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4"/>
          <w:szCs w:val="24"/>
        </w:rPr>
        <w:id w:val="97387762"/>
        <w:docPartObj>
          <w:docPartGallery w:val="Cover Pages"/>
          <w:docPartUnique/>
        </w:docPartObj>
      </w:sdtPr>
      <w:sdtEndPr/>
      <w:sdtContent>
        <w:p w:rsidR="00BD75E3" w:rsidRPr="006A44AF" w:rsidRDefault="00BD75E3">
          <w:pPr>
            <w:rPr>
              <w:rFonts w:ascii="Arial" w:hAnsi="Arial" w:cs="Arial"/>
              <w:sz w:val="24"/>
              <w:szCs w:val="24"/>
            </w:rPr>
          </w:pPr>
        </w:p>
        <w:p w:rsidR="00BD75E3" w:rsidRPr="006A44AF" w:rsidRDefault="00BD75E3">
          <w:pPr>
            <w:rPr>
              <w:rFonts w:ascii="Arial" w:hAnsi="Arial" w:cs="Arial"/>
              <w:sz w:val="24"/>
              <w:szCs w:val="24"/>
            </w:rPr>
          </w:pPr>
        </w:p>
        <w:p w:rsidR="00BD75E3" w:rsidRPr="006A44AF" w:rsidRDefault="00BD75E3">
          <w:pPr>
            <w:rPr>
              <w:rFonts w:ascii="Arial" w:hAnsi="Arial" w:cs="Arial"/>
              <w:sz w:val="24"/>
              <w:szCs w:val="24"/>
            </w:rPr>
          </w:pPr>
        </w:p>
        <w:p w:rsidR="00BD75E3" w:rsidRPr="006A44AF" w:rsidRDefault="00BD75E3">
          <w:pPr>
            <w:rPr>
              <w:rFonts w:ascii="Arial" w:hAnsi="Arial" w:cs="Arial"/>
              <w:sz w:val="24"/>
              <w:szCs w:val="24"/>
            </w:rPr>
          </w:pPr>
        </w:p>
        <w:p w:rsidR="00C15EB6" w:rsidRPr="006A44AF" w:rsidRDefault="00C15EB6">
          <w:pPr>
            <w:rPr>
              <w:rFonts w:ascii="Arial" w:hAnsi="Arial" w:cs="Arial"/>
              <w:sz w:val="24"/>
              <w:szCs w:val="24"/>
            </w:rPr>
          </w:pPr>
        </w:p>
        <w:p w:rsidR="00C15EB6" w:rsidRPr="006A44AF" w:rsidRDefault="00C15EB6">
          <w:pPr>
            <w:rPr>
              <w:rFonts w:ascii="Arial" w:hAnsi="Arial" w:cs="Arial"/>
              <w:b/>
              <w:sz w:val="24"/>
              <w:szCs w:val="24"/>
            </w:rPr>
          </w:pPr>
        </w:p>
        <w:p w:rsidR="00B01367" w:rsidRDefault="00B01367" w:rsidP="00B01367">
          <w:pPr>
            <w:spacing w:line="360" w:lineRule="auto"/>
            <w:jc w:val="center"/>
            <w:rPr>
              <w:rFonts w:ascii="Arial" w:hAnsi="Arial" w:cs="Arial"/>
              <w:b/>
              <w:sz w:val="24"/>
              <w:szCs w:val="24"/>
            </w:rPr>
          </w:pPr>
          <w:r>
            <w:rPr>
              <w:rFonts w:ascii="Arial" w:hAnsi="Arial" w:cs="Arial"/>
              <w:b/>
              <w:sz w:val="24"/>
              <w:szCs w:val="24"/>
            </w:rPr>
            <w:t xml:space="preserve">Quality of life for people living </w:t>
          </w:r>
          <w:r w:rsidR="003A3845">
            <w:rPr>
              <w:rFonts w:ascii="Arial" w:hAnsi="Arial" w:cs="Arial"/>
              <w:b/>
              <w:sz w:val="24"/>
              <w:szCs w:val="24"/>
            </w:rPr>
            <w:t xml:space="preserve">in the community </w:t>
          </w:r>
          <w:r>
            <w:rPr>
              <w:rFonts w:ascii="Arial" w:hAnsi="Arial" w:cs="Arial"/>
              <w:b/>
              <w:sz w:val="24"/>
              <w:szCs w:val="24"/>
            </w:rPr>
            <w:t>with dementia from the perspectives of people with dementia, family members’ and healthcare professionals’</w:t>
          </w:r>
        </w:p>
        <w:p w:rsidR="00C15EB6" w:rsidRPr="006A44AF" w:rsidRDefault="00C15EB6">
          <w:pPr>
            <w:rPr>
              <w:rFonts w:ascii="Arial" w:hAnsi="Arial" w:cs="Arial"/>
              <w:b/>
              <w:sz w:val="24"/>
              <w:szCs w:val="24"/>
            </w:rPr>
          </w:pPr>
        </w:p>
        <w:p w:rsidR="00C15EB6" w:rsidRPr="006A44AF" w:rsidRDefault="00C15EB6">
          <w:pPr>
            <w:rPr>
              <w:rFonts w:ascii="Arial" w:hAnsi="Arial" w:cs="Arial"/>
              <w:b/>
              <w:sz w:val="24"/>
              <w:szCs w:val="24"/>
            </w:rPr>
          </w:pPr>
        </w:p>
        <w:p w:rsidR="00BD75E3" w:rsidRPr="00D64E3C" w:rsidRDefault="00BD75E3" w:rsidP="00512E4C">
          <w:pPr>
            <w:jc w:val="center"/>
            <w:rPr>
              <w:rFonts w:ascii="Arial" w:hAnsi="Arial" w:cs="Arial"/>
              <w:sz w:val="24"/>
              <w:szCs w:val="24"/>
            </w:rPr>
          </w:pPr>
          <w:r w:rsidRPr="00D64E3C">
            <w:rPr>
              <w:rFonts w:ascii="Arial" w:hAnsi="Arial" w:cs="Arial"/>
              <w:sz w:val="24"/>
              <w:szCs w:val="24"/>
            </w:rPr>
            <w:t>Danielle Bowden</w:t>
          </w:r>
        </w:p>
        <w:p w:rsidR="00512E4C" w:rsidRPr="00D64E3C" w:rsidRDefault="00512E4C" w:rsidP="00512E4C">
          <w:pPr>
            <w:jc w:val="center"/>
            <w:rPr>
              <w:rFonts w:ascii="Arial" w:hAnsi="Arial" w:cs="Arial"/>
              <w:sz w:val="24"/>
              <w:szCs w:val="24"/>
            </w:rPr>
          </w:pPr>
        </w:p>
        <w:p w:rsidR="00512E4C" w:rsidRPr="00D64E3C" w:rsidRDefault="00512E4C" w:rsidP="00512E4C">
          <w:pPr>
            <w:jc w:val="center"/>
            <w:rPr>
              <w:rFonts w:ascii="Arial" w:hAnsi="Arial" w:cs="Arial"/>
              <w:sz w:val="24"/>
              <w:szCs w:val="24"/>
            </w:rPr>
          </w:pPr>
          <w:r w:rsidRPr="00D64E3C">
            <w:rPr>
              <w:rFonts w:ascii="Arial" w:hAnsi="Arial" w:cs="Arial"/>
              <w:sz w:val="24"/>
              <w:szCs w:val="24"/>
            </w:rPr>
            <w:t xml:space="preserve">Thesis submitted in partial fulfilment of the requirements of Staffordshire University for the degree </w:t>
          </w:r>
          <w:r w:rsidR="00FA2018">
            <w:rPr>
              <w:rFonts w:ascii="Arial" w:hAnsi="Arial" w:cs="Arial"/>
              <w:sz w:val="24"/>
              <w:szCs w:val="24"/>
            </w:rPr>
            <w:t>o</w:t>
          </w:r>
          <w:r w:rsidRPr="00D64E3C">
            <w:rPr>
              <w:rFonts w:ascii="Arial" w:hAnsi="Arial" w:cs="Arial"/>
              <w:sz w:val="24"/>
              <w:szCs w:val="24"/>
            </w:rPr>
            <w:t>f Doctorate in Clinical Psychology</w:t>
          </w:r>
        </w:p>
        <w:p w:rsidR="00512E4C" w:rsidRPr="00D64E3C" w:rsidRDefault="00512E4C" w:rsidP="00512E4C">
          <w:pPr>
            <w:jc w:val="center"/>
            <w:rPr>
              <w:rFonts w:ascii="Arial" w:hAnsi="Arial" w:cs="Arial"/>
              <w:sz w:val="24"/>
              <w:szCs w:val="24"/>
            </w:rPr>
          </w:pPr>
        </w:p>
        <w:p w:rsidR="00512E4C" w:rsidRPr="00D64E3C" w:rsidRDefault="00512E4C" w:rsidP="00512E4C">
          <w:pPr>
            <w:jc w:val="center"/>
            <w:rPr>
              <w:rFonts w:ascii="Arial" w:hAnsi="Arial" w:cs="Arial"/>
              <w:sz w:val="24"/>
              <w:szCs w:val="24"/>
            </w:rPr>
          </w:pPr>
        </w:p>
        <w:p w:rsidR="00C15EB6" w:rsidRPr="00D64E3C" w:rsidRDefault="00512E4C" w:rsidP="00512E4C">
          <w:pPr>
            <w:jc w:val="center"/>
            <w:rPr>
              <w:rFonts w:ascii="Arial" w:hAnsi="Arial" w:cs="Arial"/>
              <w:sz w:val="24"/>
              <w:szCs w:val="24"/>
            </w:rPr>
          </w:pPr>
          <w:r w:rsidRPr="00D64E3C">
            <w:rPr>
              <w:rFonts w:ascii="Arial" w:hAnsi="Arial" w:cs="Arial"/>
              <w:sz w:val="24"/>
              <w:szCs w:val="24"/>
            </w:rPr>
            <w:t>April 2018</w:t>
          </w:r>
        </w:p>
        <w:p w:rsidR="00D64E3C" w:rsidRDefault="00D64E3C" w:rsidP="00D64E3C">
          <w:pPr>
            <w:rPr>
              <w:rFonts w:ascii="Arial" w:hAnsi="Arial" w:cs="Arial"/>
              <w:sz w:val="24"/>
              <w:szCs w:val="24"/>
            </w:rPr>
          </w:pPr>
        </w:p>
        <w:p w:rsidR="00D64E3C" w:rsidRDefault="00D64E3C" w:rsidP="00D64E3C">
          <w:pPr>
            <w:jc w:val="center"/>
            <w:rPr>
              <w:rFonts w:ascii="Arial" w:hAnsi="Arial" w:cs="Arial"/>
              <w:sz w:val="24"/>
              <w:szCs w:val="24"/>
            </w:rPr>
          </w:pPr>
          <w:r>
            <w:rPr>
              <w:rFonts w:ascii="Arial" w:hAnsi="Arial" w:cs="Arial"/>
              <w:sz w:val="24"/>
              <w:szCs w:val="24"/>
            </w:rPr>
            <w:t xml:space="preserve">Total word count: </w:t>
          </w:r>
          <w:r w:rsidR="004F3109">
            <w:rPr>
              <w:rFonts w:ascii="Arial" w:hAnsi="Arial" w:cs="Arial"/>
              <w:sz w:val="24"/>
              <w:szCs w:val="24"/>
            </w:rPr>
            <w:t>18,</w:t>
          </w:r>
          <w:r w:rsidR="00947B23">
            <w:rPr>
              <w:rFonts w:ascii="Arial" w:hAnsi="Arial" w:cs="Arial"/>
              <w:sz w:val="24"/>
              <w:szCs w:val="24"/>
            </w:rPr>
            <w:t>526</w:t>
          </w:r>
        </w:p>
        <w:p w:rsidR="00D64E3C" w:rsidRPr="006A44AF" w:rsidRDefault="00D64E3C" w:rsidP="00512E4C">
          <w:pPr>
            <w:jc w:val="center"/>
            <w:rPr>
              <w:rFonts w:ascii="Arial" w:hAnsi="Arial" w:cs="Arial"/>
              <w:b/>
              <w:sz w:val="24"/>
              <w:szCs w:val="24"/>
            </w:rPr>
          </w:pPr>
        </w:p>
        <w:p w:rsidR="00512E4C" w:rsidRDefault="00512E4C">
          <w:pPr>
            <w:rPr>
              <w:rFonts w:ascii="Arial" w:hAnsi="Arial" w:cs="Arial"/>
              <w:b/>
              <w:color w:val="FF0000"/>
              <w:sz w:val="24"/>
              <w:szCs w:val="24"/>
            </w:rPr>
          </w:pPr>
        </w:p>
        <w:p w:rsidR="00224E52" w:rsidRDefault="00224E52">
          <w:pPr>
            <w:rPr>
              <w:rFonts w:ascii="Arial" w:hAnsi="Arial" w:cs="Arial"/>
              <w:b/>
              <w:sz w:val="24"/>
              <w:szCs w:val="24"/>
            </w:rPr>
          </w:pPr>
        </w:p>
        <w:p w:rsidR="00224E52" w:rsidRDefault="00224E52">
          <w:pPr>
            <w:rPr>
              <w:rFonts w:ascii="Arial" w:hAnsi="Arial" w:cs="Arial"/>
              <w:b/>
              <w:sz w:val="24"/>
              <w:szCs w:val="24"/>
            </w:rPr>
          </w:pPr>
        </w:p>
        <w:p w:rsidR="006F4EB2" w:rsidRDefault="006F4EB2">
          <w:pPr>
            <w:rPr>
              <w:rFonts w:ascii="Arial" w:hAnsi="Arial" w:cs="Arial"/>
              <w:b/>
              <w:sz w:val="24"/>
              <w:szCs w:val="24"/>
            </w:rPr>
          </w:pPr>
        </w:p>
        <w:p w:rsidR="00CA4853" w:rsidRPr="006A44AF" w:rsidRDefault="00CA4853">
          <w:pPr>
            <w:rPr>
              <w:rFonts w:ascii="Arial" w:hAnsi="Arial" w:cs="Arial"/>
              <w:b/>
              <w:sz w:val="24"/>
              <w:szCs w:val="24"/>
            </w:rPr>
          </w:pPr>
        </w:p>
        <w:p w:rsidR="00512E4C" w:rsidRDefault="00512E4C">
          <w:pPr>
            <w:rPr>
              <w:rFonts w:ascii="Arial" w:hAnsi="Arial" w:cs="Arial"/>
              <w:b/>
              <w:sz w:val="24"/>
              <w:szCs w:val="24"/>
            </w:rPr>
          </w:pPr>
        </w:p>
        <w:p w:rsidR="00CA4853" w:rsidRPr="006A44AF" w:rsidRDefault="00CA4853">
          <w:pPr>
            <w:rPr>
              <w:rFonts w:ascii="Arial" w:hAnsi="Arial" w:cs="Arial"/>
              <w:b/>
              <w:sz w:val="24"/>
              <w:szCs w:val="24"/>
            </w:rPr>
          </w:pPr>
        </w:p>
        <w:p w:rsidR="00580BC4" w:rsidRPr="006A44AF" w:rsidRDefault="009426AE" w:rsidP="001231F5">
          <w:pPr>
            <w:rPr>
              <w:rFonts w:ascii="Arial" w:hAnsi="Arial" w:cs="Arial"/>
              <w:sz w:val="24"/>
              <w:szCs w:val="24"/>
            </w:rPr>
          </w:pPr>
        </w:p>
      </w:sdtContent>
    </w:sdt>
    <w:p w:rsidR="00512E4C" w:rsidRDefault="00D64E3C" w:rsidP="00512E4C">
      <w:pPr>
        <w:rPr>
          <w:rFonts w:ascii="Arial" w:hAnsi="Arial" w:cs="Arial"/>
          <w:b/>
          <w:sz w:val="24"/>
          <w:szCs w:val="24"/>
        </w:rPr>
      </w:pPr>
      <w:r>
        <w:rPr>
          <w:rFonts w:ascii="Arial" w:hAnsi="Arial" w:cs="Arial"/>
          <w:b/>
          <w:sz w:val="24"/>
          <w:szCs w:val="24"/>
        </w:rPr>
        <w:t xml:space="preserve">Candidate declaration </w:t>
      </w:r>
    </w:p>
    <w:tbl>
      <w:tblPr>
        <w:tblStyle w:val="TableGrid"/>
        <w:tblW w:w="9336" w:type="dxa"/>
        <w:tblLook w:val="04A0" w:firstRow="1" w:lastRow="0" w:firstColumn="1" w:lastColumn="0" w:noHBand="0" w:noVBand="1"/>
      </w:tblPr>
      <w:tblGrid>
        <w:gridCol w:w="4668"/>
        <w:gridCol w:w="4668"/>
      </w:tblGrid>
      <w:tr w:rsidR="00CF4702" w:rsidTr="00D64E3C">
        <w:trPr>
          <w:trHeight w:val="608"/>
        </w:trPr>
        <w:tc>
          <w:tcPr>
            <w:tcW w:w="4668" w:type="dxa"/>
          </w:tcPr>
          <w:p w:rsidR="00D64E3C" w:rsidRDefault="00D64E3C" w:rsidP="00512E4C">
            <w:pPr>
              <w:rPr>
                <w:rFonts w:ascii="Arial" w:hAnsi="Arial" w:cs="Arial"/>
                <w:b/>
                <w:sz w:val="24"/>
                <w:szCs w:val="24"/>
              </w:rPr>
            </w:pPr>
          </w:p>
          <w:p w:rsidR="00CF4702" w:rsidRDefault="00CF4702" w:rsidP="00512E4C">
            <w:pPr>
              <w:rPr>
                <w:rFonts w:ascii="Arial" w:hAnsi="Arial" w:cs="Arial"/>
                <w:b/>
                <w:sz w:val="24"/>
                <w:szCs w:val="24"/>
              </w:rPr>
            </w:pPr>
            <w:r>
              <w:rPr>
                <w:rFonts w:ascii="Arial" w:hAnsi="Arial" w:cs="Arial"/>
                <w:b/>
                <w:sz w:val="24"/>
                <w:szCs w:val="24"/>
              </w:rPr>
              <w:t xml:space="preserve">Title of degree programme </w:t>
            </w:r>
          </w:p>
        </w:tc>
        <w:tc>
          <w:tcPr>
            <w:tcW w:w="4668" w:type="dxa"/>
          </w:tcPr>
          <w:p w:rsidR="00D64E3C" w:rsidRDefault="00D64E3C" w:rsidP="00512E4C">
            <w:pPr>
              <w:rPr>
                <w:rFonts w:ascii="Arial" w:hAnsi="Arial" w:cs="Arial"/>
                <w:sz w:val="24"/>
                <w:szCs w:val="24"/>
              </w:rPr>
            </w:pPr>
          </w:p>
          <w:p w:rsidR="00CF4702" w:rsidRPr="00CF4702" w:rsidRDefault="00CF4702" w:rsidP="00512E4C">
            <w:pPr>
              <w:rPr>
                <w:rFonts w:ascii="Arial" w:hAnsi="Arial" w:cs="Arial"/>
                <w:sz w:val="24"/>
                <w:szCs w:val="24"/>
              </w:rPr>
            </w:pPr>
            <w:r>
              <w:rPr>
                <w:rFonts w:ascii="Arial" w:hAnsi="Arial" w:cs="Arial"/>
                <w:sz w:val="24"/>
                <w:szCs w:val="24"/>
              </w:rPr>
              <w:t xml:space="preserve">Doctorate in Clinical Psychology </w:t>
            </w:r>
          </w:p>
        </w:tc>
      </w:tr>
      <w:tr w:rsidR="00CF4702" w:rsidTr="00D64E3C">
        <w:trPr>
          <w:trHeight w:val="650"/>
        </w:trPr>
        <w:tc>
          <w:tcPr>
            <w:tcW w:w="4668" w:type="dxa"/>
          </w:tcPr>
          <w:p w:rsidR="00D64E3C" w:rsidRDefault="00D64E3C" w:rsidP="00512E4C">
            <w:pPr>
              <w:rPr>
                <w:rFonts w:ascii="Arial" w:hAnsi="Arial" w:cs="Arial"/>
                <w:b/>
                <w:sz w:val="24"/>
                <w:szCs w:val="24"/>
              </w:rPr>
            </w:pPr>
          </w:p>
          <w:p w:rsidR="00CF4702" w:rsidRDefault="00CF4702" w:rsidP="00D64E3C">
            <w:pPr>
              <w:rPr>
                <w:rFonts w:ascii="Arial" w:hAnsi="Arial" w:cs="Arial"/>
                <w:b/>
                <w:sz w:val="24"/>
                <w:szCs w:val="24"/>
              </w:rPr>
            </w:pPr>
            <w:r>
              <w:rPr>
                <w:rFonts w:ascii="Arial" w:hAnsi="Arial" w:cs="Arial"/>
                <w:b/>
                <w:sz w:val="24"/>
                <w:szCs w:val="24"/>
              </w:rPr>
              <w:t xml:space="preserve">Candidate </w:t>
            </w:r>
            <w:r w:rsidR="00D64E3C">
              <w:rPr>
                <w:rFonts w:ascii="Arial" w:hAnsi="Arial" w:cs="Arial"/>
                <w:b/>
                <w:sz w:val="24"/>
                <w:szCs w:val="24"/>
              </w:rPr>
              <w:t>name</w:t>
            </w:r>
          </w:p>
        </w:tc>
        <w:tc>
          <w:tcPr>
            <w:tcW w:w="4668" w:type="dxa"/>
          </w:tcPr>
          <w:p w:rsidR="00D64E3C" w:rsidRDefault="00D64E3C" w:rsidP="00512E4C">
            <w:pPr>
              <w:rPr>
                <w:rFonts w:ascii="Arial" w:hAnsi="Arial" w:cs="Arial"/>
                <w:sz w:val="24"/>
                <w:szCs w:val="24"/>
              </w:rPr>
            </w:pPr>
          </w:p>
          <w:p w:rsidR="00CF4702" w:rsidRPr="00CF4702" w:rsidRDefault="00D64E3C" w:rsidP="00512E4C">
            <w:pPr>
              <w:rPr>
                <w:rFonts w:ascii="Arial" w:hAnsi="Arial" w:cs="Arial"/>
                <w:sz w:val="24"/>
                <w:szCs w:val="24"/>
              </w:rPr>
            </w:pPr>
            <w:r>
              <w:rPr>
                <w:rFonts w:ascii="Arial" w:hAnsi="Arial" w:cs="Arial"/>
                <w:sz w:val="24"/>
                <w:szCs w:val="24"/>
              </w:rPr>
              <w:t xml:space="preserve">Danielle Bowden </w:t>
            </w:r>
          </w:p>
        </w:tc>
      </w:tr>
      <w:tr w:rsidR="00CF4702" w:rsidTr="00D64E3C">
        <w:trPr>
          <w:trHeight w:val="608"/>
        </w:trPr>
        <w:tc>
          <w:tcPr>
            <w:tcW w:w="4668" w:type="dxa"/>
          </w:tcPr>
          <w:p w:rsidR="00D64E3C" w:rsidRDefault="00D64E3C" w:rsidP="00512E4C">
            <w:pPr>
              <w:rPr>
                <w:rFonts w:ascii="Arial" w:hAnsi="Arial" w:cs="Arial"/>
                <w:b/>
                <w:sz w:val="24"/>
                <w:szCs w:val="24"/>
              </w:rPr>
            </w:pPr>
          </w:p>
          <w:p w:rsidR="00CF4702" w:rsidRDefault="00CF4702" w:rsidP="00512E4C">
            <w:pPr>
              <w:rPr>
                <w:rFonts w:ascii="Arial" w:hAnsi="Arial" w:cs="Arial"/>
                <w:b/>
                <w:sz w:val="24"/>
                <w:szCs w:val="24"/>
              </w:rPr>
            </w:pPr>
            <w:r>
              <w:rPr>
                <w:rFonts w:ascii="Arial" w:hAnsi="Arial" w:cs="Arial"/>
                <w:b/>
                <w:sz w:val="24"/>
                <w:szCs w:val="24"/>
              </w:rPr>
              <w:t xml:space="preserve">Registration number </w:t>
            </w:r>
          </w:p>
        </w:tc>
        <w:tc>
          <w:tcPr>
            <w:tcW w:w="4668" w:type="dxa"/>
          </w:tcPr>
          <w:p w:rsidR="00CF4702" w:rsidRDefault="00CF4702" w:rsidP="00512E4C">
            <w:pPr>
              <w:rPr>
                <w:rFonts w:ascii="Arial" w:hAnsi="Arial" w:cs="Arial"/>
                <w:sz w:val="24"/>
                <w:szCs w:val="24"/>
              </w:rPr>
            </w:pPr>
          </w:p>
          <w:p w:rsidR="00D64E3C" w:rsidRPr="00CF4702" w:rsidRDefault="00D64E3C" w:rsidP="00512E4C">
            <w:pPr>
              <w:rPr>
                <w:rFonts w:ascii="Arial" w:hAnsi="Arial" w:cs="Arial"/>
                <w:sz w:val="24"/>
                <w:szCs w:val="24"/>
              </w:rPr>
            </w:pPr>
            <w:r>
              <w:rPr>
                <w:rFonts w:ascii="Arial" w:hAnsi="Arial" w:cs="Arial"/>
                <w:sz w:val="24"/>
                <w:szCs w:val="24"/>
              </w:rPr>
              <w:t>b027196f</w:t>
            </w:r>
          </w:p>
        </w:tc>
      </w:tr>
      <w:tr w:rsidR="00CF4702" w:rsidTr="00D64E3C">
        <w:trPr>
          <w:trHeight w:val="608"/>
        </w:trPr>
        <w:tc>
          <w:tcPr>
            <w:tcW w:w="4668" w:type="dxa"/>
          </w:tcPr>
          <w:p w:rsidR="00D64E3C" w:rsidRDefault="00D64E3C" w:rsidP="00512E4C">
            <w:pPr>
              <w:rPr>
                <w:rFonts w:ascii="Arial" w:hAnsi="Arial" w:cs="Arial"/>
                <w:b/>
                <w:sz w:val="24"/>
                <w:szCs w:val="24"/>
              </w:rPr>
            </w:pPr>
          </w:p>
          <w:p w:rsidR="00CF4702" w:rsidRDefault="00CF4702" w:rsidP="00512E4C">
            <w:pPr>
              <w:rPr>
                <w:rFonts w:ascii="Arial" w:hAnsi="Arial" w:cs="Arial"/>
                <w:b/>
                <w:sz w:val="24"/>
                <w:szCs w:val="24"/>
              </w:rPr>
            </w:pPr>
            <w:r>
              <w:rPr>
                <w:rFonts w:ascii="Arial" w:hAnsi="Arial" w:cs="Arial"/>
                <w:b/>
                <w:sz w:val="24"/>
                <w:szCs w:val="24"/>
              </w:rPr>
              <w:t xml:space="preserve">Initial date of registration </w:t>
            </w:r>
          </w:p>
        </w:tc>
        <w:tc>
          <w:tcPr>
            <w:tcW w:w="4668" w:type="dxa"/>
          </w:tcPr>
          <w:p w:rsidR="00D64E3C" w:rsidRDefault="00D64E3C" w:rsidP="00512E4C">
            <w:pPr>
              <w:rPr>
                <w:rFonts w:ascii="Arial" w:hAnsi="Arial" w:cs="Arial"/>
                <w:sz w:val="24"/>
                <w:szCs w:val="24"/>
              </w:rPr>
            </w:pPr>
          </w:p>
          <w:p w:rsidR="00CF4702" w:rsidRPr="00CF4702" w:rsidRDefault="00CF4702" w:rsidP="00732D23">
            <w:pPr>
              <w:rPr>
                <w:rFonts w:ascii="Arial" w:hAnsi="Arial" w:cs="Arial"/>
                <w:sz w:val="24"/>
                <w:szCs w:val="24"/>
              </w:rPr>
            </w:pPr>
            <w:r>
              <w:rPr>
                <w:rFonts w:ascii="Arial" w:hAnsi="Arial" w:cs="Arial"/>
                <w:sz w:val="24"/>
                <w:szCs w:val="24"/>
              </w:rPr>
              <w:t xml:space="preserve">September </w:t>
            </w:r>
            <w:r w:rsidR="00D64E3C">
              <w:rPr>
                <w:rFonts w:ascii="Arial" w:hAnsi="Arial" w:cs="Arial"/>
                <w:sz w:val="24"/>
                <w:szCs w:val="24"/>
              </w:rPr>
              <w:t>2015</w:t>
            </w:r>
          </w:p>
        </w:tc>
      </w:tr>
      <w:tr w:rsidR="00CF4702" w:rsidTr="00D64E3C">
        <w:trPr>
          <w:trHeight w:val="608"/>
        </w:trPr>
        <w:tc>
          <w:tcPr>
            <w:tcW w:w="9336" w:type="dxa"/>
            <w:gridSpan w:val="2"/>
          </w:tcPr>
          <w:p w:rsidR="00D64E3C" w:rsidRDefault="00D64E3C" w:rsidP="00CF4702">
            <w:pPr>
              <w:jc w:val="center"/>
              <w:rPr>
                <w:rFonts w:ascii="Arial" w:hAnsi="Arial" w:cs="Arial"/>
                <w:b/>
                <w:sz w:val="24"/>
                <w:szCs w:val="24"/>
              </w:rPr>
            </w:pPr>
          </w:p>
          <w:p w:rsidR="00CF4702" w:rsidRDefault="00CF4702" w:rsidP="00CF4702">
            <w:pPr>
              <w:jc w:val="center"/>
              <w:rPr>
                <w:rFonts w:ascii="Arial" w:hAnsi="Arial" w:cs="Arial"/>
                <w:b/>
                <w:sz w:val="24"/>
                <w:szCs w:val="24"/>
              </w:rPr>
            </w:pPr>
            <w:r>
              <w:rPr>
                <w:rFonts w:ascii="Arial" w:hAnsi="Arial" w:cs="Arial"/>
                <w:b/>
                <w:sz w:val="24"/>
                <w:szCs w:val="24"/>
              </w:rPr>
              <w:t>Declaration and signature</w:t>
            </w:r>
            <w:r w:rsidR="00D64E3C">
              <w:rPr>
                <w:rFonts w:ascii="Arial" w:hAnsi="Arial" w:cs="Arial"/>
                <w:b/>
                <w:sz w:val="24"/>
                <w:szCs w:val="24"/>
              </w:rPr>
              <w:t xml:space="preserve"> of candidate </w:t>
            </w:r>
          </w:p>
        </w:tc>
      </w:tr>
      <w:tr w:rsidR="00CF4702" w:rsidTr="00D64E3C">
        <w:trPr>
          <w:trHeight w:val="650"/>
        </w:trPr>
        <w:tc>
          <w:tcPr>
            <w:tcW w:w="9336" w:type="dxa"/>
            <w:gridSpan w:val="2"/>
          </w:tcPr>
          <w:p w:rsidR="00D64E3C" w:rsidRPr="00D64E3C" w:rsidRDefault="00D64E3C" w:rsidP="00D64E3C">
            <w:pPr>
              <w:spacing w:before="120"/>
              <w:rPr>
                <w:rFonts w:ascii="Arial" w:hAnsi="Arial" w:cs="Arial"/>
                <w:sz w:val="24"/>
              </w:rPr>
            </w:pPr>
            <w:r w:rsidRPr="00D64E3C">
              <w:rPr>
                <w:rFonts w:ascii="Arial" w:hAnsi="Arial" w:cs="Arial"/>
                <w:sz w:val="24"/>
              </w:rPr>
              <w:t>I confirm that the thesis submitted is the outcome of work that I have undertaken during my programme of study, and except where explicitly stated, it is all my own work.</w:t>
            </w:r>
          </w:p>
          <w:p w:rsidR="00D64E3C" w:rsidRPr="00D64E3C" w:rsidRDefault="00D64E3C" w:rsidP="00D64E3C">
            <w:pPr>
              <w:spacing w:before="120"/>
              <w:rPr>
                <w:rFonts w:ascii="Arial" w:hAnsi="Arial" w:cs="Arial"/>
                <w:sz w:val="24"/>
              </w:rPr>
            </w:pPr>
            <w:r w:rsidRPr="00D64E3C">
              <w:rPr>
                <w:rFonts w:ascii="Arial" w:hAnsi="Arial" w:cs="Arial"/>
                <w:sz w:val="24"/>
              </w:rPr>
              <w:t>I confirm that the decision to submit this thesis is my own.</w:t>
            </w:r>
          </w:p>
          <w:p w:rsidR="00D64E3C" w:rsidRPr="00D64E3C" w:rsidRDefault="00D64E3C" w:rsidP="00D64E3C">
            <w:pPr>
              <w:spacing w:before="120"/>
              <w:rPr>
                <w:rFonts w:ascii="Arial" w:hAnsi="Arial" w:cs="Arial"/>
                <w:sz w:val="24"/>
              </w:rPr>
            </w:pPr>
            <w:r w:rsidRPr="00D64E3C">
              <w:rPr>
                <w:rFonts w:ascii="Arial" w:hAnsi="Arial" w:cs="Arial"/>
                <w:color w:val="000000"/>
                <w:sz w:val="24"/>
                <w:lang w:eastAsia="en-GB"/>
              </w:rPr>
              <w:t>I confirm that except where explicitly stated, the work has not been submitted for another academic award.</w:t>
            </w:r>
          </w:p>
          <w:p w:rsidR="00D64E3C" w:rsidRPr="00D64E3C" w:rsidRDefault="00D64E3C" w:rsidP="00D64E3C">
            <w:pPr>
              <w:spacing w:before="120"/>
              <w:rPr>
                <w:rFonts w:ascii="Arial" w:hAnsi="Arial" w:cs="Arial"/>
                <w:sz w:val="24"/>
              </w:rPr>
            </w:pPr>
            <w:r w:rsidRPr="00D64E3C">
              <w:rPr>
                <w:rFonts w:ascii="Arial" w:hAnsi="Arial" w:cs="Arial"/>
                <w:sz w:val="24"/>
              </w:rPr>
              <w:t>I confirm that the work has been conducted ethically and that I have maintained the anonymity of research participants at all times within the thesis.</w:t>
            </w:r>
          </w:p>
          <w:p w:rsidR="00CF4702" w:rsidRDefault="00CF4702" w:rsidP="00512E4C">
            <w:pPr>
              <w:rPr>
                <w:rFonts w:ascii="Arial" w:hAnsi="Arial" w:cs="Arial"/>
                <w:b/>
                <w:sz w:val="24"/>
                <w:szCs w:val="24"/>
              </w:rPr>
            </w:pPr>
          </w:p>
          <w:p w:rsidR="00CF4702" w:rsidRDefault="00CF4702" w:rsidP="00512E4C">
            <w:pPr>
              <w:rPr>
                <w:rFonts w:ascii="Arial" w:hAnsi="Arial" w:cs="Arial"/>
                <w:b/>
                <w:sz w:val="24"/>
                <w:szCs w:val="24"/>
              </w:rPr>
            </w:pPr>
            <w:r>
              <w:rPr>
                <w:rFonts w:ascii="Arial" w:hAnsi="Arial" w:cs="Arial"/>
                <w:b/>
                <w:sz w:val="24"/>
                <w:szCs w:val="24"/>
              </w:rPr>
              <w:t xml:space="preserve">Signed: </w:t>
            </w:r>
            <w:r w:rsidR="00D64E3C">
              <w:rPr>
                <w:rFonts w:ascii="Arial" w:hAnsi="Arial" w:cs="Arial"/>
                <w:b/>
                <w:sz w:val="24"/>
                <w:szCs w:val="24"/>
              </w:rPr>
              <w:t xml:space="preserve">                                                                           </w:t>
            </w:r>
            <w:r>
              <w:rPr>
                <w:rFonts w:ascii="Arial" w:hAnsi="Arial" w:cs="Arial"/>
                <w:b/>
                <w:sz w:val="24"/>
                <w:szCs w:val="24"/>
              </w:rPr>
              <w:t xml:space="preserve">  Date: </w:t>
            </w:r>
            <w:r w:rsidR="003A3845">
              <w:rPr>
                <w:rFonts w:ascii="Arial" w:hAnsi="Arial" w:cs="Arial"/>
                <w:b/>
                <w:sz w:val="24"/>
                <w:szCs w:val="24"/>
              </w:rPr>
              <w:t>26/4/2018</w:t>
            </w:r>
          </w:p>
          <w:p w:rsidR="00D64E3C" w:rsidRDefault="00D64E3C" w:rsidP="00512E4C">
            <w:pPr>
              <w:rPr>
                <w:rFonts w:ascii="Arial" w:hAnsi="Arial" w:cs="Arial"/>
                <w:b/>
                <w:sz w:val="24"/>
                <w:szCs w:val="24"/>
              </w:rPr>
            </w:pPr>
          </w:p>
        </w:tc>
      </w:tr>
    </w:tbl>
    <w:p w:rsidR="00CF4702" w:rsidRPr="006A44AF" w:rsidRDefault="00CF4702" w:rsidP="00512E4C">
      <w:pPr>
        <w:rPr>
          <w:rFonts w:ascii="Arial" w:hAnsi="Arial" w:cs="Arial"/>
          <w:b/>
          <w:sz w:val="24"/>
          <w:szCs w:val="24"/>
        </w:rPr>
      </w:pPr>
    </w:p>
    <w:p w:rsidR="00CA4853" w:rsidRDefault="00CA4853">
      <w:pPr>
        <w:rPr>
          <w:rFonts w:ascii="Arial" w:hAnsi="Arial" w:cs="Arial"/>
          <w:sz w:val="24"/>
          <w:szCs w:val="24"/>
        </w:rPr>
      </w:pPr>
      <w:r>
        <w:rPr>
          <w:rFonts w:ascii="Arial" w:hAnsi="Arial" w:cs="Arial"/>
          <w:sz w:val="24"/>
          <w:szCs w:val="24"/>
        </w:rPr>
        <w:br w:type="page"/>
      </w:r>
    </w:p>
    <w:p w:rsidR="00CA4853" w:rsidRPr="00CA4853" w:rsidRDefault="00CA4853">
      <w:pPr>
        <w:rPr>
          <w:rFonts w:ascii="Arial" w:hAnsi="Arial" w:cs="Arial"/>
          <w:b/>
          <w:sz w:val="24"/>
          <w:szCs w:val="24"/>
        </w:rPr>
      </w:pPr>
      <w:r w:rsidRPr="00CA4853">
        <w:rPr>
          <w:rFonts w:ascii="Arial" w:hAnsi="Arial" w:cs="Arial"/>
          <w:b/>
          <w:sz w:val="24"/>
          <w:szCs w:val="24"/>
        </w:rPr>
        <w:lastRenderedPageBreak/>
        <w:t>Acknowledgements</w:t>
      </w:r>
    </w:p>
    <w:p w:rsidR="00394168" w:rsidRDefault="00394168" w:rsidP="00394168">
      <w:pPr>
        <w:spacing w:line="360" w:lineRule="auto"/>
        <w:jc w:val="both"/>
        <w:rPr>
          <w:rFonts w:ascii="Arial" w:hAnsi="Arial" w:cs="Arial"/>
          <w:sz w:val="24"/>
          <w:szCs w:val="24"/>
        </w:rPr>
      </w:pPr>
    </w:p>
    <w:p w:rsidR="00394168" w:rsidRDefault="00394168" w:rsidP="00394168">
      <w:pPr>
        <w:spacing w:line="360" w:lineRule="auto"/>
        <w:jc w:val="both"/>
        <w:rPr>
          <w:rFonts w:ascii="Arial" w:hAnsi="Arial" w:cs="Arial"/>
          <w:sz w:val="24"/>
          <w:szCs w:val="24"/>
        </w:rPr>
      </w:pPr>
      <w:r>
        <w:rPr>
          <w:rFonts w:ascii="Arial" w:hAnsi="Arial" w:cs="Arial"/>
          <w:sz w:val="24"/>
          <w:szCs w:val="24"/>
        </w:rPr>
        <w:t>Firstly, I would like to thank my supervisors</w:t>
      </w:r>
      <w:r w:rsidR="00D52E19">
        <w:rPr>
          <w:rFonts w:ascii="Arial" w:hAnsi="Arial" w:cs="Arial"/>
          <w:sz w:val="24"/>
          <w:szCs w:val="24"/>
        </w:rPr>
        <w:t>, Dr Darren Perry and Dr Helen Combes</w:t>
      </w:r>
      <w:r>
        <w:rPr>
          <w:rFonts w:ascii="Arial" w:hAnsi="Arial" w:cs="Arial"/>
          <w:sz w:val="24"/>
          <w:szCs w:val="24"/>
        </w:rPr>
        <w:t xml:space="preserve"> for sharing their expertise and knowledge throughout my three years of training.</w:t>
      </w:r>
      <w:r w:rsidR="00ED53F1">
        <w:rPr>
          <w:rFonts w:ascii="Arial" w:hAnsi="Arial" w:cs="Arial"/>
          <w:sz w:val="24"/>
          <w:szCs w:val="24"/>
        </w:rPr>
        <w:t xml:space="preserve"> I have learnt so much personal and professional knowledge </w:t>
      </w:r>
      <w:r w:rsidR="005F2557">
        <w:rPr>
          <w:rFonts w:ascii="Arial" w:hAnsi="Arial" w:cs="Arial"/>
          <w:sz w:val="24"/>
          <w:szCs w:val="24"/>
        </w:rPr>
        <w:t>over</w:t>
      </w:r>
      <w:r w:rsidR="00ED53F1">
        <w:rPr>
          <w:rFonts w:ascii="Arial" w:hAnsi="Arial" w:cs="Arial"/>
          <w:sz w:val="24"/>
          <w:szCs w:val="24"/>
        </w:rPr>
        <w:t xml:space="preserve"> </w:t>
      </w:r>
      <w:r w:rsidR="005F2557">
        <w:rPr>
          <w:rFonts w:ascii="Arial" w:hAnsi="Arial" w:cs="Arial"/>
          <w:sz w:val="24"/>
          <w:szCs w:val="24"/>
        </w:rPr>
        <w:t xml:space="preserve">the course of </w:t>
      </w:r>
      <w:r w:rsidR="00ED53F1">
        <w:rPr>
          <w:rFonts w:ascii="Arial" w:hAnsi="Arial" w:cs="Arial"/>
          <w:sz w:val="24"/>
          <w:szCs w:val="24"/>
        </w:rPr>
        <w:t>this experience</w:t>
      </w:r>
      <w:r w:rsidR="00B91B10">
        <w:rPr>
          <w:rFonts w:ascii="Arial" w:hAnsi="Arial" w:cs="Arial"/>
          <w:sz w:val="24"/>
          <w:szCs w:val="24"/>
        </w:rPr>
        <w:t xml:space="preserve"> that</w:t>
      </w:r>
      <w:r w:rsidR="00ED53F1">
        <w:rPr>
          <w:rFonts w:ascii="Arial" w:hAnsi="Arial" w:cs="Arial"/>
          <w:sz w:val="24"/>
          <w:szCs w:val="24"/>
        </w:rPr>
        <w:t xml:space="preserve"> I will carry through my qualified career ahead of me</w:t>
      </w:r>
      <w:r w:rsidR="00FD2D22">
        <w:rPr>
          <w:rFonts w:ascii="Arial" w:hAnsi="Arial" w:cs="Arial"/>
          <w:sz w:val="24"/>
          <w:szCs w:val="24"/>
        </w:rPr>
        <w:t>.</w:t>
      </w:r>
      <w:r w:rsidR="00ED53F1">
        <w:rPr>
          <w:rFonts w:ascii="Arial" w:hAnsi="Arial" w:cs="Arial"/>
          <w:sz w:val="24"/>
          <w:szCs w:val="24"/>
        </w:rPr>
        <w:t xml:space="preserve"> </w:t>
      </w:r>
      <w:r>
        <w:rPr>
          <w:rFonts w:ascii="Arial" w:hAnsi="Arial" w:cs="Arial"/>
          <w:sz w:val="24"/>
          <w:szCs w:val="24"/>
        </w:rPr>
        <w:t xml:space="preserve"> </w:t>
      </w:r>
    </w:p>
    <w:p w:rsidR="00394168" w:rsidRDefault="00394168" w:rsidP="00394168">
      <w:pPr>
        <w:spacing w:line="360" w:lineRule="auto"/>
        <w:jc w:val="both"/>
        <w:rPr>
          <w:rFonts w:ascii="Arial" w:hAnsi="Arial" w:cs="Arial"/>
          <w:sz w:val="24"/>
          <w:szCs w:val="24"/>
        </w:rPr>
      </w:pPr>
      <w:r>
        <w:rPr>
          <w:rFonts w:ascii="Arial" w:hAnsi="Arial" w:cs="Arial"/>
          <w:sz w:val="24"/>
          <w:szCs w:val="24"/>
        </w:rPr>
        <w:t>I want to thank all the participants’ in my research,</w:t>
      </w:r>
      <w:r w:rsidR="00FD2D22">
        <w:rPr>
          <w:rFonts w:ascii="Arial" w:hAnsi="Arial" w:cs="Arial"/>
          <w:sz w:val="24"/>
          <w:szCs w:val="24"/>
        </w:rPr>
        <w:t xml:space="preserve"> the people at</w:t>
      </w:r>
      <w:r w:rsidR="005F2557">
        <w:rPr>
          <w:rFonts w:ascii="Arial" w:hAnsi="Arial" w:cs="Arial"/>
          <w:sz w:val="24"/>
          <w:szCs w:val="24"/>
        </w:rPr>
        <w:t xml:space="preserve"> the carers’ café</w:t>
      </w:r>
      <w:r w:rsidR="00FD2D22">
        <w:rPr>
          <w:rFonts w:ascii="Arial" w:hAnsi="Arial" w:cs="Arial"/>
          <w:sz w:val="24"/>
          <w:szCs w:val="24"/>
        </w:rPr>
        <w:t xml:space="preserve"> </w:t>
      </w:r>
      <w:r w:rsidR="003A3845">
        <w:rPr>
          <w:rFonts w:ascii="Arial" w:hAnsi="Arial" w:cs="Arial"/>
          <w:sz w:val="24"/>
          <w:szCs w:val="24"/>
        </w:rPr>
        <w:t xml:space="preserve">who </w:t>
      </w:r>
      <w:r w:rsidR="00FD2D22">
        <w:rPr>
          <w:rFonts w:ascii="Arial" w:hAnsi="Arial" w:cs="Arial"/>
          <w:sz w:val="24"/>
          <w:szCs w:val="24"/>
        </w:rPr>
        <w:t>took the</w:t>
      </w:r>
      <w:r w:rsidR="003A3845">
        <w:rPr>
          <w:rFonts w:ascii="Arial" w:hAnsi="Arial" w:cs="Arial"/>
          <w:sz w:val="24"/>
          <w:szCs w:val="24"/>
        </w:rPr>
        <w:t>ir</w:t>
      </w:r>
      <w:r w:rsidR="00FD2D22">
        <w:rPr>
          <w:rFonts w:ascii="Arial" w:hAnsi="Arial" w:cs="Arial"/>
          <w:sz w:val="24"/>
          <w:szCs w:val="24"/>
        </w:rPr>
        <w:t xml:space="preserve"> time to talk to me </w:t>
      </w:r>
      <w:r w:rsidR="005F2557">
        <w:rPr>
          <w:rFonts w:ascii="Arial" w:hAnsi="Arial" w:cs="Arial"/>
          <w:sz w:val="24"/>
          <w:szCs w:val="24"/>
        </w:rPr>
        <w:t>and taught me a great deal</w:t>
      </w:r>
      <w:r w:rsidR="003A3845">
        <w:rPr>
          <w:rFonts w:ascii="Arial" w:hAnsi="Arial" w:cs="Arial"/>
          <w:sz w:val="24"/>
          <w:szCs w:val="24"/>
        </w:rPr>
        <w:t xml:space="preserve"> about quality of life for people with dementia</w:t>
      </w:r>
      <w:r w:rsidR="005F2557">
        <w:rPr>
          <w:rFonts w:ascii="Arial" w:hAnsi="Arial" w:cs="Arial"/>
          <w:sz w:val="24"/>
          <w:szCs w:val="24"/>
        </w:rPr>
        <w:t>.</w:t>
      </w:r>
      <w:r w:rsidR="00FD2D22">
        <w:rPr>
          <w:rFonts w:ascii="Arial" w:hAnsi="Arial" w:cs="Arial"/>
          <w:sz w:val="24"/>
          <w:szCs w:val="24"/>
        </w:rPr>
        <w:t xml:space="preserve"> </w:t>
      </w:r>
      <w:r w:rsidR="003A3845">
        <w:rPr>
          <w:rFonts w:ascii="Arial" w:hAnsi="Arial" w:cs="Arial"/>
          <w:sz w:val="24"/>
          <w:szCs w:val="24"/>
        </w:rPr>
        <w:t>Thank you to a</w:t>
      </w:r>
      <w:r w:rsidR="00FD2D22">
        <w:rPr>
          <w:rFonts w:ascii="Arial" w:hAnsi="Arial" w:cs="Arial"/>
          <w:sz w:val="24"/>
          <w:szCs w:val="24"/>
        </w:rPr>
        <w:t xml:space="preserve">ll the </w:t>
      </w:r>
      <w:r w:rsidR="003A3845">
        <w:rPr>
          <w:rFonts w:ascii="Arial" w:hAnsi="Arial" w:cs="Arial"/>
          <w:sz w:val="24"/>
          <w:szCs w:val="24"/>
        </w:rPr>
        <w:t>participants</w:t>
      </w:r>
      <w:r w:rsidR="00FD2D22">
        <w:rPr>
          <w:rFonts w:ascii="Arial" w:hAnsi="Arial" w:cs="Arial"/>
          <w:sz w:val="24"/>
          <w:szCs w:val="24"/>
        </w:rPr>
        <w:t xml:space="preserve"> who completed a Q-sort, yo</w:t>
      </w:r>
      <w:r>
        <w:rPr>
          <w:rFonts w:ascii="Arial" w:hAnsi="Arial" w:cs="Arial"/>
          <w:sz w:val="24"/>
          <w:szCs w:val="24"/>
        </w:rPr>
        <w:t>u all s</w:t>
      </w:r>
      <w:r w:rsidR="00FD2D22">
        <w:rPr>
          <w:rFonts w:ascii="Arial" w:hAnsi="Arial" w:cs="Arial"/>
          <w:sz w:val="24"/>
          <w:szCs w:val="24"/>
        </w:rPr>
        <w:t xml:space="preserve">hared your experiences with me and </w:t>
      </w:r>
      <w:r>
        <w:rPr>
          <w:rFonts w:ascii="Arial" w:hAnsi="Arial" w:cs="Arial"/>
          <w:sz w:val="24"/>
          <w:szCs w:val="24"/>
        </w:rPr>
        <w:t xml:space="preserve">I feel honoured </w:t>
      </w:r>
      <w:r w:rsidR="00FD2D22">
        <w:rPr>
          <w:rFonts w:ascii="Arial" w:hAnsi="Arial" w:cs="Arial"/>
          <w:sz w:val="24"/>
          <w:szCs w:val="24"/>
        </w:rPr>
        <w:t>to have met you all</w:t>
      </w:r>
      <w:r>
        <w:rPr>
          <w:rFonts w:ascii="Arial" w:hAnsi="Arial" w:cs="Arial"/>
          <w:sz w:val="24"/>
          <w:szCs w:val="24"/>
        </w:rPr>
        <w:t xml:space="preserve">. I could not have </w:t>
      </w:r>
      <w:r w:rsidR="00FD2D22">
        <w:rPr>
          <w:rFonts w:ascii="Arial" w:hAnsi="Arial" w:cs="Arial"/>
          <w:sz w:val="24"/>
          <w:szCs w:val="24"/>
        </w:rPr>
        <w:t xml:space="preserve">done the research with you all the help and time you gave me. </w:t>
      </w:r>
    </w:p>
    <w:p w:rsidR="00FD2D22" w:rsidRDefault="00FD2D22" w:rsidP="00394168">
      <w:pPr>
        <w:spacing w:line="360" w:lineRule="auto"/>
        <w:jc w:val="both"/>
        <w:rPr>
          <w:rFonts w:ascii="Arial" w:hAnsi="Arial" w:cs="Arial"/>
          <w:sz w:val="24"/>
          <w:szCs w:val="24"/>
        </w:rPr>
      </w:pPr>
      <w:r>
        <w:rPr>
          <w:rFonts w:ascii="Arial" w:hAnsi="Arial" w:cs="Arial"/>
          <w:sz w:val="24"/>
          <w:szCs w:val="24"/>
        </w:rPr>
        <w:t>My friend’s tha</w:t>
      </w:r>
      <w:r w:rsidR="003A3845">
        <w:rPr>
          <w:rFonts w:ascii="Arial" w:hAnsi="Arial" w:cs="Arial"/>
          <w:sz w:val="24"/>
          <w:szCs w:val="24"/>
        </w:rPr>
        <w:t xml:space="preserve">nk you for persevering with me when I often </w:t>
      </w:r>
      <w:r>
        <w:rPr>
          <w:rFonts w:ascii="Arial" w:hAnsi="Arial" w:cs="Arial"/>
          <w:sz w:val="24"/>
          <w:szCs w:val="24"/>
        </w:rPr>
        <w:t>cancell</w:t>
      </w:r>
      <w:r w:rsidR="003A3845">
        <w:rPr>
          <w:rFonts w:ascii="Arial" w:hAnsi="Arial" w:cs="Arial"/>
          <w:sz w:val="24"/>
          <w:szCs w:val="24"/>
        </w:rPr>
        <w:t>ed</w:t>
      </w:r>
      <w:r>
        <w:rPr>
          <w:rFonts w:ascii="Arial" w:hAnsi="Arial" w:cs="Arial"/>
          <w:sz w:val="24"/>
          <w:szCs w:val="24"/>
        </w:rPr>
        <w:t xml:space="preserve"> meet up’s, moan</w:t>
      </w:r>
      <w:r w:rsidR="003A3845">
        <w:rPr>
          <w:rFonts w:ascii="Arial" w:hAnsi="Arial" w:cs="Arial"/>
          <w:sz w:val="24"/>
          <w:szCs w:val="24"/>
        </w:rPr>
        <w:t>ed</w:t>
      </w:r>
      <w:r>
        <w:rPr>
          <w:rFonts w:ascii="Arial" w:hAnsi="Arial" w:cs="Arial"/>
          <w:sz w:val="24"/>
          <w:szCs w:val="24"/>
        </w:rPr>
        <w:t xml:space="preserve"> on the phone and </w:t>
      </w:r>
      <w:r w:rsidR="00CF4B3D">
        <w:rPr>
          <w:rFonts w:ascii="Arial" w:hAnsi="Arial" w:cs="Arial"/>
          <w:sz w:val="24"/>
          <w:szCs w:val="24"/>
        </w:rPr>
        <w:t>was</w:t>
      </w:r>
      <w:r>
        <w:rPr>
          <w:rFonts w:ascii="Arial" w:hAnsi="Arial" w:cs="Arial"/>
          <w:sz w:val="24"/>
          <w:szCs w:val="24"/>
        </w:rPr>
        <w:t xml:space="preserve"> very boring </w:t>
      </w:r>
      <w:r w:rsidR="00CF4B3D">
        <w:rPr>
          <w:rFonts w:ascii="Arial" w:hAnsi="Arial" w:cs="Arial"/>
          <w:sz w:val="24"/>
          <w:szCs w:val="24"/>
        </w:rPr>
        <w:t xml:space="preserve">during </w:t>
      </w:r>
      <w:r>
        <w:rPr>
          <w:rFonts w:ascii="Arial" w:hAnsi="Arial" w:cs="Arial"/>
          <w:sz w:val="24"/>
          <w:szCs w:val="24"/>
        </w:rPr>
        <w:t>write</w:t>
      </w:r>
      <w:r w:rsidR="005F2557">
        <w:rPr>
          <w:rFonts w:ascii="Arial" w:hAnsi="Arial" w:cs="Arial"/>
          <w:sz w:val="24"/>
          <w:szCs w:val="24"/>
        </w:rPr>
        <w:t xml:space="preserve"> up</w:t>
      </w:r>
      <w:r>
        <w:rPr>
          <w:rFonts w:ascii="Arial" w:hAnsi="Arial" w:cs="Arial"/>
          <w:sz w:val="24"/>
          <w:szCs w:val="24"/>
        </w:rPr>
        <w:t xml:space="preserve"> and around deadlines. You</w:t>
      </w:r>
      <w:r w:rsidR="005F2557">
        <w:rPr>
          <w:rFonts w:ascii="Arial" w:hAnsi="Arial" w:cs="Arial"/>
          <w:sz w:val="24"/>
          <w:szCs w:val="24"/>
        </w:rPr>
        <w:t>r</w:t>
      </w:r>
      <w:r>
        <w:rPr>
          <w:rFonts w:ascii="Arial" w:hAnsi="Arial" w:cs="Arial"/>
          <w:sz w:val="24"/>
          <w:szCs w:val="24"/>
        </w:rPr>
        <w:t xml:space="preserve"> caring texts and phone calls were very encouraging when times got tough. </w:t>
      </w:r>
    </w:p>
    <w:p w:rsidR="00E25B53" w:rsidRDefault="00394168" w:rsidP="00394168">
      <w:pPr>
        <w:spacing w:line="360" w:lineRule="auto"/>
        <w:jc w:val="both"/>
        <w:rPr>
          <w:rFonts w:ascii="Arial" w:hAnsi="Arial" w:cs="Arial"/>
          <w:sz w:val="24"/>
          <w:szCs w:val="24"/>
        </w:rPr>
      </w:pPr>
      <w:r>
        <w:rPr>
          <w:rFonts w:ascii="Arial" w:hAnsi="Arial" w:cs="Arial"/>
          <w:sz w:val="24"/>
          <w:szCs w:val="24"/>
        </w:rPr>
        <w:t xml:space="preserve">Lastly, but </w:t>
      </w:r>
      <w:r w:rsidR="00B91B10">
        <w:rPr>
          <w:rFonts w:ascii="Arial" w:hAnsi="Arial" w:cs="Arial"/>
          <w:sz w:val="24"/>
          <w:szCs w:val="24"/>
        </w:rPr>
        <w:t>not least</w:t>
      </w:r>
      <w:r w:rsidR="00E72C1D">
        <w:rPr>
          <w:rFonts w:ascii="Arial" w:hAnsi="Arial" w:cs="Arial"/>
          <w:sz w:val="24"/>
          <w:szCs w:val="24"/>
        </w:rPr>
        <w:t>,</w:t>
      </w:r>
      <w:r w:rsidR="00B91B10">
        <w:rPr>
          <w:rFonts w:ascii="Arial" w:hAnsi="Arial" w:cs="Arial"/>
          <w:sz w:val="24"/>
          <w:szCs w:val="24"/>
        </w:rPr>
        <w:t xml:space="preserve"> </w:t>
      </w:r>
      <w:r w:rsidR="00CF4B3D">
        <w:rPr>
          <w:rFonts w:ascii="Arial" w:hAnsi="Arial" w:cs="Arial"/>
          <w:sz w:val="24"/>
          <w:szCs w:val="24"/>
        </w:rPr>
        <w:t>to</w:t>
      </w:r>
      <w:r w:rsidR="00690B68">
        <w:rPr>
          <w:rFonts w:ascii="Arial" w:hAnsi="Arial" w:cs="Arial"/>
          <w:sz w:val="24"/>
          <w:szCs w:val="24"/>
        </w:rPr>
        <w:t xml:space="preserve"> my</w:t>
      </w:r>
      <w:r w:rsidR="00B91B10">
        <w:rPr>
          <w:rFonts w:ascii="Arial" w:hAnsi="Arial" w:cs="Arial"/>
          <w:sz w:val="24"/>
          <w:szCs w:val="24"/>
        </w:rPr>
        <w:t xml:space="preserve"> beautiful family</w:t>
      </w:r>
      <w:r w:rsidR="00CF4B3D">
        <w:rPr>
          <w:rFonts w:ascii="Arial" w:hAnsi="Arial" w:cs="Arial"/>
          <w:sz w:val="24"/>
          <w:szCs w:val="24"/>
        </w:rPr>
        <w:t xml:space="preserve">, Mum, Dad and Lee, </w:t>
      </w:r>
      <w:r>
        <w:rPr>
          <w:rFonts w:ascii="Arial" w:hAnsi="Arial" w:cs="Arial"/>
          <w:sz w:val="24"/>
          <w:szCs w:val="24"/>
        </w:rPr>
        <w:t xml:space="preserve">thank you for </w:t>
      </w:r>
      <w:r w:rsidR="00E25B53">
        <w:rPr>
          <w:rFonts w:ascii="Arial" w:hAnsi="Arial" w:cs="Arial"/>
          <w:sz w:val="24"/>
          <w:szCs w:val="24"/>
        </w:rPr>
        <w:t xml:space="preserve">wiping </w:t>
      </w:r>
      <w:r w:rsidR="00ED53F1">
        <w:rPr>
          <w:rFonts w:ascii="Arial" w:hAnsi="Arial" w:cs="Arial"/>
          <w:sz w:val="24"/>
          <w:szCs w:val="24"/>
        </w:rPr>
        <w:t>away my tears, doing my share of the housework during busy times and guiding me away from the computer when you noticed me waning. Your endless love, help and support was much appreciated (including the cuddles and company from my gorgeous golden retriever, Dexter!</w:t>
      </w:r>
      <w:r w:rsidR="00690B68">
        <w:rPr>
          <w:rFonts w:ascii="Arial" w:hAnsi="Arial" w:cs="Arial"/>
          <w:sz w:val="24"/>
          <w:szCs w:val="24"/>
        </w:rPr>
        <w:t>).</w:t>
      </w:r>
    </w:p>
    <w:p w:rsidR="00394168" w:rsidRDefault="00394168" w:rsidP="00394168">
      <w:pPr>
        <w:spacing w:line="360" w:lineRule="auto"/>
        <w:jc w:val="both"/>
        <w:rPr>
          <w:rFonts w:ascii="Arial" w:hAnsi="Arial" w:cs="Arial"/>
          <w:sz w:val="24"/>
          <w:szCs w:val="24"/>
        </w:rPr>
      </w:pPr>
      <w:r>
        <w:rPr>
          <w:rFonts w:ascii="Arial" w:hAnsi="Arial" w:cs="Arial"/>
          <w:sz w:val="24"/>
          <w:szCs w:val="24"/>
        </w:rPr>
        <w:t xml:space="preserve">  </w:t>
      </w:r>
    </w:p>
    <w:p w:rsidR="00CA4853" w:rsidRDefault="00CA4853">
      <w:pPr>
        <w:rPr>
          <w:rFonts w:ascii="Arial" w:hAnsi="Arial" w:cs="Arial"/>
          <w:sz w:val="24"/>
          <w:szCs w:val="24"/>
        </w:rPr>
      </w:pPr>
      <w:r>
        <w:rPr>
          <w:rFonts w:ascii="Arial" w:hAnsi="Arial" w:cs="Arial"/>
          <w:sz w:val="24"/>
          <w:szCs w:val="24"/>
        </w:rPr>
        <w:br w:type="page"/>
      </w:r>
    </w:p>
    <w:p w:rsidR="00CA4853" w:rsidRPr="00CA4853" w:rsidRDefault="00CA4853">
      <w:pPr>
        <w:rPr>
          <w:rFonts w:ascii="Arial" w:hAnsi="Arial" w:cs="Arial"/>
          <w:b/>
          <w:sz w:val="24"/>
          <w:szCs w:val="24"/>
        </w:rPr>
      </w:pPr>
      <w:r w:rsidRPr="00CA4853">
        <w:rPr>
          <w:rFonts w:ascii="Arial" w:hAnsi="Arial" w:cs="Arial"/>
          <w:b/>
          <w:sz w:val="24"/>
          <w:szCs w:val="24"/>
        </w:rPr>
        <w:lastRenderedPageBreak/>
        <w:t xml:space="preserve">Preface </w:t>
      </w:r>
    </w:p>
    <w:p w:rsidR="00194862" w:rsidRDefault="00225EB8" w:rsidP="00C357BB">
      <w:pPr>
        <w:spacing w:line="360" w:lineRule="auto"/>
        <w:jc w:val="both"/>
        <w:rPr>
          <w:rFonts w:ascii="Arial" w:hAnsi="Arial" w:cs="Arial"/>
          <w:sz w:val="24"/>
          <w:szCs w:val="24"/>
        </w:rPr>
      </w:pPr>
      <w:r w:rsidRPr="00225EB8">
        <w:rPr>
          <w:rFonts w:ascii="Arial" w:hAnsi="Arial" w:cs="Arial"/>
          <w:sz w:val="24"/>
          <w:szCs w:val="24"/>
        </w:rPr>
        <w:t>This thesis has been written and formatted using American Psychological Association (APA) sixth edition</w:t>
      </w:r>
      <w:r w:rsidR="00194862">
        <w:rPr>
          <w:rFonts w:ascii="Arial" w:hAnsi="Arial" w:cs="Arial"/>
          <w:sz w:val="24"/>
          <w:szCs w:val="24"/>
        </w:rPr>
        <w:t xml:space="preserve"> for consistency as both journals intended for publication require different formatting styles</w:t>
      </w:r>
      <w:r w:rsidRPr="00225EB8">
        <w:rPr>
          <w:rFonts w:ascii="Arial" w:hAnsi="Arial" w:cs="Arial"/>
          <w:sz w:val="24"/>
          <w:szCs w:val="24"/>
        </w:rPr>
        <w:t>.</w:t>
      </w:r>
      <w:r>
        <w:rPr>
          <w:rFonts w:ascii="Arial" w:hAnsi="Arial" w:cs="Arial"/>
          <w:sz w:val="24"/>
          <w:szCs w:val="24"/>
        </w:rPr>
        <w:t xml:space="preserve"> Paper one </w:t>
      </w:r>
      <w:r w:rsidR="00194862">
        <w:rPr>
          <w:rFonts w:ascii="Arial" w:hAnsi="Arial" w:cs="Arial"/>
          <w:sz w:val="24"/>
          <w:szCs w:val="24"/>
        </w:rPr>
        <w:t>submission guidelines can be found in paper 2: Appendix C.</w:t>
      </w:r>
      <w:r w:rsidR="00194862" w:rsidRPr="00194862">
        <w:rPr>
          <w:rFonts w:ascii="Arial" w:hAnsi="Arial" w:cs="Arial"/>
          <w:sz w:val="24"/>
          <w:szCs w:val="24"/>
        </w:rPr>
        <w:t xml:space="preserve"> </w:t>
      </w:r>
      <w:r w:rsidR="00194862">
        <w:rPr>
          <w:rFonts w:ascii="Arial" w:hAnsi="Arial" w:cs="Arial"/>
          <w:sz w:val="24"/>
          <w:szCs w:val="24"/>
        </w:rPr>
        <w:t xml:space="preserve">The </w:t>
      </w:r>
      <w:r w:rsidR="00194862" w:rsidRPr="001D3935">
        <w:rPr>
          <w:rFonts w:ascii="Arial" w:hAnsi="Arial" w:cs="Arial"/>
          <w:sz w:val="24"/>
          <w:szCs w:val="24"/>
        </w:rPr>
        <w:t xml:space="preserve">journal chosen for submission </w:t>
      </w:r>
      <w:r w:rsidR="00194862">
        <w:rPr>
          <w:rFonts w:ascii="Arial" w:hAnsi="Arial" w:cs="Arial"/>
          <w:sz w:val="24"/>
          <w:szCs w:val="24"/>
        </w:rPr>
        <w:t>is quality in ageing and o</w:t>
      </w:r>
      <w:r w:rsidR="00194862" w:rsidRPr="001D3935">
        <w:rPr>
          <w:rFonts w:ascii="Arial" w:hAnsi="Arial" w:cs="Arial"/>
          <w:sz w:val="24"/>
          <w:szCs w:val="24"/>
        </w:rPr>
        <w:t>lder adults (Emerald Insight</w:t>
      </w:r>
      <w:r w:rsidR="00194862">
        <w:rPr>
          <w:rFonts w:ascii="Arial" w:hAnsi="Arial" w:cs="Arial"/>
          <w:sz w:val="24"/>
          <w:szCs w:val="24"/>
        </w:rPr>
        <w:t>)</w:t>
      </w:r>
      <w:r w:rsidR="00194862" w:rsidRPr="001D3935">
        <w:rPr>
          <w:rFonts w:ascii="Arial" w:hAnsi="Arial" w:cs="Arial"/>
          <w:sz w:val="24"/>
          <w:szCs w:val="24"/>
        </w:rPr>
        <w:t xml:space="preserve">. It focuses on </w:t>
      </w:r>
      <w:r w:rsidR="00194862" w:rsidRPr="001D3935">
        <w:rPr>
          <w:rFonts w:ascii="Arial" w:hAnsi="Arial" w:cs="Arial"/>
          <w:color w:val="000000"/>
          <w:sz w:val="24"/>
          <w:szCs w:val="24"/>
          <w:shd w:val="clear" w:color="auto" w:fill="FFFFFF"/>
        </w:rPr>
        <w:t>promoting quality of life in later years and offers current guidance on service provision and delivery. It is ranked by Scopus</w:t>
      </w:r>
      <w:r w:rsidR="00194862" w:rsidRPr="001D3935">
        <w:rPr>
          <w:rFonts w:ascii="Arial" w:hAnsi="Arial" w:cs="Arial"/>
          <w:sz w:val="24"/>
          <w:szCs w:val="24"/>
        </w:rPr>
        <w:t>.</w:t>
      </w:r>
    </w:p>
    <w:p w:rsidR="00565AA6" w:rsidRDefault="00194862" w:rsidP="00C357BB">
      <w:pPr>
        <w:spacing w:line="360" w:lineRule="auto"/>
        <w:jc w:val="both"/>
        <w:rPr>
          <w:rFonts w:ascii="Arial" w:hAnsi="Arial" w:cs="Arial"/>
          <w:sz w:val="24"/>
          <w:szCs w:val="24"/>
        </w:rPr>
      </w:pPr>
      <w:r>
        <w:rPr>
          <w:rFonts w:ascii="Arial" w:hAnsi="Arial" w:cs="Arial"/>
          <w:sz w:val="24"/>
          <w:szCs w:val="24"/>
        </w:rPr>
        <w:t xml:space="preserve">Paper </w:t>
      </w:r>
      <w:r w:rsidR="00225EB8">
        <w:rPr>
          <w:rFonts w:ascii="Arial" w:hAnsi="Arial" w:cs="Arial"/>
          <w:sz w:val="24"/>
          <w:szCs w:val="24"/>
        </w:rPr>
        <w:t>two journal submission guidelines can</w:t>
      </w:r>
      <w:r>
        <w:rPr>
          <w:rFonts w:ascii="Arial" w:hAnsi="Arial" w:cs="Arial"/>
          <w:sz w:val="24"/>
          <w:szCs w:val="24"/>
        </w:rPr>
        <w:t xml:space="preserve"> be found in a</w:t>
      </w:r>
      <w:r w:rsidR="00F46687">
        <w:rPr>
          <w:rFonts w:ascii="Arial" w:hAnsi="Arial" w:cs="Arial"/>
          <w:sz w:val="24"/>
          <w:szCs w:val="24"/>
        </w:rPr>
        <w:t>ppendix P</w:t>
      </w:r>
      <w:r w:rsidR="00225EB8">
        <w:rPr>
          <w:rFonts w:ascii="Arial" w:hAnsi="Arial" w:cs="Arial"/>
          <w:sz w:val="24"/>
          <w:szCs w:val="24"/>
        </w:rPr>
        <w:t xml:space="preserve">. </w:t>
      </w:r>
      <w:r w:rsidR="00F43BE1">
        <w:rPr>
          <w:rFonts w:ascii="Arial" w:hAnsi="Arial" w:cs="Arial"/>
          <w:sz w:val="24"/>
          <w:szCs w:val="24"/>
        </w:rPr>
        <w:t xml:space="preserve">The </w:t>
      </w:r>
      <w:r w:rsidR="00F43BE1" w:rsidRPr="001D3935">
        <w:rPr>
          <w:rFonts w:ascii="Arial" w:hAnsi="Arial" w:cs="Arial"/>
          <w:sz w:val="24"/>
          <w:szCs w:val="24"/>
        </w:rPr>
        <w:t xml:space="preserve">journal chosen for submission is </w:t>
      </w:r>
      <w:r w:rsidR="00565AA6">
        <w:rPr>
          <w:rFonts w:ascii="Arial" w:hAnsi="Arial" w:cs="Arial"/>
          <w:sz w:val="24"/>
          <w:szCs w:val="24"/>
        </w:rPr>
        <w:t>Age and Ageing (</w:t>
      </w:r>
      <w:r>
        <w:rPr>
          <w:rFonts w:ascii="Arial" w:hAnsi="Arial" w:cs="Arial"/>
          <w:sz w:val="24"/>
          <w:szCs w:val="24"/>
        </w:rPr>
        <w:t>Impact factor: 4.201). It focuses on human ageing and clinical, epidemiological and psychological aspects of later life.</w:t>
      </w:r>
    </w:p>
    <w:p w:rsidR="00CA4853" w:rsidRDefault="00CA4853" w:rsidP="00CA4853">
      <w:pPr>
        <w:rPr>
          <w:rFonts w:ascii="Arial" w:hAnsi="Arial" w:cs="Arial"/>
          <w:sz w:val="24"/>
          <w:szCs w:val="24"/>
        </w:rPr>
      </w:pPr>
    </w:p>
    <w:p w:rsidR="00CA4853" w:rsidRDefault="00CA4853"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225EB8" w:rsidRDefault="00225EB8" w:rsidP="00CA4853">
      <w:pPr>
        <w:rPr>
          <w:rFonts w:ascii="Arial" w:hAnsi="Arial" w:cs="Arial"/>
          <w:sz w:val="24"/>
          <w:szCs w:val="24"/>
        </w:rPr>
      </w:pPr>
    </w:p>
    <w:p w:rsidR="00CA4853" w:rsidRDefault="00CA4853" w:rsidP="00CA4853">
      <w:pPr>
        <w:rPr>
          <w:rFonts w:ascii="Arial" w:hAnsi="Arial" w:cs="Arial"/>
          <w:sz w:val="24"/>
          <w:szCs w:val="24"/>
        </w:rPr>
      </w:pPr>
      <w:r>
        <w:rPr>
          <w:rFonts w:ascii="Arial" w:hAnsi="Arial" w:cs="Arial"/>
          <w:sz w:val="24"/>
          <w:szCs w:val="24"/>
        </w:rPr>
        <w:t>Paper 1:</w:t>
      </w:r>
      <w:r w:rsidR="005E7930">
        <w:rPr>
          <w:rFonts w:ascii="Arial" w:hAnsi="Arial" w:cs="Arial"/>
          <w:sz w:val="24"/>
          <w:szCs w:val="24"/>
        </w:rPr>
        <w:t xml:space="preserve"> Literature review:</w:t>
      </w:r>
      <w:r w:rsidR="00167D47">
        <w:rPr>
          <w:rFonts w:ascii="Arial" w:hAnsi="Arial" w:cs="Arial"/>
          <w:sz w:val="24"/>
          <w:szCs w:val="24"/>
        </w:rPr>
        <w:t xml:space="preserve"> </w:t>
      </w:r>
      <w:r w:rsidR="000704CA" w:rsidRPr="000704CA">
        <w:rPr>
          <w:rFonts w:ascii="Arial" w:hAnsi="Arial" w:cs="Arial"/>
          <w:sz w:val="24"/>
          <w:szCs w:val="24"/>
        </w:rPr>
        <w:t>8023</w:t>
      </w:r>
      <w:r w:rsidR="00765FAB">
        <w:rPr>
          <w:rFonts w:ascii="Arial" w:hAnsi="Arial" w:cs="Arial"/>
          <w:sz w:val="24"/>
          <w:szCs w:val="24"/>
        </w:rPr>
        <w:t xml:space="preserve"> </w:t>
      </w:r>
      <w:r w:rsidR="00796927">
        <w:rPr>
          <w:rFonts w:ascii="Arial" w:hAnsi="Arial" w:cs="Arial"/>
          <w:sz w:val="24"/>
          <w:szCs w:val="24"/>
        </w:rPr>
        <w:t>(</w:t>
      </w:r>
      <w:proofErr w:type="gramStart"/>
      <w:r w:rsidR="00796927">
        <w:rPr>
          <w:rFonts w:ascii="Arial" w:hAnsi="Arial" w:cs="Arial"/>
          <w:sz w:val="24"/>
          <w:szCs w:val="24"/>
        </w:rPr>
        <w:t>inc</w:t>
      </w:r>
      <w:proofErr w:type="gramEnd"/>
      <w:r w:rsidR="00796927">
        <w:rPr>
          <w:rFonts w:ascii="Arial" w:hAnsi="Arial" w:cs="Arial"/>
          <w:sz w:val="24"/>
          <w:szCs w:val="24"/>
        </w:rPr>
        <w:t xml:space="preserve"> abstract)</w:t>
      </w:r>
    </w:p>
    <w:p w:rsidR="00CA4853" w:rsidRDefault="00CA4853" w:rsidP="00CA4853">
      <w:pPr>
        <w:rPr>
          <w:rFonts w:ascii="Arial" w:hAnsi="Arial" w:cs="Arial"/>
          <w:sz w:val="24"/>
          <w:szCs w:val="24"/>
        </w:rPr>
      </w:pPr>
      <w:r>
        <w:rPr>
          <w:rFonts w:ascii="Arial" w:hAnsi="Arial" w:cs="Arial"/>
          <w:sz w:val="24"/>
          <w:szCs w:val="24"/>
        </w:rPr>
        <w:t>Paper 2:</w:t>
      </w:r>
      <w:r w:rsidR="005E7930">
        <w:rPr>
          <w:rFonts w:ascii="Arial" w:hAnsi="Arial" w:cs="Arial"/>
          <w:sz w:val="24"/>
          <w:szCs w:val="24"/>
        </w:rPr>
        <w:t xml:space="preserve"> Empirical paper: </w:t>
      </w:r>
      <w:r w:rsidR="00765FAB">
        <w:rPr>
          <w:rFonts w:ascii="Arial" w:hAnsi="Arial" w:cs="Arial"/>
          <w:sz w:val="24"/>
          <w:szCs w:val="24"/>
        </w:rPr>
        <w:t>8065</w:t>
      </w:r>
      <w:r w:rsidR="00765FAB" w:rsidRPr="000704CA">
        <w:rPr>
          <w:rFonts w:ascii="Arial" w:hAnsi="Arial" w:cs="Arial"/>
          <w:sz w:val="24"/>
          <w:szCs w:val="24"/>
        </w:rPr>
        <w:t xml:space="preserve"> </w:t>
      </w:r>
      <w:r w:rsidR="00796927">
        <w:rPr>
          <w:rFonts w:ascii="Arial" w:hAnsi="Arial" w:cs="Arial"/>
          <w:sz w:val="24"/>
          <w:szCs w:val="24"/>
        </w:rPr>
        <w:t>(</w:t>
      </w:r>
      <w:proofErr w:type="gramStart"/>
      <w:r w:rsidR="00796927">
        <w:rPr>
          <w:rFonts w:ascii="Arial" w:hAnsi="Arial" w:cs="Arial"/>
          <w:sz w:val="24"/>
          <w:szCs w:val="24"/>
        </w:rPr>
        <w:t>inc</w:t>
      </w:r>
      <w:proofErr w:type="gramEnd"/>
      <w:r w:rsidR="00796927">
        <w:rPr>
          <w:rFonts w:ascii="Arial" w:hAnsi="Arial" w:cs="Arial"/>
          <w:sz w:val="24"/>
          <w:szCs w:val="24"/>
        </w:rPr>
        <w:t xml:space="preserve"> abstract)</w:t>
      </w:r>
    </w:p>
    <w:p w:rsidR="00CA4853" w:rsidRDefault="00CA4853" w:rsidP="00CA4853">
      <w:pPr>
        <w:rPr>
          <w:rFonts w:ascii="Arial" w:hAnsi="Arial" w:cs="Arial"/>
          <w:sz w:val="24"/>
          <w:szCs w:val="24"/>
        </w:rPr>
      </w:pPr>
      <w:r>
        <w:rPr>
          <w:rFonts w:ascii="Arial" w:hAnsi="Arial" w:cs="Arial"/>
          <w:sz w:val="24"/>
          <w:szCs w:val="24"/>
        </w:rPr>
        <w:t xml:space="preserve">Executive summary: </w:t>
      </w:r>
      <w:r w:rsidR="004F3109">
        <w:rPr>
          <w:rFonts w:ascii="Arial" w:hAnsi="Arial" w:cs="Arial"/>
          <w:sz w:val="24"/>
          <w:szCs w:val="24"/>
        </w:rPr>
        <w:t>2092</w:t>
      </w:r>
      <w:r w:rsidR="00FD2D22" w:rsidRPr="004C1C73">
        <w:rPr>
          <w:rFonts w:ascii="Arial" w:hAnsi="Arial" w:cs="Arial"/>
          <w:sz w:val="24"/>
          <w:szCs w:val="24"/>
        </w:rPr>
        <w:t xml:space="preserve"> words </w:t>
      </w:r>
      <w:r w:rsidR="00FD2D22">
        <w:rPr>
          <w:rFonts w:ascii="Arial" w:hAnsi="Arial" w:cs="Arial"/>
          <w:sz w:val="24"/>
          <w:szCs w:val="24"/>
        </w:rPr>
        <w:t>(</w:t>
      </w:r>
      <w:proofErr w:type="gramStart"/>
      <w:r w:rsidR="00FD2D22">
        <w:rPr>
          <w:rFonts w:ascii="Arial" w:hAnsi="Arial" w:cs="Arial"/>
          <w:sz w:val="24"/>
          <w:szCs w:val="24"/>
        </w:rPr>
        <w:t>inc</w:t>
      </w:r>
      <w:proofErr w:type="gramEnd"/>
      <w:r w:rsidR="00FD2D22">
        <w:rPr>
          <w:rFonts w:ascii="Arial" w:hAnsi="Arial" w:cs="Arial"/>
          <w:sz w:val="24"/>
          <w:szCs w:val="24"/>
        </w:rPr>
        <w:t xml:space="preserve"> referencing)</w:t>
      </w:r>
    </w:p>
    <w:p w:rsidR="00CA4853" w:rsidRDefault="00CA4853" w:rsidP="00CA4853">
      <w:pPr>
        <w:rPr>
          <w:rFonts w:ascii="Arial" w:hAnsi="Arial" w:cs="Arial"/>
          <w:sz w:val="24"/>
          <w:szCs w:val="24"/>
        </w:rPr>
      </w:pPr>
      <w:r>
        <w:rPr>
          <w:rFonts w:ascii="Arial" w:hAnsi="Arial" w:cs="Arial"/>
          <w:sz w:val="24"/>
          <w:szCs w:val="24"/>
        </w:rPr>
        <w:t>Thesis introduction word count</w:t>
      </w:r>
      <w:r w:rsidR="000C2FEF">
        <w:rPr>
          <w:rFonts w:ascii="Arial" w:hAnsi="Arial" w:cs="Arial"/>
          <w:sz w:val="24"/>
          <w:szCs w:val="24"/>
        </w:rPr>
        <w:t>:</w:t>
      </w:r>
      <w:r w:rsidR="008D1EB1">
        <w:rPr>
          <w:rFonts w:ascii="Arial" w:hAnsi="Arial" w:cs="Arial"/>
          <w:sz w:val="24"/>
          <w:szCs w:val="24"/>
        </w:rPr>
        <w:t xml:space="preserve"> </w:t>
      </w:r>
      <w:r w:rsidR="00A30455" w:rsidRPr="00A30455">
        <w:rPr>
          <w:rFonts w:ascii="Arial" w:hAnsi="Arial" w:cs="Arial"/>
          <w:sz w:val="24"/>
          <w:szCs w:val="24"/>
        </w:rPr>
        <w:t>346</w:t>
      </w:r>
      <w:r w:rsidR="008D1EB1" w:rsidRPr="00A30455">
        <w:rPr>
          <w:rFonts w:ascii="Arial" w:hAnsi="Arial" w:cs="Arial"/>
          <w:sz w:val="24"/>
          <w:szCs w:val="24"/>
        </w:rPr>
        <w:t xml:space="preserve"> </w:t>
      </w:r>
    </w:p>
    <w:p w:rsidR="00CA4853" w:rsidRDefault="00CA4853" w:rsidP="00CA4853">
      <w:pPr>
        <w:rPr>
          <w:rFonts w:ascii="Arial" w:hAnsi="Arial" w:cs="Arial"/>
          <w:sz w:val="24"/>
          <w:szCs w:val="24"/>
        </w:rPr>
      </w:pPr>
      <w:r>
        <w:rPr>
          <w:rFonts w:ascii="Arial" w:hAnsi="Arial" w:cs="Arial"/>
          <w:sz w:val="24"/>
          <w:szCs w:val="24"/>
        </w:rPr>
        <w:t>Total word count:</w:t>
      </w:r>
      <w:r w:rsidR="00B01367">
        <w:rPr>
          <w:rFonts w:ascii="Arial" w:hAnsi="Arial" w:cs="Arial"/>
          <w:sz w:val="24"/>
          <w:szCs w:val="24"/>
        </w:rPr>
        <w:t xml:space="preserve"> </w:t>
      </w:r>
      <w:r w:rsidR="004F3109">
        <w:rPr>
          <w:rFonts w:ascii="Arial" w:hAnsi="Arial" w:cs="Arial"/>
          <w:sz w:val="24"/>
          <w:szCs w:val="24"/>
        </w:rPr>
        <w:t>18,</w:t>
      </w:r>
      <w:r w:rsidR="00947B23">
        <w:rPr>
          <w:rFonts w:ascii="Arial" w:hAnsi="Arial" w:cs="Arial"/>
          <w:sz w:val="24"/>
          <w:szCs w:val="24"/>
        </w:rPr>
        <w:t>526</w:t>
      </w:r>
      <w:r w:rsidR="008D1EB1" w:rsidRPr="004C1C73">
        <w:rPr>
          <w:rFonts w:ascii="Arial" w:hAnsi="Arial" w:cs="Arial"/>
          <w:sz w:val="24"/>
          <w:szCs w:val="24"/>
        </w:rPr>
        <w:t xml:space="preserve"> </w:t>
      </w:r>
    </w:p>
    <w:p w:rsidR="00AF6405" w:rsidRDefault="00AF6405">
      <w:pPr>
        <w:rPr>
          <w:rFonts w:ascii="Arial" w:hAnsi="Arial" w:cs="Arial"/>
          <w:sz w:val="24"/>
          <w:szCs w:val="24"/>
        </w:rPr>
      </w:pPr>
      <w:r>
        <w:rPr>
          <w:rFonts w:ascii="Arial" w:hAnsi="Arial" w:cs="Arial"/>
          <w:sz w:val="24"/>
          <w:szCs w:val="24"/>
        </w:rPr>
        <w:br w:type="page"/>
      </w:r>
    </w:p>
    <w:p w:rsidR="00CA4853" w:rsidRPr="006A44AF" w:rsidRDefault="00CA4853" w:rsidP="00CA4853">
      <w:pPr>
        <w:spacing w:line="360" w:lineRule="auto"/>
        <w:jc w:val="both"/>
        <w:rPr>
          <w:rFonts w:ascii="Arial" w:hAnsi="Arial" w:cs="Arial"/>
          <w:b/>
          <w:sz w:val="24"/>
          <w:szCs w:val="24"/>
        </w:rPr>
      </w:pPr>
      <w:r w:rsidRPr="006A44AF">
        <w:rPr>
          <w:rFonts w:ascii="Arial" w:hAnsi="Arial" w:cs="Arial"/>
          <w:b/>
          <w:sz w:val="24"/>
          <w:szCs w:val="24"/>
        </w:rPr>
        <w:lastRenderedPageBreak/>
        <w:t>List of abbreviations</w:t>
      </w:r>
    </w:p>
    <w:tbl>
      <w:tblPr>
        <w:tblStyle w:val="TableGrid"/>
        <w:tblW w:w="8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972"/>
      </w:tblGrid>
      <w:tr w:rsidR="008509E1" w:rsidTr="00C708E3">
        <w:trPr>
          <w:trHeight w:val="13277"/>
        </w:trPr>
        <w:tc>
          <w:tcPr>
            <w:tcW w:w="1384" w:type="dxa"/>
          </w:tcPr>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AD </w:t>
            </w:r>
            <w:r w:rsidRPr="00DD4E66">
              <w:rPr>
                <w:rFonts w:ascii="Arial" w:hAnsi="Arial" w:cs="Arial"/>
                <w:sz w:val="24"/>
                <w:szCs w:val="24"/>
              </w:rPr>
              <w:tab/>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AMED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BNI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CINAHL </w:t>
            </w:r>
          </w:p>
          <w:p w:rsidR="008509E1" w:rsidRPr="00DD4E66" w:rsidRDefault="00C708E3" w:rsidP="00C708E3">
            <w:pPr>
              <w:spacing w:line="360" w:lineRule="auto"/>
              <w:jc w:val="both"/>
              <w:rPr>
                <w:rFonts w:ascii="Arial" w:hAnsi="Arial" w:cs="Arial"/>
                <w:sz w:val="24"/>
                <w:szCs w:val="24"/>
              </w:rPr>
            </w:pPr>
            <w:r w:rsidRPr="00DD4E66">
              <w:rPr>
                <w:rFonts w:ascii="Arial" w:hAnsi="Arial" w:cs="Arial"/>
                <w:sz w:val="24"/>
                <w:szCs w:val="24"/>
              </w:rPr>
              <w:t>DEM-QOL</w:t>
            </w:r>
          </w:p>
          <w:p w:rsidR="008509E1" w:rsidRPr="00DD4E66" w:rsidRDefault="00C708E3" w:rsidP="00C708E3">
            <w:pPr>
              <w:spacing w:line="360" w:lineRule="auto"/>
              <w:jc w:val="both"/>
              <w:rPr>
                <w:rFonts w:ascii="Arial" w:hAnsi="Arial" w:cs="Arial"/>
                <w:sz w:val="24"/>
                <w:szCs w:val="24"/>
              </w:rPr>
            </w:pPr>
            <w:r w:rsidRPr="00DD4E66">
              <w:rPr>
                <w:rFonts w:ascii="Arial" w:hAnsi="Arial" w:cs="Arial"/>
                <w:sz w:val="24"/>
                <w:szCs w:val="24"/>
              </w:rPr>
              <w:t>EMBASE</w:t>
            </w:r>
            <w:r w:rsidR="008509E1" w:rsidRPr="00DD4E66">
              <w:rPr>
                <w:rFonts w:ascii="Arial" w:hAnsi="Arial" w:cs="Arial"/>
                <w:sz w:val="24"/>
                <w:szCs w:val="24"/>
              </w:rPr>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EoD </w:t>
            </w:r>
            <w:r w:rsidRPr="00DD4E66">
              <w:rPr>
                <w:rFonts w:ascii="Arial" w:hAnsi="Arial" w:cs="Arial"/>
                <w:sz w:val="24"/>
                <w:szCs w:val="24"/>
              </w:rPr>
              <w:tab/>
            </w:r>
          </w:p>
          <w:p w:rsidR="008509E1" w:rsidRPr="00DD4E66" w:rsidRDefault="00C708E3" w:rsidP="00C708E3">
            <w:pPr>
              <w:spacing w:line="360" w:lineRule="auto"/>
              <w:jc w:val="both"/>
              <w:rPr>
                <w:rFonts w:ascii="Arial" w:hAnsi="Arial" w:cs="Arial"/>
                <w:sz w:val="24"/>
                <w:szCs w:val="24"/>
              </w:rPr>
            </w:pPr>
            <w:r w:rsidRPr="00DD4E66">
              <w:rPr>
                <w:rFonts w:ascii="Arial" w:hAnsi="Arial" w:cs="Arial"/>
                <w:sz w:val="24"/>
                <w:szCs w:val="24"/>
              </w:rPr>
              <w:t>GMHR</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GHQ</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HCP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HMIC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HRA</w:t>
            </w:r>
            <w:r w:rsidRPr="00DD4E66">
              <w:rPr>
                <w:rFonts w:ascii="Arial" w:hAnsi="Arial" w:cs="Arial"/>
                <w:sz w:val="24"/>
                <w:szCs w:val="24"/>
              </w:rPr>
              <w:tab/>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LoD</w:t>
            </w:r>
            <w:r w:rsidRPr="00DD4E66">
              <w:rPr>
                <w:rFonts w:ascii="Arial" w:hAnsi="Arial" w:cs="Arial"/>
                <w:sz w:val="24"/>
                <w:szCs w:val="24"/>
              </w:rPr>
              <w:tab/>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MAS</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b/>
                <w:sz w:val="24"/>
                <w:szCs w:val="24"/>
              </w:rPr>
            </w:pPr>
            <w:r w:rsidRPr="00DD4E66">
              <w:rPr>
                <w:rFonts w:ascii="Arial" w:hAnsi="Arial" w:cs="Arial"/>
                <w:sz w:val="24"/>
                <w:szCs w:val="24"/>
              </w:rPr>
              <w:t xml:space="preserve">MMSE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NICE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PWD</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QoL</w:t>
            </w:r>
            <w:r w:rsidRPr="00DD4E66">
              <w:rPr>
                <w:rFonts w:ascii="Arial" w:hAnsi="Arial" w:cs="Arial"/>
                <w:sz w:val="24"/>
                <w:szCs w:val="24"/>
              </w:rPr>
              <w:tab/>
              <w:t xml:space="preserve"> </w:t>
            </w:r>
          </w:p>
          <w:p w:rsidR="008509E1" w:rsidRPr="00DD4E66" w:rsidRDefault="00C708E3" w:rsidP="00C708E3">
            <w:pPr>
              <w:spacing w:line="360" w:lineRule="auto"/>
              <w:jc w:val="both"/>
              <w:rPr>
                <w:rFonts w:ascii="Arial" w:hAnsi="Arial" w:cs="Arial"/>
                <w:sz w:val="24"/>
                <w:szCs w:val="24"/>
              </w:rPr>
            </w:pPr>
            <w:r w:rsidRPr="00DD4E66">
              <w:rPr>
                <w:rFonts w:ascii="Arial" w:hAnsi="Arial" w:cs="Arial"/>
                <w:sz w:val="24"/>
                <w:szCs w:val="24"/>
              </w:rPr>
              <w:t>QoL-AD</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QLI </w:t>
            </w:r>
            <w:r w:rsidRPr="00DD4E66">
              <w:rPr>
                <w:rFonts w:ascii="Arial" w:hAnsi="Arial" w:cs="Arial"/>
                <w:sz w:val="24"/>
                <w:szCs w:val="24"/>
              </w:rPr>
              <w:tab/>
              <w:t xml:space="preserve"> </w:t>
            </w:r>
          </w:p>
          <w:p w:rsidR="008509E1" w:rsidRPr="00DD4E66" w:rsidRDefault="00C708E3" w:rsidP="00C708E3">
            <w:pPr>
              <w:spacing w:line="360" w:lineRule="auto"/>
              <w:jc w:val="both"/>
              <w:rPr>
                <w:rFonts w:ascii="Arial" w:hAnsi="Arial" w:cs="Arial"/>
                <w:sz w:val="24"/>
                <w:szCs w:val="24"/>
              </w:rPr>
            </w:pPr>
            <w:r w:rsidRPr="00DD4E66">
              <w:rPr>
                <w:rFonts w:ascii="Arial" w:hAnsi="Arial" w:cs="Arial"/>
                <w:sz w:val="24"/>
                <w:szCs w:val="24"/>
              </w:rPr>
              <w:t>SIQLS</w:t>
            </w:r>
            <w:r w:rsidR="008509E1" w:rsidRPr="00DD4E66">
              <w:rPr>
                <w:rFonts w:ascii="Arial" w:hAnsi="Arial" w:cs="Arial"/>
                <w:sz w:val="24"/>
                <w:szCs w:val="24"/>
              </w:rPr>
              <w:tab/>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UK </w:t>
            </w:r>
            <w:r w:rsidRPr="00DD4E66">
              <w:rPr>
                <w:rFonts w:ascii="Arial" w:hAnsi="Arial" w:cs="Arial"/>
                <w:sz w:val="24"/>
                <w:szCs w:val="24"/>
              </w:rPr>
              <w:tab/>
              <w:t xml:space="preserve"> </w:t>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VaD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 xml:space="preserve">WoB </w:t>
            </w:r>
            <w:r w:rsidRPr="00DD4E66">
              <w:rPr>
                <w:rFonts w:ascii="Arial" w:hAnsi="Arial" w:cs="Arial"/>
                <w:sz w:val="24"/>
                <w:szCs w:val="24"/>
              </w:rPr>
              <w:tab/>
            </w:r>
          </w:p>
          <w:p w:rsidR="008509E1" w:rsidRPr="00DD4E66" w:rsidRDefault="008509E1" w:rsidP="00C708E3">
            <w:pPr>
              <w:spacing w:line="360" w:lineRule="auto"/>
              <w:jc w:val="both"/>
              <w:rPr>
                <w:rFonts w:ascii="Arial" w:hAnsi="Arial" w:cs="Arial"/>
                <w:sz w:val="24"/>
                <w:szCs w:val="24"/>
              </w:rPr>
            </w:pPr>
            <w:r w:rsidRPr="00DD4E66">
              <w:rPr>
                <w:rFonts w:ascii="Arial" w:hAnsi="Arial" w:cs="Arial"/>
                <w:sz w:val="24"/>
                <w:szCs w:val="24"/>
              </w:rPr>
              <w:t>WHO</w:t>
            </w:r>
          </w:p>
        </w:tc>
        <w:tc>
          <w:tcPr>
            <w:tcW w:w="6972" w:type="dxa"/>
          </w:tcPr>
          <w:p w:rsidR="008509E1" w:rsidRPr="00C708E3" w:rsidRDefault="00C708E3" w:rsidP="00C708E3">
            <w:pPr>
              <w:spacing w:line="360" w:lineRule="auto"/>
              <w:jc w:val="both"/>
              <w:rPr>
                <w:rFonts w:ascii="Arial" w:hAnsi="Arial" w:cs="Arial"/>
                <w:sz w:val="24"/>
                <w:szCs w:val="24"/>
              </w:rPr>
            </w:pPr>
            <w:r>
              <w:rPr>
                <w:rFonts w:ascii="Arial" w:hAnsi="Arial" w:cs="Arial"/>
                <w:sz w:val="24"/>
                <w:szCs w:val="24"/>
              </w:rPr>
              <w:t>Alzheimer’s disease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Allied and Complementary Medicine Database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British nursing index</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Cumulative Index to Nursing and Allied Health Literature Plus</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 xml:space="preserve">Dementia Quality of life  </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Excerpt Medic Database</w:t>
            </w:r>
          </w:p>
          <w:p w:rsidR="008509E1" w:rsidRPr="00C708E3" w:rsidRDefault="00614C5B" w:rsidP="00C708E3">
            <w:pPr>
              <w:spacing w:line="360" w:lineRule="auto"/>
              <w:jc w:val="both"/>
              <w:rPr>
                <w:rFonts w:ascii="Arial" w:hAnsi="Arial" w:cs="Arial"/>
                <w:sz w:val="24"/>
                <w:szCs w:val="24"/>
              </w:rPr>
            </w:pPr>
            <w:r>
              <w:rPr>
                <w:rFonts w:ascii="Arial" w:hAnsi="Arial" w:cs="Arial"/>
                <w:sz w:val="24"/>
                <w:szCs w:val="24"/>
              </w:rPr>
              <w:t>Early onset D</w:t>
            </w:r>
            <w:r w:rsidR="008509E1" w:rsidRPr="00C708E3">
              <w:rPr>
                <w:rFonts w:ascii="Arial" w:hAnsi="Arial" w:cs="Arial"/>
                <w:sz w:val="24"/>
                <w:szCs w:val="24"/>
              </w:rPr>
              <w:t>ementia</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General Medical Health Rating</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General Health Questionnaire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Healthcare professional</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Health management information Consortium</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Health Research Authority</w:t>
            </w:r>
          </w:p>
          <w:p w:rsidR="008509E1" w:rsidRPr="00C708E3" w:rsidRDefault="00614C5B" w:rsidP="00C708E3">
            <w:pPr>
              <w:spacing w:line="360" w:lineRule="auto"/>
              <w:jc w:val="both"/>
              <w:rPr>
                <w:rFonts w:ascii="Arial" w:hAnsi="Arial" w:cs="Arial"/>
                <w:sz w:val="24"/>
                <w:szCs w:val="24"/>
              </w:rPr>
            </w:pPr>
            <w:r>
              <w:rPr>
                <w:rFonts w:ascii="Arial" w:hAnsi="Arial" w:cs="Arial"/>
                <w:sz w:val="24"/>
                <w:szCs w:val="24"/>
              </w:rPr>
              <w:t>Late onset D</w:t>
            </w:r>
            <w:r w:rsidR="008509E1" w:rsidRPr="00C708E3">
              <w:rPr>
                <w:rFonts w:ascii="Arial" w:hAnsi="Arial" w:cs="Arial"/>
                <w:sz w:val="24"/>
                <w:szCs w:val="24"/>
              </w:rPr>
              <w:t>ementia</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Memory Assessment Service</w:t>
            </w:r>
          </w:p>
          <w:p w:rsidR="008509E1" w:rsidRPr="00C708E3" w:rsidRDefault="008509E1" w:rsidP="00C708E3">
            <w:pPr>
              <w:spacing w:line="360" w:lineRule="auto"/>
              <w:jc w:val="both"/>
              <w:rPr>
                <w:rFonts w:ascii="Arial" w:hAnsi="Arial" w:cs="Arial"/>
                <w:b/>
                <w:sz w:val="24"/>
                <w:szCs w:val="24"/>
              </w:rPr>
            </w:pPr>
            <w:r w:rsidRPr="00C708E3">
              <w:rPr>
                <w:rFonts w:ascii="Arial" w:hAnsi="Arial" w:cs="Arial"/>
                <w:sz w:val="24"/>
                <w:szCs w:val="24"/>
              </w:rPr>
              <w:t>Mini Mental State Examination</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National Institute for Health and Clinical Excellence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People Living with Dementia</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 xml:space="preserve">Quality of Life </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Quality of life-Alzheimer’s disease scale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Quality of Life Index</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 xml:space="preserve">Single Item Quality of Life Scale </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United Kingdom</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Vascular dementia</w:t>
            </w:r>
          </w:p>
          <w:p w:rsidR="008509E1" w:rsidRPr="00C708E3" w:rsidRDefault="00C708E3" w:rsidP="00C708E3">
            <w:pPr>
              <w:spacing w:line="360" w:lineRule="auto"/>
              <w:jc w:val="both"/>
              <w:rPr>
                <w:rFonts w:ascii="Arial" w:hAnsi="Arial" w:cs="Arial"/>
                <w:sz w:val="24"/>
                <w:szCs w:val="24"/>
              </w:rPr>
            </w:pPr>
            <w:r w:rsidRPr="00C708E3">
              <w:rPr>
                <w:rFonts w:ascii="Arial" w:hAnsi="Arial" w:cs="Arial"/>
                <w:sz w:val="24"/>
                <w:szCs w:val="24"/>
              </w:rPr>
              <w:t>W</w:t>
            </w:r>
            <w:r w:rsidR="008509E1" w:rsidRPr="00C708E3">
              <w:rPr>
                <w:rFonts w:ascii="Arial" w:hAnsi="Arial" w:cs="Arial"/>
                <w:sz w:val="24"/>
                <w:szCs w:val="24"/>
              </w:rPr>
              <w:t>eb of science</w:t>
            </w:r>
          </w:p>
          <w:p w:rsidR="008509E1" w:rsidRPr="00C708E3" w:rsidRDefault="008509E1" w:rsidP="00C708E3">
            <w:pPr>
              <w:spacing w:line="360" w:lineRule="auto"/>
              <w:jc w:val="both"/>
              <w:rPr>
                <w:rFonts w:ascii="Arial" w:hAnsi="Arial" w:cs="Arial"/>
                <w:sz w:val="24"/>
                <w:szCs w:val="24"/>
              </w:rPr>
            </w:pPr>
            <w:r w:rsidRPr="00C708E3">
              <w:rPr>
                <w:rFonts w:ascii="Arial" w:hAnsi="Arial" w:cs="Arial"/>
                <w:sz w:val="24"/>
                <w:szCs w:val="24"/>
              </w:rPr>
              <w:t>World Health Statistics</w:t>
            </w:r>
          </w:p>
          <w:p w:rsidR="008509E1" w:rsidRPr="008509E1" w:rsidRDefault="008509E1" w:rsidP="008509E1">
            <w:pPr>
              <w:spacing w:line="360" w:lineRule="auto"/>
              <w:jc w:val="both"/>
              <w:rPr>
                <w:rFonts w:ascii="Arial" w:hAnsi="Arial" w:cs="Arial"/>
                <w:b/>
                <w:i/>
                <w:sz w:val="24"/>
                <w:szCs w:val="24"/>
              </w:rPr>
            </w:pPr>
          </w:p>
        </w:tc>
      </w:tr>
    </w:tbl>
    <w:p w:rsidR="00CA4853" w:rsidRPr="00C708E3" w:rsidRDefault="00CA4853" w:rsidP="00C708E3">
      <w:pPr>
        <w:spacing w:line="240" w:lineRule="auto"/>
        <w:jc w:val="both"/>
        <w:rPr>
          <w:rFonts w:ascii="Arial" w:hAnsi="Arial" w:cs="Arial"/>
          <w:i/>
          <w:szCs w:val="24"/>
        </w:rPr>
      </w:pPr>
    </w:p>
    <w:p w:rsidR="00CA4853" w:rsidRPr="00CA4853" w:rsidRDefault="00CA4853" w:rsidP="00D839AB">
      <w:pPr>
        <w:spacing w:line="360" w:lineRule="auto"/>
        <w:jc w:val="both"/>
        <w:rPr>
          <w:rFonts w:ascii="Arial" w:hAnsi="Arial" w:cs="Arial"/>
          <w:b/>
          <w:sz w:val="24"/>
          <w:szCs w:val="24"/>
        </w:rPr>
      </w:pPr>
      <w:r w:rsidRPr="00CA4853">
        <w:rPr>
          <w:rFonts w:ascii="Arial" w:hAnsi="Arial" w:cs="Arial"/>
          <w:b/>
          <w:sz w:val="24"/>
          <w:szCs w:val="24"/>
        </w:rPr>
        <w:t xml:space="preserve">Contents </w:t>
      </w:r>
    </w:p>
    <w:p w:rsidR="00CA4853" w:rsidRDefault="00CA4853" w:rsidP="00D839AB">
      <w:pPr>
        <w:spacing w:line="360" w:lineRule="auto"/>
        <w:jc w:val="both"/>
        <w:rPr>
          <w:rFonts w:ascii="Arial" w:hAnsi="Arial" w:cs="Arial"/>
          <w:sz w:val="24"/>
          <w:szCs w:val="24"/>
        </w:rPr>
      </w:pPr>
    </w:p>
    <w:p w:rsidR="00CA4853" w:rsidRPr="00726189" w:rsidRDefault="00CA4853" w:rsidP="00D839AB">
      <w:pPr>
        <w:spacing w:line="360" w:lineRule="auto"/>
        <w:jc w:val="both"/>
        <w:rPr>
          <w:rFonts w:ascii="Arial" w:hAnsi="Arial" w:cs="Arial"/>
          <w:sz w:val="24"/>
          <w:szCs w:val="24"/>
        </w:rPr>
      </w:pPr>
      <w:r w:rsidRPr="00DC2862">
        <w:rPr>
          <w:rFonts w:ascii="Arial" w:hAnsi="Arial" w:cs="Arial"/>
          <w:sz w:val="24"/>
          <w:szCs w:val="24"/>
        </w:rPr>
        <w:t>Chapter One</w:t>
      </w:r>
      <w:r w:rsidR="00C24029" w:rsidRPr="00DC2862">
        <w:rPr>
          <w:rFonts w:ascii="Arial" w:hAnsi="Arial" w:cs="Arial"/>
          <w:sz w:val="24"/>
          <w:szCs w:val="24"/>
        </w:rPr>
        <w:t>: Literature review………………………………………….</w:t>
      </w:r>
      <w:r w:rsidR="00C24029" w:rsidRPr="00726189">
        <w:rPr>
          <w:rFonts w:ascii="Arial" w:hAnsi="Arial" w:cs="Arial"/>
          <w:sz w:val="24"/>
          <w:szCs w:val="24"/>
        </w:rPr>
        <w:t>pg</w:t>
      </w:r>
      <w:r w:rsidR="00726189">
        <w:rPr>
          <w:rFonts w:ascii="Arial" w:hAnsi="Arial" w:cs="Arial"/>
          <w:sz w:val="24"/>
          <w:szCs w:val="24"/>
        </w:rPr>
        <w:t>.</w:t>
      </w:r>
      <w:r w:rsidR="00D52E19" w:rsidRPr="00726189">
        <w:rPr>
          <w:rFonts w:ascii="Arial" w:hAnsi="Arial" w:cs="Arial"/>
          <w:sz w:val="24"/>
          <w:szCs w:val="24"/>
        </w:rPr>
        <w:t xml:space="preserve"> 7</w:t>
      </w:r>
    </w:p>
    <w:p w:rsidR="00CA4853" w:rsidRPr="00DD4E66" w:rsidRDefault="00CA4853" w:rsidP="00D839AB">
      <w:pPr>
        <w:spacing w:line="360" w:lineRule="auto"/>
        <w:jc w:val="both"/>
        <w:rPr>
          <w:rFonts w:ascii="Arial" w:hAnsi="Arial" w:cs="Arial"/>
          <w:sz w:val="24"/>
          <w:szCs w:val="24"/>
        </w:rPr>
      </w:pPr>
      <w:r w:rsidRPr="00726189">
        <w:rPr>
          <w:rFonts w:ascii="Arial" w:hAnsi="Arial" w:cs="Arial"/>
          <w:sz w:val="24"/>
          <w:szCs w:val="24"/>
        </w:rPr>
        <w:t>Chapter Two</w:t>
      </w:r>
      <w:r w:rsidR="00C24029" w:rsidRPr="00726189">
        <w:rPr>
          <w:rFonts w:ascii="Arial" w:hAnsi="Arial" w:cs="Arial"/>
          <w:sz w:val="24"/>
          <w:szCs w:val="24"/>
        </w:rPr>
        <w:t>: Empirical paper…………………………………………..</w:t>
      </w:r>
      <w:r w:rsidR="00726189" w:rsidRPr="00726189">
        <w:rPr>
          <w:rFonts w:ascii="Arial" w:hAnsi="Arial" w:cs="Arial"/>
          <w:sz w:val="24"/>
          <w:szCs w:val="24"/>
        </w:rPr>
        <w:t>pg.</w:t>
      </w:r>
      <w:r w:rsidR="00DD4E66" w:rsidRPr="00726189">
        <w:rPr>
          <w:rFonts w:ascii="Arial" w:hAnsi="Arial" w:cs="Arial"/>
          <w:sz w:val="24"/>
          <w:szCs w:val="24"/>
        </w:rPr>
        <w:t xml:space="preserve"> </w:t>
      </w:r>
      <w:r w:rsidR="00726189">
        <w:rPr>
          <w:rFonts w:ascii="Arial" w:hAnsi="Arial" w:cs="Arial"/>
          <w:sz w:val="24"/>
          <w:szCs w:val="24"/>
        </w:rPr>
        <w:t>63</w:t>
      </w:r>
    </w:p>
    <w:p w:rsidR="00CA4853" w:rsidRDefault="00CA4853" w:rsidP="00D839AB">
      <w:pPr>
        <w:spacing w:line="360" w:lineRule="auto"/>
        <w:jc w:val="both"/>
        <w:rPr>
          <w:rFonts w:ascii="Arial" w:hAnsi="Arial" w:cs="Arial"/>
          <w:sz w:val="24"/>
          <w:szCs w:val="24"/>
        </w:rPr>
      </w:pPr>
      <w:r w:rsidRPr="00DD4E66">
        <w:rPr>
          <w:rFonts w:ascii="Arial" w:hAnsi="Arial" w:cs="Arial"/>
          <w:sz w:val="24"/>
          <w:szCs w:val="24"/>
        </w:rPr>
        <w:t>Chapter Three:</w:t>
      </w:r>
      <w:r w:rsidR="00C24029" w:rsidRPr="00DD4E66">
        <w:rPr>
          <w:rFonts w:ascii="Arial" w:hAnsi="Arial" w:cs="Arial"/>
          <w:sz w:val="24"/>
          <w:szCs w:val="24"/>
        </w:rPr>
        <w:t xml:space="preserve"> Executive summary…………………...……………….pg</w:t>
      </w:r>
      <w:r w:rsidR="00726189">
        <w:rPr>
          <w:rFonts w:ascii="Arial" w:hAnsi="Arial" w:cs="Arial"/>
          <w:sz w:val="24"/>
          <w:szCs w:val="24"/>
        </w:rPr>
        <w:t>.</w:t>
      </w:r>
      <w:r w:rsidR="00C24029" w:rsidRPr="00DD4E66">
        <w:rPr>
          <w:rFonts w:ascii="Arial" w:hAnsi="Arial" w:cs="Arial"/>
          <w:sz w:val="24"/>
          <w:szCs w:val="24"/>
        </w:rPr>
        <w:t xml:space="preserve"> </w:t>
      </w:r>
      <w:r w:rsidR="003361D1">
        <w:rPr>
          <w:rFonts w:ascii="Arial" w:hAnsi="Arial" w:cs="Arial"/>
          <w:sz w:val="24"/>
          <w:szCs w:val="24"/>
        </w:rPr>
        <w:t>205</w:t>
      </w:r>
    </w:p>
    <w:p w:rsidR="00CA4853" w:rsidRDefault="00CA4853">
      <w:pPr>
        <w:rPr>
          <w:rFonts w:ascii="Arial" w:hAnsi="Arial" w:cs="Arial"/>
          <w:sz w:val="24"/>
          <w:szCs w:val="24"/>
        </w:rPr>
      </w:pPr>
      <w:r>
        <w:rPr>
          <w:rFonts w:ascii="Arial" w:hAnsi="Arial" w:cs="Arial"/>
          <w:sz w:val="24"/>
          <w:szCs w:val="24"/>
        </w:rPr>
        <w:br w:type="page"/>
      </w:r>
    </w:p>
    <w:p w:rsidR="00D839AB" w:rsidRDefault="00D839AB" w:rsidP="00D839AB">
      <w:pPr>
        <w:spacing w:line="360" w:lineRule="auto"/>
        <w:jc w:val="both"/>
        <w:rPr>
          <w:rFonts w:ascii="Arial" w:hAnsi="Arial" w:cs="Arial"/>
          <w:b/>
          <w:color w:val="FF0000"/>
          <w:sz w:val="24"/>
          <w:szCs w:val="24"/>
        </w:rPr>
      </w:pPr>
      <w:r w:rsidRPr="00B01367">
        <w:rPr>
          <w:rFonts w:ascii="Arial" w:hAnsi="Arial" w:cs="Arial"/>
          <w:b/>
          <w:sz w:val="24"/>
          <w:szCs w:val="24"/>
        </w:rPr>
        <w:lastRenderedPageBreak/>
        <w:t>Introduction</w:t>
      </w:r>
      <w:r w:rsidR="00267792">
        <w:rPr>
          <w:rFonts w:ascii="Arial" w:hAnsi="Arial" w:cs="Arial"/>
          <w:b/>
          <w:sz w:val="24"/>
          <w:szCs w:val="24"/>
        </w:rPr>
        <w:t xml:space="preserve"> to thesis</w:t>
      </w:r>
    </w:p>
    <w:p w:rsidR="00F43BE1" w:rsidRDefault="00D839AB" w:rsidP="00F43BE1">
      <w:pPr>
        <w:spacing w:line="360" w:lineRule="auto"/>
        <w:jc w:val="both"/>
        <w:rPr>
          <w:rFonts w:ascii="Arial" w:hAnsi="Arial" w:cs="Arial"/>
          <w:sz w:val="24"/>
          <w:szCs w:val="24"/>
        </w:rPr>
      </w:pPr>
      <w:r w:rsidRPr="00D839AB">
        <w:rPr>
          <w:rFonts w:ascii="Arial" w:hAnsi="Arial" w:cs="Arial"/>
          <w:sz w:val="24"/>
          <w:szCs w:val="24"/>
        </w:rPr>
        <w:t>This thesis research was completed as part of a Doctorate in Clinical</w:t>
      </w:r>
      <w:r w:rsidR="00C13494">
        <w:rPr>
          <w:rFonts w:ascii="Arial" w:hAnsi="Arial" w:cs="Arial"/>
          <w:sz w:val="24"/>
          <w:szCs w:val="24"/>
        </w:rPr>
        <w:t xml:space="preserve"> Psychology at Staffordshire </w:t>
      </w:r>
      <w:r w:rsidR="00267792">
        <w:rPr>
          <w:rFonts w:ascii="Arial" w:hAnsi="Arial" w:cs="Arial"/>
          <w:sz w:val="24"/>
          <w:szCs w:val="24"/>
        </w:rPr>
        <w:t xml:space="preserve">University by the first author. The topic was developed by the author’s experience of working therapeutically with people who have cognitive impairments and neurological conditions. </w:t>
      </w:r>
      <w:r w:rsidR="00D61F36">
        <w:rPr>
          <w:rFonts w:ascii="Arial" w:hAnsi="Arial" w:cs="Arial"/>
          <w:sz w:val="24"/>
          <w:szCs w:val="24"/>
        </w:rPr>
        <w:t>People’s families and the contextual factors l</w:t>
      </w:r>
      <w:r w:rsidR="00267792">
        <w:rPr>
          <w:rFonts w:ascii="Arial" w:hAnsi="Arial" w:cs="Arial"/>
          <w:sz w:val="24"/>
          <w:szCs w:val="24"/>
        </w:rPr>
        <w:t xml:space="preserve">ed the author to become interested in this field of work. With conditions such as dementia on the rise, understanding the underpinnings of quality of life </w:t>
      </w:r>
      <w:r w:rsidR="00D61F36">
        <w:rPr>
          <w:rFonts w:ascii="Arial" w:hAnsi="Arial" w:cs="Arial"/>
          <w:sz w:val="24"/>
          <w:szCs w:val="24"/>
        </w:rPr>
        <w:t xml:space="preserve">(QoL) </w:t>
      </w:r>
      <w:r w:rsidR="00267792">
        <w:rPr>
          <w:rFonts w:ascii="Arial" w:hAnsi="Arial" w:cs="Arial"/>
          <w:sz w:val="24"/>
          <w:szCs w:val="24"/>
        </w:rPr>
        <w:t xml:space="preserve">for people with dementia can continue to guide future care and services. </w:t>
      </w:r>
      <w:r w:rsidRPr="00267792">
        <w:rPr>
          <w:rFonts w:ascii="Arial" w:hAnsi="Arial" w:cs="Arial"/>
          <w:sz w:val="24"/>
          <w:szCs w:val="24"/>
        </w:rPr>
        <w:t xml:space="preserve">Chapter 1 </w:t>
      </w:r>
      <w:r w:rsidR="00D61F36">
        <w:rPr>
          <w:rFonts w:ascii="Arial" w:hAnsi="Arial" w:cs="Arial"/>
          <w:sz w:val="24"/>
          <w:szCs w:val="24"/>
        </w:rPr>
        <w:t>is</w:t>
      </w:r>
      <w:r w:rsidR="00267792">
        <w:rPr>
          <w:rFonts w:ascii="Arial" w:hAnsi="Arial" w:cs="Arial"/>
          <w:sz w:val="24"/>
          <w:szCs w:val="24"/>
        </w:rPr>
        <w:t xml:space="preserve"> a literature review of studies exploring </w:t>
      </w:r>
      <w:r w:rsidR="00D61F36">
        <w:rPr>
          <w:rFonts w:ascii="Arial" w:hAnsi="Arial" w:cs="Arial"/>
          <w:sz w:val="24"/>
          <w:szCs w:val="24"/>
        </w:rPr>
        <w:t xml:space="preserve">the perceptions of QoL </w:t>
      </w:r>
      <w:r w:rsidRPr="00267792">
        <w:rPr>
          <w:rFonts w:ascii="Arial" w:hAnsi="Arial" w:cs="Arial"/>
          <w:sz w:val="24"/>
          <w:szCs w:val="24"/>
        </w:rPr>
        <w:t xml:space="preserve">for people living </w:t>
      </w:r>
      <w:r w:rsidR="00D61F36">
        <w:rPr>
          <w:rFonts w:ascii="Arial" w:hAnsi="Arial" w:cs="Arial"/>
          <w:sz w:val="24"/>
          <w:szCs w:val="24"/>
        </w:rPr>
        <w:t xml:space="preserve">in the community </w:t>
      </w:r>
      <w:r w:rsidRPr="00267792">
        <w:rPr>
          <w:rFonts w:ascii="Arial" w:hAnsi="Arial" w:cs="Arial"/>
          <w:sz w:val="24"/>
          <w:szCs w:val="24"/>
        </w:rPr>
        <w:t xml:space="preserve">with </w:t>
      </w:r>
      <w:r w:rsidR="00D61F36">
        <w:rPr>
          <w:rFonts w:ascii="Arial" w:hAnsi="Arial" w:cs="Arial"/>
          <w:sz w:val="24"/>
          <w:szCs w:val="24"/>
        </w:rPr>
        <w:t xml:space="preserve">early stage </w:t>
      </w:r>
      <w:r w:rsidRPr="00267792">
        <w:rPr>
          <w:rFonts w:ascii="Arial" w:hAnsi="Arial" w:cs="Arial"/>
          <w:sz w:val="24"/>
          <w:szCs w:val="24"/>
        </w:rPr>
        <w:t xml:space="preserve">dementia. It used a structured appraisal tool and applies a systematic approach to searching for the relevant research. </w:t>
      </w:r>
      <w:r w:rsidR="00267792">
        <w:rPr>
          <w:rFonts w:ascii="Arial" w:hAnsi="Arial" w:cs="Arial"/>
          <w:sz w:val="24"/>
          <w:szCs w:val="24"/>
        </w:rPr>
        <w:t>Findings suggest, biological, psychological and social</w:t>
      </w:r>
      <w:r w:rsidR="00D61F36">
        <w:rPr>
          <w:rFonts w:ascii="Arial" w:hAnsi="Arial" w:cs="Arial"/>
          <w:sz w:val="24"/>
          <w:szCs w:val="24"/>
        </w:rPr>
        <w:t xml:space="preserve"> factors influence QoL for </w:t>
      </w:r>
      <w:r w:rsidR="00F43BE1">
        <w:rPr>
          <w:rFonts w:ascii="Arial" w:hAnsi="Arial" w:cs="Arial"/>
          <w:sz w:val="24"/>
          <w:szCs w:val="24"/>
        </w:rPr>
        <w:t>people with dementia (</w:t>
      </w:r>
      <w:r w:rsidR="00D61F36">
        <w:rPr>
          <w:rFonts w:ascii="Arial" w:hAnsi="Arial" w:cs="Arial"/>
          <w:sz w:val="24"/>
          <w:szCs w:val="24"/>
        </w:rPr>
        <w:t>PWD</w:t>
      </w:r>
      <w:r w:rsidR="00F43BE1">
        <w:rPr>
          <w:rFonts w:ascii="Arial" w:hAnsi="Arial" w:cs="Arial"/>
          <w:sz w:val="24"/>
          <w:szCs w:val="24"/>
        </w:rPr>
        <w:t>)</w:t>
      </w:r>
      <w:r w:rsidR="00D61F36">
        <w:rPr>
          <w:rFonts w:ascii="Arial" w:hAnsi="Arial" w:cs="Arial"/>
          <w:sz w:val="24"/>
          <w:szCs w:val="24"/>
        </w:rPr>
        <w:t xml:space="preserve"> and different people focus on different areas of QoL. </w:t>
      </w:r>
      <w:r w:rsidR="00267792">
        <w:rPr>
          <w:rFonts w:ascii="Arial" w:hAnsi="Arial" w:cs="Arial"/>
          <w:sz w:val="24"/>
          <w:szCs w:val="24"/>
        </w:rPr>
        <w:t>Most of the studies in the review collected data using questionnaires, which are</w:t>
      </w:r>
      <w:r w:rsidR="00D61F36">
        <w:rPr>
          <w:rFonts w:ascii="Arial" w:hAnsi="Arial" w:cs="Arial"/>
          <w:sz w:val="24"/>
          <w:szCs w:val="24"/>
        </w:rPr>
        <w:t xml:space="preserve"> open to bias and can lack detail. Q</w:t>
      </w:r>
      <w:r w:rsidR="00267792">
        <w:rPr>
          <w:rFonts w:ascii="Arial" w:hAnsi="Arial" w:cs="Arial"/>
          <w:sz w:val="24"/>
          <w:szCs w:val="24"/>
        </w:rPr>
        <w:t>ualitative approaches used na</w:t>
      </w:r>
      <w:r w:rsidR="00D61F36">
        <w:rPr>
          <w:rFonts w:ascii="Arial" w:hAnsi="Arial" w:cs="Arial"/>
          <w:sz w:val="24"/>
          <w:szCs w:val="24"/>
        </w:rPr>
        <w:t xml:space="preserve">rrative methods which allowed PWD to engage in meaningful conversations and discuss </w:t>
      </w:r>
      <w:r w:rsidR="00F83ACF">
        <w:rPr>
          <w:rFonts w:ascii="Arial" w:hAnsi="Arial" w:cs="Arial"/>
          <w:sz w:val="24"/>
          <w:szCs w:val="24"/>
        </w:rPr>
        <w:t xml:space="preserve">‘a sense of worth’ which is important for QoL (Robertson, 2014). </w:t>
      </w:r>
      <w:r w:rsidR="00267792">
        <w:rPr>
          <w:rFonts w:ascii="Arial" w:hAnsi="Arial" w:cs="Arial"/>
          <w:sz w:val="24"/>
          <w:szCs w:val="24"/>
        </w:rPr>
        <w:t>There was lack of healthcare professionals’ perspectives</w:t>
      </w:r>
      <w:r w:rsidR="00F83ACF">
        <w:rPr>
          <w:rFonts w:ascii="Arial" w:hAnsi="Arial" w:cs="Arial"/>
          <w:sz w:val="24"/>
          <w:szCs w:val="24"/>
        </w:rPr>
        <w:t xml:space="preserve"> highlighted in the review.</w:t>
      </w:r>
      <w:r w:rsidR="00267792">
        <w:rPr>
          <w:rFonts w:ascii="Arial" w:hAnsi="Arial" w:cs="Arial"/>
          <w:sz w:val="24"/>
          <w:szCs w:val="24"/>
        </w:rPr>
        <w:t xml:space="preserve"> Chapter two is the empirical paper which uses Q-methodology to understand</w:t>
      </w:r>
      <w:r w:rsidR="00F43BE1">
        <w:rPr>
          <w:rFonts w:ascii="Arial" w:hAnsi="Arial" w:cs="Arial"/>
          <w:sz w:val="24"/>
          <w:szCs w:val="24"/>
        </w:rPr>
        <w:t xml:space="preserve"> perspectives of QoL and to evaluate Q-sorts as a clinical tool for PWD. </w:t>
      </w:r>
      <w:r w:rsidR="004F7402">
        <w:rPr>
          <w:rFonts w:ascii="Arial" w:hAnsi="Arial" w:cs="Arial"/>
          <w:sz w:val="24"/>
          <w:szCs w:val="24"/>
        </w:rPr>
        <w:t>Seventeen participants’ (healthcare professionals, people with dementia and family members) comp</w:t>
      </w:r>
      <w:r w:rsidR="008D1EB1">
        <w:rPr>
          <w:rFonts w:ascii="Arial" w:hAnsi="Arial" w:cs="Arial"/>
          <w:sz w:val="24"/>
          <w:szCs w:val="24"/>
        </w:rPr>
        <w:t>l</w:t>
      </w:r>
      <w:r w:rsidR="004F7402">
        <w:rPr>
          <w:rFonts w:ascii="Arial" w:hAnsi="Arial" w:cs="Arial"/>
          <w:sz w:val="24"/>
          <w:szCs w:val="24"/>
        </w:rPr>
        <w:t>eted Q-sorts in which they ranked 45 statements about QoL for people with dementia. Three factors emerged 1) keeping control and getting support, 2) living comfortably, 3) finding cures, solutions and having company. Biological, psychological and social underpinnings of QoL were represented in the</w:t>
      </w:r>
      <w:r w:rsidR="008D1EB1">
        <w:rPr>
          <w:rFonts w:ascii="Arial" w:hAnsi="Arial" w:cs="Arial"/>
          <w:sz w:val="24"/>
          <w:szCs w:val="24"/>
        </w:rPr>
        <w:t>se</w:t>
      </w:r>
      <w:r w:rsidR="004F7402">
        <w:rPr>
          <w:rFonts w:ascii="Arial" w:hAnsi="Arial" w:cs="Arial"/>
          <w:sz w:val="24"/>
          <w:szCs w:val="24"/>
        </w:rPr>
        <w:t xml:space="preserve"> three factors. </w:t>
      </w:r>
      <w:r w:rsidR="00AF6405">
        <w:rPr>
          <w:rFonts w:ascii="Arial" w:hAnsi="Arial" w:cs="Arial"/>
          <w:sz w:val="24"/>
          <w:szCs w:val="24"/>
        </w:rPr>
        <w:t>C</w:t>
      </w:r>
      <w:r w:rsidR="00C13494" w:rsidRPr="00267792">
        <w:rPr>
          <w:rFonts w:ascii="Arial" w:hAnsi="Arial" w:cs="Arial"/>
          <w:sz w:val="24"/>
          <w:szCs w:val="24"/>
        </w:rPr>
        <w:t>hapters</w:t>
      </w:r>
      <w:r w:rsidR="00267792">
        <w:rPr>
          <w:rFonts w:ascii="Arial" w:hAnsi="Arial" w:cs="Arial"/>
          <w:sz w:val="24"/>
          <w:szCs w:val="24"/>
        </w:rPr>
        <w:t xml:space="preserve"> 1 and 2</w:t>
      </w:r>
      <w:r w:rsidR="00C13494" w:rsidRPr="00267792">
        <w:rPr>
          <w:rFonts w:ascii="Arial" w:hAnsi="Arial" w:cs="Arial"/>
          <w:sz w:val="24"/>
          <w:szCs w:val="24"/>
        </w:rPr>
        <w:t xml:space="preserve"> have been written</w:t>
      </w:r>
      <w:r w:rsidR="00267792">
        <w:rPr>
          <w:rFonts w:ascii="Arial" w:hAnsi="Arial" w:cs="Arial"/>
          <w:sz w:val="24"/>
          <w:szCs w:val="24"/>
        </w:rPr>
        <w:t xml:space="preserve"> in APA format </w:t>
      </w:r>
      <w:r w:rsidR="00F43BE1">
        <w:rPr>
          <w:rFonts w:ascii="Arial" w:hAnsi="Arial" w:cs="Arial"/>
          <w:sz w:val="24"/>
          <w:szCs w:val="24"/>
        </w:rPr>
        <w:t xml:space="preserve">and will be edited further </w:t>
      </w:r>
      <w:r w:rsidR="00C13494" w:rsidRPr="00267792">
        <w:rPr>
          <w:rFonts w:ascii="Arial" w:hAnsi="Arial" w:cs="Arial"/>
          <w:sz w:val="24"/>
          <w:szCs w:val="24"/>
        </w:rPr>
        <w:t xml:space="preserve">to </w:t>
      </w:r>
      <w:r w:rsidR="00267792">
        <w:rPr>
          <w:rFonts w:ascii="Arial" w:hAnsi="Arial" w:cs="Arial"/>
          <w:sz w:val="24"/>
          <w:szCs w:val="24"/>
        </w:rPr>
        <w:t xml:space="preserve">meet </w:t>
      </w:r>
      <w:r w:rsidR="00C13494" w:rsidRPr="00267792">
        <w:rPr>
          <w:rFonts w:ascii="Arial" w:hAnsi="Arial" w:cs="Arial"/>
          <w:sz w:val="24"/>
          <w:szCs w:val="24"/>
        </w:rPr>
        <w:t>journal standards</w:t>
      </w:r>
      <w:r w:rsidR="00267792">
        <w:rPr>
          <w:rFonts w:ascii="Arial" w:hAnsi="Arial" w:cs="Arial"/>
          <w:sz w:val="24"/>
          <w:szCs w:val="24"/>
        </w:rPr>
        <w:t xml:space="preserve">. </w:t>
      </w:r>
      <w:r w:rsidR="00E1097C">
        <w:rPr>
          <w:rFonts w:ascii="Arial" w:hAnsi="Arial" w:cs="Arial"/>
          <w:sz w:val="24"/>
          <w:szCs w:val="24"/>
        </w:rPr>
        <w:t>C</w:t>
      </w:r>
      <w:r w:rsidR="00267792">
        <w:rPr>
          <w:rFonts w:ascii="Arial" w:hAnsi="Arial" w:cs="Arial"/>
          <w:sz w:val="24"/>
          <w:szCs w:val="24"/>
        </w:rPr>
        <w:t>hapter 3 is a service user e</w:t>
      </w:r>
      <w:r w:rsidR="00B01367">
        <w:rPr>
          <w:rFonts w:ascii="Arial" w:hAnsi="Arial" w:cs="Arial"/>
          <w:sz w:val="24"/>
          <w:szCs w:val="24"/>
        </w:rPr>
        <w:t>xecutive s</w:t>
      </w:r>
      <w:r w:rsidR="00E1097C" w:rsidRPr="00E1097C">
        <w:rPr>
          <w:rFonts w:ascii="Arial" w:hAnsi="Arial" w:cs="Arial"/>
          <w:sz w:val="24"/>
          <w:szCs w:val="24"/>
        </w:rPr>
        <w:t xml:space="preserve">ummary </w:t>
      </w:r>
      <w:r w:rsidR="00E1097C">
        <w:rPr>
          <w:rFonts w:ascii="Arial" w:hAnsi="Arial" w:cs="Arial"/>
          <w:sz w:val="24"/>
          <w:szCs w:val="24"/>
        </w:rPr>
        <w:t>of the empirical study</w:t>
      </w:r>
      <w:r w:rsidR="00267792">
        <w:rPr>
          <w:rFonts w:ascii="Arial" w:hAnsi="Arial" w:cs="Arial"/>
          <w:sz w:val="24"/>
          <w:szCs w:val="24"/>
        </w:rPr>
        <w:t xml:space="preserve"> with reference to the literature review findings. It has simplified the technical language and formatted in a user friendly manner, highlighting the main points of the study. </w:t>
      </w:r>
    </w:p>
    <w:p w:rsidR="00E1097C" w:rsidRDefault="00E1097C" w:rsidP="00F43BE1">
      <w:pPr>
        <w:spacing w:line="360" w:lineRule="auto"/>
        <w:jc w:val="both"/>
        <w:rPr>
          <w:rFonts w:ascii="Arial" w:hAnsi="Arial" w:cs="Arial"/>
          <w:sz w:val="24"/>
          <w:szCs w:val="24"/>
        </w:rPr>
      </w:pPr>
    </w:p>
    <w:p w:rsidR="00C357BB" w:rsidRDefault="00C357BB" w:rsidP="000C0E22">
      <w:pPr>
        <w:spacing w:line="360" w:lineRule="auto"/>
        <w:jc w:val="both"/>
        <w:rPr>
          <w:rFonts w:ascii="Arial" w:hAnsi="Arial" w:cs="Arial"/>
          <w:b/>
          <w:sz w:val="40"/>
          <w:szCs w:val="24"/>
        </w:rPr>
      </w:pPr>
    </w:p>
    <w:p w:rsidR="00B01367" w:rsidRDefault="00B01367" w:rsidP="000C0E22">
      <w:pPr>
        <w:spacing w:line="360" w:lineRule="auto"/>
        <w:jc w:val="both"/>
        <w:rPr>
          <w:rFonts w:ascii="Arial" w:hAnsi="Arial" w:cs="Arial"/>
          <w:b/>
          <w:sz w:val="40"/>
          <w:szCs w:val="24"/>
        </w:rPr>
      </w:pPr>
    </w:p>
    <w:p w:rsidR="00C357BB" w:rsidRDefault="00C357BB" w:rsidP="000C0E22">
      <w:pPr>
        <w:spacing w:line="360" w:lineRule="auto"/>
        <w:jc w:val="both"/>
        <w:rPr>
          <w:rFonts w:ascii="Arial" w:hAnsi="Arial" w:cs="Arial"/>
          <w:b/>
          <w:sz w:val="40"/>
          <w:szCs w:val="24"/>
        </w:rPr>
      </w:pPr>
      <w:bookmarkStart w:id="0" w:name="Literature_review"/>
      <w:r w:rsidRPr="00C357BB">
        <w:rPr>
          <w:rFonts w:ascii="Arial" w:hAnsi="Arial" w:cs="Arial"/>
          <w:b/>
          <w:sz w:val="40"/>
          <w:szCs w:val="24"/>
        </w:rPr>
        <w:t>Chapter 1: Literature Review</w:t>
      </w:r>
    </w:p>
    <w:bookmarkEnd w:id="0"/>
    <w:p w:rsidR="004B3E38" w:rsidRDefault="004B3E38" w:rsidP="000C0E22">
      <w:pPr>
        <w:spacing w:line="360" w:lineRule="auto"/>
        <w:jc w:val="both"/>
        <w:rPr>
          <w:rFonts w:ascii="Arial" w:hAnsi="Arial" w:cs="Arial"/>
          <w:sz w:val="24"/>
          <w:szCs w:val="24"/>
        </w:rPr>
      </w:pPr>
    </w:p>
    <w:p w:rsidR="00872960" w:rsidRDefault="00872960" w:rsidP="0026679A">
      <w:pPr>
        <w:spacing w:line="360" w:lineRule="auto"/>
        <w:rPr>
          <w:rFonts w:ascii="Arial" w:hAnsi="Arial" w:cs="Arial"/>
          <w:sz w:val="40"/>
          <w:szCs w:val="24"/>
        </w:rPr>
      </w:pPr>
      <w:r>
        <w:rPr>
          <w:rFonts w:ascii="Arial" w:hAnsi="Arial" w:cs="Arial"/>
          <w:sz w:val="40"/>
          <w:szCs w:val="24"/>
        </w:rPr>
        <w:t>Perspectives of q</w:t>
      </w:r>
      <w:r w:rsidR="004B3E38" w:rsidRPr="0026679A">
        <w:rPr>
          <w:rFonts w:ascii="Arial" w:hAnsi="Arial" w:cs="Arial"/>
          <w:sz w:val="40"/>
          <w:szCs w:val="24"/>
        </w:rPr>
        <w:t>uality of life for people living in the community with early stage dementia</w:t>
      </w:r>
    </w:p>
    <w:p w:rsidR="004B3E38" w:rsidRPr="004B3E38" w:rsidRDefault="004B3E38" w:rsidP="000C0E22">
      <w:pPr>
        <w:spacing w:line="360" w:lineRule="auto"/>
        <w:jc w:val="both"/>
        <w:rPr>
          <w:rFonts w:ascii="Arial" w:hAnsi="Arial" w:cs="Arial"/>
          <w:sz w:val="40"/>
          <w:szCs w:val="24"/>
        </w:rPr>
      </w:pPr>
    </w:p>
    <w:p w:rsidR="00E1097C" w:rsidRPr="00C357BB" w:rsidRDefault="00C357BB" w:rsidP="000C0E22">
      <w:pPr>
        <w:spacing w:line="360" w:lineRule="auto"/>
        <w:jc w:val="both"/>
        <w:rPr>
          <w:rFonts w:ascii="Arial" w:hAnsi="Arial" w:cs="Arial"/>
          <w:sz w:val="24"/>
          <w:szCs w:val="24"/>
        </w:rPr>
      </w:pPr>
      <w:r w:rsidRPr="008D1EB1">
        <w:rPr>
          <w:rFonts w:ascii="Arial" w:hAnsi="Arial" w:cs="Arial"/>
          <w:sz w:val="24"/>
          <w:szCs w:val="24"/>
        </w:rPr>
        <w:t>Word count:</w:t>
      </w:r>
      <w:r>
        <w:rPr>
          <w:rFonts w:ascii="Arial" w:hAnsi="Arial" w:cs="Arial"/>
          <w:sz w:val="24"/>
          <w:szCs w:val="24"/>
        </w:rPr>
        <w:t xml:space="preserve"> </w:t>
      </w:r>
      <w:r w:rsidRPr="00C357BB">
        <w:rPr>
          <w:rFonts w:ascii="Arial" w:hAnsi="Arial" w:cs="Arial"/>
          <w:sz w:val="24"/>
          <w:szCs w:val="24"/>
        </w:rPr>
        <w:t xml:space="preserve"> </w:t>
      </w:r>
      <w:r w:rsidR="00E1097C" w:rsidRPr="00C357BB">
        <w:rPr>
          <w:rFonts w:ascii="Arial" w:hAnsi="Arial" w:cs="Arial"/>
          <w:sz w:val="24"/>
          <w:szCs w:val="24"/>
        </w:rPr>
        <w:t xml:space="preserve"> </w:t>
      </w:r>
      <w:r w:rsidR="000704CA">
        <w:rPr>
          <w:rFonts w:ascii="Arial" w:hAnsi="Arial" w:cs="Arial"/>
          <w:sz w:val="24"/>
          <w:szCs w:val="24"/>
        </w:rPr>
        <w:t>8023</w:t>
      </w:r>
      <w:r w:rsidR="00F01886">
        <w:rPr>
          <w:rFonts w:ascii="Arial" w:hAnsi="Arial" w:cs="Arial"/>
          <w:sz w:val="24"/>
          <w:szCs w:val="24"/>
        </w:rPr>
        <w:t xml:space="preserve"> </w:t>
      </w:r>
    </w:p>
    <w:p w:rsidR="004B3E38" w:rsidRDefault="004B3E38">
      <w:pPr>
        <w:rPr>
          <w:rFonts w:ascii="Arial" w:hAnsi="Arial" w:cs="Arial"/>
          <w:sz w:val="24"/>
          <w:szCs w:val="24"/>
        </w:rPr>
      </w:pPr>
      <w:r>
        <w:rPr>
          <w:rFonts w:ascii="Arial" w:hAnsi="Arial" w:cs="Arial"/>
          <w:sz w:val="24"/>
          <w:szCs w:val="24"/>
        </w:rPr>
        <w:br w:type="page"/>
      </w:r>
    </w:p>
    <w:tbl>
      <w:tblPr>
        <w:tblStyle w:val="TableGrid"/>
        <w:tblW w:w="9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790"/>
      </w:tblGrid>
      <w:tr w:rsidR="00C51AB5" w:rsidRPr="00E84301" w:rsidTr="0018138C">
        <w:trPr>
          <w:trHeight w:val="555"/>
        </w:trPr>
        <w:tc>
          <w:tcPr>
            <w:tcW w:w="8550" w:type="dxa"/>
          </w:tcPr>
          <w:p w:rsidR="00C51AB5" w:rsidRPr="00E84301" w:rsidRDefault="00C51AB5" w:rsidP="00750737">
            <w:pPr>
              <w:spacing w:line="360" w:lineRule="auto"/>
              <w:jc w:val="center"/>
              <w:rPr>
                <w:rFonts w:ascii="Arial" w:hAnsi="Arial" w:cs="Arial"/>
                <w:sz w:val="24"/>
                <w:szCs w:val="24"/>
              </w:rPr>
            </w:pPr>
            <w:r w:rsidRPr="00E84301">
              <w:rPr>
                <w:rFonts w:ascii="Arial" w:hAnsi="Arial" w:cs="Arial"/>
                <w:b/>
                <w:sz w:val="24"/>
                <w:szCs w:val="24"/>
              </w:rPr>
              <w:lastRenderedPageBreak/>
              <w:t>Contents</w:t>
            </w:r>
          </w:p>
        </w:tc>
        <w:tc>
          <w:tcPr>
            <w:tcW w:w="790" w:type="dxa"/>
          </w:tcPr>
          <w:p w:rsidR="00C51AB5" w:rsidRPr="0018138C" w:rsidRDefault="00C51AB5" w:rsidP="00750737">
            <w:pPr>
              <w:spacing w:line="360" w:lineRule="auto"/>
              <w:rPr>
                <w:rFonts w:ascii="Arial" w:hAnsi="Arial" w:cs="Arial"/>
                <w:b/>
                <w:sz w:val="24"/>
                <w:szCs w:val="24"/>
              </w:rPr>
            </w:pPr>
            <w:r w:rsidRPr="0018138C">
              <w:rPr>
                <w:rFonts w:ascii="Arial" w:hAnsi="Arial" w:cs="Arial"/>
                <w:b/>
                <w:sz w:val="24"/>
                <w:szCs w:val="24"/>
              </w:rPr>
              <w:t>Page</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Abstract</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9</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Introduction</w:t>
            </w:r>
            <w:r w:rsidRPr="00E84301">
              <w:rPr>
                <w:rFonts w:ascii="Arial" w:hAnsi="Arial" w:cs="Arial"/>
                <w:sz w:val="24"/>
                <w:szCs w:val="24"/>
              </w:rPr>
              <w:t xml:space="preserve"> …………</w:t>
            </w:r>
            <w:r>
              <w:rPr>
                <w:rFonts w:ascii="Arial" w:hAnsi="Arial" w:cs="Arial"/>
                <w:sz w:val="24"/>
                <w:szCs w:val="24"/>
              </w:rPr>
              <w:t>……</w:t>
            </w:r>
            <w:r w:rsidRPr="00E84301">
              <w:rPr>
                <w:rFonts w:ascii="Arial" w:hAnsi="Arial" w:cs="Arial"/>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9</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sidRPr="00A90AB7">
              <w:rPr>
                <w:rFonts w:ascii="Arial" w:hAnsi="Arial" w:cs="Arial"/>
                <w:i/>
                <w:sz w:val="24"/>
                <w:szCs w:val="24"/>
              </w:rPr>
              <w:t>Dementia………..………….…………………………………………………</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10</w:t>
            </w:r>
          </w:p>
        </w:tc>
      </w:tr>
      <w:tr w:rsidR="00C51AB5" w:rsidRPr="00E84301" w:rsidTr="0018138C">
        <w:trPr>
          <w:trHeight w:val="547"/>
        </w:trPr>
        <w:tc>
          <w:tcPr>
            <w:tcW w:w="8550" w:type="dxa"/>
          </w:tcPr>
          <w:p w:rsidR="00C51AB5" w:rsidRPr="00A90AB7" w:rsidRDefault="00C51AB5" w:rsidP="00750737">
            <w:pPr>
              <w:spacing w:line="360" w:lineRule="auto"/>
              <w:ind w:left="720"/>
              <w:jc w:val="both"/>
              <w:rPr>
                <w:rFonts w:ascii="Arial" w:hAnsi="Arial" w:cs="Arial"/>
                <w:i/>
                <w:sz w:val="24"/>
                <w:szCs w:val="24"/>
              </w:rPr>
            </w:pPr>
            <w:r>
              <w:rPr>
                <w:rFonts w:ascii="Arial" w:hAnsi="Arial" w:cs="Arial"/>
                <w:i/>
                <w:sz w:val="24"/>
                <w:szCs w:val="24"/>
              </w:rPr>
              <w:t>Quality of l</w:t>
            </w:r>
            <w:r w:rsidRPr="00A90AB7">
              <w:rPr>
                <w:rFonts w:ascii="Arial" w:hAnsi="Arial" w:cs="Arial"/>
                <w:i/>
                <w:sz w:val="24"/>
                <w:szCs w:val="24"/>
              </w:rPr>
              <w:t xml:space="preserve">ife………….….………….………….…………………..………..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10</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Pr>
                <w:rFonts w:ascii="Arial" w:hAnsi="Arial" w:cs="Arial"/>
                <w:i/>
                <w:sz w:val="24"/>
                <w:szCs w:val="24"/>
              </w:rPr>
              <w:t>Differing p</w:t>
            </w:r>
            <w:r w:rsidRPr="00A90AB7">
              <w:rPr>
                <w:rFonts w:ascii="Arial" w:hAnsi="Arial" w:cs="Arial"/>
                <w:i/>
                <w:sz w:val="24"/>
                <w:szCs w:val="24"/>
              </w:rPr>
              <w:t>erspectives</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11</w:t>
            </w:r>
          </w:p>
        </w:tc>
      </w:tr>
      <w:tr w:rsidR="00C51AB5" w:rsidRPr="00E84301" w:rsidTr="0018138C">
        <w:trPr>
          <w:trHeight w:val="582"/>
        </w:trPr>
        <w:tc>
          <w:tcPr>
            <w:tcW w:w="8550" w:type="dxa"/>
          </w:tcPr>
          <w:p w:rsidR="00C51AB5" w:rsidRPr="00A90AB7" w:rsidRDefault="00C51AB5" w:rsidP="00750737">
            <w:pPr>
              <w:spacing w:line="360" w:lineRule="auto"/>
              <w:jc w:val="both"/>
              <w:rPr>
                <w:rFonts w:ascii="Arial" w:hAnsi="Arial" w:cs="Arial"/>
                <w:i/>
                <w:sz w:val="24"/>
                <w:szCs w:val="24"/>
              </w:rPr>
            </w:pPr>
            <w:r w:rsidRPr="00A90AB7">
              <w:rPr>
                <w:rFonts w:ascii="Arial" w:hAnsi="Arial" w:cs="Arial"/>
                <w:i/>
                <w:sz w:val="24"/>
                <w:szCs w:val="24"/>
              </w:rPr>
              <w:t xml:space="preserve">           Rationale and aims.………………….…………….…………….…</w:t>
            </w:r>
            <w:r>
              <w:rPr>
                <w:rFonts w:ascii="Arial" w:hAnsi="Arial" w:cs="Arial"/>
                <w:i/>
                <w:sz w:val="24"/>
                <w:szCs w:val="24"/>
              </w:rPr>
              <w:t>…</w:t>
            </w:r>
            <w:r w:rsidRPr="00A90AB7">
              <w:rPr>
                <w:rFonts w:ascii="Arial" w:hAnsi="Arial" w:cs="Arial"/>
                <w:i/>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12</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Method</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13</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Results</w:t>
            </w:r>
            <w:r>
              <w:rPr>
                <w:rFonts w:ascii="Arial" w:hAnsi="Arial" w:cs="Arial"/>
                <w:sz w:val="24"/>
                <w:szCs w:val="24"/>
              </w:rPr>
              <w:t>…………………..</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16</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sidRPr="00A90AB7">
              <w:rPr>
                <w:rFonts w:ascii="Arial" w:hAnsi="Arial" w:cs="Arial"/>
                <w:i/>
                <w:sz w:val="24"/>
                <w:szCs w:val="24"/>
              </w:rPr>
              <w:t>Search details</w:t>
            </w:r>
            <w:r>
              <w:rPr>
                <w:rFonts w:ascii="Arial" w:hAnsi="Arial" w:cs="Arial"/>
                <w:i/>
                <w:sz w:val="24"/>
                <w:szCs w:val="24"/>
              </w:rPr>
              <w:t xml:space="preserve"> and characteristics</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16</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Pr>
                <w:rFonts w:ascii="Arial" w:hAnsi="Arial" w:cs="Arial"/>
                <w:i/>
                <w:sz w:val="24"/>
                <w:szCs w:val="24"/>
              </w:rPr>
              <w:t>Critical appraisal………………………………………………………….…..</w:t>
            </w:r>
          </w:p>
        </w:tc>
        <w:tc>
          <w:tcPr>
            <w:tcW w:w="790" w:type="dxa"/>
          </w:tcPr>
          <w:p w:rsidR="00C51AB5" w:rsidRDefault="00E1119D" w:rsidP="00750737">
            <w:pPr>
              <w:spacing w:line="360" w:lineRule="auto"/>
              <w:rPr>
                <w:rFonts w:ascii="Arial" w:hAnsi="Arial" w:cs="Arial"/>
                <w:sz w:val="24"/>
                <w:szCs w:val="24"/>
              </w:rPr>
            </w:pPr>
            <w:r>
              <w:rPr>
                <w:rFonts w:ascii="Arial" w:hAnsi="Arial" w:cs="Arial"/>
                <w:sz w:val="24"/>
                <w:szCs w:val="24"/>
              </w:rPr>
              <w:t>18</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Findings</w:t>
            </w:r>
            <w:r w:rsidRPr="00E84301">
              <w:rPr>
                <w:rFonts w:ascii="Arial" w:hAnsi="Arial" w:cs="Arial"/>
                <w:sz w:val="24"/>
                <w:szCs w:val="24"/>
              </w:rPr>
              <w:t xml:space="preserve"> (Factors influencing QoL from differing perspectives)…</w:t>
            </w:r>
            <w:r>
              <w:rPr>
                <w:rFonts w:ascii="Arial" w:hAnsi="Arial" w:cs="Arial"/>
                <w:sz w:val="24"/>
                <w:szCs w:val="24"/>
              </w:rPr>
              <w:t>…….…..</w:t>
            </w:r>
            <w:r w:rsidRPr="00E84301">
              <w:rPr>
                <w:rFonts w:ascii="Arial" w:hAnsi="Arial" w:cs="Arial"/>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27</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Pr>
                <w:rFonts w:ascii="Arial" w:hAnsi="Arial" w:cs="Arial"/>
                <w:i/>
                <w:sz w:val="24"/>
                <w:szCs w:val="24"/>
              </w:rPr>
              <w:t>Biological factors …………………….</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27</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sidRPr="00A90AB7">
              <w:rPr>
                <w:rFonts w:ascii="Arial" w:hAnsi="Arial" w:cs="Arial"/>
                <w:i/>
                <w:sz w:val="24"/>
                <w:szCs w:val="24"/>
              </w:rPr>
              <w:t>Psychological factors …</w:t>
            </w:r>
            <w:r>
              <w:rPr>
                <w:rFonts w:ascii="Arial" w:hAnsi="Arial" w:cs="Arial"/>
                <w:i/>
                <w:sz w:val="24"/>
                <w:szCs w:val="24"/>
              </w:rPr>
              <w:t>…………………..</w:t>
            </w:r>
            <w:r w:rsidRPr="00A90AB7">
              <w:rPr>
                <w:rFonts w:ascii="Arial" w:hAnsi="Arial" w:cs="Arial"/>
                <w:i/>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29</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sidRPr="00A90AB7">
              <w:rPr>
                <w:rFonts w:ascii="Arial" w:hAnsi="Arial" w:cs="Arial"/>
                <w:i/>
                <w:sz w:val="24"/>
                <w:szCs w:val="24"/>
              </w:rPr>
              <w:t>Social factors ……………………</w:t>
            </w:r>
            <w:r>
              <w:rPr>
                <w:rFonts w:ascii="Arial" w:hAnsi="Arial" w:cs="Arial"/>
                <w:i/>
                <w:sz w:val="24"/>
                <w:szCs w:val="24"/>
              </w:rPr>
              <w:t>………………….</w:t>
            </w:r>
            <w:r w:rsidRPr="00A90AB7">
              <w:rPr>
                <w:rFonts w:ascii="Arial" w:hAnsi="Arial" w:cs="Arial"/>
                <w:i/>
                <w:sz w:val="24"/>
                <w:szCs w:val="24"/>
              </w:rPr>
              <w:t>……………………</w:t>
            </w:r>
            <w:r>
              <w:rPr>
                <w:rFonts w:ascii="Arial" w:hAnsi="Arial" w:cs="Arial"/>
                <w:i/>
                <w:sz w:val="24"/>
                <w:szCs w:val="24"/>
              </w:rPr>
              <w:t>.</w:t>
            </w:r>
            <w:r w:rsidRPr="00A90AB7">
              <w:rPr>
                <w:rFonts w:ascii="Arial" w:hAnsi="Arial" w:cs="Arial"/>
                <w:i/>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30</w:t>
            </w:r>
          </w:p>
        </w:tc>
      </w:tr>
      <w:tr w:rsidR="00C51AB5" w:rsidRPr="00E84301" w:rsidTr="0018138C">
        <w:trPr>
          <w:trHeight w:val="582"/>
        </w:trPr>
        <w:tc>
          <w:tcPr>
            <w:tcW w:w="8550" w:type="dxa"/>
          </w:tcPr>
          <w:p w:rsidR="00C51AB5" w:rsidRPr="00A90AB7" w:rsidRDefault="00C51AB5" w:rsidP="00750737">
            <w:pPr>
              <w:spacing w:line="360" w:lineRule="auto"/>
              <w:ind w:left="720"/>
              <w:jc w:val="both"/>
              <w:rPr>
                <w:rFonts w:ascii="Arial" w:hAnsi="Arial" w:cs="Arial"/>
                <w:i/>
                <w:sz w:val="24"/>
                <w:szCs w:val="24"/>
              </w:rPr>
            </w:pPr>
            <w:r>
              <w:rPr>
                <w:rFonts w:ascii="Arial" w:hAnsi="Arial" w:cs="Arial"/>
                <w:i/>
                <w:sz w:val="24"/>
                <w:szCs w:val="24"/>
              </w:rPr>
              <w:t>D</w:t>
            </w:r>
            <w:r w:rsidRPr="00A90AB7">
              <w:rPr>
                <w:rFonts w:ascii="Arial" w:hAnsi="Arial" w:cs="Arial"/>
                <w:i/>
                <w:sz w:val="24"/>
                <w:szCs w:val="24"/>
              </w:rPr>
              <w:t>iffering perspectives on QoL ….…</w:t>
            </w:r>
            <w:r>
              <w:rPr>
                <w:rFonts w:ascii="Arial" w:hAnsi="Arial" w:cs="Arial"/>
                <w:i/>
                <w:sz w:val="24"/>
                <w:szCs w:val="24"/>
              </w:rPr>
              <w:t>……………</w:t>
            </w:r>
            <w:r w:rsidRPr="00A90AB7">
              <w:rPr>
                <w:rFonts w:ascii="Arial" w:hAnsi="Arial" w:cs="Arial"/>
                <w:i/>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31</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Discussion</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32</w:t>
            </w:r>
          </w:p>
        </w:tc>
      </w:tr>
      <w:tr w:rsidR="00C51AB5" w:rsidRPr="00E84301" w:rsidTr="0018138C">
        <w:trPr>
          <w:trHeight w:val="547"/>
        </w:trPr>
        <w:tc>
          <w:tcPr>
            <w:tcW w:w="8550" w:type="dxa"/>
          </w:tcPr>
          <w:p w:rsidR="00C51AB5" w:rsidRPr="00E84301" w:rsidRDefault="00C51AB5" w:rsidP="00750737">
            <w:pPr>
              <w:spacing w:line="360" w:lineRule="auto"/>
              <w:jc w:val="both"/>
              <w:rPr>
                <w:rFonts w:ascii="Arial" w:hAnsi="Arial" w:cs="Arial"/>
                <w:sz w:val="24"/>
                <w:szCs w:val="24"/>
              </w:rPr>
            </w:pPr>
            <w:r w:rsidRPr="00E84301">
              <w:rPr>
                <w:rFonts w:ascii="Arial" w:hAnsi="Arial" w:cs="Arial"/>
                <w:sz w:val="24"/>
                <w:szCs w:val="24"/>
              </w:rPr>
              <w:t xml:space="preserve">        </w:t>
            </w:r>
            <w:r w:rsidRPr="008B457A">
              <w:rPr>
                <w:rFonts w:ascii="Arial" w:hAnsi="Arial" w:cs="Arial"/>
                <w:i/>
                <w:sz w:val="24"/>
                <w:szCs w:val="24"/>
              </w:rPr>
              <w:t>Revisit research question</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32</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84301">
              <w:rPr>
                <w:rFonts w:ascii="Arial" w:hAnsi="Arial" w:cs="Arial"/>
                <w:sz w:val="24"/>
                <w:szCs w:val="24"/>
              </w:rPr>
              <w:t xml:space="preserve">        </w:t>
            </w:r>
            <w:r w:rsidRPr="008B457A">
              <w:rPr>
                <w:rFonts w:ascii="Arial" w:hAnsi="Arial" w:cs="Arial"/>
                <w:i/>
                <w:sz w:val="24"/>
                <w:szCs w:val="24"/>
              </w:rPr>
              <w:t>Limitations</w:t>
            </w:r>
            <w:r w:rsidRPr="00E84301">
              <w:rPr>
                <w:rFonts w:ascii="Arial" w:hAnsi="Arial" w:cs="Arial"/>
                <w:sz w:val="24"/>
                <w:szCs w:val="24"/>
              </w:rPr>
              <w:t xml:space="preserve"> ……….…….………….………….……</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33</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84301">
              <w:rPr>
                <w:rFonts w:ascii="Arial" w:hAnsi="Arial" w:cs="Arial"/>
                <w:sz w:val="24"/>
                <w:szCs w:val="24"/>
              </w:rPr>
              <w:t xml:space="preserve">        </w:t>
            </w:r>
            <w:r w:rsidRPr="008B457A">
              <w:rPr>
                <w:rFonts w:ascii="Arial" w:hAnsi="Arial" w:cs="Arial"/>
                <w:i/>
                <w:sz w:val="24"/>
                <w:szCs w:val="24"/>
              </w:rPr>
              <w:t>Clinical Implications</w:t>
            </w:r>
            <w:r w:rsidRPr="00E84301">
              <w:rPr>
                <w:rFonts w:ascii="Arial" w:hAnsi="Arial" w:cs="Arial"/>
                <w:sz w:val="24"/>
                <w:szCs w:val="24"/>
              </w:rPr>
              <w:t xml:space="preserve"> …….………….………….…………</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34</w:t>
            </w:r>
          </w:p>
        </w:tc>
      </w:tr>
      <w:tr w:rsidR="00C51AB5" w:rsidRPr="00E84301" w:rsidTr="0018138C">
        <w:trPr>
          <w:trHeight w:val="547"/>
        </w:trPr>
        <w:tc>
          <w:tcPr>
            <w:tcW w:w="8550" w:type="dxa"/>
          </w:tcPr>
          <w:p w:rsidR="00C51AB5" w:rsidRPr="00E84301" w:rsidRDefault="00C51AB5" w:rsidP="00750737">
            <w:pPr>
              <w:spacing w:line="360" w:lineRule="auto"/>
              <w:jc w:val="both"/>
              <w:rPr>
                <w:rFonts w:ascii="Arial" w:hAnsi="Arial" w:cs="Arial"/>
                <w:sz w:val="24"/>
                <w:szCs w:val="24"/>
              </w:rPr>
            </w:pPr>
            <w:r w:rsidRPr="00E84301">
              <w:rPr>
                <w:rFonts w:ascii="Arial" w:hAnsi="Arial" w:cs="Arial"/>
                <w:sz w:val="24"/>
                <w:szCs w:val="24"/>
              </w:rPr>
              <w:t xml:space="preserve">        </w:t>
            </w:r>
            <w:r w:rsidRPr="008B457A">
              <w:rPr>
                <w:rFonts w:ascii="Arial" w:hAnsi="Arial" w:cs="Arial"/>
                <w:i/>
                <w:sz w:val="24"/>
                <w:szCs w:val="24"/>
              </w:rPr>
              <w:t>Future direction (Rationale for current study</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35</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Conclusions</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p>
        </w:tc>
        <w:tc>
          <w:tcPr>
            <w:tcW w:w="790" w:type="dxa"/>
          </w:tcPr>
          <w:p w:rsidR="00C51AB5" w:rsidRPr="00E84301" w:rsidRDefault="00C51AB5" w:rsidP="00750737">
            <w:pPr>
              <w:spacing w:line="360" w:lineRule="auto"/>
              <w:rPr>
                <w:rFonts w:ascii="Arial" w:hAnsi="Arial" w:cs="Arial"/>
                <w:sz w:val="24"/>
                <w:szCs w:val="24"/>
              </w:rPr>
            </w:pPr>
            <w:r>
              <w:rPr>
                <w:rFonts w:ascii="Arial" w:hAnsi="Arial" w:cs="Arial"/>
                <w:sz w:val="24"/>
                <w:szCs w:val="24"/>
              </w:rPr>
              <w:t>35</w:t>
            </w:r>
          </w:p>
        </w:tc>
      </w:tr>
      <w:tr w:rsidR="00C51AB5" w:rsidRPr="00E84301" w:rsidTr="0018138C">
        <w:trPr>
          <w:trHeight w:val="582"/>
        </w:trPr>
        <w:tc>
          <w:tcPr>
            <w:tcW w:w="8550" w:type="dxa"/>
          </w:tcPr>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References</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 xml:space="preserve">..…. </w:t>
            </w:r>
          </w:p>
          <w:p w:rsidR="0018138C" w:rsidRPr="0018138C" w:rsidRDefault="0018138C" w:rsidP="00750737">
            <w:pPr>
              <w:spacing w:line="360" w:lineRule="auto"/>
              <w:jc w:val="both"/>
              <w:rPr>
                <w:rFonts w:ascii="Arial" w:hAnsi="Arial" w:cs="Arial"/>
                <w:b/>
                <w:sz w:val="10"/>
                <w:szCs w:val="24"/>
              </w:rPr>
            </w:pPr>
          </w:p>
          <w:p w:rsidR="00C51AB5" w:rsidRPr="00E84301" w:rsidRDefault="00C51AB5" w:rsidP="00750737">
            <w:pPr>
              <w:spacing w:line="360" w:lineRule="auto"/>
              <w:jc w:val="both"/>
              <w:rPr>
                <w:rFonts w:ascii="Arial" w:hAnsi="Arial" w:cs="Arial"/>
                <w:sz w:val="24"/>
                <w:szCs w:val="24"/>
              </w:rPr>
            </w:pPr>
            <w:r w:rsidRPr="00E5492E">
              <w:rPr>
                <w:rFonts w:ascii="Arial" w:hAnsi="Arial" w:cs="Arial"/>
                <w:b/>
                <w:sz w:val="24"/>
                <w:szCs w:val="24"/>
              </w:rPr>
              <w:t>Appendices</w:t>
            </w:r>
            <w:r w:rsidRPr="00E84301">
              <w:rPr>
                <w:rFonts w:ascii="Arial" w:hAnsi="Arial" w:cs="Arial"/>
                <w:sz w:val="24"/>
                <w:szCs w:val="24"/>
              </w:rPr>
              <w:t>……………………………………………………………………</w:t>
            </w:r>
            <w:r>
              <w:rPr>
                <w:rFonts w:ascii="Arial" w:hAnsi="Arial" w:cs="Arial"/>
                <w:sz w:val="24"/>
                <w:szCs w:val="24"/>
              </w:rPr>
              <w:t>…..</w:t>
            </w:r>
            <w:r w:rsidRPr="00E84301">
              <w:rPr>
                <w:rFonts w:ascii="Arial" w:hAnsi="Arial" w:cs="Arial"/>
                <w:sz w:val="24"/>
                <w:szCs w:val="24"/>
              </w:rPr>
              <w:t>.....</w:t>
            </w:r>
          </w:p>
        </w:tc>
        <w:tc>
          <w:tcPr>
            <w:tcW w:w="790" w:type="dxa"/>
          </w:tcPr>
          <w:p w:rsidR="0018138C" w:rsidRDefault="00C51AB5" w:rsidP="00750737">
            <w:pPr>
              <w:spacing w:line="360" w:lineRule="auto"/>
              <w:rPr>
                <w:rFonts w:ascii="Arial" w:hAnsi="Arial" w:cs="Arial"/>
                <w:sz w:val="24"/>
                <w:szCs w:val="24"/>
              </w:rPr>
            </w:pPr>
            <w:r>
              <w:rPr>
                <w:rFonts w:ascii="Arial" w:hAnsi="Arial" w:cs="Arial"/>
                <w:sz w:val="24"/>
                <w:szCs w:val="24"/>
              </w:rPr>
              <w:t>36</w:t>
            </w:r>
          </w:p>
          <w:p w:rsidR="0018138C" w:rsidRPr="0018138C" w:rsidRDefault="0018138C" w:rsidP="00750737">
            <w:pPr>
              <w:spacing w:line="360" w:lineRule="auto"/>
              <w:rPr>
                <w:rFonts w:ascii="Arial" w:hAnsi="Arial" w:cs="Arial"/>
                <w:sz w:val="12"/>
                <w:szCs w:val="24"/>
              </w:rPr>
            </w:pPr>
          </w:p>
          <w:p w:rsidR="00C51AB5" w:rsidRPr="00E84301" w:rsidRDefault="00C51AB5" w:rsidP="00750737">
            <w:pPr>
              <w:spacing w:line="360" w:lineRule="auto"/>
              <w:rPr>
                <w:rFonts w:ascii="Arial" w:hAnsi="Arial" w:cs="Arial"/>
                <w:sz w:val="24"/>
                <w:szCs w:val="24"/>
              </w:rPr>
            </w:pPr>
            <w:r>
              <w:rPr>
                <w:rFonts w:ascii="Arial" w:hAnsi="Arial" w:cs="Arial"/>
                <w:sz w:val="24"/>
                <w:szCs w:val="24"/>
              </w:rPr>
              <w:t>46</w:t>
            </w:r>
          </w:p>
        </w:tc>
      </w:tr>
    </w:tbl>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lastRenderedPageBreak/>
        <w:t>Abstract</w:t>
      </w:r>
    </w:p>
    <w:p w:rsidR="0026679A" w:rsidRPr="0087127B" w:rsidRDefault="0087127B" w:rsidP="0026679A">
      <w:pPr>
        <w:spacing w:line="360" w:lineRule="auto"/>
        <w:jc w:val="both"/>
        <w:rPr>
          <w:rFonts w:ascii="Arial" w:hAnsi="Arial" w:cs="Arial"/>
          <w:i/>
          <w:sz w:val="24"/>
          <w:szCs w:val="24"/>
        </w:rPr>
      </w:pPr>
      <w:r>
        <w:rPr>
          <w:rFonts w:ascii="Arial" w:hAnsi="Arial" w:cs="Arial"/>
          <w:i/>
          <w:sz w:val="24"/>
          <w:szCs w:val="24"/>
        </w:rPr>
        <w:t>Purpose</w:t>
      </w:r>
      <w:r w:rsidR="0026679A" w:rsidRPr="00E84301">
        <w:rPr>
          <w:rFonts w:ascii="Arial" w:hAnsi="Arial" w:cs="Arial"/>
          <w:i/>
          <w:sz w:val="24"/>
          <w:szCs w:val="24"/>
        </w:rPr>
        <w:t xml:space="preserve">:  </w:t>
      </w:r>
      <w:r w:rsidRPr="0087127B">
        <w:rPr>
          <w:rFonts w:ascii="Arial" w:hAnsi="Arial" w:cs="Arial"/>
          <w:sz w:val="24"/>
          <w:szCs w:val="24"/>
        </w:rPr>
        <w:t>Perceptions of q</w:t>
      </w:r>
      <w:r w:rsidR="0026679A" w:rsidRPr="0087127B">
        <w:rPr>
          <w:rFonts w:ascii="Arial" w:hAnsi="Arial" w:cs="Arial"/>
          <w:sz w:val="24"/>
          <w:szCs w:val="24"/>
        </w:rPr>
        <w:t>uality</w:t>
      </w:r>
      <w:r w:rsidR="0026679A" w:rsidRPr="00E84301">
        <w:rPr>
          <w:rFonts w:ascii="Arial" w:hAnsi="Arial" w:cs="Arial"/>
          <w:sz w:val="24"/>
          <w:szCs w:val="24"/>
        </w:rPr>
        <w:t xml:space="preserve"> of Life (QoL) for people </w:t>
      </w:r>
      <w:r>
        <w:rPr>
          <w:rFonts w:ascii="Arial" w:hAnsi="Arial" w:cs="Arial"/>
          <w:sz w:val="24"/>
          <w:szCs w:val="24"/>
        </w:rPr>
        <w:t>living with dementia can vary. A</w:t>
      </w:r>
      <w:r w:rsidR="0026679A" w:rsidRPr="00E84301">
        <w:rPr>
          <w:rFonts w:ascii="Arial" w:hAnsi="Arial" w:cs="Arial"/>
          <w:sz w:val="24"/>
          <w:szCs w:val="24"/>
        </w:rPr>
        <w:t xml:space="preserve"> critique </w:t>
      </w:r>
      <w:r>
        <w:rPr>
          <w:rFonts w:ascii="Arial" w:hAnsi="Arial" w:cs="Arial"/>
          <w:sz w:val="24"/>
          <w:szCs w:val="24"/>
        </w:rPr>
        <w:t xml:space="preserve">of </w:t>
      </w:r>
      <w:r w:rsidR="0026679A" w:rsidRPr="00E84301">
        <w:rPr>
          <w:rFonts w:ascii="Arial" w:hAnsi="Arial" w:cs="Arial"/>
          <w:sz w:val="24"/>
          <w:szCs w:val="24"/>
        </w:rPr>
        <w:t xml:space="preserve">the relevant literature </w:t>
      </w:r>
      <w:r>
        <w:rPr>
          <w:rFonts w:ascii="Arial" w:hAnsi="Arial" w:cs="Arial"/>
          <w:sz w:val="24"/>
          <w:szCs w:val="24"/>
        </w:rPr>
        <w:t xml:space="preserve">was conducted to </w:t>
      </w:r>
      <w:r w:rsidR="0026679A" w:rsidRPr="00E84301">
        <w:rPr>
          <w:rFonts w:ascii="Arial" w:hAnsi="Arial" w:cs="Arial"/>
          <w:sz w:val="24"/>
          <w:szCs w:val="24"/>
        </w:rPr>
        <w:t xml:space="preserve">find out what is known about peoples’ perceptions of QoL of people living with early stage dementia? </w:t>
      </w:r>
    </w:p>
    <w:p w:rsidR="0026679A" w:rsidRPr="00E84301" w:rsidRDefault="0026679A" w:rsidP="0026679A">
      <w:pPr>
        <w:spacing w:line="360" w:lineRule="auto"/>
        <w:jc w:val="both"/>
        <w:rPr>
          <w:rFonts w:ascii="Arial" w:hAnsi="Arial" w:cs="Arial"/>
          <w:sz w:val="24"/>
          <w:szCs w:val="24"/>
        </w:rPr>
      </w:pPr>
      <w:r w:rsidRPr="00E84301">
        <w:rPr>
          <w:rFonts w:ascii="Arial" w:hAnsi="Arial" w:cs="Arial"/>
          <w:i/>
          <w:sz w:val="24"/>
          <w:szCs w:val="24"/>
        </w:rPr>
        <w:t>Method:</w:t>
      </w:r>
      <w:r w:rsidRPr="00E84301">
        <w:rPr>
          <w:rFonts w:ascii="Arial" w:hAnsi="Arial" w:cs="Arial"/>
          <w:sz w:val="24"/>
          <w:szCs w:val="24"/>
        </w:rPr>
        <w:t xml:space="preserve"> Relevant databases were searched and ha</w:t>
      </w:r>
      <w:r>
        <w:rPr>
          <w:rFonts w:ascii="Arial" w:hAnsi="Arial" w:cs="Arial"/>
          <w:sz w:val="24"/>
          <w:szCs w:val="24"/>
        </w:rPr>
        <w:t>nd searches were used to identif</w:t>
      </w:r>
      <w:r w:rsidRPr="00E84301">
        <w:rPr>
          <w:rFonts w:ascii="Arial" w:hAnsi="Arial" w:cs="Arial"/>
          <w:sz w:val="24"/>
          <w:szCs w:val="24"/>
        </w:rPr>
        <w:t xml:space="preserve">y primary studies on ‘quality of life’ and ‘dementia’ and ‘perceptions’. </w:t>
      </w:r>
    </w:p>
    <w:p w:rsidR="0026679A" w:rsidRPr="00E84301" w:rsidRDefault="00E72C1D" w:rsidP="0026679A">
      <w:pPr>
        <w:spacing w:line="360" w:lineRule="auto"/>
        <w:jc w:val="both"/>
        <w:rPr>
          <w:rFonts w:ascii="Arial" w:hAnsi="Arial" w:cs="Arial"/>
          <w:i/>
          <w:sz w:val="24"/>
          <w:szCs w:val="24"/>
        </w:rPr>
      </w:pPr>
      <w:r>
        <w:rPr>
          <w:rFonts w:ascii="Arial" w:hAnsi="Arial" w:cs="Arial"/>
          <w:i/>
          <w:sz w:val="24"/>
          <w:szCs w:val="24"/>
        </w:rPr>
        <w:t>Findings</w:t>
      </w:r>
      <w:r w:rsidR="0026679A" w:rsidRPr="00E84301">
        <w:rPr>
          <w:rFonts w:ascii="Arial" w:hAnsi="Arial" w:cs="Arial"/>
          <w:i/>
          <w:sz w:val="24"/>
          <w:szCs w:val="24"/>
        </w:rPr>
        <w:t xml:space="preserve">: </w:t>
      </w:r>
      <w:r w:rsidR="0026679A" w:rsidRPr="00E84301">
        <w:rPr>
          <w:rFonts w:ascii="Arial" w:hAnsi="Arial" w:cs="Arial"/>
          <w:sz w:val="24"/>
          <w:szCs w:val="24"/>
        </w:rPr>
        <w:t>The</w:t>
      </w:r>
      <w:r w:rsidR="0087127B">
        <w:rPr>
          <w:rFonts w:ascii="Arial" w:hAnsi="Arial" w:cs="Arial"/>
          <w:sz w:val="24"/>
          <w:szCs w:val="24"/>
        </w:rPr>
        <w:t xml:space="preserve">re is a </w:t>
      </w:r>
      <w:r w:rsidR="0026679A" w:rsidRPr="00E84301">
        <w:rPr>
          <w:rFonts w:ascii="Arial" w:hAnsi="Arial" w:cs="Arial"/>
          <w:sz w:val="24"/>
          <w:szCs w:val="24"/>
        </w:rPr>
        <w:t xml:space="preserve">variety of influencing factors on QoL for </w:t>
      </w:r>
      <w:r w:rsidR="0026679A">
        <w:rPr>
          <w:rFonts w:ascii="Arial" w:hAnsi="Arial" w:cs="Arial"/>
          <w:sz w:val="24"/>
          <w:szCs w:val="24"/>
        </w:rPr>
        <w:t>PWD</w:t>
      </w:r>
      <w:r w:rsidR="0026679A" w:rsidRPr="00E84301">
        <w:rPr>
          <w:rFonts w:ascii="Arial" w:hAnsi="Arial" w:cs="Arial"/>
          <w:sz w:val="24"/>
          <w:szCs w:val="24"/>
        </w:rPr>
        <w:t xml:space="preserve"> that cover biological, psychological and social influences. These are valued differently by proxy and subjective views. Self-reports tended to rate their </w:t>
      </w:r>
      <w:r w:rsidR="0026679A">
        <w:rPr>
          <w:rFonts w:ascii="Arial" w:hAnsi="Arial" w:cs="Arial"/>
          <w:sz w:val="24"/>
          <w:szCs w:val="24"/>
        </w:rPr>
        <w:t>QoL higher than the carer</w:t>
      </w:r>
      <w:r w:rsidR="0026679A" w:rsidRPr="00E84301">
        <w:rPr>
          <w:rFonts w:ascii="Arial" w:hAnsi="Arial" w:cs="Arial"/>
          <w:sz w:val="24"/>
          <w:szCs w:val="24"/>
        </w:rPr>
        <w:t xml:space="preserve"> perceptions</w:t>
      </w:r>
      <w:r w:rsidR="0026679A">
        <w:rPr>
          <w:rFonts w:ascii="Arial" w:hAnsi="Arial" w:cs="Arial"/>
          <w:sz w:val="24"/>
          <w:szCs w:val="24"/>
        </w:rPr>
        <w:t>’</w:t>
      </w:r>
      <w:r w:rsidR="0026679A" w:rsidRPr="00E84301">
        <w:rPr>
          <w:rFonts w:ascii="Arial" w:hAnsi="Arial" w:cs="Arial"/>
          <w:sz w:val="24"/>
          <w:szCs w:val="24"/>
        </w:rPr>
        <w:t xml:space="preserve"> of QoL</w:t>
      </w:r>
      <w:r>
        <w:rPr>
          <w:rFonts w:ascii="Arial" w:hAnsi="Arial" w:cs="Arial"/>
          <w:sz w:val="24"/>
          <w:szCs w:val="24"/>
        </w:rPr>
        <w:t xml:space="preserve">. </w:t>
      </w:r>
      <w:r w:rsidR="00690B68">
        <w:rPr>
          <w:rFonts w:ascii="Arial" w:hAnsi="Arial" w:cs="Arial"/>
          <w:sz w:val="24"/>
          <w:szCs w:val="24"/>
        </w:rPr>
        <w:t>The</w:t>
      </w:r>
      <w:r w:rsidR="0026679A" w:rsidRPr="00E84301">
        <w:rPr>
          <w:rFonts w:ascii="Arial" w:hAnsi="Arial" w:cs="Arial"/>
          <w:sz w:val="24"/>
          <w:szCs w:val="24"/>
        </w:rPr>
        <w:t xml:space="preserve"> carers focus</w:t>
      </w:r>
      <w:r w:rsidR="00690B68">
        <w:rPr>
          <w:rFonts w:ascii="Arial" w:hAnsi="Arial" w:cs="Arial"/>
          <w:sz w:val="24"/>
          <w:szCs w:val="24"/>
        </w:rPr>
        <w:t>sed</w:t>
      </w:r>
      <w:r w:rsidR="0026679A" w:rsidRPr="00E84301">
        <w:rPr>
          <w:rFonts w:ascii="Arial" w:hAnsi="Arial" w:cs="Arial"/>
          <w:sz w:val="24"/>
          <w:szCs w:val="24"/>
        </w:rPr>
        <w:t xml:space="preserve"> on neuropsychiatric </w:t>
      </w:r>
      <w:r w:rsidR="0026679A">
        <w:rPr>
          <w:rFonts w:ascii="Arial" w:hAnsi="Arial" w:cs="Arial"/>
          <w:sz w:val="24"/>
          <w:szCs w:val="24"/>
        </w:rPr>
        <w:t>symptoms</w:t>
      </w:r>
      <w:r w:rsidR="0026679A" w:rsidRPr="00E84301">
        <w:rPr>
          <w:rFonts w:ascii="Arial" w:hAnsi="Arial" w:cs="Arial"/>
          <w:sz w:val="24"/>
          <w:szCs w:val="24"/>
        </w:rPr>
        <w:t xml:space="preserve"> </w:t>
      </w:r>
      <w:r w:rsidR="00690B68">
        <w:rPr>
          <w:rFonts w:ascii="Arial" w:hAnsi="Arial" w:cs="Arial"/>
          <w:sz w:val="24"/>
          <w:szCs w:val="24"/>
        </w:rPr>
        <w:t>which</w:t>
      </w:r>
      <w:r w:rsidR="0026679A" w:rsidRPr="00E84301">
        <w:rPr>
          <w:rFonts w:ascii="Arial" w:hAnsi="Arial" w:cs="Arial"/>
          <w:sz w:val="24"/>
          <w:szCs w:val="24"/>
        </w:rPr>
        <w:t xml:space="preserve"> were sometimes linked to care</w:t>
      </w:r>
      <w:r w:rsidR="0026679A">
        <w:rPr>
          <w:rFonts w:ascii="Arial" w:hAnsi="Arial" w:cs="Arial"/>
          <w:sz w:val="24"/>
          <w:szCs w:val="24"/>
        </w:rPr>
        <w:t>r burden.</w:t>
      </w:r>
      <w:r w:rsidR="0026679A" w:rsidRPr="00E84301">
        <w:rPr>
          <w:rFonts w:ascii="Arial" w:hAnsi="Arial" w:cs="Arial"/>
          <w:sz w:val="24"/>
          <w:szCs w:val="24"/>
        </w:rPr>
        <w:t xml:space="preserve"> </w:t>
      </w:r>
      <w:r w:rsidR="0026679A">
        <w:rPr>
          <w:rFonts w:ascii="Arial" w:hAnsi="Arial" w:cs="Arial"/>
          <w:sz w:val="24"/>
          <w:szCs w:val="24"/>
        </w:rPr>
        <w:t>PWD</w:t>
      </w:r>
      <w:r w:rsidR="0026679A" w:rsidRPr="00E84301">
        <w:rPr>
          <w:rFonts w:ascii="Arial" w:hAnsi="Arial" w:cs="Arial"/>
          <w:sz w:val="24"/>
          <w:szCs w:val="24"/>
        </w:rPr>
        <w:t xml:space="preserve"> tended to focus on the loss of friendship, relationships with carers, mood, stigma and other health conditions.</w:t>
      </w:r>
    </w:p>
    <w:p w:rsidR="0087127B" w:rsidRPr="0087127B" w:rsidRDefault="0087127B" w:rsidP="0026679A">
      <w:pPr>
        <w:spacing w:line="360" w:lineRule="auto"/>
        <w:jc w:val="both"/>
        <w:rPr>
          <w:rFonts w:ascii="Arial" w:hAnsi="Arial" w:cs="Arial"/>
          <w:sz w:val="24"/>
          <w:szCs w:val="24"/>
        </w:rPr>
      </w:pPr>
      <w:r>
        <w:rPr>
          <w:rFonts w:ascii="Arial" w:hAnsi="Arial" w:cs="Arial"/>
          <w:i/>
          <w:sz w:val="24"/>
          <w:szCs w:val="24"/>
        </w:rPr>
        <w:t>Research implications</w:t>
      </w:r>
      <w:r w:rsidR="0026679A" w:rsidRPr="00E84301">
        <w:rPr>
          <w:rFonts w:ascii="Arial" w:hAnsi="Arial" w:cs="Arial"/>
          <w:i/>
          <w:sz w:val="24"/>
          <w:szCs w:val="24"/>
        </w:rPr>
        <w:t xml:space="preserve">: </w:t>
      </w:r>
      <w:r>
        <w:rPr>
          <w:rFonts w:ascii="Arial" w:hAnsi="Arial" w:cs="Arial"/>
          <w:sz w:val="24"/>
          <w:szCs w:val="24"/>
        </w:rPr>
        <w:t>Y</w:t>
      </w:r>
      <w:r w:rsidRPr="00E84301">
        <w:rPr>
          <w:rFonts w:ascii="Arial" w:hAnsi="Arial" w:cs="Arial"/>
          <w:sz w:val="24"/>
          <w:szCs w:val="24"/>
        </w:rPr>
        <w:t xml:space="preserve">oung people with dementia and the perspectives of healthcare professionals [HCP] working with </w:t>
      </w:r>
      <w:r>
        <w:rPr>
          <w:rFonts w:ascii="Arial" w:hAnsi="Arial" w:cs="Arial"/>
          <w:sz w:val="24"/>
          <w:szCs w:val="24"/>
        </w:rPr>
        <w:t>PWD</w:t>
      </w:r>
      <w:r w:rsidRPr="00E84301">
        <w:rPr>
          <w:rFonts w:ascii="Arial" w:hAnsi="Arial" w:cs="Arial"/>
          <w:sz w:val="24"/>
          <w:szCs w:val="24"/>
        </w:rPr>
        <w:t xml:space="preserve"> in community settings</w:t>
      </w:r>
      <w:r>
        <w:rPr>
          <w:rFonts w:ascii="Arial" w:hAnsi="Arial" w:cs="Arial"/>
          <w:sz w:val="24"/>
          <w:szCs w:val="24"/>
        </w:rPr>
        <w:t xml:space="preserve"> are underrepresented</w:t>
      </w:r>
      <w:r w:rsidRPr="00E84301">
        <w:rPr>
          <w:rFonts w:ascii="Arial" w:hAnsi="Arial" w:cs="Arial"/>
          <w:sz w:val="24"/>
          <w:szCs w:val="24"/>
        </w:rPr>
        <w:t xml:space="preserve">.  </w:t>
      </w:r>
    </w:p>
    <w:p w:rsidR="0087127B" w:rsidRDefault="0087127B" w:rsidP="0026679A">
      <w:pPr>
        <w:spacing w:line="360" w:lineRule="auto"/>
        <w:jc w:val="both"/>
        <w:rPr>
          <w:rFonts w:ascii="Arial" w:hAnsi="Arial" w:cs="Arial"/>
          <w:sz w:val="24"/>
          <w:szCs w:val="24"/>
        </w:rPr>
      </w:pPr>
      <w:r>
        <w:rPr>
          <w:rFonts w:ascii="Arial" w:hAnsi="Arial" w:cs="Arial"/>
          <w:i/>
          <w:sz w:val="24"/>
          <w:szCs w:val="24"/>
        </w:rPr>
        <w:t xml:space="preserve">Practical implications: </w:t>
      </w:r>
      <w:r w:rsidR="0026679A" w:rsidRPr="00261091">
        <w:rPr>
          <w:rFonts w:ascii="Arial" w:hAnsi="Arial" w:cs="Arial"/>
          <w:sz w:val="24"/>
          <w:szCs w:val="24"/>
        </w:rPr>
        <w:t>T</w:t>
      </w:r>
      <w:r w:rsidR="0026679A">
        <w:rPr>
          <w:rFonts w:ascii="Arial" w:hAnsi="Arial" w:cs="Arial"/>
          <w:sz w:val="24"/>
          <w:szCs w:val="24"/>
        </w:rPr>
        <w:t xml:space="preserve">he studies showed </w:t>
      </w:r>
      <w:r w:rsidR="0026679A" w:rsidRPr="00E84301">
        <w:rPr>
          <w:rFonts w:ascii="Arial" w:hAnsi="Arial" w:cs="Arial"/>
          <w:sz w:val="24"/>
          <w:szCs w:val="24"/>
        </w:rPr>
        <w:t xml:space="preserve">important indicators of QoL for </w:t>
      </w:r>
      <w:r w:rsidR="0026679A">
        <w:rPr>
          <w:rFonts w:ascii="Arial" w:hAnsi="Arial" w:cs="Arial"/>
          <w:sz w:val="24"/>
          <w:szCs w:val="24"/>
        </w:rPr>
        <w:t>PWD</w:t>
      </w:r>
      <w:r w:rsidR="0026679A" w:rsidRPr="00E84301">
        <w:rPr>
          <w:rFonts w:ascii="Arial" w:hAnsi="Arial" w:cs="Arial"/>
          <w:sz w:val="24"/>
          <w:szCs w:val="24"/>
        </w:rPr>
        <w:t xml:space="preserve">. These </w:t>
      </w:r>
      <w:r w:rsidR="0026679A">
        <w:rPr>
          <w:rFonts w:ascii="Arial" w:hAnsi="Arial" w:cs="Arial"/>
          <w:sz w:val="24"/>
          <w:szCs w:val="24"/>
        </w:rPr>
        <w:t>cover social and psychological a</w:t>
      </w:r>
      <w:r w:rsidR="0026679A" w:rsidRPr="00E84301">
        <w:rPr>
          <w:rFonts w:ascii="Arial" w:hAnsi="Arial" w:cs="Arial"/>
          <w:sz w:val="24"/>
          <w:szCs w:val="24"/>
        </w:rPr>
        <w:t xml:space="preserve">s well as biological factors. </w:t>
      </w:r>
      <w:r w:rsidR="0026679A">
        <w:rPr>
          <w:rFonts w:ascii="Arial" w:hAnsi="Arial" w:cs="Arial"/>
          <w:sz w:val="24"/>
          <w:szCs w:val="24"/>
        </w:rPr>
        <w:t>T</w:t>
      </w:r>
      <w:r w:rsidR="0026679A" w:rsidRPr="00E84301">
        <w:rPr>
          <w:rFonts w:ascii="Arial" w:hAnsi="Arial" w:cs="Arial"/>
          <w:sz w:val="24"/>
          <w:szCs w:val="24"/>
        </w:rPr>
        <w:t xml:space="preserve">he condition of dementia is not the only indicator of QoL, regardless of </w:t>
      </w:r>
      <w:r w:rsidR="0026679A">
        <w:rPr>
          <w:rFonts w:ascii="Arial" w:hAnsi="Arial" w:cs="Arial"/>
          <w:sz w:val="24"/>
          <w:szCs w:val="24"/>
        </w:rPr>
        <w:t>whose</w:t>
      </w:r>
      <w:r w:rsidR="0026679A" w:rsidRPr="00E84301">
        <w:rPr>
          <w:rFonts w:ascii="Arial" w:hAnsi="Arial" w:cs="Arial"/>
          <w:sz w:val="24"/>
          <w:szCs w:val="24"/>
        </w:rPr>
        <w:t xml:space="preserve"> </w:t>
      </w:r>
      <w:r w:rsidR="0026679A">
        <w:rPr>
          <w:rFonts w:ascii="Arial" w:hAnsi="Arial" w:cs="Arial"/>
          <w:sz w:val="24"/>
          <w:szCs w:val="24"/>
        </w:rPr>
        <w:t>perspective it comes from.</w:t>
      </w:r>
      <w:r w:rsidR="0026679A" w:rsidRPr="00E84301">
        <w:rPr>
          <w:rFonts w:ascii="Arial" w:hAnsi="Arial" w:cs="Arial"/>
          <w:sz w:val="24"/>
          <w:szCs w:val="24"/>
        </w:rPr>
        <w:t xml:space="preserve"> </w:t>
      </w:r>
      <w:r>
        <w:rPr>
          <w:rFonts w:ascii="Arial" w:hAnsi="Arial" w:cs="Arial"/>
          <w:sz w:val="24"/>
          <w:szCs w:val="24"/>
        </w:rPr>
        <w:t xml:space="preserve">  </w:t>
      </w:r>
    </w:p>
    <w:p w:rsidR="0026679A" w:rsidRPr="00E84301" w:rsidRDefault="0087127B" w:rsidP="0026679A">
      <w:pPr>
        <w:spacing w:line="360" w:lineRule="auto"/>
        <w:jc w:val="both"/>
        <w:rPr>
          <w:rFonts w:ascii="Arial" w:hAnsi="Arial" w:cs="Arial"/>
          <w:i/>
          <w:sz w:val="24"/>
          <w:szCs w:val="24"/>
        </w:rPr>
      </w:pPr>
      <w:r>
        <w:rPr>
          <w:rFonts w:ascii="Arial" w:hAnsi="Arial" w:cs="Arial"/>
          <w:sz w:val="24"/>
          <w:szCs w:val="24"/>
        </w:rPr>
        <w:t>Keywords: Quality of life, dementia, perspectives</w:t>
      </w:r>
      <w:r w:rsidR="0026679A" w:rsidRPr="00E84301">
        <w:rPr>
          <w:rFonts w:ascii="Arial" w:hAnsi="Arial" w:cs="Arial"/>
          <w:i/>
          <w:sz w:val="24"/>
          <w:szCs w:val="24"/>
        </w:rPr>
        <w:t xml:space="preserve">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t xml:space="preserve">Introduction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This literature review explores the perceptions of quality of life </w:t>
      </w:r>
      <w:r>
        <w:rPr>
          <w:rFonts w:ascii="Arial" w:hAnsi="Arial" w:cs="Arial"/>
          <w:sz w:val="24"/>
          <w:szCs w:val="24"/>
        </w:rPr>
        <w:t xml:space="preserve">(QoL) </w:t>
      </w:r>
      <w:r w:rsidRPr="00E84301">
        <w:rPr>
          <w:rFonts w:ascii="Arial" w:hAnsi="Arial" w:cs="Arial"/>
          <w:sz w:val="24"/>
          <w:szCs w:val="24"/>
        </w:rPr>
        <w:t>of people with early stage dementia. Firstly, review</w:t>
      </w:r>
      <w:r>
        <w:rPr>
          <w:rFonts w:ascii="Arial" w:hAnsi="Arial" w:cs="Arial"/>
          <w:sz w:val="24"/>
          <w:szCs w:val="24"/>
        </w:rPr>
        <w:t>s</w:t>
      </w:r>
      <w:r w:rsidRPr="00E84301">
        <w:rPr>
          <w:rFonts w:ascii="Arial" w:hAnsi="Arial" w:cs="Arial"/>
          <w:sz w:val="24"/>
          <w:szCs w:val="24"/>
        </w:rPr>
        <w:t xml:space="preserve"> the broad literature on dementia, QoL and perceptions of QoL. Then develop a ‘systematized review’ critically appraising the identified literature (Grant &amp; Booth, 2009) and what the evidence base is for </w:t>
      </w:r>
      <w:r>
        <w:rPr>
          <w:rFonts w:ascii="Arial" w:hAnsi="Arial" w:cs="Arial"/>
          <w:sz w:val="24"/>
          <w:szCs w:val="24"/>
        </w:rPr>
        <w:t xml:space="preserve">the </w:t>
      </w:r>
      <w:r w:rsidRPr="00E84301">
        <w:rPr>
          <w:rFonts w:ascii="Arial" w:hAnsi="Arial" w:cs="Arial"/>
          <w:sz w:val="24"/>
          <w:szCs w:val="24"/>
        </w:rPr>
        <w:t>QoL of people with early stage dementia. Finally, the relevance of this research and what further research is needed to gain a fuller understandin</w:t>
      </w:r>
      <w:r>
        <w:rPr>
          <w:rFonts w:ascii="Arial" w:hAnsi="Arial" w:cs="Arial"/>
          <w:sz w:val="24"/>
          <w:szCs w:val="24"/>
        </w:rPr>
        <w:t>g of the needs of PWD will be considered</w:t>
      </w:r>
      <w:r w:rsidRPr="00E84301">
        <w:rPr>
          <w:rFonts w:ascii="Arial" w:hAnsi="Arial" w:cs="Arial"/>
          <w:sz w:val="24"/>
          <w:szCs w:val="24"/>
        </w:rPr>
        <w:t>.</w:t>
      </w:r>
    </w:p>
    <w:p w:rsidR="0026679A" w:rsidRPr="00E84301" w:rsidRDefault="0026679A" w:rsidP="0026679A">
      <w:pPr>
        <w:spacing w:line="360" w:lineRule="auto"/>
        <w:ind w:firstLine="720"/>
        <w:jc w:val="both"/>
        <w:rPr>
          <w:rFonts w:ascii="Arial" w:hAnsi="Arial" w:cs="Arial"/>
          <w:i/>
          <w:sz w:val="24"/>
          <w:szCs w:val="24"/>
        </w:rPr>
      </w:pPr>
      <w:r w:rsidRPr="00E84301">
        <w:rPr>
          <w:rFonts w:ascii="Arial" w:hAnsi="Arial" w:cs="Arial"/>
          <w:i/>
          <w:sz w:val="24"/>
          <w:szCs w:val="24"/>
        </w:rPr>
        <w:lastRenderedPageBreak/>
        <w:t>Dementia</w:t>
      </w:r>
    </w:p>
    <w:p w:rsidR="0026679A" w:rsidRPr="00E84301" w:rsidRDefault="0026679A" w:rsidP="0026679A">
      <w:pPr>
        <w:autoSpaceDE w:val="0"/>
        <w:autoSpaceDN w:val="0"/>
        <w:adjustRightInd w:val="0"/>
        <w:spacing w:line="360" w:lineRule="auto"/>
        <w:ind w:firstLine="720"/>
        <w:jc w:val="both"/>
        <w:rPr>
          <w:rFonts w:ascii="Arial" w:hAnsi="Arial" w:cs="Arial"/>
          <w:sz w:val="24"/>
          <w:szCs w:val="24"/>
          <w:lang w:eastAsia="en-GB"/>
        </w:rPr>
      </w:pPr>
      <w:r w:rsidRPr="00E84301">
        <w:rPr>
          <w:rFonts w:ascii="Arial" w:hAnsi="Arial" w:cs="Arial"/>
          <w:sz w:val="24"/>
          <w:szCs w:val="24"/>
        </w:rPr>
        <w:t xml:space="preserve">Dementia is a progressive syndrome affecting the brain which leads to </w:t>
      </w:r>
      <w:r>
        <w:rPr>
          <w:rFonts w:ascii="Arial" w:hAnsi="Arial" w:cs="Arial"/>
          <w:sz w:val="24"/>
          <w:szCs w:val="24"/>
        </w:rPr>
        <w:t>a</w:t>
      </w:r>
      <w:r w:rsidRPr="00E84301">
        <w:rPr>
          <w:rFonts w:ascii="Arial" w:hAnsi="Arial" w:cs="Arial"/>
          <w:sz w:val="24"/>
          <w:szCs w:val="24"/>
        </w:rPr>
        <w:t xml:space="preserve"> loss of function and autonomy (Dementia UK, 2016; O’Reilly, Lavin &amp; Coughlan, 2011). It is a set of symptoms which can include problems with thinking, mood, memory, behaviour and language (O’Reilly et al, 2011).  As a result, the progression can lead </w:t>
      </w:r>
      <w:r>
        <w:rPr>
          <w:rFonts w:ascii="Arial" w:hAnsi="Arial" w:cs="Arial"/>
          <w:sz w:val="24"/>
          <w:szCs w:val="24"/>
        </w:rPr>
        <w:t>people</w:t>
      </w:r>
      <w:r w:rsidRPr="00E84301">
        <w:rPr>
          <w:rFonts w:ascii="Arial" w:hAnsi="Arial" w:cs="Arial"/>
          <w:sz w:val="24"/>
          <w:szCs w:val="24"/>
        </w:rPr>
        <w:t xml:space="preserve"> to experience changes in personality, self-neglect, aggression, sleep problems, wandering and cognition (National Institute for Health and Cli</w:t>
      </w:r>
      <w:r>
        <w:rPr>
          <w:rFonts w:ascii="Arial" w:hAnsi="Arial" w:cs="Arial"/>
          <w:sz w:val="24"/>
          <w:szCs w:val="24"/>
        </w:rPr>
        <w:t>nical Excellence [NICE], 2006).</w:t>
      </w:r>
      <w:r w:rsidRPr="00E84301">
        <w:rPr>
          <w:rFonts w:ascii="Arial" w:hAnsi="Arial" w:cs="Arial"/>
          <w:sz w:val="24"/>
          <w:szCs w:val="24"/>
        </w:rPr>
        <w:t xml:space="preserve"> Dementia is a term that describes many types of the condition, for example Alzheimer’s, vascular or frontotemporal dementia, all presenting</w:t>
      </w:r>
      <w:r>
        <w:rPr>
          <w:rFonts w:ascii="Arial" w:hAnsi="Arial" w:cs="Arial"/>
          <w:sz w:val="24"/>
          <w:szCs w:val="24"/>
        </w:rPr>
        <w:t xml:space="preserve"> with different symptomologies. </w:t>
      </w:r>
      <w:r w:rsidRPr="00E84301">
        <w:rPr>
          <w:rFonts w:ascii="Arial" w:hAnsi="Arial" w:cs="Arial"/>
          <w:sz w:val="24"/>
          <w:szCs w:val="24"/>
        </w:rPr>
        <w:t>With people living longer (World Health Statistics [WHO], 2014) and older adults making up 19.5 per cent of the population, (Divi</w:t>
      </w:r>
      <w:r>
        <w:rPr>
          <w:rFonts w:ascii="Arial" w:hAnsi="Arial" w:cs="Arial"/>
          <w:sz w:val="24"/>
          <w:szCs w:val="24"/>
        </w:rPr>
        <w:t>sion of Clinical Psychology</w:t>
      </w:r>
      <w:r w:rsidRPr="00E84301">
        <w:rPr>
          <w:rFonts w:ascii="Arial" w:hAnsi="Arial" w:cs="Arial"/>
          <w:sz w:val="24"/>
          <w:szCs w:val="24"/>
        </w:rPr>
        <w:t xml:space="preserve">, 2006) conditions such as dementia are becoming more prevalent. This </w:t>
      </w:r>
      <w:r>
        <w:rPr>
          <w:rFonts w:ascii="Arial" w:hAnsi="Arial" w:cs="Arial"/>
          <w:sz w:val="24"/>
          <w:szCs w:val="24"/>
        </w:rPr>
        <w:t>puts</w:t>
      </w:r>
      <w:r w:rsidRPr="00E84301">
        <w:rPr>
          <w:rFonts w:ascii="Arial" w:hAnsi="Arial" w:cs="Arial"/>
          <w:sz w:val="24"/>
          <w:szCs w:val="24"/>
        </w:rPr>
        <w:t xml:space="preserve"> financial pressure on services (A</w:t>
      </w:r>
      <w:r>
        <w:rPr>
          <w:rFonts w:ascii="Arial" w:hAnsi="Arial" w:cs="Arial"/>
          <w:sz w:val="24"/>
          <w:szCs w:val="24"/>
        </w:rPr>
        <w:t>lzheimer’s society</w:t>
      </w:r>
      <w:r w:rsidRPr="00E84301">
        <w:rPr>
          <w:rFonts w:ascii="Arial" w:hAnsi="Arial" w:cs="Arial"/>
          <w:sz w:val="24"/>
          <w:szCs w:val="24"/>
        </w:rPr>
        <w:t xml:space="preserve">, 2014) </w:t>
      </w:r>
      <w:r>
        <w:rPr>
          <w:rFonts w:ascii="Arial" w:hAnsi="Arial" w:cs="Arial"/>
          <w:sz w:val="24"/>
          <w:szCs w:val="24"/>
        </w:rPr>
        <w:t xml:space="preserve">and </w:t>
      </w:r>
      <w:r w:rsidRPr="00E84301">
        <w:rPr>
          <w:rFonts w:ascii="Arial" w:hAnsi="Arial" w:cs="Arial"/>
          <w:sz w:val="24"/>
          <w:szCs w:val="24"/>
        </w:rPr>
        <w:t xml:space="preserve">thus consideration </w:t>
      </w:r>
      <w:r>
        <w:rPr>
          <w:rFonts w:ascii="Arial" w:hAnsi="Arial" w:cs="Arial"/>
          <w:sz w:val="24"/>
          <w:szCs w:val="24"/>
        </w:rPr>
        <w:t>of</w:t>
      </w:r>
      <w:r w:rsidRPr="00E84301">
        <w:rPr>
          <w:rFonts w:ascii="Arial" w:hAnsi="Arial" w:cs="Arial"/>
          <w:sz w:val="24"/>
          <w:szCs w:val="24"/>
        </w:rPr>
        <w:t xml:space="preserve"> more specialist services is needed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"10.1080/1360786022014239", "author" : [ { "dropping-particle" : "", "family" : "Beattie", "given" : "A M", "non-dropping-particle" : "", "parse-names" : false, "suffix" : "" }, { "dropping-particle" : "", "family" : "Gilliard", "given" : "J", "non-dropping-particle" : "", "parse-names" : false, "suffix" : "" }, { "dropping-particle" : "", "family" : "Means", "given" : "R", "non-dropping-particle" : "", "parse-names" : false, "suffix" : "" } ], "id" : "ITEM-1", "issue" : "October 2001", "issued" : { "date-parts" : [ [ "2002" ] ] }, "page" : "205-212", "title" : "Younger people in dementia care : a review of service needs , service provision and models of good practice", "type" : "article-journal", "volume" : "6" }, "uris" : [ "http://www.mendeley.com/documents/?uuid=ff154566-1243-441b-aa68-825fdfb72e45" ] } ], "mendeley" : { "formattedCitation" : "(Beattie, Gilliard, &amp; Means, 2002)", "manualFormatting" : "Beattie, Gilliard, &amp; Means, 2002; Joint Commissioning Panel for Mental Health [JCPMH], 2013)", "plainTextFormattedCitation" : "(Beattie, Gilliard, &amp; Means, 2002)", "previouslyFormattedCitation" : "(Beattie, Gilliard, &amp; Means, 2002)"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 xml:space="preserve">Beattie, Gilliard, &amp; Means, 2002; </w:t>
      </w:r>
      <w:r w:rsidRPr="00E84301">
        <w:rPr>
          <w:rFonts w:ascii="Arial" w:hAnsi="Arial" w:cs="Arial"/>
          <w:noProof/>
          <w:sz w:val="24"/>
          <w:szCs w:val="24"/>
          <w:lang w:eastAsia="en-GB"/>
        </w:rPr>
        <w:t>Joint Commissionin</w:t>
      </w:r>
      <w:r>
        <w:rPr>
          <w:rFonts w:ascii="Arial" w:hAnsi="Arial" w:cs="Arial"/>
          <w:noProof/>
          <w:sz w:val="24"/>
          <w:szCs w:val="24"/>
          <w:lang w:eastAsia="en-GB"/>
        </w:rPr>
        <w:t>g Panel for Mental Health</w:t>
      </w:r>
      <w:r w:rsidRPr="00E84301">
        <w:rPr>
          <w:rFonts w:ascii="Arial" w:hAnsi="Arial" w:cs="Arial"/>
          <w:noProof/>
          <w:sz w:val="24"/>
          <w:szCs w:val="24"/>
          <w:lang w:eastAsia="en-GB"/>
        </w:rPr>
        <w:t>, 2013</w:t>
      </w:r>
      <w:r w:rsidRPr="00E84301">
        <w:rPr>
          <w:rFonts w:ascii="Arial" w:hAnsi="Arial" w:cs="Arial"/>
          <w:noProof/>
          <w:sz w:val="24"/>
          <w:szCs w:val="24"/>
        </w:rPr>
        <w:t>)</w:t>
      </w:r>
      <w:r w:rsidRPr="00E84301">
        <w:rPr>
          <w:rFonts w:ascii="Arial" w:hAnsi="Arial" w:cs="Arial"/>
          <w:sz w:val="24"/>
          <w:szCs w:val="24"/>
        </w:rPr>
        <w:fldChar w:fldCharType="end"/>
      </w:r>
      <w:r>
        <w:rPr>
          <w:rFonts w:ascii="Arial" w:hAnsi="Arial" w:cs="Arial"/>
          <w:sz w:val="24"/>
          <w:szCs w:val="24"/>
        </w:rPr>
        <w:t>.</w:t>
      </w:r>
      <w:r w:rsidRPr="00E84301">
        <w:rPr>
          <w:rFonts w:ascii="Arial" w:hAnsi="Arial" w:cs="Arial"/>
          <w:sz w:val="24"/>
          <w:szCs w:val="24"/>
        </w:rPr>
        <w:t xml:space="preserve"> Around five per cent of the 850,000 people with dementia are under the age of 65 years (Young Onset Dementia UK, 2016) known as ‘early onset dementia’ (EoD), presenting with dementia symptomology, but encountering different priorities in life, because they are often still in work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"10.1159/000342824", "ISBN" : "1420-8008", "ISSN" : "14208008", "PMID" : "23208452", "abstract" : "BACKGROUND/AIMS: Knowledge about neuropsychiatric symptoms in young-onset Alzheimer's disease (YO-AD) is scarce, but essential to establish a prognosis and plan care for YO-AD patients. The aim of this study is to assess frequency parameters of neuropsychiatric symptoms in YO-AD over 2 years and investigate whether there are differences compared with late-onset Alzheimer's disease (LO-AD). METHODS: 98 YO-AD and 123 LO-AD patients and caregivers from two prospective cohort studies were included and assessed every 6 months for 2 years, using the Neuropsychiatric Inventory to evaluate neuropsychiatric symptoms. RESULTS: Over the course of 2 years, the incidence, prevalence and persistence of neuropsychiatric symptoms were in general lower in YO-AD than in LO-AD, specifically for delusions, agitation, depression, anxiety, apathy, irritability and aberrant motor behavior. Frequency of individual symptoms showed large variability in both groups. Within the group of YO-AD patients, apathy was the most prevalent symptom. CONCLUSION: Neuropsychiatric symptoms, notably apathy, should be paid appropriate attention to in the diagnosis and treatment of YO-AD patients. Further research is needed to gain insight into the mechanisms underlying the differences in neuropsychiatric symptoms between YO-AD and LO-AD.", "author" : [ { "dropping-particle" : "", "family" : "Vliet", "given" : "Deliane", "non-dropping-particle" : "Van", "parse-names" : false, "suffix" : "" }, { "dropping-particle" : "", "family" : "Vugt", "given" : "Marjolein E.", "non-dropping-particle" : "De", "parse-names" : false, "suffix" : "" }, { "dropping-particle" : "", "family" : "Aalten", "given" : "Pauline", "non-dropping-particle" : "", "parse-names" : false, "suffix" : "" }, { "dropping-particle" : "", "family" : "Bakker", "given" : "Christian", "non-dropping-particle" : "", "parse-names" : false, "suffix" : "" }, { "dropping-particle" : "", "family" : "Pijnenburg", "given" : "Yolande A L", "non-dropping-particle" : "", "parse-names" : false, "suffix" : "" }, { "dropping-particle" : "", "family" : "Vernooij-Dassen", "given" : "Myrra J F J", "non-dropping-particle" : "", "parse-names" : false, "suffix" : "" }, { "dropping-particle" : "", "family" : "Koopmans", "given" : "Raymond T C M", "non-dropping-particle" : "", "parse-names" : false, "suffix" : "" }, { "dropping-particle" : "", "family" : "Verhey", "given" : "Frans R J", "non-dropping-particle" : "", "parse-names" : false, "suffix" : "" } ], "container-title" : "Dementia and Geriatric Cognitive Disorders", "id" : "ITEM-1", "issue" : "5-6", "issued" : { "date-parts" : [ [ "2013" ] ] }, "page" : "319-327", "title" : "Prevalence of neuropsychiatric symptoms in young-onset compared to late-onset Alzheimer's disease-part 1: Findings of the two-year longitudinal needyd-study", "type" : "article-journal", "volume" : "34" }, "uris" : [ "http://www.mendeley.com/documents/?uuid=711945f2-7ed8-457e-83fa-9202462e007e" ] } ], "mendeley" : { "formattedCitation" : "(Van Vliet et al., 2013)", "plainTextFormattedCitation" : "(Van Vliet et al., 2013)", "previouslyFormattedCitation" : "(Van Vliet et al., 2013)"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(Van Vliet et al., 2013)</w:t>
      </w:r>
      <w:r w:rsidRPr="00E84301">
        <w:rPr>
          <w:rFonts w:ascii="Arial" w:hAnsi="Arial" w:cs="Arial"/>
          <w:sz w:val="24"/>
          <w:szCs w:val="24"/>
        </w:rPr>
        <w:fldChar w:fldCharType="end"/>
      </w:r>
      <w:r w:rsidRPr="00E84301">
        <w:rPr>
          <w:rFonts w:ascii="Arial" w:hAnsi="Arial" w:cs="Arial"/>
          <w:sz w:val="24"/>
          <w:szCs w:val="24"/>
        </w:rPr>
        <w:t xml:space="preserve">, have young children and are still providing for their families’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"10.1017/S1041610214001835", "ISBN" : "1041-6102", "ISSN" : "1741-203X", "PMID" : "25307142", "abstract" : "UNLABELLED: ABSTRACT Background: Service planning for people with younger onset dementia (YOD; an onset of symptoms before the age of 65 years) relies on prevalence estimates, with existing models based upon older people. This pilot study investigated the prevalence and causes of YOD in a defined catchment area of Eastern Sydney, Australia.\\n\\nMETHODS: The study was conducted in three stages: publicity building, case finding, and case validation. A brief structured questionnaire was sent to health professionals in the catchment area asking how many patients with YOD they had seen over the previous 12 months. Memory clinics and hospital records were also searched for YOD patients. Clinicians assigned a Statistical Linkage Key to each patient to prevent double counting, and indicated the cause of dementia. The majority of patients were validated by a review of medical case notes. Prevalence data were calculated for the following age groups: 30-64, 30-44, and 45-64 years.\\n\\nRESULTS: Two hundred and four potential patients were identified, of which 141 met inclusion criteria. The primary clinical subtypes were alcohol-related dementia (18.4%), Alzheimer's disease (17.7%), vascular dementia (12.8%), and frontotemporal dementia (11.3%). Eighty-eight patients were aged 30 to 64 years on census date and were therefore included in the prevalence calculations. The overall prevalence was 68.2 per 100,000 population at risk for the 30-64-year age group (95% Confidence Interval (CI): 54.9-83.4); 11.6 per 100,000 for the 30-44-year age group (95% CI: 5.3-21.7); and 132.9 per 100,000 for the 45-64 age group (95% CI: 105.8-164.2).\\n\\nCONCLUSIONS: Younger onset dementia affects a significant number of people in Eastern Sydney with a diverse range of clinical types. This prevalence rate is higher than previous reports from the United Kingdom and Japan, with a different distribution of etiologies, which have important implications for service planning for this group.", "author" : [ { "dropping-particle" : "", "family" : "Withall", "given" : "Adrienne", "non-dropping-particle" : "", "parse-names" : false, "suffix" : "" }, { "dropping-particle" : "", "family" : "Draper", "given" : "Brian", "non-dropping-particle" : "", "parse-names" : false, "suffix" : "" }, { "dropping-particle" : "", "family" : "Seeher", "given" : "Katrin", "non-dropping-particle" : "", "parse-names" : false, "suffix" : "" }, { "dropping-particle" : "", "family" : "Brodaty", "given" : "Henry", "non-dropping-particle" : "", "parse-names" : false, "suffix" : "" } ], "container-title" : "International psychogeriatrics / IPA", "id" : "ITEM-1", "issue" : "12", "issued" : { "date-parts" : [ [ "2014" ] ] }, "page" : "1955-65", "title" : "The prevalence and causes of younger onset dementia in Eastern Sydney, Australia.", "type" : "article-journal", "volume" : "26" }, "uris" : [ "http://www.mendeley.com/documents/?uuid=19e015d4-3d66-41d4-a402-3f8eec591315" ] } ], "mendeley" : { "formattedCitation" : "(Withall, Draper, Seeher, &amp; Brodaty, 2014)", "plainTextFormattedCitation" : "(Withall, Draper, Seeher, &amp; Brodaty, 2014)", "previouslyFormattedCitation" : "(Withall, Draper, Seeher, &amp; Brodaty, 2014)"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(Withall, Draper, Seeher, &amp; Brodaty, 2014)</w:t>
      </w:r>
      <w:r w:rsidRPr="00E84301">
        <w:rPr>
          <w:rFonts w:ascii="Arial" w:hAnsi="Arial" w:cs="Arial"/>
          <w:sz w:val="24"/>
          <w:szCs w:val="24"/>
        </w:rPr>
        <w:fldChar w:fldCharType="end"/>
      </w:r>
      <w:r w:rsidRPr="00E84301">
        <w:rPr>
          <w:rFonts w:ascii="Arial" w:hAnsi="Arial" w:cs="Arial"/>
          <w:sz w:val="24"/>
          <w:szCs w:val="24"/>
        </w:rPr>
        <w:t xml:space="preserve">. </w:t>
      </w:r>
      <w:r>
        <w:rPr>
          <w:rFonts w:ascii="Arial" w:hAnsi="Arial" w:cs="Arial"/>
          <w:sz w:val="24"/>
          <w:szCs w:val="24"/>
        </w:rPr>
        <w:t>This</w:t>
      </w:r>
      <w:r w:rsidRPr="00E84301">
        <w:rPr>
          <w:rFonts w:ascii="Arial" w:hAnsi="Arial" w:cs="Arial"/>
          <w:sz w:val="24"/>
          <w:szCs w:val="24"/>
        </w:rPr>
        <w:t xml:space="preserve"> has profound implications for peoples’ QoL.</w:t>
      </w:r>
    </w:p>
    <w:p w:rsidR="0026679A" w:rsidRPr="00E84301" w:rsidRDefault="0026679A" w:rsidP="0026679A">
      <w:pPr>
        <w:spacing w:line="360" w:lineRule="auto"/>
        <w:ind w:firstLine="720"/>
        <w:jc w:val="both"/>
        <w:rPr>
          <w:rFonts w:ascii="Arial" w:hAnsi="Arial" w:cs="Arial"/>
          <w:i/>
          <w:sz w:val="24"/>
          <w:szCs w:val="24"/>
        </w:rPr>
      </w:pPr>
      <w:r w:rsidRPr="00E84301">
        <w:rPr>
          <w:rFonts w:ascii="Arial" w:hAnsi="Arial" w:cs="Arial"/>
          <w:i/>
          <w:sz w:val="24"/>
          <w:szCs w:val="24"/>
        </w:rPr>
        <w:t>Quality of Life</w:t>
      </w: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Quality of L</w:t>
      </w:r>
      <w:r w:rsidRPr="00E84301">
        <w:rPr>
          <w:rFonts w:ascii="Arial" w:hAnsi="Arial" w:cs="Arial"/>
          <w:sz w:val="24"/>
          <w:szCs w:val="24"/>
        </w:rPr>
        <w:t xml:space="preserve">ife </w:t>
      </w:r>
      <w:r>
        <w:rPr>
          <w:rFonts w:ascii="Arial" w:hAnsi="Arial" w:cs="Arial"/>
          <w:sz w:val="24"/>
          <w:szCs w:val="24"/>
        </w:rPr>
        <w:t>(</w:t>
      </w:r>
      <w:r w:rsidRPr="00E84301">
        <w:rPr>
          <w:rFonts w:ascii="Arial" w:hAnsi="Arial" w:cs="Arial"/>
          <w:sz w:val="24"/>
          <w:szCs w:val="24"/>
        </w:rPr>
        <w:t>QoL</w:t>
      </w:r>
      <w:r>
        <w:rPr>
          <w:rFonts w:ascii="Arial" w:hAnsi="Arial" w:cs="Arial"/>
          <w:sz w:val="24"/>
          <w:szCs w:val="24"/>
        </w:rPr>
        <w:t>)</w:t>
      </w:r>
      <w:r w:rsidRPr="00E84301">
        <w:rPr>
          <w:rFonts w:ascii="Arial" w:hAnsi="Arial" w:cs="Arial"/>
          <w:sz w:val="24"/>
          <w:szCs w:val="24"/>
        </w:rPr>
        <w:t xml:space="preserve"> is defined as a person’s view of their position in li</w:t>
      </w:r>
      <w:r>
        <w:rPr>
          <w:rFonts w:ascii="Arial" w:hAnsi="Arial" w:cs="Arial"/>
          <w:sz w:val="24"/>
          <w:szCs w:val="24"/>
        </w:rPr>
        <w:t>fe, in the context of their cul</w:t>
      </w:r>
      <w:r w:rsidRPr="00E84301">
        <w:rPr>
          <w:rFonts w:ascii="Arial" w:hAnsi="Arial" w:cs="Arial"/>
          <w:sz w:val="24"/>
          <w:szCs w:val="24"/>
        </w:rPr>
        <w:t xml:space="preserve">tural and personal values, and in relation to the goals and expectations they have (WHO, 1995). People </w:t>
      </w:r>
      <w:r>
        <w:rPr>
          <w:rFonts w:ascii="Arial" w:hAnsi="Arial" w:cs="Arial"/>
          <w:sz w:val="24"/>
          <w:szCs w:val="24"/>
        </w:rPr>
        <w:t>with dementia (P</w:t>
      </w:r>
      <w:r w:rsidRPr="00E84301">
        <w:rPr>
          <w:rFonts w:ascii="Arial" w:hAnsi="Arial" w:cs="Arial"/>
          <w:sz w:val="24"/>
          <w:szCs w:val="24"/>
        </w:rPr>
        <w:t>WD) can experience difficulties with aspects of their lives, such as managing daily life activities, engaging in meaningful social activities, and communicating (</w:t>
      </w:r>
      <w:r w:rsidRPr="00E84301">
        <w:rPr>
          <w:rFonts w:ascii="Arial" w:hAnsi="Arial" w:cs="Arial"/>
          <w:sz w:val="24"/>
          <w:szCs w:val="24"/>
          <w:lang w:eastAsia="en-GB"/>
        </w:rPr>
        <w:t>Logsdon, 2002</w:t>
      </w:r>
      <w:r w:rsidRPr="00E84301">
        <w:rPr>
          <w:rFonts w:ascii="Arial" w:hAnsi="Arial" w:cs="Arial"/>
          <w:sz w:val="24"/>
          <w:szCs w:val="24"/>
        </w:rPr>
        <w:t>)</w:t>
      </w:r>
      <w:r>
        <w:rPr>
          <w:rFonts w:ascii="Arial" w:hAnsi="Arial" w:cs="Arial"/>
          <w:sz w:val="24"/>
          <w:szCs w:val="24"/>
        </w:rPr>
        <w:t xml:space="preserve">, which </w:t>
      </w:r>
      <w:r w:rsidRPr="00E84301">
        <w:rPr>
          <w:rFonts w:ascii="Arial" w:hAnsi="Arial" w:cs="Arial"/>
          <w:sz w:val="24"/>
          <w:szCs w:val="24"/>
        </w:rPr>
        <w:t xml:space="preserve">can affect a </w:t>
      </w:r>
      <w:r>
        <w:rPr>
          <w:rFonts w:ascii="Arial" w:hAnsi="Arial" w:cs="Arial"/>
          <w:sz w:val="24"/>
          <w:szCs w:val="24"/>
        </w:rPr>
        <w:t>PWD</w:t>
      </w:r>
      <w:r w:rsidRPr="00E84301">
        <w:rPr>
          <w:rFonts w:ascii="Arial" w:hAnsi="Arial" w:cs="Arial"/>
          <w:sz w:val="24"/>
          <w:szCs w:val="24"/>
        </w:rPr>
        <w:t xml:space="preserve">’s </w:t>
      </w:r>
      <w:r>
        <w:rPr>
          <w:rFonts w:ascii="Arial" w:hAnsi="Arial" w:cs="Arial"/>
          <w:sz w:val="24"/>
          <w:szCs w:val="24"/>
        </w:rPr>
        <w:t xml:space="preserve">QoL </w:t>
      </w:r>
      <w:r w:rsidRPr="00E84301">
        <w:rPr>
          <w:rFonts w:ascii="Arial" w:hAnsi="Arial" w:cs="Arial"/>
          <w:sz w:val="24"/>
          <w:szCs w:val="24"/>
        </w:rPr>
        <w:t xml:space="preserve">(Black &amp; Rabin 2005). </w:t>
      </w:r>
      <w:r>
        <w:rPr>
          <w:rFonts w:ascii="Arial" w:hAnsi="Arial" w:cs="Arial"/>
          <w:sz w:val="24"/>
          <w:szCs w:val="24"/>
        </w:rPr>
        <w:t xml:space="preserve">QoL </w:t>
      </w:r>
      <w:r w:rsidRPr="00E84301">
        <w:rPr>
          <w:rFonts w:ascii="Arial" w:hAnsi="Arial" w:cs="Arial"/>
          <w:sz w:val="24"/>
          <w:szCs w:val="24"/>
        </w:rPr>
        <w:t>can be influenced by factors such as depress</w:t>
      </w:r>
      <w:r>
        <w:rPr>
          <w:rFonts w:ascii="Arial" w:hAnsi="Arial" w:cs="Arial"/>
          <w:sz w:val="24"/>
          <w:szCs w:val="24"/>
        </w:rPr>
        <w:t>ion</w:t>
      </w:r>
      <w:r w:rsidRPr="00E84301">
        <w:rPr>
          <w:rFonts w:ascii="Arial" w:hAnsi="Arial" w:cs="Arial"/>
          <w:sz w:val="24"/>
          <w:szCs w:val="24"/>
        </w:rPr>
        <w:t xml:space="preserve">, age, quality of relationships and awareness of the dementia (Sousa et al, 2013). </w:t>
      </w:r>
      <w:r w:rsidRPr="00E84301">
        <w:rPr>
          <w:rFonts w:ascii="Arial" w:hAnsi="Arial" w:cs="Arial"/>
          <w:sz w:val="24"/>
          <w:szCs w:val="24"/>
        </w:rPr>
        <w:lastRenderedPageBreak/>
        <w:t>There are many terms present in the literature</w:t>
      </w:r>
      <w:r>
        <w:rPr>
          <w:rFonts w:ascii="Arial" w:hAnsi="Arial" w:cs="Arial"/>
          <w:sz w:val="24"/>
          <w:szCs w:val="24"/>
        </w:rPr>
        <w:t xml:space="preserve"> such as wellbeing, QoL and unmet needs</w:t>
      </w:r>
      <w:r w:rsidRPr="00E84301">
        <w:rPr>
          <w:rFonts w:ascii="Arial" w:hAnsi="Arial" w:cs="Arial"/>
          <w:sz w:val="24"/>
          <w:szCs w:val="24"/>
        </w:rPr>
        <w:t xml:space="preserve"> </w:t>
      </w:r>
      <w:r>
        <w:rPr>
          <w:rFonts w:ascii="Arial" w:hAnsi="Arial" w:cs="Arial"/>
          <w:sz w:val="24"/>
          <w:szCs w:val="24"/>
        </w:rPr>
        <w:t>often used interchangeably (</w:t>
      </w:r>
      <w:r w:rsidRPr="00890259">
        <w:rPr>
          <w:rFonts w:ascii="Arial" w:hAnsi="Arial" w:cs="Arial"/>
          <w:sz w:val="24"/>
          <w:szCs w:val="24"/>
        </w:rPr>
        <w:t>Dodge, Daly, Huyton &amp; Sanders, 2012</w:t>
      </w:r>
      <w:r>
        <w:rPr>
          <w:rFonts w:ascii="Arial" w:hAnsi="Arial" w:cs="Arial"/>
          <w:sz w:val="24"/>
          <w:szCs w:val="24"/>
        </w:rPr>
        <w:t>) therefore</w:t>
      </w:r>
      <w:r w:rsidRPr="00E84301">
        <w:rPr>
          <w:rFonts w:ascii="Arial" w:hAnsi="Arial" w:cs="Arial"/>
          <w:sz w:val="24"/>
          <w:szCs w:val="24"/>
        </w:rPr>
        <w:t xml:space="preserve"> clear definitions </w:t>
      </w:r>
      <w:r>
        <w:rPr>
          <w:rFonts w:ascii="Arial" w:hAnsi="Arial" w:cs="Arial"/>
          <w:sz w:val="24"/>
          <w:szCs w:val="24"/>
        </w:rPr>
        <w:t xml:space="preserve">of these terms are needed </w:t>
      </w:r>
      <w:r w:rsidRPr="00890259">
        <w:rPr>
          <w:rFonts w:ascii="Arial" w:hAnsi="Arial" w:cs="Arial"/>
          <w:sz w:val="24"/>
          <w:szCs w:val="24"/>
        </w:rPr>
        <w:t>(Baptista et al 2016) to</w:t>
      </w:r>
      <w:r>
        <w:rPr>
          <w:rFonts w:ascii="Arial" w:hAnsi="Arial" w:cs="Arial"/>
          <w:sz w:val="24"/>
          <w:szCs w:val="24"/>
        </w:rPr>
        <w:t xml:space="preserve"> ensure that the correct concept is being measured and studied. QoL </w:t>
      </w:r>
      <w:r w:rsidRPr="00E84301">
        <w:rPr>
          <w:rFonts w:ascii="Arial" w:hAnsi="Arial" w:cs="Arial"/>
          <w:sz w:val="24"/>
          <w:szCs w:val="24"/>
        </w:rPr>
        <w:t>is used in clinical contexts to explore a range of difficulties a person may be presenting wi</w:t>
      </w:r>
      <w:r>
        <w:rPr>
          <w:rFonts w:ascii="Arial" w:hAnsi="Arial" w:cs="Arial"/>
          <w:sz w:val="24"/>
          <w:szCs w:val="24"/>
        </w:rPr>
        <w:t xml:space="preserve">th </w:t>
      </w:r>
      <w:r w:rsidR="00E72C1D">
        <w:rPr>
          <w:rFonts w:ascii="Arial" w:hAnsi="Arial" w:cs="Arial"/>
          <w:sz w:val="24"/>
          <w:szCs w:val="24"/>
        </w:rPr>
        <w:t xml:space="preserve">and </w:t>
      </w:r>
      <w:r w:rsidRPr="00E84301">
        <w:rPr>
          <w:rFonts w:ascii="Arial" w:hAnsi="Arial" w:cs="Arial"/>
          <w:sz w:val="24"/>
          <w:szCs w:val="24"/>
        </w:rPr>
        <w:t>is used as a measure of clinical and cost e</w:t>
      </w:r>
      <w:r>
        <w:rPr>
          <w:rFonts w:ascii="Arial" w:hAnsi="Arial" w:cs="Arial"/>
          <w:sz w:val="24"/>
          <w:szCs w:val="24"/>
        </w:rPr>
        <w:t>ffectiveness (Walters, 2009)</w:t>
      </w:r>
      <w:r w:rsidRPr="00E84301">
        <w:rPr>
          <w:rFonts w:ascii="Arial" w:hAnsi="Arial" w:cs="Arial"/>
          <w:sz w:val="24"/>
          <w:szCs w:val="24"/>
        </w:rPr>
        <w:t>.</w:t>
      </w:r>
    </w:p>
    <w:p w:rsidR="0026679A" w:rsidRPr="00E84301" w:rsidRDefault="00AB2737" w:rsidP="0026679A">
      <w:pPr>
        <w:spacing w:line="360" w:lineRule="auto"/>
        <w:ind w:left="720"/>
        <w:jc w:val="both"/>
        <w:rPr>
          <w:rFonts w:ascii="Arial" w:hAnsi="Arial" w:cs="Arial"/>
          <w:i/>
          <w:sz w:val="24"/>
          <w:szCs w:val="24"/>
        </w:rPr>
      </w:pPr>
      <w:r>
        <w:rPr>
          <w:rFonts w:ascii="Arial" w:hAnsi="Arial" w:cs="Arial"/>
          <w:i/>
          <w:sz w:val="24"/>
          <w:szCs w:val="24"/>
        </w:rPr>
        <w:t xml:space="preserve">Differing perspectives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Differing perspectives on QoL for </w:t>
      </w:r>
      <w:r>
        <w:rPr>
          <w:rFonts w:ascii="Arial" w:hAnsi="Arial" w:cs="Arial"/>
          <w:sz w:val="24"/>
          <w:szCs w:val="24"/>
        </w:rPr>
        <w:t>PWD</w:t>
      </w:r>
      <w:r w:rsidRPr="00E84301">
        <w:rPr>
          <w:rFonts w:ascii="Arial" w:hAnsi="Arial" w:cs="Arial"/>
          <w:sz w:val="24"/>
          <w:szCs w:val="24"/>
        </w:rPr>
        <w:t xml:space="preserve"> </w:t>
      </w:r>
      <w:r>
        <w:rPr>
          <w:rFonts w:ascii="Arial" w:hAnsi="Arial" w:cs="Arial"/>
          <w:sz w:val="24"/>
          <w:szCs w:val="24"/>
        </w:rPr>
        <w:t xml:space="preserve">can be used to clinically </w:t>
      </w:r>
      <w:r w:rsidRPr="00E84301">
        <w:rPr>
          <w:rFonts w:ascii="Arial" w:hAnsi="Arial" w:cs="Arial"/>
          <w:sz w:val="24"/>
          <w:szCs w:val="24"/>
        </w:rPr>
        <w:t xml:space="preserve">determine the needs of a person. As a person’s dementia progresses they may not be able to communicate what is important to them and therefore this information comes from families, carers and staff. </w:t>
      </w:r>
      <w:r w:rsidR="00D6150E">
        <w:rPr>
          <w:rFonts w:ascii="Arial" w:hAnsi="Arial" w:cs="Arial"/>
          <w:sz w:val="24"/>
          <w:szCs w:val="24"/>
        </w:rPr>
        <w:t>I</w:t>
      </w:r>
      <w:r w:rsidRPr="00E84301">
        <w:rPr>
          <w:rFonts w:ascii="Arial" w:hAnsi="Arial" w:cs="Arial"/>
          <w:sz w:val="24"/>
          <w:szCs w:val="24"/>
        </w:rPr>
        <w:t>t is important to know what similarities and differences occur in these perspectives to allow for the best possible care to be delivered. T</w:t>
      </w:r>
      <w:r>
        <w:rPr>
          <w:rFonts w:ascii="Arial" w:hAnsi="Arial" w:cs="Arial"/>
          <w:sz w:val="24"/>
          <w:szCs w:val="24"/>
        </w:rPr>
        <w:t>he studies looking at the carer</w:t>
      </w:r>
      <w:r w:rsidRPr="00E84301">
        <w:rPr>
          <w:rFonts w:ascii="Arial" w:hAnsi="Arial" w:cs="Arial"/>
          <w:sz w:val="24"/>
          <w:szCs w:val="24"/>
        </w:rPr>
        <w:t xml:space="preserve"> perspectives</w:t>
      </w:r>
      <w:r>
        <w:rPr>
          <w:rFonts w:ascii="Arial" w:hAnsi="Arial" w:cs="Arial"/>
          <w:sz w:val="24"/>
          <w:szCs w:val="24"/>
        </w:rPr>
        <w:t>’</w:t>
      </w:r>
      <w:r w:rsidRPr="00E84301">
        <w:rPr>
          <w:rFonts w:ascii="Arial" w:hAnsi="Arial" w:cs="Arial"/>
          <w:sz w:val="24"/>
          <w:szCs w:val="24"/>
        </w:rPr>
        <w:t xml:space="preserve"> found that important factors on QoL may be missed and should be interpreted with caution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"10.1136/jnnp.2005.072983", "ISBN" : "0022-3050", "ISSN" : "0022-3050", "PMID" : "16421113", "abstract" : "OBJECTIVES: To explore the extent to which commonly used measures of specific outcomes in dementia are an appropriate proxy for quality of life in dementia. METHODS: This was a cross sectional study set in communities in London and Nottingham, comprising 101 people with dementia and their 99 main family caregivers. The main outcome measures were health related quality of life in dementia (measured by the DEMQOL-Proxy), cognition (Mini Mental State Examination), functional impairment (Barthel Index), behavioural and psychological symptoms in dementia (Neuropsychiatric Inventory; NPI), and carer mental health (General Health Questionnaire). RESULTS: On univariate analysis, decreased quality of life was statistically significantly correlated with higher levels of behavioural and psychological disturbance (NPI total score and its agitation, depression, anxiety, disinhibition, and irritability subscales); younger age of the person with dementia; and poorer mental health of the carer. Quality of life was not statistically significantly associated with cognition or carer age. In a multivariate model, psychological and behavioural disturbance and patient age remained statistically significantly associated with quality of life. Carer mental health was no longer statistically significantly associated, and cognition and functional limitation remained statistically insignificant. CONCLUSIONS: These data suggest that quality of life in dementia is complex, and that simple proxy substitutions of discrete measures such as cognition or function are likely to miss important factors.", "author" : [ { "dropping-particle" : "", "family" : "Banerjee", "given" : "S", "non-dropping-particle" : "", "parse-names" : false, "suffix" : "" }, { "dropping-particle" : "", "family" : "Smith", "given" : "S C", "non-dropping-particle" : "", "parse-names" : false, "suffix" : "" }, { "dropping-particle" : "", "family" : "Lamping", "given" : "D L", "non-dropping-particle" : "", "parse-names" : false, "suffix" : "" }, { "dropping-particle" : "", "family" : "Harwood", "given" : "R H", "non-dropping-particle" : "", "parse-names" : false, "suffix" : "" }, { "dropping-particle" : "", "family" : "Foley", "given" : "B", "non-dropping-particle" : "", "parse-names" : false, "suffix" : "" }, { "dropping-particle" : "", "family" : "Smith", "given" : "P", "non-dropping-particle" : "", "parse-names" : false, "suffix" : "" }, { "dropping-particle" : "", "family" : "Murray", "given" : "J", "non-dropping-particle" : "", "parse-names" : false, "suffix" : "" }, { "dropping-particle" : "", "family" : "Prince", "given" : "M", "non-dropping-particle" : "", "parse-names" : false, "suffix" : "" }, { "dropping-particle" : "", "family" : "Levin", "given" : "E", "non-dropping-particle" : "", "parse-names" : false, "suffix" : "" }, { "dropping-particle" : "", "family" : "Mann", "given" : "a", "non-dropping-particle" : "", "parse-names" : false, "suffix" : "" }, { "dropping-particle" : "", "family" : "Knapp", "given" : "M", "non-dropping-particle" : "", "parse-names" : false, "suffix" : "" } ], "container-title" : "Journal of neurology, neurosurgery, and psychiatry", "id" : "ITEM-1", "issue" : "2", "issued" : { "date-parts" : [ [ "2006" ] ] }, "page" : "146-148", "title" : "Quality of life in dementia: more than just cognition. An analysis of associations with quality of life in dementia.", "type" : "article-journal", "volume" : "77" }, "uris" : [ "http://www.mendeley.com/documents/?uuid=cbcdf5e4-4abe-480c-abca-92897d1d4acd" ] } ], "mendeley" : { "formattedCitation" : "(Banerjee et al., 2006)", "plainTextFormattedCitation" : "(Banerjee et al., 2006)", "previouslyFormattedCitation" : "(Banerjee et al., 2006)"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(Banerjee et al., 2006)</w:t>
      </w:r>
      <w:r w:rsidRPr="00E84301">
        <w:rPr>
          <w:rFonts w:ascii="Arial" w:hAnsi="Arial" w:cs="Arial"/>
          <w:sz w:val="24"/>
          <w:szCs w:val="24"/>
        </w:rPr>
        <w:fldChar w:fldCharType="end"/>
      </w:r>
      <w:r>
        <w:rPr>
          <w:rFonts w:ascii="Arial" w:hAnsi="Arial" w:cs="Arial"/>
          <w:sz w:val="24"/>
          <w:szCs w:val="24"/>
        </w:rPr>
        <w:t>, a</w:t>
      </w:r>
      <w:r w:rsidRPr="00E84301">
        <w:rPr>
          <w:rFonts w:ascii="Arial" w:hAnsi="Arial" w:cs="Arial"/>
          <w:sz w:val="24"/>
          <w:szCs w:val="24"/>
        </w:rPr>
        <w:t>lthough, Droes et al, (2006) found that most QoL domains where acknow</w:t>
      </w:r>
      <w:r>
        <w:rPr>
          <w:rFonts w:ascii="Arial" w:hAnsi="Arial" w:cs="Arial"/>
          <w:sz w:val="24"/>
          <w:szCs w:val="24"/>
        </w:rPr>
        <w:t>ledged by both the carer and</w:t>
      </w:r>
      <w:r w:rsidRPr="00E84301">
        <w:rPr>
          <w:rFonts w:ascii="Arial" w:hAnsi="Arial" w:cs="Arial"/>
          <w:sz w:val="24"/>
          <w:szCs w:val="24"/>
        </w:rPr>
        <w:t xml:space="preserve"> </w:t>
      </w:r>
      <w:r>
        <w:rPr>
          <w:rFonts w:ascii="Arial" w:hAnsi="Arial" w:cs="Arial"/>
          <w:sz w:val="24"/>
          <w:szCs w:val="24"/>
        </w:rPr>
        <w:t>PWD</w:t>
      </w:r>
      <w:r w:rsidRPr="00E84301">
        <w:rPr>
          <w:rFonts w:ascii="Arial" w:hAnsi="Arial" w:cs="Arial"/>
          <w:sz w:val="24"/>
          <w:szCs w:val="24"/>
        </w:rPr>
        <w:t>. Healthcare Professionals</w:t>
      </w:r>
      <w:r>
        <w:rPr>
          <w:rFonts w:ascii="Arial" w:hAnsi="Arial" w:cs="Arial"/>
          <w:sz w:val="24"/>
          <w:szCs w:val="24"/>
        </w:rPr>
        <w:t>’</w:t>
      </w:r>
      <w:r w:rsidRPr="00E84301">
        <w:rPr>
          <w:rFonts w:ascii="Arial" w:hAnsi="Arial" w:cs="Arial"/>
          <w:sz w:val="24"/>
          <w:szCs w:val="24"/>
        </w:rPr>
        <w:t xml:space="preserve"> (</w:t>
      </w:r>
      <w:smartTag w:uri="urn:schemas-microsoft-com:office:smarttags" w:element="stockticker">
        <w:r w:rsidRPr="00E84301">
          <w:rPr>
            <w:rFonts w:ascii="Arial" w:hAnsi="Arial" w:cs="Arial"/>
            <w:sz w:val="24"/>
            <w:szCs w:val="24"/>
          </w:rPr>
          <w:t>HCP</w:t>
        </w:r>
      </w:smartTag>
      <w:r w:rsidRPr="00E84301">
        <w:rPr>
          <w:rFonts w:ascii="Arial" w:hAnsi="Arial" w:cs="Arial"/>
          <w:sz w:val="24"/>
          <w:szCs w:val="24"/>
        </w:rPr>
        <w:t xml:space="preserve">’s) </w:t>
      </w:r>
      <w:r w:rsidR="00D6150E">
        <w:rPr>
          <w:rFonts w:ascii="Arial" w:hAnsi="Arial" w:cs="Arial"/>
          <w:sz w:val="24"/>
          <w:szCs w:val="24"/>
        </w:rPr>
        <w:t xml:space="preserve">viewpoints on PWD’s QoL </w:t>
      </w:r>
      <w:r w:rsidRPr="00E84301">
        <w:rPr>
          <w:rFonts w:ascii="Arial" w:hAnsi="Arial" w:cs="Arial"/>
          <w:sz w:val="24"/>
          <w:szCs w:val="24"/>
        </w:rPr>
        <w:t>are important to consider</w:t>
      </w:r>
      <w:r w:rsidR="00D6150E">
        <w:rPr>
          <w:rFonts w:ascii="Arial" w:hAnsi="Arial" w:cs="Arial"/>
          <w:sz w:val="24"/>
          <w:szCs w:val="24"/>
        </w:rPr>
        <w:t xml:space="preserve"> because </w:t>
      </w:r>
      <w:r w:rsidRPr="00E84301">
        <w:rPr>
          <w:rFonts w:ascii="Arial" w:hAnsi="Arial" w:cs="Arial"/>
          <w:sz w:val="24"/>
          <w:szCs w:val="24"/>
        </w:rPr>
        <w:t xml:space="preserve">some </w:t>
      </w:r>
      <w:r>
        <w:rPr>
          <w:rFonts w:ascii="Arial" w:hAnsi="Arial" w:cs="Arial"/>
          <w:sz w:val="24"/>
          <w:szCs w:val="24"/>
        </w:rPr>
        <w:t>HCP’s</w:t>
      </w:r>
      <w:r w:rsidRPr="00E84301">
        <w:rPr>
          <w:rFonts w:ascii="Arial" w:hAnsi="Arial" w:cs="Arial"/>
          <w:sz w:val="24"/>
          <w:szCs w:val="24"/>
        </w:rPr>
        <w:t xml:space="preserve"> </w:t>
      </w:r>
      <w:r>
        <w:rPr>
          <w:rFonts w:ascii="Arial" w:hAnsi="Arial" w:cs="Arial"/>
          <w:sz w:val="24"/>
          <w:szCs w:val="24"/>
        </w:rPr>
        <w:t xml:space="preserve">could </w:t>
      </w:r>
      <w:r w:rsidRPr="00E84301">
        <w:rPr>
          <w:rFonts w:ascii="Arial" w:hAnsi="Arial" w:cs="Arial"/>
          <w:sz w:val="24"/>
          <w:szCs w:val="24"/>
        </w:rPr>
        <w:t xml:space="preserve">be providing direct care and some may be involved in developing specific </w:t>
      </w:r>
      <w:r>
        <w:rPr>
          <w:rFonts w:ascii="Arial" w:hAnsi="Arial" w:cs="Arial"/>
          <w:sz w:val="24"/>
          <w:szCs w:val="24"/>
        </w:rPr>
        <w:t>dementia services</w:t>
      </w:r>
      <w:r w:rsidRPr="00E84301">
        <w:rPr>
          <w:rFonts w:ascii="Arial" w:hAnsi="Arial" w:cs="Arial"/>
          <w:sz w:val="24"/>
          <w:szCs w:val="24"/>
        </w:rPr>
        <w:t xml:space="preserve">. Nurses who work with </w:t>
      </w:r>
      <w:r>
        <w:rPr>
          <w:rFonts w:ascii="Arial" w:hAnsi="Arial" w:cs="Arial"/>
          <w:sz w:val="24"/>
          <w:szCs w:val="24"/>
        </w:rPr>
        <w:t>PWD</w:t>
      </w:r>
      <w:r w:rsidRPr="00E84301">
        <w:rPr>
          <w:rFonts w:ascii="Arial" w:hAnsi="Arial" w:cs="Arial"/>
          <w:sz w:val="24"/>
          <w:szCs w:val="24"/>
        </w:rPr>
        <w:t xml:space="preserve"> rated QoL </w:t>
      </w:r>
      <w:r>
        <w:rPr>
          <w:rFonts w:ascii="Arial" w:hAnsi="Arial" w:cs="Arial"/>
          <w:sz w:val="24"/>
          <w:szCs w:val="24"/>
        </w:rPr>
        <w:t xml:space="preserve">for the patient </w:t>
      </w:r>
      <w:r w:rsidRPr="00E84301">
        <w:rPr>
          <w:rFonts w:ascii="Arial" w:hAnsi="Arial" w:cs="Arial"/>
          <w:sz w:val="24"/>
          <w:szCs w:val="24"/>
        </w:rPr>
        <w:t xml:space="preserve">lower than the </w:t>
      </w:r>
      <w:r>
        <w:rPr>
          <w:rFonts w:ascii="Arial" w:hAnsi="Arial" w:cs="Arial"/>
          <w:sz w:val="24"/>
          <w:szCs w:val="24"/>
        </w:rPr>
        <w:t xml:space="preserve">patient’s </w:t>
      </w:r>
      <w:r w:rsidRPr="00E84301">
        <w:rPr>
          <w:rFonts w:ascii="Arial" w:hAnsi="Arial" w:cs="Arial"/>
          <w:sz w:val="24"/>
          <w:szCs w:val="24"/>
        </w:rPr>
        <w:t xml:space="preserve">self-rating </w:t>
      </w:r>
      <w:r w:rsidRPr="00E84301">
        <w:rPr>
          <w:rFonts w:ascii="Arial" w:hAnsi="Arial" w:cs="Arial"/>
          <w:noProof/>
          <w:sz w:val="24"/>
          <w:szCs w:val="24"/>
        </w:rPr>
        <w:t>(Gräske, Fischer, Kuhlmey, &amp; Wolf-Ostermann, 2012)</w:t>
      </w:r>
      <w:r>
        <w:rPr>
          <w:rFonts w:ascii="Arial" w:hAnsi="Arial" w:cs="Arial"/>
          <w:sz w:val="24"/>
          <w:szCs w:val="24"/>
        </w:rPr>
        <w:t>.</w:t>
      </w:r>
      <w:r w:rsidRPr="00E84301">
        <w:rPr>
          <w:rFonts w:ascii="Arial" w:hAnsi="Arial" w:cs="Arial"/>
          <w:sz w:val="24"/>
          <w:szCs w:val="24"/>
        </w:rPr>
        <w:t xml:space="preserve"> It was suggested that only nurses who know the patient well enough should be used to provide this proxy</w:t>
      </w:r>
      <w:r w:rsidR="00AD31EF">
        <w:rPr>
          <w:rFonts w:ascii="Arial" w:hAnsi="Arial" w:cs="Arial"/>
          <w:sz w:val="24"/>
          <w:szCs w:val="24"/>
        </w:rPr>
        <w:t xml:space="preserve"> rating</w:t>
      </w:r>
      <w:r w:rsidRPr="00E84301">
        <w:rPr>
          <w:rFonts w:ascii="Arial" w:hAnsi="Arial" w:cs="Arial"/>
          <w:sz w:val="24"/>
          <w:szCs w:val="24"/>
        </w:rPr>
        <w:t xml:space="preserve">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"10.1080/13607863.2012.667782", "ISBN" : "Aging &amp; Mental Health, Vol. 16, No. 7, September 2012, pp. 819\u2013827", "ISSN" : "1364-6915", "PMID" : "22486538", "abstract" : "OBJECTIVES: Quality of life (QoL) is a major outcome parameter in dementia care. Self-ratings are considered the best way to evaluate QoL, but staff-ratings also provide valid results. In particular, the discrepancies between self-ratings and staff-ratings are underrepresented. The aim was to identify characteristics of people with dementia that improve the probability of completing a self rating QoL instrument on the 'Quality of Life - Alzheimers' Disease' (QoL-AD). Additionally, a level of agreement was set between self-rated and staff-rated QoL-AD and possible influencing factors.\\n\\nMETHOD: A cross-sectional study was conducted in 2010 in Berlin. Using the instrument QoL-AD, the self- and staff-rated QoL of people with dementia was assessed.\\n\\nRESULTS: 104 residents (73.1% female, mean age: 79.0 years, mean cognitive function (MMSE): 11.5) were included in this research project. 49 (47.1%) residents were able to complete the QoL-AD questionnaire. A predictor to complete the QoL-AD was the MMSE-part 'language'. Residents rated their QoL as significantly higher than the nursing staff did. If the primary nurse rated the QoL, a significantly better agreement was identified.\\n\\nCONCLUSION: The study generated new findings concerning a better understanding of QoL measurements. The results suggest the usefulness of performing self-ratings whenever possible. If proxy-ratings have to be used, these should be performed by primary nurses only in order to get reliable results.", "author" : [ { "dropping-particle" : "", "family" : "Gr\u00e4ske", "given" : "Johannes", "non-dropping-particle" : "", "parse-names" : false, "suffix" : "" }, { "dropping-particle" : "", "family" : "Fischer", "given" : "Thomas", "non-dropping-particle" : "", "parse-names" : false, "suffix" : "" }, { "dropping-particle" : "", "family" : "Kuhlmey", "given" : "Adelheid", "non-dropping-particle" : "", "parse-names" : false, "suffix" : "" }, { "dropping-particle" : "", "family" : "Wolf-Ostermann", "given" : "Karin", "non-dropping-particle" : "", "parse-names" : false, "suffix" : "" } ], "container-title" : "Aging &amp; mental health", "id" : "ITEM-1", "issue" : "7", "issued" : { "date-parts" : [ [ "2012" ] ] }, "page" : "819-27", "title" : "Quality of life in dementia care--differences in quality of life measurements performed by residents with dementia and by nursing staff.", "type" : "article-journal", "volume" : "16" }, "uris" : [ "http://www.mendeley.com/documents/?uuid=f6476b63-e8a8-4e87-835d-5679abe0f8c8" ] } ], "mendeley" : { "formattedCitation" : "(Gr\u00e4ske, Fischer, Kuhlmey, &amp; Wolf-Ostermann, 2012)", "plainTextFormattedCitation" : "(Gr\u00e4ske, Fischer, Kuhlmey, &amp; Wolf-Ostermann, 2012)", "previouslyFormattedCitation" : "(Gr\u00e4ske, Fischer, Kuhlmey, &amp; Wolf-Ostermann, 2012)"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(Gräske et al, 2012)</w:t>
      </w:r>
      <w:r w:rsidRPr="00E84301">
        <w:rPr>
          <w:rFonts w:ascii="Arial" w:hAnsi="Arial" w:cs="Arial"/>
          <w:sz w:val="24"/>
          <w:szCs w:val="24"/>
        </w:rPr>
        <w:fldChar w:fldCharType="end"/>
      </w:r>
      <w:r w:rsidRPr="00E84301">
        <w:rPr>
          <w:rFonts w:ascii="Arial" w:hAnsi="Arial" w:cs="Arial"/>
          <w:sz w:val="24"/>
          <w:szCs w:val="24"/>
        </w:rPr>
        <w:t xml:space="preserve">. </w:t>
      </w:r>
    </w:p>
    <w:p w:rsidR="0026679A" w:rsidRPr="00E84301" w:rsidRDefault="0026679A" w:rsidP="0026679A">
      <w:pPr>
        <w:spacing w:line="360" w:lineRule="auto"/>
        <w:ind w:firstLine="720"/>
        <w:jc w:val="both"/>
        <w:rPr>
          <w:rFonts w:ascii="Arial" w:eastAsia="Times New Roman" w:hAnsi="Arial" w:cs="Arial"/>
          <w:sz w:val="24"/>
          <w:szCs w:val="24"/>
          <w:lang w:eastAsia="en-GB"/>
        </w:rPr>
      </w:pPr>
      <w:r>
        <w:rPr>
          <w:rFonts w:ascii="Arial" w:hAnsi="Arial" w:cs="Arial"/>
          <w:sz w:val="24"/>
          <w:szCs w:val="24"/>
        </w:rPr>
        <w:t>T</w:t>
      </w:r>
      <w:r w:rsidRPr="00E84301">
        <w:rPr>
          <w:rFonts w:ascii="Arial" w:hAnsi="Arial" w:cs="Arial"/>
          <w:sz w:val="24"/>
          <w:szCs w:val="24"/>
        </w:rPr>
        <w:t xml:space="preserve">he </w:t>
      </w:r>
      <w:r>
        <w:rPr>
          <w:rFonts w:ascii="Arial" w:hAnsi="Arial" w:cs="Arial"/>
          <w:sz w:val="24"/>
          <w:szCs w:val="24"/>
        </w:rPr>
        <w:t>PWD’s perspective</w:t>
      </w:r>
      <w:r w:rsidRPr="00E84301">
        <w:rPr>
          <w:rFonts w:ascii="Arial" w:hAnsi="Arial" w:cs="Arial"/>
          <w:sz w:val="24"/>
          <w:szCs w:val="24"/>
        </w:rPr>
        <w:t xml:space="preserve"> has been researched</w:t>
      </w:r>
      <w:r>
        <w:rPr>
          <w:rFonts w:ascii="Arial" w:hAnsi="Arial" w:cs="Arial"/>
          <w:sz w:val="24"/>
          <w:szCs w:val="24"/>
        </w:rPr>
        <w:t xml:space="preserve"> more,</w:t>
      </w:r>
      <w:r w:rsidRPr="00E84301">
        <w:rPr>
          <w:rFonts w:ascii="Arial" w:hAnsi="Arial" w:cs="Arial"/>
          <w:sz w:val="24"/>
          <w:szCs w:val="24"/>
        </w:rPr>
        <w:t xml:space="preserve"> </w:t>
      </w:r>
      <w:r>
        <w:rPr>
          <w:rFonts w:ascii="Arial" w:hAnsi="Arial" w:cs="Arial"/>
          <w:sz w:val="24"/>
          <w:szCs w:val="24"/>
        </w:rPr>
        <w:t xml:space="preserve">which </w:t>
      </w:r>
      <w:r w:rsidRPr="00E84301">
        <w:rPr>
          <w:rFonts w:ascii="Arial" w:hAnsi="Arial" w:cs="Arial"/>
          <w:sz w:val="24"/>
          <w:szCs w:val="24"/>
        </w:rPr>
        <w:t>suggest</w:t>
      </w:r>
      <w:r>
        <w:rPr>
          <w:rFonts w:ascii="Arial" w:hAnsi="Arial" w:cs="Arial"/>
          <w:sz w:val="24"/>
          <w:szCs w:val="24"/>
        </w:rPr>
        <w:t>s</w:t>
      </w:r>
      <w:r w:rsidRPr="00E84301">
        <w:rPr>
          <w:rFonts w:ascii="Arial" w:hAnsi="Arial" w:cs="Arial"/>
          <w:sz w:val="24"/>
          <w:szCs w:val="24"/>
        </w:rPr>
        <w:t xml:space="preserve"> there is a growing body of evidence to support </w:t>
      </w:r>
      <w:r>
        <w:rPr>
          <w:rFonts w:ascii="Arial" w:hAnsi="Arial" w:cs="Arial"/>
          <w:sz w:val="24"/>
          <w:szCs w:val="24"/>
        </w:rPr>
        <w:t>PWD</w:t>
      </w:r>
      <w:r w:rsidRPr="00E84301">
        <w:rPr>
          <w:rFonts w:ascii="Arial" w:hAnsi="Arial" w:cs="Arial"/>
          <w:sz w:val="24"/>
          <w:szCs w:val="24"/>
        </w:rPr>
        <w:t xml:space="preserve"> giving their own opinions on </w:t>
      </w:r>
      <w:r w:rsidR="005D7ECC">
        <w:rPr>
          <w:rFonts w:ascii="Arial" w:hAnsi="Arial" w:cs="Arial"/>
          <w:sz w:val="24"/>
          <w:szCs w:val="24"/>
        </w:rPr>
        <w:t xml:space="preserve">their QoL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"10.1080/13607860601154658", "author" : [ { "dropping-particle" : "", "family" : "Dro", "given" : "R M", "non-dropping-particle" : "", "parse-names" : false, "suffix" : "" } ], "id" : "ITEM-1", "issue" : "March", "issued" : { "date-parts" : [ [ "2007" ] ] }, "page" : "115-118", "title" : "Insight in coping with dementia : Listening to the voice of those who suffer from it", "type" : "article-journal", "volume" : "11" }, "uris" : [ "http://www.mendeley.com/documents/?uuid=53dd9a54-08c6-458f-b47e-69ff0a197518" ] }, { "id" : "ITEM-2", "itemData" : { "DOI" : "10.1017/S1041610207005765", "author" : [ { "dropping-particle" : "De", "family" : "Boer", "given" : "Marike E", "non-dropping-particle" : "", "parse-names" : false, "suffix" : "" }, { "dropping-particle" : "", "family" : "Hertogh", "given" : "Cees M P M", "non-dropping-particle" : "", "parse-names" : false, "suffix" : "" }, { "dropping-particle" : "", "family" : "Riphagen", "given" : "Ingrid I", "non-dropping-particle" : "", "parse-names" : false, "suffix" : "" }, { "dropping-particle" : "", "family" : "Jonker", "given" : "Cees", "non-dropping-particle" : "", "parse-names" : false, "suffix" : "" }, { "dropping-particle" : "", "family" : "Eefsting", "given" : "Jan A", "non-dropping-particle" : "", "parse-names" : false, "suffix" : "" } ], "id" : "ITEM-2", "issue" : "August", "issued" : { "date-parts" : [ [ "2007" ] ] }, "page" : "1021-1039", "title" : "Suffering from dementia \u2013 the patient \u2019 s perspective : a review of the literature", "type" : "article-journal" }, "uris" : [ "http://www.mendeley.com/documents/?uuid=d85cd392-c8c1-48e5-b25f-240459b61905" ] }, { "id" : "ITEM-3", "itemData" : { "DOI" : "10.1177/1471301207080362", "ISBN" : "1471-3012", "ISSN" : "1471-3012", "abstract" : "Although we know that quality of life (QOL) can greatly influence a person's well-being, the measurement of QOL in individuals with dementia has, unfortunately, been largely ignored as a result of conceptual, logistical and measurement difficulties inherent in this population. To enable the voice of the person with dementia to be heard, a triangulated approach was adopted using survey data that aimed to assess the quality of life-Alzheimer's disease (QOL-AD) in Australian residential aged care and unstructured interviews with a small sample of participants (n = 33). This article presents the survey results and demonstrates there were significant differences in QOL-AD scores between length of stay in the care setting groups, interpersonal relationship quality and self-esteem. Groups with greater physical impairment had lower QOL scores. It is concluded that the participants in this study were able to provide meaningful commentary on their QOL and that the findings may be useful when planning education of care staff and may contribute to theoretical models of dementia care.", "author" : [ { "dropping-particle" : "", "family" : "Moyle", "given" : "W.", "non-dropping-particle" : "", "parse-names" : false, "suffix" : "" }, { "dropping-particle" : "", "family" : "Mcallister", "given" : "M.", "non-dropping-particle" : "", "parse-names" : false, "suffix" : "" }, { "dropping-particle" : "", "family" : "Venturato", "given" : "L.", "non-dropping-particle" : "", "parse-names" : false, "suffix" : "" }, { "dropping-particle" : "", "family" : "Adams", "given" : "T.", "non-dropping-particle" : "", "parse-names" : false, "suffix" : "" } ], "container-title" : "Dementia", "id" : "ITEM-3", "issue" : "2", "issued" : { "date-parts" : [ [ "2007" ] ] }, "page" : "175-191", "title" : "Quality of life and dementia: The voice of the person with dementia", "type" : "article-journal", "volume" : "6" }, "uris" : [ "http://www.mendeley.com/documents/?uuid=7be9c77e-b672-4de1-80b1-78a042c0d704" ] } ], "mendeley" : { "formattedCitation" : "(Boer, Hertogh, Riphagen, Jonker, &amp; Eefsting, 2007; Dro, 2007; Moyle, Mcallister, Venturato, &amp; Adams, 2007)", "plainTextFormattedCitation" : "(Boer, Hertogh, Riphagen, Jonker, &amp; Eefsting, 2007; Dro, 2007; Moyle, Mcallister, Venturato, &amp; Adams, 2007)", "previouslyFormattedCitation" : "(Boer, Hertogh, Riphagen, Jonker, &amp; Eefsting, 2007; Dro, 2007; Moyle, Mcallister, Venturato, &amp; Adams, 2007)"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w:t>
      </w:r>
      <w:r w:rsidR="00C86791">
        <w:rPr>
          <w:rFonts w:ascii="Arial" w:hAnsi="Arial" w:cs="Arial"/>
          <w:noProof/>
          <w:sz w:val="24"/>
          <w:szCs w:val="24"/>
        </w:rPr>
        <w:t>De</w:t>
      </w:r>
      <w:r w:rsidRPr="00E84301">
        <w:rPr>
          <w:rFonts w:ascii="Arial" w:hAnsi="Arial" w:cs="Arial"/>
          <w:noProof/>
          <w:sz w:val="24"/>
          <w:szCs w:val="24"/>
        </w:rPr>
        <w:t>Boer, Hertogh, Riphagen, Jonker, &amp; Eefsting, 2007; Moyle, Mcallister, Venturato, &amp; Adams, 2007)</w:t>
      </w:r>
      <w:r w:rsidRPr="00E84301">
        <w:rPr>
          <w:rFonts w:ascii="Arial" w:hAnsi="Arial" w:cs="Arial"/>
          <w:sz w:val="24"/>
          <w:szCs w:val="24"/>
        </w:rPr>
        <w:fldChar w:fldCharType="end"/>
      </w:r>
      <w:r w:rsidRPr="00E84301">
        <w:rPr>
          <w:rFonts w:ascii="Arial" w:hAnsi="Arial" w:cs="Arial"/>
          <w:sz w:val="24"/>
          <w:szCs w:val="24"/>
        </w:rPr>
        <w:t xml:space="preserve">. </w:t>
      </w:r>
      <w:r>
        <w:rPr>
          <w:rFonts w:ascii="Arial" w:hAnsi="Arial" w:cs="Arial"/>
          <w:sz w:val="24"/>
          <w:szCs w:val="24"/>
        </w:rPr>
        <w:t>PWD</w:t>
      </w:r>
      <w:r w:rsidRPr="00E84301">
        <w:rPr>
          <w:rFonts w:ascii="Arial" w:hAnsi="Arial" w:cs="Arial"/>
          <w:sz w:val="24"/>
          <w:szCs w:val="24"/>
        </w:rPr>
        <w:t xml:space="preserve"> under the age of 65, are often studied separately, an</w:t>
      </w:r>
      <w:r>
        <w:rPr>
          <w:rFonts w:ascii="Arial" w:hAnsi="Arial" w:cs="Arial"/>
          <w:sz w:val="24"/>
          <w:szCs w:val="24"/>
        </w:rPr>
        <w:t>d using specific self-reporting</w:t>
      </w:r>
      <w:r w:rsidRPr="00E84301">
        <w:rPr>
          <w:rFonts w:ascii="Arial" w:hAnsi="Arial" w:cs="Arial"/>
          <w:sz w:val="24"/>
          <w:szCs w:val="24"/>
        </w:rPr>
        <w:t xml:space="preserve"> measures (</w:t>
      </w:r>
      <w:r w:rsidRPr="00E84301">
        <w:rPr>
          <w:rFonts w:ascii="Arial" w:hAnsi="Arial" w:cs="Arial"/>
          <w:noProof/>
          <w:sz w:val="24"/>
          <w:szCs w:val="24"/>
        </w:rPr>
        <w:t xml:space="preserve">Banerjee et al., 2006; </w:t>
      </w:r>
      <w:r w:rsidRPr="00E84301">
        <w:rPr>
          <w:rFonts w:ascii="Arial" w:hAnsi="Arial" w:cs="Arial"/>
          <w:sz w:val="24"/>
          <w:szCs w:val="24"/>
        </w:rPr>
        <w:fldChar w:fldCharType="begin" w:fldLock="1"/>
      </w:r>
      <w:r w:rsidRPr="00E84301">
        <w:rPr>
          <w:rFonts w:ascii="Arial" w:hAnsi="Arial" w:cs="Arial"/>
          <w:sz w:val="24"/>
          <w:szCs w:val="24"/>
        </w:rPr>
        <w:instrText>ADDIN CSL_CITATION { "citationItems" : [ { "id" : "ITEM-1", "itemData" : { "DOI" : "10.1159/000328969", "ISBN" : "1420-8008", "ISSN" : "14208008", "PMID" : "21757909", "abstract" : "Aim: To study quality of life among the elderly with dementia in institutions. Methods: Patients above 60 years with dementia, 82 in nursing home and 74 in departments of geriatric psychiatry, were included. They were assessed with the Quality of Life in Late-Stage Dementia (QUALID); the Self-Maintenance scale, Mini Mental State Examination (MMSE) and Clinical Dementia Rating scale. Patient's age, gender, previous medical and psychiatric history were recorded. Dementia was diagnosed according to ICD-10 criteria for research. Based on information in an interview with the patient and a carer and information in the patient's record, a geriatric psychiatrist made a diagnosis of major depression according to DSM-IV, if present. Results: The patients' mean (\u00b1 SD) age was 82.9 \u00b1 7.7 years, 103 (66%) were women. A factor analysis of the QUALID scale resulted in two factors: 'discomfort' and 'comfort'. Three linear regression analyses were performed. Variables associated with lower quality of life (total QUALID score) were: a diagnosis of major depression (p &lt; 0.001), lower score on MMSE (p = 0.032), impaired function in activities of daily living (p = 0.007) and female gender (p = 0.046). Variables associated with the 'discomfort' subscale score were: major depression (p &lt; 0.001), lower score on MMSE (p = 0.006) and living in a department of geriatric psychiatry (p = 0.041). The 'comfort' subscale score was associated with impaired function in activities of daily living (p &lt; 0.001). Explained variance for the three models was 34, 33 and 23%, respectively. Conclusion: Quality of life is diminished among elderly patients in institutions and the most marked correlates were a diagnosis of major depression, worse performance in activities of daily living and worse cognitive function.", "author" : [ { "dropping-particle" : "", "family" : "Barca", "given" : "Maria L.", "non-dropping-particle" : "", "parse-names" : false, "suffix" : "" }, { "dropping-particle" : "", "family" : "Engedal", "given" : "Knut", "non-dropping-particle" : "", "parse-names" : false, "suffix" : "" }, { "dropping-particle" : "", "family" : "Laks", "given" : "Jerson", "non-dropping-particle" : "", "parse-names" : false, "suffix" : "" }, { "dropping-particle" : "", "family" : "Selb\u00e6k", "given" : "Geir", "non-dropping-particle" : "", "parse-names" : false, "suffix" : "" } ], "container-title" : "Dementia and Geriatric Cognitive Disorders", "id" : "ITEM-1", "issue" : "6", "issued" : { "date-parts" : [ [ "2011" ] ] }, "page" : "435-442", "title" : "Quality of life among elderly patients with dementia in institutions", "type" : "article-journal", "volume" : "31" }, "uris" : [ "http://www.mendeley.com/documents/?uuid=1936f36b-c38a-4556-b793-c0e29b6184c2" ] } ], "mendeley" : { "formattedCitation" : "(Barca, Engedal, Laks, &amp; Selb\u00e6k, 2011)", "manualFormatting" : "Barca, Engedal, Laks, &amp; Selb\u00e6k, 2011)", "plainTextFormattedCitation" : "(Barca, Engedal, Laks, &amp; Selb\u00e6k, 2011)", "previouslyFormattedCitation" : "(Barca, Engedal, Laks, &amp; Selb\u00e6k, 2011)" }, "properties" : { "noteIndex" : 0 }, "schema" : "https://github.com/citation-style-language/schema/raw/master/csl-citation.json" }</w:instrText>
      </w:r>
      <w:r w:rsidRPr="00E84301">
        <w:rPr>
          <w:rFonts w:ascii="Arial" w:hAnsi="Arial" w:cs="Arial"/>
          <w:sz w:val="24"/>
          <w:szCs w:val="24"/>
        </w:rPr>
        <w:fldChar w:fldCharType="separate"/>
      </w:r>
      <w:r w:rsidRPr="00E84301">
        <w:rPr>
          <w:rFonts w:ascii="Arial" w:hAnsi="Arial" w:cs="Arial"/>
          <w:noProof/>
          <w:sz w:val="24"/>
          <w:szCs w:val="24"/>
        </w:rPr>
        <w:t>Barca, Engedal, Laks, &amp; Selbæk, 2011;</w:t>
      </w:r>
      <w:r w:rsidRPr="00E84301">
        <w:rPr>
          <w:rFonts w:ascii="Arial" w:hAnsi="Arial" w:cs="Arial"/>
          <w:sz w:val="24"/>
          <w:szCs w:val="24"/>
        </w:rPr>
        <w:fldChar w:fldCharType="end"/>
      </w:r>
      <w:r w:rsidRPr="00E84301">
        <w:rPr>
          <w:rFonts w:ascii="Arial" w:hAnsi="Arial" w:cs="Arial"/>
          <w:sz w:val="24"/>
          <w:szCs w:val="24"/>
        </w:rPr>
        <w:t xml:space="preserve"> </w:t>
      </w:r>
      <w:r w:rsidRPr="00E84301">
        <w:rPr>
          <w:rFonts w:ascii="Arial" w:hAnsi="Arial" w:cs="Arial"/>
          <w:noProof/>
          <w:sz w:val="24"/>
          <w:szCs w:val="24"/>
        </w:rPr>
        <w:t>Trigg, Jones &amp; Skevington, 2007</w:t>
      </w:r>
      <w:r w:rsidRPr="00E84301">
        <w:rPr>
          <w:rFonts w:ascii="Arial" w:hAnsi="Arial" w:cs="Arial"/>
          <w:sz w:val="24"/>
          <w:szCs w:val="24"/>
        </w:rPr>
        <w:t>). Baldwin and Murray (2003) have suggested the diagnosis of EoD is specialised, complex and that their needs are different to</w:t>
      </w:r>
      <w:r>
        <w:rPr>
          <w:rFonts w:ascii="Arial" w:hAnsi="Arial" w:cs="Arial"/>
          <w:sz w:val="24"/>
          <w:szCs w:val="24"/>
        </w:rPr>
        <w:t xml:space="preserve"> </w:t>
      </w:r>
      <w:r>
        <w:rPr>
          <w:rFonts w:ascii="Arial" w:hAnsi="Arial" w:cs="Arial"/>
          <w:sz w:val="24"/>
          <w:szCs w:val="24"/>
        </w:rPr>
        <w:lastRenderedPageBreak/>
        <w:t>older people</w:t>
      </w:r>
      <w:r w:rsidRPr="00E84301">
        <w:rPr>
          <w:rFonts w:ascii="Arial" w:hAnsi="Arial" w:cs="Arial"/>
          <w:sz w:val="24"/>
          <w:szCs w:val="24"/>
        </w:rPr>
        <w:t xml:space="preserve"> with dementia, yet many services still have ageless pathways, suggesting </w:t>
      </w:r>
      <w:r>
        <w:rPr>
          <w:rFonts w:ascii="Arial" w:hAnsi="Arial" w:cs="Arial"/>
          <w:sz w:val="24"/>
          <w:szCs w:val="24"/>
        </w:rPr>
        <w:t>everyone’s</w:t>
      </w:r>
      <w:r w:rsidRPr="00E84301">
        <w:rPr>
          <w:rFonts w:ascii="Arial" w:hAnsi="Arial" w:cs="Arial"/>
          <w:sz w:val="24"/>
          <w:szCs w:val="24"/>
        </w:rPr>
        <w:t xml:space="preserve"> needs are the same</w:t>
      </w:r>
      <w:r>
        <w:rPr>
          <w:rFonts w:ascii="Arial" w:hAnsi="Arial" w:cs="Arial"/>
          <w:sz w:val="24"/>
          <w:szCs w:val="24"/>
        </w:rPr>
        <w:t>.</w:t>
      </w:r>
      <w:r w:rsidRPr="00E84301">
        <w:rPr>
          <w:rFonts w:ascii="Arial" w:hAnsi="Arial" w:cs="Arial"/>
          <w:sz w:val="24"/>
          <w:szCs w:val="24"/>
        </w:rPr>
        <w:t xml:space="preserve"> </w:t>
      </w:r>
    </w:p>
    <w:p w:rsidR="0026679A" w:rsidRPr="00E84301" w:rsidRDefault="0026679A" w:rsidP="0026679A">
      <w:pPr>
        <w:spacing w:line="360" w:lineRule="auto"/>
        <w:ind w:firstLine="720"/>
        <w:jc w:val="both"/>
        <w:rPr>
          <w:rFonts w:ascii="Arial" w:hAnsi="Arial" w:cs="Arial"/>
          <w:i/>
          <w:sz w:val="24"/>
          <w:szCs w:val="24"/>
        </w:rPr>
      </w:pPr>
      <w:r w:rsidRPr="00E84301">
        <w:rPr>
          <w:rFonts w:ascii="Arial" w:hAnsi="Arial" w:cs="Arial"/>
          <w:i/>
          <w:sz w:val="24"/>
          <w:szCs w:val="24"/>
        </w:rPr>
        <w:t xml:space="preserve"> Rationale for </w:t>
      </w:r>
      <w:r w:rsidR="0038585F">
        <w:rPr>
          <w:rFonts w:ascii="Arial" w:hAnsi="Arial" w:cs="Arial"/>
          <w:i/>
          <w:sz w:val="24"/>
          <w:szCs w:val="24"/>
        </w:rPr>
        <w:t>r</w:t>
      </w:r>
      <w:r w:rsidRPr="00E84301">
        <w:rPr>
          <w:rFonts w:ascii="Arial" w:hAnsi="Arial" w:cs="Arial"/>
          <w:i/>
          <w:sz w:val="24"/>
          <w:szCs w:val="24"/>
        </w:rPr>
        <w:t>eview</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There is a wealth of research developing in the area of QoL for </w:t>
      </w:r>
      <w:r>
        <w:rPr>
          <w:rFonts w:ascii="Arial" w:hAnsi="Arial" w:cs="Arial"/>
          <w:sz w:val="24"/>
          <w:szCs w:val="24"/>
        </w:rPr>
        <w:t xml:space="preserve">PWD but </w:t>
      </w:r>
      <w:r w:rsidRPr="00E84301">
        <w:rPr>
          <w:rFonts w:ascii="Arial" w:hAnsi="Arial" w:cs="Arial"/>
          <w:sz w:val="24"/>
          <w:szCs w:val="24"/>
        </w:rPr>
        <w:t xml:space="preserve">the concept of </w:t>
      </w:r>
      <w:r>
        <w:rPr>
          <w:rFonts w:ascii="Arial" w:hAnsi="Arial" w:cs="Arial"/>
          <w:sz w:val="24"/>
          <w:szCs w:val="24"/>
        </w:rPr>
        <w:t>QoL</w:t>
      </w:r>
      <w:r w:rsidRPr="00E84301">
        <w:rPr>
          <w:rFonts w:ascii="Arial" w:hAnsi="Arial" w:cs="Arial"/>
          <w:sz w:val="24"/>
          <w:szCs w:val="24"/>
        </w:rPr>
        <w:t xml:space="preserve"> and the terminology used varies greatly (</w:t>
      </w:r>
      <w:r w:rsidRPr="00E84301">
        <w:rPr>
          <w:rFonts w:ascii="Arial" w:hAnsi="Arial" w:cs="Arial"/>
          <w:noProof/>
          <w:sz w:val="24"/>
          <w:szCs w:val="24"/>
        </w:rPr>
        <w:t>Baptista et al., 2016</w:t>
      </w:r>
      <w:r w:rsidRPr="00E84301">
        <w:rPr>
          <w:rFonts w:ascii="Arial" w:hAnsi="Arial" w:cs="Arial"/>
          <w:sz w:val="24"/>
          <w:szCs w:val="24"/>
        </w:rPr>
        <w:t>); late and early onset are often studied separately</w:t>
      </w:r>
      <w:r>
        <w:rPr>
          <w:rFonts w:ascii="Arial" w:hAnsi="Arial" w:cs="Arial"/>
          <w:sz w:val="24"/>
          <w:szCs w:val="24"/>
        </w:rPr>
        <w:t>,</w:t>
      </w:r>
      <w:r w:rsidRPr="00E84301">
        <w:rPr>
          <w:rFonts w:ascii="Arial" w:hAnsi="Arial" w:cs="Arial"/>
          <w:sz w:val="24"/>
          <w:szCs w:val="24"/>
        </w:rPr>
        <w:t xml:space="preserve"> although late onset samples include people under the age of 65 years; mixed samples are used in terms of severity of dementia</w:t>
      </w:r>
      <w:r>
        <w:rPr>
          <w:rFonts w:ascii="Arial" w:hAnsi="Arial" w:cs="Arial"/>
          <w:sz w:val="24"/>
          <w:szCs w:val="24"/>
        </w:rPr>
        <w:t>; the</w:t>
      </w:r>
      <w:r w:rsidRPr="00E84301">
        <w:rPr>
          <w:rFonts w:ascii="Arial" w:hAnsi="Arial" w:cs="Arial"/>
          <w:sz w:val="24"/>
          <w:szCs w:val="24"/>
        </w:rPr>
        <w:t xml:space="preserve"> living arrangements</w:t>
      </w:r>
      <w:r>
        <w:rPr>
          <w:rFonts w:ascii="Arial" w:hAnsi="Arial" w:cs="Arial"/>
          <w:sz w:val="24"/>
          <w:szCs w:val="24"/>
        </w:rPr>
        <w:t xml:space="preserve"> are inclusive of many different settings </w:t>
      </w:r>
      <w:r w:rsidRPr="00E84301">
        <w:rPr>
          <w:rFonts w:ascii="Arial" w:hAnsi="Arial" w:cs="Arial"/>
          <w:sz w:val="24"/>
          <w:szCs w:val="24"/>
        </w:rPr>
        <w:t xml:space="preserve">(Jing, Willis &amp; Feng, </w:t>
      </w:r>
      <w:r>
        <w:rPr>
          <w:rFonts w:ascii="Arial" w:hAnsi="Arial" w:cs="Arial"/>
          <w:sz w:val="24"/>
          <w:szCs w:val="24"/>
        </w:rPr>
        <w:t>2016),</w:t>
      </w:r>
      <w:r w:rsidRPr="00E84301">
        <w:rPr>
          <w:rFonts w:ascii="Arial" w:hAnsi="Arial" w:cs="Arial"/>
          <w:sz w:val="24"/>
          <w:szCs w:val="24"/>
        </w:rPr>
        <w:t xml:space="preserve"> </w:t>
      </w:r>
      <w:r>
        <w:rPr>
          <w:rFonts w:ascii="Arial" w:hAnsi="Arial" w:cs="Arial"/>
          <w:sz w:val="24"/>
          <w:szCs w:val="24"/>
        </w:rPr>
        <w:t xml:space="preserve">all of which have the potential to influence </w:t>
      </w:r>
      <w:r w:rsidRPr="00E84301">
        <w:rPr>
          <w:rFonts w:ascii="Arial" w:hAnsi="Arial" w:cs="Arial"/>
          <w:sz w:val="24"/>
          <w:szCs w:val="24"/>
        </w:rPr>
        <w:t>QoL</w:t>
      </w:r>
      <w:r>
        <w:rPr>
          <w:rFonts w:ascii="Arial" w:hAnsi="Arial" w:cs="Arial"/>
          <w:sz w:val="24"/>
          <w:szCs w:val="24"/>
        </w:rPr>
        <w:t xml:space="preserve">. Finally, most of the literature that includes healthcare professional’ perspectives on QoL are conducted in </w:t>
      </w:r>
      <w:r w:rsidRPr="00E84301">
        <w:rPr>
          <w:rFonts w:ascii="Arial" w:hAnsi="Arial" w:cs="Arial"/>
          <w:sz w:val="24"/>
          <w:szCs w:val="24"/>
        </w:rPr>
        <w:t>residential and hospital settings</w:t>
      </w:r>
      <w:r>
        <w:rPr>
          <w:rFonts w:ascii="Arial" w:hAnsi="Arial" w:cs="Arial"/>
          <w:sz w:val="24"/>
          <w:szCs w:val="24"/>
        </w:rPr>
        <w:t xml:space="preserve"> (</w:t>
      </w:r>
      <w:r w:rsidRPr="00890259">
        <w:rPr>
          <w:rFonts w:ascii="Arial" w:hAnsi="Arial" w:cs="Arial"/>
          <w:sz w:val="24"/>
          <w:szCs w:val="24"/>
        </w:rPr>
        <w:t xml:space="preserve">Crespo, Hornillos &amp; Quiros, 2013; Graske, Fischer, Kuhlmey, </w:t>
      </w:r>
      <w:r w:rsidR="00C86791">
        <w:rPr>
          <w:rFonts w:ascii="Arial" w:hAnsi="Arial" w:cs="Arial"/>
          <w:sz w:val="24"/>
          <w:szCs w:val="24"/>
        </w:rPr>
        <w:t>Wolf-</w:t>
      </w:r>
      <w:r w:rsidRPr="00890259">
        <w:rPr>
          <w:rFonts w:ascii="Arial" w:hAnsi="Arial" w:cs="Arial"/>
          <w:sz w:val="24"/>
          <w:szCs w:val="24"/>
        </w:rPr>
        <w:t>Osterman, 2012)</w:t>
      </w:r>
      <w:r>
        <w:rPr>
          <w:rFonts w:ascii="Arial" w:hAnsi="Arial" w:cs="Arial"/>
          <w:sz w:val="24"/>
          <w:szCs w:val="24"/>
        </w:rPr>
        <w:t xml:space="preserve"> and less so in community contexts or with staff that are developing care pathways.</w:t>
      </w:r>
      <w:r w:rsidRPr="00E84301">
        <w:rPr>
          <w:rFonts w:ascii="Arial" w:hAnsi="Arial" w:cs="Arial"/>
          <w:sz w:val="24"/>
          <w:szCs w:val="24"/>
        </w:rPr>
        <w:t xml:space="preserve"> By reviewing the literature</w:t>
      </w:r>
      <w:r>
        <w:rPr>
          <w:rFonts w:ascii="Arial" w:hAnsi="Arial" w:cs="Arial"/>
          <w:sz w:val="24"/>
          <w:szCs w:val="24"/>
        </w:rPr>
        <w:t>,</w:t>
      </w:r>
      <w:r w:rsidRPr="00E84301">
        <w:rPr>
          <w:rFonts w:ascii="Arial" w:hAnsi="Arial" w:cs="Arial"/>
          <w:sz w:val="24"/>
          <w:szCs w:val="24"/>
        </w:rPr>
        <w:t xml:space="preserve"> addressing some of the future directions mentioned above</w:t>
      </w:r>
      <w:r w:rsidR="005D7ECC">
        <w:rPr>
          <w:rFonts w:ascii="Arial" w:hAnsi="Arial" w:cs="Arial"/>
          <w:sz w:val="24"/>
          <w:szCs w:val="24"/>
        </w:rPr>
        <w:t>,</w:t>
      </w:r>
      <w:r w:rsidRPr="00E84301">
        <w:rPr>
          <w:rFonts w:ascii="Arial" w:hAnsi="Arial" w:cs="Arial"/>
          <w:sz w:val="24"/>
          <w:szCs w:val="24"/>
        </w:rPr>
        <w:t xml:space="preserve"> we can look more closely at the quality of this literature, the </w:t>
      </w:r>
      <w:r>
        <w:rPr>
          <w:rFonts w:ascii="Arial" w:hAnsi="Arial" w:cs="Arial"/>
          <w:sz w:val="24"/>
          <w:szCs w:val="24"/>
        </w:rPr>
        <w:t xml:space="preserve">variations in </w:t>
      </w:r>
      <w:r w:rsidRPr="00E84301">
        <w:rPr>
          <w:rFonts w:ascii="Arial" w:hAnsi="Arial" w:cs="Arial"/>
          <w:sz w:val="24"/>
          <w:szCs w:val="24"/>
        </w:rPr>
        <w:t xml:space="preserve">perspectives and identify gaps in the literature to </w:t>
      </w:r>
      <w:r>
        <w:rPr>
          <w:rFonts w:ascii="Arial" w:hAnsi="Arial" w:cs="Arial"/>
          <w:sz w:val="24"/>
          <w:szCs w:val="24"/>
        </w:rPr>
        <w:t>guide</w:t>
      </w:r>
      <w:r w:rsidRPr="00E84301">
        <w:rPr>
          <w:rFonts w:ascii="Arial" w:hAnsi="Arial" w:cs="Arial"/>
          <w:sz w:val="24"/>
          <w:szCs w:val="24"/>
        </w:rPr>
        <w:t xml:space="preserve"> future research in a direction that will support clini</w:t>
      </w:r>
      <w:r>
        <w:rPr>
          <w:rFonts w:ascii="Arial" w:hAnsi="Arial" w:cs="Arial"/>
          <w:sz w:val="24"/>
          <w:szCs w:val="24"/>
        </w:rPr>
        <w:t>cal improvements for the QoL of P</w:t>
      </w:r>
      <w:r w:rsidRPr="00E84301">
        <w:rPr>
          <w:rFonts w:ascii="Arial" w:hAnsi="Arial" w:cs="Arial"/>
          <w:sz w:val="24"/>
          <w:szCs w:val="24"/>
        </w:rPr>
        <w:t xml:space="preserve">WD. </w:t>
      </w:r>
    </w:p>
    <w:p w:rsidR="0026679A" w:rsidRPr="00E84301" w:rsidRDefault="0026679A" w:rsidP="0026679A">
      <w:pPr>
        <w:spacing w:line="360" w:lineRule="auto"/>
        <w:ind w:firstLine="720"/>
        <w:jc w:val="both"/>
        <w:rPr>
          <w:rFonts w:ascii="Arial" w:hAnsi="Arial" w:cs="Arial"/>
          <w:i/>
          <w:sz w:val="24"/>
          <w:szCs w:val="24"/>
        </w:rPr>
      </w:pPr>
      <w:r w:rsidRPr="00E84301">
        <w:rPr>
          <w:rFonts w:ascii="Arial" w:hAnsi="Arial" w:cs="Arial"/>
          <w:i/>
          <w:sz w:val="24"/>
          <w:szCs w:val="24"/>
        </w:rPr>
        <w:t>Aims of the review</w:t>
      </w:r>
    </w:p>
    <w:p w:rsidR="0026679A" w:rsidRDefault="0026679A" w:rsidP="00AD31EF">
      <w:pPr>
        <w:spacing w:line="360" w:lineRule="auto"/>
        <w:ind w:firstLine="720"/>
        <w:jc w:val="both"/>
        <w:rPr>
          <w:rFonts w:ascii="Arial" w:hAnsi="Arial" w:cs="Arial"/>
          <w:sz w:val="24"/>
          <w:szCs w:val="24"/>
        </w:rPr>
      </w:pPr>
      <w:r w:rsidRPr="00E84301">
        <w:rPr>
          <w:rFonts w:ascii="Arial" w:hAnsi="Arial" w:cs="Arial"/>
          <w:sz w:val="24"/>
          <w:szCs w:val="24"/>
        </w:rPr>
        <w:t xml:space="preserve">The aim of the current review </w:t>
      </w:r>
      <w:r>
        <w:rPr>
          <w:rFonts w:ascii="Arial" w:hAnsi="Arial" w:cs="Arial"/>
          <w:sz w:val="24"/>
          <w:szCs w:val="24"/>
        </w:rPr>
        <w:t>is</w:t>
      </w:r>
      <w:r w:rsidRPr="00E84301">
        <w:rPr>
          <w:rFonts w:ascii="Arial" w:hAnsi="Arial" w:cs="Arial"/>
          <w:sz w:val="24"/>
          <w:szCs w:val="24"/>
        </w:rPr>
        <w:t xml:space="preserve"> to explore whether the research into QoL is reliable and valid, </w:t>
      </w:r>
      <w:r>
        <w:rPr>
          <w:rFonts w:ascii="Arial" w:hAnsi="Arial" w:cs="Arial"/>
          <w:sz w:val="24"/>
          <w:szCs w:val="24"/>
        </w:rPr>
        <w:t xml:space="preserve">and to uncover </w:t>
      </w:r>
      <w:r w:rsidRPr="00E84301">
        <w:rPr>
          <w:rFonts w:ascii="Arial" w:hAnsi="Arial" w:cs="Arial"/>
          <w:sz w:val="24"/>
          <w:szCs w:val="24"/>
        </w:rPr>
        <w:t xml:space="preserve">the </w:t>
      </w:r>
      <w:r w:rsidRPr="004A526B">
        <w:rPr>
          <w:rFonts w:ascii="Arial" w:hAnsi="Arial" w:cs="Arial"/>
          <w:sz w:val="24"/>
          <w:szCs w:val="24"/>
        </w:rPr>
        <w:t>persp</w:t>
      </w:r>
      <w:r>
        <w:rPr>
          <w:rFonts w:ascii="Arial" w:hAnsi="Arial" w:cs="Arial"/>
          <w:sz w:val="24"/>
          <w:szCs w:val="24"/>
        </w:rPr>
        <w:t>ectives of QoL for people</w:t>
      </w:r>
      <w:r w:rsidRPr="004A526B">
        <w:rPr>
          <w:rFonts w:ascii="Arial" w:hAnsi="Arial" w:cs="Arial"/>
          <w:sz w:val="24"/>
          <w:szCs w:val="24"/>
        </w:rPr>
        <w:t xml:space="preserve"> with early stage dementia and finally whether it is providing useful data to help services to develo</w:t>
      </w:r>
      <w:r>
        <w:rPr>
          <w:rFonts w:ascii="Arial" w:hAnsi="Arial" w:cs="Arial"/>
          <w:sz w:val="24"/>
          <w:szCs w:val="24"/>
        </w:rPr>
        <w:t>p and respond to the needs of P</w:t>
      </w:r>
      <w:r w:rsidRPr="004A526B">
        <w:rPr>
          <w:rFonts w:ascii="Arial" w:hAnsi="Arial" w:cs="Arial"/>
          <w:sz w:val="24"/>
          <w:szCs w:val="24"/>
        </w:rPr>
        <w:t>WD, specifically in community settings. The specific aim is to find out: What is known about peoples’ perceptions of QoL of peopl</w:t>
      </w:r>
      <w:r>
        <w:rPr>
          <w:rFonts w:ascii="Arial" w:hAnsi="Arial" w:cs="Arial"/>
          <w:sz w:val="24"/>
          <w:szCs w:val="24"/>
        </w:rPr>
        <w:t>e</w:t>
      </w:r>
      <w:r w:rsidRPr="004A526B">
        <w:rPr>
          <w:rFonts w:ascii="Arial" w:hAnsi="Arial" w:cs="Arial"/>
          <w:sz w:val="24"/>
          <w:szCs w:val="24"/>
        </w:rPr>
        <w:t xml:space="preserve"> with early stage dementia?</w:t>
      </w:r>
      <w:r w:rsidRPr="00E84301">
        <w:rPr>
          <w:rFonts w:ascii="Arial" w:hAnsi="Arial" w:cs="Arial"/>
          <w:sz w:val="24"/>
          <w:szCs w:val="24"/>
        </w:rPr>
        <w:t xml:space="preserve"> </w:t>
      </w:r>
    </w:p>
    <w:p w:rsidR="00F13203" w:rsidRDefault="00F13203" w:rsidP="00AD31EF">
      <w:pPr>
        <w:spacing w:line="360" w:lineRule="auto"/>
        <w:ind w:firstLine="720"/>
        <w:jc w:val="both"/>
        <w:rPr>
          <w:rFonts w:ascii="Arial" w:hAnsi="Arial" w:cs="Arial"/>
          <w:sz w:val="24"/>
          <w:szCs w:val="24"/>
        </w:rPr>
      </w:pPr>
    </w:p>
    <w:p w:rsidR="00F13203" w:rsidRDefault="00F13203" w:rsidP="00AD31EF">
      <w:pPr>
        <w:spacing w:line="360" w:lineRule="auto"/>
        <w:ind w:firstLine="720"/>
        <w:jc w:val="both"/>
        <w:rPr>
          <w:rFonts w:ascii="Arial" w:hAnsi="Arial" w:cs="Arial"/>
          <w:sz w:val="24"/>
          <w:szCs w:val="24"/>
        </w:rPr>
      </w:pPr>
    </w:p>
    <w:p w:rsidR="00F13203" w:rsidRDefault="00F13203" w:rsidP="00AD31EF">
      <w:pPr>
        <w:spacing w:line="360" w:lineRule="auto"/>
        <w:ind w:firstLine="720"/>
        <w:jc w:val="both"/>
        <w:rPr>
          <w:rFonts w:ascii="Arial" w:hAnsi="Arial" w:cs="Arial"/>
          <w:sz w:val="24"/>
          <w:szCs w:val="24"/>
        </w:rPr>
      </w:pPr>
    </w:p>
    <w:p w:rsidR="00146343" w:rsidRDefault="00146343">
      <w:pPr>
        <w:rPr>
          <w:rFonts w:ascii="Arial" w:hAnsi="Arial" w:cs="Arial"/>
          <w:sz w:val="24"/>
          <w:szCs w:val="24"/>
        </w:rPr>
      </w:pPr>
      <w:r>
        <w:rPr>
          <w:rFonts w:ascii="Arial" w:hAnsi="Arial" w:cs="Arial"/>
          <w:sz w:val="24"/>
          <w:szCs w:val="24"/>
        </w:rPr>
        <w:br w:type="page"/>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lastRenderedPageBreak/>
        <w:t>Method</w:t>
      </w:r>
    </w:p>
    <w:p w:rsidR="0026679A" w:rsidRPr="008B457A" w:rsidRDefault="0026679A" w:rsidP="0026679A">
      <w:pPr>
        <w:spacing w:line="360" w:lineRule="auto"/>
        <w:jc w:val="both"/>
        <w:rPr>
          <w:rFonts w:ascii="Arial" w:hAnsi="Arial" w:cs="Arial"/>
          <w:i/>
          <w:sz w:val="24"/>
          <w:szCs w:val="24"/>
        </w:rPr>
      </w:pPr>
      <w:r w:rsidRPr="00E84301">
        <w:rPr>
          <w:rFonts w:ascii="Arial" w:hAnsi="Arial" w:cs="Arial"/>
          <w:b/>
          <w:sz w:val="24"/>
          <w:szCs w:val="24"/>
        </w:rPr>
        <w:tab/>
      </w:r>
      <w:r w:rsidRPr="008B457A">
        <w:rPr>
          <w:rFonts w:ascii="Arial" w:hAnsi="Arial" w:cs="Arial"/>
          <w:i/>
          <w:sz w:val="24"/>
          <w:szCs w:val="24"/>
        </w:rPr>
        <w:t xml:space="preserve">Search </w:t>
      </w:r>
      <w:r w:rsidR="0038585F">
        <w:rPr>
          <w:rFonts w:ascii="Arial" w:hAnsi="Arial" w:cs="Arial"/>
          <w:i/>
          <w:sz w:val="24"/>
          <w:szCs w:val="24"/>
        </w:rPr>
        <w:t>s</w:t>
      </w:r>
      <w:r w:rsidRPr="008B457A">
        <w:rPr>
          <w:rFonts w:ascii="Arial" w:hAnsi="Arial" w:cs="Arial"/>
          <w:i/>
          <w:sz w:val="24"/>
          <w:szCs w:val="24"/>
        </w:rPr>
        <w:t xml:space="preserve">trategy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Two hosts were searched for specific databases</w:t>
      </w:r>
      <w:r>
        <w:rPr>
          <w:rFonts w:ascii="Arial" w:hAnsi="Arial" w:cs="Arial"/>
          <w:sz w:val="24"/>
          <w:szCs w:val="24"/>
        </w:rPr>
        <w:t>, these</w:t>
      </w:r>
      <w:r w:rsidRPr="00E84301">
        <w:rPr>
          <w:rFonts w:ascii="Arial" w:hAnsi="Arial" w:cs="Arial"/>
          <w:sz w:val="24"/>
          <w:szCs w:val="24"/>
        </w:rPr>
        <w:t xml:space="preserve"> were: </w:t>
      </w:r>
      <w:r w:rsidRPr="00DC671B">
        <w:rPr>
          <w:rFonts w:ascii="Arial" w:hAnsi="Arial" w:cs="Arial"/>
          <w:sz w:val="24"/>
          <w:szCs w:val="24"/>
        </w:rPr>
        <w:t>HDAS</w:t>
      </w:r>
      <w:r w:rsidRPr="00E84301">
        <w:rPr>
          <w:rFonts w:ascii="Arial" w:hAnsi="Arial" w:cs="Arial"/>
          <w:sz w:val="24"/>
          <w:szCs w:val="24"/>
        </w:rPr>
        <w:t xml:space="preserve"> (Healthcare Databases Advanced Search- open Athens) and EBSCO. The databases searched were:</w:t>
      </w:r>
    </w:p>
    <w:p w:rsidR="0026679A" w:rsidRPr="00E84301" w:rsidRDefault="0026679A" w:rsidP="0026679A">
      <w:pPr>
        <w:spacing w:line="360" w:lineRule="auto"/>
        <w:jc w:val="both"/>
        <w:rPr>
          <w:rFonts w:ascii="Arial" w:hAnsi="Arial" w:cs="Arial"/>
          <w:sz w:val="24"/>
          <w:szCs w:val="24"/>
        </w:rPr>
      </w:pPr>
      <w:r w:rsidRPr="00E84301">
        <w:rPr>
          <w:rFonts w:ascii="Arial" w:hAnsi="Arial" w:cs="Arial"/>
          <w:sz w:val="24"/>
          <w:szCs w:val="24"/>
        </w:rPr>
        <w:t xml:space="preserve">British library of theses (Ethos), Science direct, Cochrane library, </w:t>
      </w:r>
      <w:r w:rsidRPr="00DC671B">
        <w:rPr>
          <w:rFonts w:ascii="Arial" w:hAnsi="Arial" w:cs="Arial"/>
          <w:sz w:val="24"/>
          <w:szCs w:val="24"/>
        </w:rPr>
        <w:t>web of science (WoB</w:t>
      </w:r>
      <w:r w:rsidRPr="00E84301">
        <w:rPr>
          <w:rFonts w:ascii="Arial" w:hAnsi="Arial" w:cs="Arial"/>
          <w:sz w:val="24"/>
          <w:szCs w:val="24"/>
        </w:rPr>
        <w:t xml:space="preserve">), e-book collection, regional business news, PsychINFO, PsychARTICLES, PsychBOOKS, The </w:t>
      </w:r>
      <w:r w:rsidRPr="00DC671B">
        <w:rPr>
          <w:rFonts w:ascii="Arial" w:hAnsi="Arial" w:cs="Arial"/>
          <w:sz w:val="24"/>
          <w:szCs w:val="24"/>
        </w:rPr>
        <w:t>Allied and Complementary Medicine Database (AMED),</w:t>
      </w:r>
      <w:r w:rsidRPr="00E84301">
        <w:rPr>
          <w:rFonts w:ascii="Arial" w:hAnsi="Arial" w:cs="Arial"/>
          <w:sz w:val="24"/>
          <w:szCs w:val="24"/>
        </w:rPr>
        <w:t xml:space="preserve"> </w:t>
      </w:r>
      <w:r w:rsidRPr="00DC671B">
        <w:rPr>
          <w:rFonts w:ascii="Arial" w:hAnsi="Arial" w:cs="Arial"/>
          <w:sz w:val="24"/>
          <w:szCs w:val="24"/>
        </w:rPr>
        <w:t>British nursing index (BNI),</w:t>
      </w:r>
      <w:r w:rsidRPr="00E84301">
        <w:rPr>
          <w:rFonts w:ascii="Arial" w:hAnsi="Arial" w:cs="Arial"/>
          <w:sz w:val="24"/>
          <w:szCs w:val="24"/>
        </w:rPr>
        <w:t xml:space="preserve"> </w:t>
      </w:r>
      <w:r w:rsidRPr="00DC671B">
        <w:rPr>
          <w:rFonts w:ascii="Arial" w:hAnsi="Arial" w:cs="Arial"/>
          <w:sz w:val="24"/>
          <w:szCs w:val="24"/>
        </w:rPr>
        <w:t>Excerpt Medic Database (EMBASE),</w:t>
      </w:r>
      <w:r w:rsidRPr="00E84301">
        <w:rPr>
          <w:rFonts w:ascii="Arial" w:hAnsi="Arial" w:cs="Arial"/>
          <w:sz w:val="24"/>
          <w:szCs w:val="24"/>
        </w:rPr>
        <w:t xml:space="preserve"> Health business Elite (HBE), </w:t>
      </w:r>
      <w:r w:rsidRPr="00DC671B">
        <w:rPr>
          <w:rFonts w:ascii="Arial" w:hAnsi="Arial" w:cs="Arial"/>
          <w:sz w:val="24"/>
          <w:szCs w:val="24"/>
        </w:rPr>
        <w:t>Health management information Consortium (HMIC</w:t>
      </w:r>
      <w:r w:rsidRPr="00E84301">
        <w:rPr>
          <w:rFonts w:ascii="Arial" w:hAnsi="Arial" w:cs="Arial"/>
          <w:sz w:val="24"/>
          <w:szCs w:val="24"/>
        </w:rPr>
        <w:t xml:space="preserve">), Medline, PubMed, SPORTDiscus, Cumulative Index to Nursing and Allied Health </w:t>
      </w:r>
      <w:r w:rsidRPr="00DC671B">
        <w:rPr>
          <w:rFonts w:ascii="Arial" w:hAnsi="Arial" w:cs="Arial"/>
          <w:sz w:val="24"/>
          <w:szCs w:val="24"/>
        </w:rPr>
        <w:t>Literature Plus (CINAHL),</w:t>
      </w:r>
      <w:r w:rsidRPr="00E84301">
        <w:rPr>
          <w:rFonts w:ascii="Arial" w:hAnsi="Arial" w:cs="Arial"/>
          <w:sz w:val="24"/>
          <w:szCs w:val="24"/>
        </w:rPr>
        <w:t xml:space="preserve"> MLA Directory of periodicals, MLS international bibliography, Library, information science and technology abstracts.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sz w:val="24"/>
          <w:szCs w:val="24"/>
        </w:rPr>
        <w:t>The search terms used to identify titles and abstracts were:</w:t>
      </w:r>
      <w:r w:rsidRPr="00E84301">
        <w:rPr>
          <w:rFonts w:ascii="Arial" w:hAnsi="Arial" w:cs="Arial"/>
          <w:b/>
          <w:sz w:val="24"/>
          <w:szCs w:val="24"/>
        </w:rPr>
        <w:t xml:space="preserve"> </w:t>
      </w:r>
    </w:p>
    <w:p w:rsidR="0026679A" w:rsidRPr="00E84301" w:rsidRDefault="0026679A" w:rsidP="0026679A">
      <w:pPr>
        <w:tabs>
          <w:tab w:val="num" w:pos="720"/>
        </w:tabs>
        <w:spacing w:line="360" w:lineRule="auto"/>
        <w:ind w:left="720"/>
        <w:jc w:val="both"/>
        <w:rPr>
          <w:rFonts w:ascii="Arial" w:hAnsi="Arial" w:cs="Arial"/>
          <w:sz w:val="24"/>
          <w:szCs w:val="24"/>
        </w:rPr>
      </w:pPr>
      <w:r w:rsidRPr="00E84301">
        <w:rPr>
          <w:rFonts w:ascii="Arial" w:hAnsi="Arial" w:cs="Arial"/>
          <w:sz w:val="24"/>
          <w:szCs w:val="24"/>
        </w:rPr>
        <w:t xml:space="preserve">''Quality of life'' OR wellbeing OR well-being OR ''well being'' OR ''unmet needs''  </w:t>
      </w:r>
    </w:p>
    <w:p w:rsidR="0026679A" w:rsidRPr="00E84301" w:rsidRDefault="0026679A" w:rsidP="0026679A">
      <w:pPr>
        <w:tabs>
          <w:tab w:val="num" w:pos="720"/>
        </w:tabs>
        <w:spacing w:line="360" w:lineRule="auto"/>
        <w:ind w:left="720"/>
        <w:jc w:val="both"/>
        <w:rPr>
          <w:rFonts w:ascii="Arial" w:hAnsi="Arial" w:cs="Arial"/>
          <w:sz w:val="24"/>
          <w:szCs w:val="24"/>
        </w:rPr>
      </w:pPr>
      <w:r w:rsidRPr="00E84301">
        <w:rPr>
          <w:rFonts w:ascii="Arial" w:hAnsi="Arial" w:cs="Arial"/>
          <w:sz w:val="24"/>
          <w:szCs w:val="24"/>
        </w:rPr>
        <w:t xml:space="preserve">AND </w:t>
      </w:r>
    </w:p>
    <w:p w:rsidR="0026679A" w:rsidRPr="00E84301" w:rsidRDefault="0026679A" w:rsidP="0026679A">
      <w:pPr>
        <w:tabs>
          <w:tab w:val="num" w:pos="720"/>
        </w:tabs>
        <w:spacing w:line="360" w:lineRule="auto"/>
        <w:ind w:left="720"/>
        <w:jc w:val="both"/>
        <w:rPr>
          <w:rFonts w:ascii="Arial" w:hAnsi="Arial" w:cs="Arial"/>
          <w:sz w:val="24"/>
          <w:szCs w:val="24"/>
        </w:rPr>
      </w:pPr>
      <w:r w:rsidRPr="00E84301">
        <w:rPr>
          <w:rFonts w:ascii="Arial" w:hAnsi="Arial" w:cs="Arial"/>
          <w:sz w:val="24"/>
          <w:szCs w:val="24"/>
        </w:rPr>
        <w:t xml:space="preserve">Dementia OR Alzheimer* OR ''early stage dementia'' OR ''young onset dementia'' </w:t>
      </w:r>
    </w:p>
    <w:p w:rsidR="0026679A" w:rsidRPr="00E84301" w:rsidRDefault="0026679A" w:rsidP="0026679A">
      <w:pPr>
        <w:tabs>
          <w:tab w:val="num" w:pos="720"/>
        </w:tabs>
        <w:spacing w:line="360" w:lineRule="auto"/>
        <w:ind w:left="720"/>
        <w:jc w:val="both"/>
        <w:rPr>
          <w:rFonts w:ascii="Arial" w:hAnsi="Arial" w:cs="Arial"/>
          <w:sz w:val="24"/>
          <w:szCs w:val="24"/>
        </w:rPr>
      </w:pPr>
      <w:r w:rsidRPr="00E84301">
        <w:rPr>
          <w:rFonts w:ascii="Arial" w:hAnsi="Arial" w:cs="Arial"/>
          <w:sz w:val="24"/>
          <w:szCs w:val="24"/>
        </w:rPr>
        <w:t xml:space="preserve">AND </w:t>
      </w:r>
    </w:p>
    <w:p w:rsidR="0026679A" w:rsidRPr="00E84301" w:rsidRDefault="0026679A" w:rsidP="0026679A">
      <w:pPr>
        <w:tabs>
          <w:tab w:val="num" w:pos="720"/>
        </w:tabs>
        <w:spacing w:line="360" w:lineRule="auto"/>
        <w:ind w:left="720"/>
        <w:jc w:val="both"/>
        <w:rPr>
          <w:rFonts w:ascii="Arial" w:hAnsi="Arial" w:cs="Arial"/>
          <w:sz w:val="24"/>
          <w:szCs w:val="24"/>
        </w:rPr>
      </w:pPr>
      <w:r w:rsidRPr="00E84301">
        <w:rPr>
          <w:rFonts w:ascii="Arial" w:hAnsi="Arial" w:cs="Arial"/>
          <w:sz w:val="24"/>
          <w:szCs w:val="24"/>
        </w:rPr>
        <w:t>Perceiv* OR perception* OR opinion OR view</w:t>
      </w:r>
    </w:p>
    <w:p w:rsidR="0026679A" w:rsidRDefault="0026679A" w:rsidP="0026679A">
      <w:pPr>
        <w:rPr>
          <w:rFonts w:ascii="Arial" w:hAnsi="Arial" w:cs="Arial"/>
          <w:sz w:val="24"/>
          <w:szCs w:val="24"/>
        </w:rPr>
      </w:pPr>
      <w:r>
        <w:rPr>
          <w:rFonts w:ascii="Arial" w:hAnsi="Arial" w:cs="Arial"/>
          <w:sz w:val="24"/>
          <w:szCs w:val="24"/>
        </w:rPr>
        <w:br w:type="page"/>
      </w:r>
    </w:p>
    <w:p w:rsidR="0026679A" w:rsidRPr="00E84301" w:rsidRDefault="0026679A" w:rsidP="0026679A">
      <w:pPr>
        <w:spacing w:line="360" w:lineRule="auto"/>
        <w:jc w:val="both"/>
        <w:rPr>
          <w:rFonts w:ascii="Arial" w:hAnsi="Arial" w:cs="Arial"/>
          <w:sz w:val="24"/>
          <w:szCs w:val="24"/>
        </w:rPr>
      </w:pPr>
      <w:r w:rsidRPr="00E84301">
        <w:rPr>
          <w:rFonts w:ascii="Arial" w:hAnsi="Arial" w:cs="Arial"/>
          <w:sz w:val="24"/>
          <w:szCs w:val="24"/>
        </w:rPr>
        <w:lastRenderedPageBreak/>
        <w:t>Based on the rationale for review and aims of the review specific limiters were applied to the databases</w:t>
      </w:r>
      <w:r>
        <w:rPr>
          <w:rFonts w:ascii="Arial" w:hAnsi="Arial" w:cs="Arial"/>
          <w:sz w:val="24"/>
          <w:szCs w:val="24"/>
        </w:rPr>
        <w:t xml:space="preserve">, these </w:t>
      </w:r>
      <w:r w:rsidRPr="00E84301">
        <w:rPr>
          <w:rFonts w:ascii="Arial" w:hAnsi="Arial" w:cs="Arial"/>
          <w:sz w:val="24"/>
          <w:szCs w:val="24"/>
        </w:rPr>
        <w:t xml:space="preserve">were: </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 xml:space="preserve">Diagnosis of dementia: Mild – Moderate in severity. Dementia classified as severe and other neurological conditions removed. </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Types of participants: Inclusion of differing perspectives: carer, healthcare professionals and the person living with dementia. Nursing/care staffs perceptions (if in inpatient or residential setting)</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 xml:space="preserve">Living arrangement: Community setting only </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Papers had to include a multi-dimensional construct of the term quality of life</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 xml:space="preserve">Published in English language. However, studies conducted in other countries but published in English was still included. </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 xml:space="preserve">Cross sectional research only </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Papers developing QoL measures were removed</w:t>
      </w:r>
    </w:p>
    <w:p w:rsidR="0026679A" w:rsidRPr="00E84301" w:rsidRDefault="0026679A" w:rsidP="00123EBF">
      <w:pPr>
        <w:pStyle w:val="ListParagraph"/>
        <w:numPr>
          <w:ilvl w:val="0"/>
          <w:numId w:val="1"/>
        </w:numPr>
        <w:spacing w:line="360" w:lineRule="auto"/>
        <w:jc w:val="both"/>
        <w:rPr>
          <w:rFonts w:ascii="Arial" w:hAnsi="Arial" w:cs="Arial"/>
          <w:sz w:val="24"/>
          <w:szCs w:val="24"/>
        </w:rPr>
      </w:pPr>
      <w:r w:rsidRPr="00E84301">
        <w:rPr>
          <w:rFonts w:ascii="Arial" w:hAnsi="Arial" w:cs="Arial"/>
          <w:sz w:val="24"/>
          <w:szCs w:val="24"/>
        </w:rPr>
        <w:t xml:space="preserve">Evaluations of interventions </w:t>
      </w:r>
    </w:p>
    <w:p w:rsidR="0026679A" w:rsidRDefault="0026679A" w:rsidP="00F0052D">
      <w:pPr>
        <w:spacing w:line="360" w:lineRule="auto"/>
        <w:jc w:val="both"/>
        <w:rPr>
          <w:rFonts w:ascii="Arial" w:hAnsi="Arial" w:cs="Arial"/>
          <w:sz w:val="24"/>
          <w:szCs w:val="24"/>
        </w:rPr>
      </w:pPr>
      <w:r w:rsidRPr="00E84301">
        <w:rPr>
          <w:rFonts w:ascii="Arial" w:hAnsi="Arial" w:cs="Arial"/>
          <w:sz w:val="24"/>
          <w:szCs w:val="24"/>
        </w:rPr>
        <w:t>Figure 1 below shows which databases had limiters applied</w:t>
      </w:r>
      <w:r>
        <w:rPr>
          <w:rFonts w:ascii="Arial" w:hAnsi="Arial" w:cs="Arial"/>
          <w:sz w:val="24"/>
          <w:szCs w:val="24"/>
        </w:rPr>
        <w:t xml:space="preserve"> and also, </w:t>
      </w:r>
      <w:r w:rsidRPr="00E84301">
        <w:rPr>
          <w:rFonts w:ascii="Arial" w:hAnsi="Arial" w:cs="Arial"/>
          <w:sz w:val="24"/>
          <w:szCs w:val="24"/>
        </w:rPr>
        <w:t xml:space="preserve">how 2595 articles were reduced to 13 articles </w:t>
      </w:r>
      <w:r>
        <w:rPr>
          <w:rFonts w:ascii="Arial" w:hAnsi="Arial" w:cs="Arial"/>
          <w:sz w:val="24"/>
          <w:szCs w:val="24"/>
        </w:rPr>
        <w:t>which</w:t>
      </w:r>
      <w:r w:rsidRPr="00E84301">
        <w:rPr>
          <w:rFonts w:ascii="Arial" w:hAnsi="Arial" w:cs="Arial"/>
          <w:sz w:val="24"/>
          <w:szCs w:val="24"/>
        </w:rPr>
        <w:t xml:space="preserve"> were eligible and included for review. </w:t>
      </w:r>
    </w:p>
    <w:p w:rsidR="0026679A" w:rsidRDefault="0026679A">
      <w:pPr>
        <w:rPr>
          <w:rFonts w:ascii="Arial" w:hAnsi="Arial" w:cs="Arial"/>
          <w:sz w:val="24"/>
          <w:szCs w:val="24"/>
        </w:rPr>
      </w:pPr>
      <w:r>
        <w:rPr>
          <w:rFonts w:ascii="Arial" w:hAnsi="Arial" w:cs="Arial"/>
          <w:sz w:val="24"/>
          <w:szCs w:val="24"/>
        </w:rPr>
        <w:br w:type="page"/>
      </w:r>
    </w:p>
    <w:p w:rsidR="0026679A" w:rsidRPr="002E5A86" w:rsidRDefault="004F6360" w:rsidP="009426AE">
      <w:pPr>
        <w:spacing w:line="360" w:lineRule="auto"/>
        <w:jc w:val="both"/>
        <w:rPr>
          <w:rFonts w:ascii="Arial" w:hAnsi="Arial" w:cs="Arial"/>
          <w:b/>
          <w:szCs w:val="24"/>
        </w:rPr>
      </w:pPr>
      <w:bookmarkStart w:id="1" w:name="_GoBack"/>
      <w:bookmarkEnd w:id="1"/>
      <w:r>
        <w:rPr>
          <w:noProof/>
          <w:lang w:eastAsia="en-GB"/>
        </w:rPr>
        <w:lastRenderedPageBreak/>
        <w:drawing>
          <wp:anchor distT="0" distB="0" distL="114300" distR="114300" simplePos="0" relativeHeight="251666944" behindDoc="0" locked="0" layoutInCell="1" allowOverlap="1" wp14:anchorId="12D8D044" wp14:editId="22BA8CC2">
            <wp:simplePos x="0" y="0"/>
            <wp:positionH relativeFrom="column">
              <wp:posOffset>-989965</wp:posOffset>
            </wp:positionH>
            <wp:positionV relativeFrom="paragraph">
              <wp:posOffset>1297305</wp:posOffset>
            </wp:positionV>
            <wp:extent cx="6647180" cy="807148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866" t="27005" r="20652" b="11477"/>
                    <a:stretch/>
                  </pic:blipFill>
                  <pic:spPr bwMode="auto">
                    <a:xfrm>
                      <a:off x="0" y="0"/>
                      <a:ext cx="6647180" cy="807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6AE" w:rsidRPr="00E84301">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44E9F366" wp14:editId="5E2B75F5">
                <wp:simplePos x="0" y="0"/>
                <wp:positionH relativeFrom="column">
                  <wp:posOffset>-533400</wp:posOffset>
                </wp:positionH>
                <wp:positionV relativeFrom="paragraph">
                  <wp:posOffset>360045</wp:posOffset>
                </wp:positionV>
                <wp:extent cx="2858770" cy="3600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858770" cy="360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Pr="00E97AB7" w:rsidRDefault="00404B35" w:rsidP="0026679A">
                            <w:pPr>
                              <w:rPr>
                                <w:i/>
                                <w:sz w:val="24"/>
                              </w:rPr>
                            </w:pPr>
                            <w:r w:rsidRPr="00E97AB7">
                              <w:rPr>
                                <w:i/>
                                <w:sz w:val="24"/>
                              </w:rPr>
                              <w:t xml:space="preserve">Figure 1: Flow </w:t>
                            </w:r>
                            <w:r w:rsidR="00C55071">
                              <w:rPr>
                                <w:i/>
                                <w:sz w:val="24"/>
                              </w:rPr>
                              <w:t>c</w:t>
                            </w:r>
                            <w:r w:rsidRPr="00E97AB7">
                              <w:rPr>
                                <w:i/>
                                <w:sz w:val="24"/>
                              </w:rPr>
                              <w:t>hart of search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pt;margin-top:28.35pt;width:225.1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" fillcolor="white [3201]" stroked="f" strokeweight=".5pt">
                <v:textbox>
                  <w:txbxContent>
                    <w:p w:rsidR="00404B35" w:rsidRPr="00E97AB7" w:rsidRDefault="00404B35" w:rsidP="0026679A">
                      <w:pPr>
                        <w:rPr>
                          <w:i/>
                          <w:sz w:val="24"/>
                        </w:rPr>
                      </w:pPr>
                      <w:r w:rsidRPr="00E97AB7">
                        <w:rPr>
                          <w:i/>
                          <w:sz w:val="24"/>
                        </w:rPr>
                        <w:t xml:space="preserve">Figure 1: Flow </w:t>
                      </w:r>
                      <w:r w:rsidR="00C55071">
                        <w:rPr>
                          <w:i/>
                          <w:sz w:val="24"/>
                        </w:rPr>
                        <w:t>c</w:t>
                      </w:r>
                      <w:r w:rsidRPr="00E97AB7">
                        <w:rPr>
                          <w:i/>
                          <w:sz w:val="24"/>
                        </w:rPr>
                        <w:t>hart of search strategy</w:t>
                      </w:r>
                    </w:p>
                  </w:txbxContent>
                </v:textbox>
              </v:shape>
            </w:pict>
          </mc:Fallback>
        </mc:AlternateContent>
      </w:r>
      <w:r w:rsidR="0026679A" w:rsidRPr="00E84301">
        <w:rPr>
          <w:rFonts w:ascii="Arial" w:hAnsi="Arial" w:cs="Arial"/>
          <w:noProof/>
          <w:sz w:val="24"/>
          <w:szCs w:val="24"/>
          <w:lang w:eastAsia="en-GB"/>
        </w:rPr>
        <mc:AlternateContent>
          <mc:Choice Requires="wps">
            <w:drawing>
              <wp:anchor distT="0" distB="0" distL="114300" distR="114300" simplePos="0" relativeHeight="251613696" behindDoc="0" locked="0" layoutInCell="1" allowOverlap="1" wp14:anchorId="4459130B" wp14:editId="283C5B13">
                <wp:simplePos x="0" y="0"/>
                <wp:positionH relativeFrom="column">
                  <wp:posOffset>-4248150</wp:posOffset>
                </wp:positionH>
                <wp:positionV relativeFrom="paragraph">
                  <wp:posOffset>2056130</wp:posOffset>
                </wp:positionV>
                <wp:extent cx="647700" cy="0"/>
                <wp:effectExtent l="0" t="76200" r="19050" b="152400"/>
                <wp:wrapNone/>
                <wp:docPr id="7" name="Straight Connector 7"/>
                <wp:cNvGraphicFramePr/>
                <a:graphic xmlns:a="http://schemas.openxmlformats.org/drawingml/2006/main">
                  <a:graphicData uri="http://schemas.microsoft.com/office/word/2010/wordprocessingShape">
                    <wps:wsp>
                      <wps:cNvCnPr/>
                      <wps:spPr>
                        <a:xfrm flipV="1">
                          <a:off x="0" y="0"/>
                          <a:ext cx="647700" cy="0"/>
                        </a:xfrm>
                        <a:prstGeom prst="line">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85053F" id="Straight Connector 7"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161.9pt" to="-283.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" strokecolor="#4f81bd [3204]" strokeweight="2pt">
                <v:stroke endarrow="open"/>
                <v:shadow on="t" color="black" opacity="24903f" origin=",.5" offset="0,.55556mm"/>
              </v:line>
            </w:pict>
          </mc:Fallback>
        </mc:AlternateContent>
      </w:r>
      <w:r w:rsidR="0026679A" w:rsidRPr="00E84301">
        <w:rPr>
          <w:rFonts w:ascii="Arial" w:hAnsi="Arial" w:cs="Arial"/>
          <w:noProof/>
          <w:sz w:val="24"/>
          <w:szCs w:val="24"/>
          <w:lang w:eastAsia="en-GB"/>
        </w:rPr>
        <mc:AlternateContent>
          <mc:Choice Requires="wps">
            <w:drawing>
              <wp:anchor distT="0" distB="0" distL="114300" distR="114300" simplePos="0" relativeHeight="251612672" behindDoc="0" locked="0" layoutInCell="1" allowOverlap="1" wp14:anchorId="2E7EA5B8" wp14:editId="4BA85810">
                <wp:simplePos x="0" y="0"/>
                <wp:positionH relativeFrom="column">
                  <wp:posOffset>-5238750</wp:posOffset>
                </wp:positionH>
                <wp:positionV relativeFrom="paragraph">
                  <wp:posOffset>1770380</wp:posOffset>
                </wp:positionV>
                <wp:extent cx="993913" cy="516835"/>
                <wp:effectExtent l="0" t="0" r="15875" b="17145"/>
                <wp:wrapNone/>
                <wp:docPr id="24" name="Rectangle 24"/>
                <wp:cNvGraphicFramePr/>
                <a:graphic xmlns:a="http://schemas.openxmlformats.org/drawingml/2006/main">
                  <a:graphicData uri="http://schemas.microsoft.com/office/word/2010/wordprocessingShape">
                    <wps:wsp>
                      <wps:cNvSpPr/>
                      <wps:spPr>
                        <a:xfrm>
                          <a:off x="0" y="0"/>
                          <a:ext cx="993913" cy="516835"/>
                        </a:xfrm>
                        <a:prstGeom prst="rect">
                          <a:avLst/>
                        </a:prstGeom>
                      </wps:spPr>
                      <wps:style>
                        <a:lnRef idx="2">
                          <a:schemeClr val="accent1"/>
                        </a:lnRef>
                        <a:fillRef idx="1">
                          <a:schemeClr val="lt1"/>
                        </a:fillRef>
                        <a:effectRef idx="0">
                          <a:schemeClr val="accent1"/>
                        </a:effectRef>
                        <a:fontRef idx="minor">
                          <a:schemeClr val="dk1"/>
                        </a:fontRef>
                      </wps:style>
                      <wps:txbx>
                        <w:txbxContent>
                          <w:p w:rsidR="00404B35" w:rsidRDefault="00404B35" w:rsidP="0026679A">
                            <w:pPr>
                              <w:jc w:val="center"/>
                            </w:pPr>
                            <w:r>
                              <w:t>Hand search:</w:t>
                            </w:r>
                            <w:r w:rsidRPr="00B33906">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76C340" id="Rectangle 24" o:spid="_x0000_s1027" style="position:absolute;margin-left:-412.5pt;margin-top:139.4pt;width:78.25pt;height:40.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" fillcolor="white [3201]" strokecolor="#4f81bd [3204]" strokeweight="2pt">
                <v:textbox>
                  <w:txbxContent>
                    <w:p w:rsidR="00404B35" w:rsidRDefault="00404B35" w:rsidP="0026679A">
                      <w:pPr>
                        <w:jc w:val="center"/>
                      </w:pPr>
                      <w:r>
                        <w:t>Hand search:</w:t>
                      </w:r>
                      <w:r w:rsidRPr="00B33906">
                        <w:t xml:space="preserve"> 15</w:t>
                      </w:r>
                    </w:p>
                  </w:txbxContent>
                </v:textbox>
              </v:rect>
            </w:pict>
          </mc:Fallback>
        </mc:AlternateContent>
      </w:r>
      <w:r w:rsidR="0026679A">
        <w:rPr>
          <w:rFonts w:ascii="Arial" w:hAnsi="Arial" w:cs="Arial"/>
          <w:b/>
          <w:sz w:val="40"/>
          <w:szCs w:val="24"/>
        </w:rPr>
        <w:br w:type="page"/>
      </w:r>
    </w:p>
    <w:p w:rsidR="0026679A" w:rsidRPr="00E84301" w:rsidRDefault="0026679A" w:rsidP="0026679A">
      <w:pPr>
        <w:spacing w:line="360" w:lineRule="auto"/>
        <w:jc w:val="both"/>
        <w:rPr>
          <w:rFonts w:ascii="Arial" w:hAnsi="Arial" w:cs="Arial"/>
          <w:sz w:val="24"/>
          <w:szCs w:val="24"/>
        </w:rPr>
      </w:pPr>
      <w:r w:rsidRPr="00E84301">
        <w:rPr>
          <w:rFonts w:ascii="Arial" w:hAnsi="Arial" w:cs="Arial"/>
          <w:b/>
          <w:sz w:val="24"/>
          <w:szCs w:val="24"/>
        </w:rPr>
        <w:lastRenderedPageBreak/>
        <w:t>Results</w:t>
      </w:r>
    </w:p>
    <w:p w:rsidR="0026679A" w:rsidRPr="00A90AB7" w:rsidRDefault="0026679A" w:rsidP="0026679A">
      <w:pPr>
        <w:spacing w:line="360" w:lineRule="auto"/>
        <w:jc w:val="both"/>
        <w:rPr>
          <w:rFonts w:ascii="Arial" w:hAnsi="Arial" w:cs="Arial"/>
          <w:i/>
          <w:sz w:val="24"/>
          <w:szCs w:val="24"/>
        </w:rPr>
      </w:pPr>
      <w:r w:rsidRPr="00A90AB7">
        <w:rPr>
          <w:rFonts w:ascii="Arial" w:hAnsi="Arial" w:cs="Arial"/>
          <w:i/>
          <w:sz w:val="24"/>
          <w:szCs w:val="24"/>
        </w:rPr>
        <w:tab/>
        <w:t xml:space="preserve">Study details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Thirteen papers met the inclusion criteria for the current review. The criteria that was used </w:t>
      </w:r>
      <w:r w:rsidRPr="007356F3">
        <w:rPr>
          <w:rFonts w:ascii="Arial" w:hAnsi="Arial" w:cs="Arial"/>
          <w:sz w:val="24"/>
          <w:szCs w:val="24"/>
        </w:rPr>
        <w:t xml:space="preserve">were as follows: Cross-sectional, either randomised/non randomised/with or without a control group; with </w:t>
      </w:r>
      <w:r>
        <w:rPr>
          <w:rFonts w:ascii="Arial" w:hAnsi="Arial" w:cs="Arial"/>
          <w:sz w:val="24"/>
          <w:szCs w:val="24"/>
        </w:rPr>
        <w:t>PWD</w:t>
      </w:r>
      <w:r w:rsidRPr="007356F3">
        <w:rPr>
          <w:rFonts w:ascii="Arial" w:hAnsi="Arial" w:cs="Arial"/>
          <w:sz w:val="24"/>
          <w:szCs w:val="24"/>
        </w:rPr>
        <w:t xml:space="preserve"> (any age), carers, HCP’s, mild- moderate severity of the dementia, any form of dementia, living in a community setting and has to have studied the concept of QoL.</w:t>
      </w:r>
      <w:r>
        <w:rPr>
          <w:rFonts w:ascii="Arial" w:hAnsi="Arial" w:cs="Arial"/>
          <w:sz w:val="24"/>
          <w:szCs w:val="24"/>
        </w:rPr>
        <w:t xml:space="preserve"> O</w:t>
      </w:r>
      <w:r w:rsidRPr="00E84301">
        <w:rPr>
          <w:rFonts w:ascii="Arial" w:hAnsi="Arial" w:cs="Arial"/>
          <w:sz w:val="24"/>
          <w:szCs w:val="24"/>
        </w:rPr>
        <w:t>ther terminologies besides QoL i.e. wellbeing was originally included but due to the number of studies</w:t>
      </w:r>
      <w:r>
        <w:rPr>
          <w:rFonts w:ascii="Arial" w:hAnsi="Arial" w:cs="Arial"/>
          <w:sz w:val="24"/>
          <w:szCs w:val="24"/>
        </w:rPr>
        <w:t xml:space="preserve"> that suggested variations in the concepts, these terms were later excluded.</w:t>
      </w:r>
      <w:r w:rsidRPr="00E84301">
        <w:rPr>
          <w:rFonts w:ascii="Arial" w:hAnsi="Arial" w:cs="Arial"/>
          <w:sz w:val="24"/>
          <w:szCs w:val="24"/>
        </w:rPr>
        <w:t xml:space="preserve"> The themes found across the thirteen papers </w:t>
      </w:r>
      <w:r>
        <w:rPr>
          <w:rFonts w:ascii="Arial" w:hAnsi="Arial" w:cs="Arial"/>
          <w:sz w:val="24"/>
          <w:szCs w:val="24"/>
        </w:rPr>
        <w:t>were</w:t>
      </w:r>
      <w:r w:rsidRPr="00E84301">
        <w:rPr>
          <w:rFonts w:ascii="Arial" w:hAnsi="Arial" w:cs="Arial"/>
          <w:sz w:val="24"/>
          <w:szCs w:val="24"/>
        </w:rPr>
        <w:t xml:space="preserve"> descriptively integrated, leading onto an evaluation of the strengths and limitations of the studies using a developed critical appraisal tool</w:t>
      </w:r>
      <w:r>
        <w:rPr>
          <w:rFonts w:ascii="Arial" w:hAnsi="Arial" w:cs="Arial"/>
          <w:sz w:val="24"/>
          <w:szCs w:val="24"/>
        </w:rPr>
        <w:t xml:space="preserve"> </w:t>
      </w:r>
      <w:r w:rsidRPr="00E84301">
        <w:rPr>
          <w:rFonts w:ascii="Arial" w:hAnsi="Arial" w:cs="Arial"/>
          <w:sz w:val="24"/>
          <w:szCs w:val="24"/>
        </w:rPr>
        <w:t>that was suitable for various methodologies (</w:t>
      </w:r>
      <w:r w:rsidR="0038585F">
        <w:rPr>
          <w:rFonts w:ascii="Arial" w:hAnsi="Arial" w:cs="Arial"/>
          <w:sz w:val="24"/>
          <w:szCs w:val="24"/>
        </w:rPr>
        <w:t>q</w:t>
      </w:r>
      <w:r w:rsidRPr="00E84301">
        <w:rPr>
          <w:rFonts w:ascii="Arial" w:hAnsi="Arial" w:cs="Arial"/>
          <w:sz w:val="24"/>
          <w:szCs w:val="24"/>
        </w:rPr>
        <w:t xml:space="preserve">ualitative, </w:t>
      </w:r>
      <w:r w:rsidR="0038585F">
        <w:rPr>
          <w:rFonts w:ascii="Arial" w:hAnsi="Arial" w:cs="Arial"/>
          <w:sz w:val="24"/>
          <w:szCs w:val="24"/>
        </w:rPr>
        <w:t>q</w:t>
      </w:r>
      <w:r w:rsidRPr="00E84301">
        <w:rPr>
          <w:rFonts w:ascii="Arial" w:hAnsi="Arial" w:cs="Arial"/>
          <w:sz w:val="24"/>
          <w:szCs w:val="24"/>
        </w:rPr>
        <w:t>uantitative and mixed methods)</w:t>
      </w:r>
      <w:r>
        <w:rPr>
          <w:rFonts w:ascii="Arial" w:hAnsi="Arial" w:cs="Arial"/>
          <w:sz w:val="24"/>
          <w:szCs w:val="24"/>
        </w:rPr>
        <w:t xml:space="preserve">. </w:t>
      </w:r>
      <w:r w:rsidRPr="00E84301">
        <w:rPr>
          <w:rFonts w:ascii="Arial" w:hAnsi="Arial" w:cs="Arial"/>
          <w:sz w:val="24"/>
          <w:szCs w:val="24"/>
        </w:rPr>
        <w:t xml:space="preserve">It was adapted </w:t>
      </w:r>
      <w:r>
        <w:rPr>
          <w:rFonts w:ascii="Arial" w:hAnsi="Arial" w:cs="Arial"/>
          <w:sz w:val="24"/>
          <w:szCs w:val="24"/>
        </w:rPr>
        <w:t>from three different checklists [See appendix A]</w:t>
      </w:r>
      <w:r w:rsidRPr="00E84301">
        <w:rPr>
          <w:rFonts w:ascii="Arial" w:hAnsi="Arial" w:cs="Arial"/>
          <w:sz w:val="24"/>
          <w:szCs w:val="24"/>
        </w:rPr>
        <w:t xml:space="preserve">. The rationale for adapting a tool as opposed to using a variety of tools was so that all articles could be reviewed in a consistent </w:t>
      </w:r>
      <w:r w:rsidR="00DD4E66" w:rsidRPr="00E84301">
        <w:rPr>
          <w:rFonts w:ascii="Arial" w:hAnsi="Arial" w:cs="Arial"/>
          <w:sz w:val="24"/>
          <w:szCs w:val="24"/>
        </w:rPr>
        <w:t>way allowing</w:t>
      </w:r>
      <w:r w:rsidRPr="00E84301">
        <w:rPr>
          <w:rFonts w:ascii="Arial" w:hAnsi="Arial" w:cs="Arial"/>
          <w:sz w:val="24"/>
          <w:szCs w:val="24"/>
        </w:rPr>
        <w:t xml:space="preserve"> for a total percentage score for each paper to be obtained in order to assess the quality of all </w:t>
      </w:r>
      <w:r w:rsidR="00D82349">
        <w:rPr>
          <w:rFonts w:ascii="Arial" w:hAnsi="Arial" w:cs="Arial"/>
          <w:sz w:val="24"/>
          <w:szCs w:val="24"/>
        </w:rPr>
        <w:t>equivalently</w:t>
      </w:r>
      <w:r w:rsidRPr="00E84301">
        <w:rPr>
          <w:rFonts w:ascii="Arial" w:hAnsi="Arial" w:cs="Arial"/>
          <w:sz w:val="24"/>
          <w:szCs w:val="24"/>
        </w:rPr>
        <w:t xml:space="preserve">.  </w:t>
      </w:r>
    </w:p>
    <w:p w:rsidR="0026679A" w:rsidRPr="00A90AB7" w:rsidRDefault="0026679A" w:rsidP="0026679A">
      <w:pPr>
        <w:spacing w:line="360" w:lineRule="auto"/>
        <w:ind w:left="720"/>
        <w:jc w:val="both"/>
        <w:rPr>
          <w:rFonts w:ascii="Arial" w:hAnsi="Arial" w:cs="Arial"/>
          <w:i/>
          <w:sz w:val="24"/>
          <w:szCs w:val="24"/>
        </w:rPr>
      </w:pPr>
      <w:r w:rsidRPr="00A90AB7">
        <w:rPr>
          <w:rFonts w:ascii="Arial" w:hAnsi="Arial" w:cs="Arial"/>
          <w:i/>
          <w:sz w:val="24"/>
          <w:szCs w:val="24"/>
        </w:rPr>
        <w:t xml:space="preserve">Study characteristics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From the above thirteen articles selected for review, specific characteristics were noted during the review. The articles were published from 2005 to 2016 and had a total sample size of 3223; the participants’ were</w:t>
      </w:r>
      <w:r>
        <w:rPr>
          <w:rFonts w:ascii="Arial" w:hAnsi="Arial" w:cs="Arial"/>
          <w:sz w:val="24"/>
          <w:szCs w:val="24"/>
        </w:rPr>
        <w:t xml:space="preserve"> carers, </w:t>
      </w:r>
      <w:r w:rsidR="006651F8">
        <w:rPr>
          <w:rFonts w:ascii="Arial" w:hAnsi="Arial" w:cs="Arial"/>
          <w:sz w:val="24"/>
          <w:szCs w:val="24"/>
        </w:rPr>
        <w:t>healthcare professionals and patient</w:t>
      </w:r>
      <w:r w:rsidR="0038585F">
        <w:rPr>
          <w:rFonts w:ascii="Arial" w:hAnsi="Arial" w:cs="Arial"/>
          <w:sz w:val="24"/>
          <w:szCs w:val="24"/>
        </w:rPr>
        <w:t>s</w:t>
      </w:r>
      <w:r w:rsidRPr="00E84301">
        <w:rPr>
          <w:rFonts w:ascii="Arial" w:hAnsi="Arial" w:cs="Arial"/>
          <w:sz w:val="24"/>
          <w:szCs w:val="24"/>
        </w:rPr>
        <w:t xml:space="preserve"> </w:t>
      </w:r>
      <w:r>
        <w:rPr>
          <w:rFonts w:ascii="Arial" w:hAnsi="Arial" w:cs="Arial"/>
          <w:sz w:val="24"/>
          <w:szCs w:val="24"/>
        </w:rPr>
        <w:t xml:space="preserve">and are </w:t>
      </w:r>
      <w:r w:rsidRPr="00E84301">
        <w:rPr>
          <w:rFonts w:ascii="Arial" w:hAnsi="Arial" w:cs="Arial"/>
          <w:sz w:val="24"/>
          <w:szCs w:val="24"/>
        </w:rPr>
        <w:t>displayed in</w:t>
      </w:r>
      <w:r>
        <w:rPr>
          <w:rFonts w:ascii="Arial" w:hAnsi="Arial" w:cs="Arial"/>
          <w:sz w:val="24"/>
          <w:szCs w:val="24"/>
        </w:rPr>
        <w:t xml:space="preserve"> table 1</w:t>
      </w:r>
      <w:r w:rsidRPr="00E84301">
        <w:rPr>
          <w:rFonts w:ascii="Arial" w:hAnsi="Arial" w:cs="Arial"/>
          <w:sz w:val="24"/>
          <w:szCs w:val="24"/>
        </w:rPr>
        <w:t xml:space="preserve">. </w:t>
      </w:r>
      <w:r w:rsidR="006651F8">
        <w:rPr>
          <w:rFonts w:ascii="Arial" w:hAnsi="Arial" w:cs="Arial"/>
          <w:sz w:val="24"/>
          <w:szCs w:val="24"/>
        </w:rPr>
        <w:t xml:space="preserve">Studies used the terms patient and PWD interchangeably. </w:t>
      </w:r>
    </w:p>
    <w:p w:rsidR="0026679A" w:rsidRPr="00622D25" w:rsidRDefault="0026679A" w:rsidP="0026679A">
      <w:pPr>
        <w:spacing w:line="360" w:lineRule="auto"/>
        <w:jc w:val="both"/>
        <w:rPr>
          <w:rFonts w:ascii="Arial" w:hAnsi="Arial" w:cs="Arial"/>
          <w:i/>
          <w:sz w:val="24"/>
          <w:szCs w:val="24"/>
        </w:rPr>
      </w:pPr>
      <w:r w:rsidRPr="00622D25">
        <w:rPr>
          <w:rFonts w:ascii="Arial" w:hAnsi="Arial" w:cs="Arial"/>
          <w:i/>
          <w:sz w:val="24"/>
          <w:szCs w:val="24"/>
        </w:rPr>
        <w:t xml:space="preserve">Table 1: Total sample size of all studies </w:t>
      </w:r>
    </w:p>
    <w:tbl>
      <w:tblPr>
        <w:tblStyle w:val="TableGrid"/>
        <w:tblW w:w="689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870"/>
        <w:gridCol w:w="1710"/>
        <w:gridCol w:w="2409"/>
        <w:gridCol w:w="1910"/>
      </w:tblGrid>
      <w:tr w:rsidR="0026679A" w:rsidRPr="00E84301" w:rsidTr="00772F4E">
        <w:trPr>
          <w:trHeight w:val="784"/>
          <w:jc w:val="center"/>
        </w:trPr>
        <w:tc>
          <w:tcPr>
            <w:tcW w:w="789" w:type="dxa"/>
          </w:tcPr>
          <w:p w:rsidR="0026679A" w:rsidRPr="00E84301" w:rsidRDefault="0026679A" w:rsidP="00690B68">
            <w:pPr>
              <w:spacing w:line="360" w:lineRule="auto"/>
              <w:jc w:val="both"/>
              <w:rPr>
                <w:rFonts w:ascii="Arial" w:hAnsi="Arial" w:cs="Arial"/>
                <w:sz w:val="24"/>
                <w:szCs w:val="24"/>
              </w:rPr>
            </w:pPr>
          </w:p>
        </w:tc>
        <w:tc>
          <w:tcPr>
            <w:tcW w:w="1725" w:type="dxa"/>
          </w:tcPr>
          <w:p w:rsidR="0026679A" w:rsidRPr="00E84301" w:rsidRDefault="006651F8" w:rsidP="00772F4E">
            <w:pPr>
              <w:jc w:val="center"/>
              <w:rPr>
                <w:rFonts w:ascii="Arial" w:hAnsi="Arial" w:cs="Arial"/>
                <w:b/>
                <w:sz w:val="24"/>
                <w:szCs w:val="24"/>
              </w:rPr>
            </w:pPr>
            <w:r>
              <w:rPr>
                <w:rFonts w:ascii="Arial" w:hAnsi="Arial" w:cs="Arial"/>
                <w:b/>
                <w:sz w:val="24"/>
                <w:szCs w:val="24"/>
              </w:rPr>
              <w:t>Patient</w:t>
            </w:r>
            <w:r w:rsidR="0038585F">
              <w:rPr>
                <w:rFonts w:ascii="Arial" w:hAnsi="Arial" w:cs="Arial"/>
                <w:b/>
                <w:sz w:val="24"/>
                <w:szCs w:val="24"/>
              </w:rPr>
              <w:t>s’</w:t>
            </w:r>
          </w:p>
        </w:tc>
        <w:tc>
          <w:tcPr>
            <w:tcW w:w="2450" w:type="dxa"/>
          </w:tcPr>
          <w:p w:rsidR="0026679A" w:rsidRPr="00E84301" w:rsidRDefault="0026679A" w:rsidP="00772F4E">
            <w:pPr>
              <w:jc w:val="center"/>
              <w:rPr>
                <w:rFonts w:ascii="Arial" w:hAnsi="Arial" w:cs="Arial"/>
                <w:b/>
                <w:sz w:val="24"/>
                <w:szCs w:val="24"/>
              </w:rPr>
            </w:pPr>
            <w:r w:rsidRPr="00E84301">
              <w:rPr>
                <w:rFonts w:ascii="Arial" w:hAnsi="Arial" w:cs="Arial"/>
                <w:b/>
                <w:sz w:val="24"/>
                <w:szCs w:val="24"/>
              </w:rPr>
              <w:t>Carers’ (paid and unpaid)</w:t>
            </w:r>
          </w:p>
        </w:tc>
        <w:tc>
          <w:tcPr>
            <w:tcW w:w="1935" w:type="dxa"/>
          </w:tcPr>
          <w:p w:rsidR="0026679A" w:rsidRPr="00E84301" w:rsidRDefault="0026679A" w:rsidP="00772F4E">
            <w:pPr>
              <w:jc w:val="center"/>
              <w:rPr>
                <w:rFonts w:ascii="Arial" w:hAnsi="Arial" w:cs="Arial"/>
                <w:b/>
                <w:sz w:val="24"/>
                <w:szCs w:val="24"/>
              </w:rPr>
            </w:pPr>
            <w:r w:rsidRPr="00E84301">
              <w:rPr>
                <w:rFonts w:ascii="Arial" w:hAnsi="Arial" w:cs="Arial"/>
                <w:b/>
                <w:sz w:val="24"/>
                <w:szCs w:val="24"/>
              </w:rPr>
              <w:t>HCP</w:t>
            </w:r>
            <w:r w:rsidR="0038585F">
              <w:rPr>
                <w:rFonts w:ascii="Arial" w:hAnsi="Arial" w:cs="Arial"/>
                <w:b/>
                <w:sz w:val="24"/>
                <w:szCs w:val="24"/>
              </w:rPr>
              <w:t>s’</w:t>
            </w:r>
            <w:r w:rsidRPr="00E84301">
              <w:rPr>
                <w:rFonts w:ascii="Arial" w:hAnsi="Arial" w:cs="Arial"/>
                <w:b/>
                <w:sz w:val="24"/>
                <w:szCs w:val="24"/>
              </w:rPr>
              <w:t xml:space="preserve"> (not carers’)</w:t>
            </w:r>
          </w:p>
        </w:tc>
      </w:tr>
      <w:tr w:rsidR="0026679A" w:rsidRPr="00E84301" w:rsidTr="00772F4E">
        <w:trPr>
          <w:trHeight w:val="426"/>
          <w:jc w:val="center"/>
        </w:trPr>
        <w:tc>
          <w:tcPr>
            <w:tcW w:w="789" w:type="dxa"/>
          </w:tcPr>
          <w:p w:rsidR="0026679A" w:rsidRPr="00E84301" w:rsidRDefault="0026679A" w:rsidP="00690B68">
            <w:pPr>
              <w:spacing w:line="360" w:lineRule="auto"/>
              <w:jc w:val="both"/>
              <w:rPr>
                <w:rFonts w:ascii="Arial" w:hAnsi="Arial" w:cs="Arial"/>
                <w:sz w:val="24"/>
                <w:szCs w:val="24"/>
              </w:rPr>
            </w:pPr>
          </w:p>
        </w:tc>
        <w:tc>
          <w:tcPr>
            <w:tcW w:w="1725"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1599</w:t>
            </w:r>
          </w:p>
        </w:tc>
        <w:tc>
          <w:tcPr>
            <w:tcW w:w="2450"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1593</w:t>
            </w:r>
          </w:p>
        </w:tc>
        <w:tc>
          <w:tcPr>
            <w:tcW w:w="1935"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25</w:t>
            </w:r>
          </w:p>
        </w:tc>
      </w:tr>
      <w:tr w:rsidR="0026679A" w:rsidRPr="00E84301" w:rsidTr="00690B68">
        <w:trPr>
          <w:trHeight w:val="524"/>
          <w:jc w:val="center"/>
        </w:trPr>
        <w:tc>
          <w:tcPr>
            <w:tcW w:w="789" w:type="dxa"/>
          </w:tcPr>
          <w:p w:rsidR="0026679A" w:rsidRPr="00E84301" w:rsidRDefault="0026679A" w:rsidP="00690B68">
            <w:pPr>
              <w:spacing w:line="360" w:lineRule="auto"/>
              <w:jc w:val="right"/>
              <w:rPr>
                <w:rFonts w:ascii="Arial" w:hAnsi="Arial" w:cs="Arial"/>
                <w:b/>
                <w:sz w:val="24"/>
                <w:szCs w:val="24"/>
              </w:rPr>
            </w:pPr>
            <w:r w:rsidRPr="00E84301">
              <w:rPr>
                <w:rFonts w:ascii="Arial" w:hAnsi="Arial" w:cs="Arial"/>
                <w:b/>
                <w:sz w:val="24"/>
                <w:szCs w:val="24"/>
              </w:rPr>
              <w:t>Total</w:t>
            </w:r>
            <w:r>
              <w:rPr>
                <w:rFonts w:ascii="Arial" w:hAnsi="Arial" w:cs="Arial"/>
                <w:b/>
                <w:sz w:val="24"/>
                <w:szCs w:val="24"/>
              </w:rPr>
              <w:t>:</w:t>
            </w:r>
            <w:r w:rsidRPr="00E84301">
              <w:rPr>
                <w:rFonts w:ascii="Arial" w:hAnsi="Arial" w:cs="Arial"/>
                <w:b/>
                <w:sz w:val="24"/>
                <w:szCs w:val="24"/>
              </w:rPr>
              <w:t xml:space="preserve"> </w:t>
            </w:r>
          </w:p>
        </w:tc>
        <w:tc>
          <w:tcPr>
            <w:tcW w:w="6110" w:type="dxa"/>
            <w:gridSpan w:val="3"/>
          </w:tcPr>
          <w:p w:rsidR="0026679A" w:rsidRPr="00E84301" w:rsidRDefault="0026679A" w:rsidP="00690B68">
            <w:pPr>
              <w:spacing w:line="360" w:lineRule="auto"/>
              <w:rPr>
                <w:rFonts w:ascii="Arial" w:hAnsi="Arial" w:cs="Arial"/>
                <w:sz w:val="24"/>
                <w:szCs w:val="24"/>
              </w:rPr>
            </w:pPr>
            <w:r w:rsidRPr="00E84301">
              <w:rPr>
                <w:rFonts w:ascii="Arial" w:hAnsi="Arial" w:cs="Arial"/>
                <w:sz w:val="24"/>
                <w:szCs w:val="24"/>
              </w:rPr>
              <w:t>3223</w:t>
            </w:r>
          </w:p>
        </w:tc>
      </w:tr>
    </w:tbl>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lastRenderedPageBreak/>
        <w:t xml:space="preserve">The qualitative studies did not give ages or the mean age of the </w:t>
      </w:r>
      <w:r>
        <w:rPr>
          <w:rFonts w:ascii="Arial" w:hAnsi="Arial" w:cs="Arial"/>
          <w:sz w:val="24"/>
          <w:szCs w:val="24"/>
        </w:rPr>
        <w:t>participants</w:t>
      </w:r>
      <w:r w:rsidRPr="00E84301">
        <w:rPr>
          <w:rFonts w:ascii="Arial" w:hAnsi="Arial" w:cs="Arial"/>
          <w:sz w:val="24"/>
          <w:szCs w:val="24"/>
        </w:rPr>
        <w:t xml:space="preserve">. </w:t>
      </w:r>
      <w:r>
        <w:rPr>
          <w:rFonts w:ascii="Arial" w:hAnsi="Arial" w:cs="Arial"/>
          <w:sz w:val="24"/>
          <w:szCs w:val="24"/>
        </w:rPr>
        <w:t>Of</w:t>
      </w:r>
      <w:r w:rsidRPr="00E84301">
        <w:rPr>
          <w:rFonts w:ascii="Arial" w:hAnsi="Arial" w:cs="Arial"/>
          <w:sz w:val="24"/>
          <w:szCs w:val="24"/>
        </w:rPr>
        <w:t xml:space="preserve"> the eleven mixed methods and quantitative studies, the mean age of the whole </w:t>
      </w:r>
      <w:r>
        <w:rPr>
          <w:rFonts w:ascii="Arial" w:hAnsi="Arial" w:cs="Arial"/>
          <w:sz w:val="24"/>
          <w:szCs w:val="24"/>
        </w:rPr>
        <w:t>sample is highlighted in table 2</w:t>
      </w:r>
      <w:r w:rsidRPr="00E84301">
        <w:rPr>
          <w:rFonts w:ascii="Arial" w:hAnsi="Arial" w:cs="Arial"/>
          <w:sz w:val="24"/>
          <w:szCs w:val="24"/>
        </w:rPr>
        <w:t>. Only seven studies described the age range (Banerjee et al, 2005; Bosboom et al, 2012; Conde-Sala et al; 2010; Gitlin et al, 2014; Inoye et al, 2010; Katsuno, 2005; Moon et al, 2016) wh</w:t>
      </w:r>
      <w:r>
        <w:rPr>
          <w:rFonts w:ascii="Arial" w:hAnsi="Arial" w:cs="Arial"/>
          <w:sz w:val="24"/>
          <w:szCs w:val="24"/>
        </w:rPr>
        <w:t>ich was totalled as 51-97 years</w:t>
      </w:r>
      <w:r w:rsidRPr="00E84301">
        <w:rPr>
          <w:rFonts w:ascii="Arial" w:hAnsi="Arial" w:cs="Arial"/>
          <w:sz w:val="24"/>
          <w:szCs w:val="24"/>
        </w:rPr>
        <w:t xml:space="preserve">. </w:t>
      </w:r>
      <w:r>
        <w:rPr>
          <w:rFonts w:ascii="Arial" w:hAnsi="Arial" w:cs="Arial"/>
          <w:sz w:val="24"/>
          <w:szCs w:val="24"/>
        </w:rPr>
        <w:t>T</w:t>
      </w:r>
      <w:r w:rsidRPr="00E84301">
        <w:rPr>
          <w:rFonts w:ascii="Arial" w:hAnsi="Arial" w:cs="Arial"/>
          <w:sz w:val="24"/>
          <w:szCs w:val="24"/>
        </w:rPr>
        <w:t xml:space="preserve">he range suggests that most participants’ were over 65 years.     </w:t>
      </w:r>
    </w:p>
    <w:p w:rsidR="0026679A" w:rsidRPr="00622D25" w:rsidRDefault="0026679A" w:rsidP="0026679A">
      <w:pPr>
        <w:spacing w:line="360" w:lineRule="auto"/>
        <w:jc w:val="both"/>
        <w:rPr>
          <w:rFonts w:ascii="Arial" w:hAnsi="Arial" w:cs="Arial"/>
          <w:i/>
          <w:sz w:val="24"/>
          <w:szCs w:val="24"/>
        </w:rPr>
      </w:pPr>
      <w:r w:rsidRPr="00622D25">
        <w:rPr>
          <w:rFonts w:ascii="Arial" w:hAnsi="Arial" w:cs="Arial"/>
          <w:i/>
          <w:sz w:val="24"/>
          <w:szCs w:val="24"/>
        </w:rPr>
        <w:t>Table 2: Mean age of eleven studies</w:t>
      </w:r>
    </w:p>
    <w:tbl>
      <w:tblPr>
        <w:tblStyle w:val="TableGrid"/>
        <w:tblW w:w="715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75"/>
        <w:gridCol w:w="1217"/>
        <w:gridCol w:w="2615"/>
        <w:gridCol w:w="2148"/>
      </w:tblGrid>
      <w:tr w:rsidR="0026679A" w:rsidRPr="00E84301" w:rsidTr="00690B68">
        <w:trPr>
          <w:trHeight w:val="723"/>
          <w:jc w:val="center"/>
        </w:trPr>
        <w:tc>
          <w:tcPr>
            <w:tcW w:w="1189" w:type="dxa"/>
          </w:tcPr>
          <w:p w:rsidR="0026679A" w:rsidRPr="00E84301" w:rsidRDefault="0026679A" w:rsidP="00690B68">
            <w:pPr>
              <w:spacing w:line="360" w:lineRule="auto"/>
              <w:jc w:val="center"/>
              <w:rPr>
                <w:rFonts w:ascii="Arial" w:hAnsi="Arial" w:cs="Arial"/>
                <w:b/>
                <w:sz w:val="24"/>
                <w:szCs w:val="24"/>
              </w:rPr>
            </w:pPr>
          </w:p>
        </w:tc>
        <w:tc>
          <w:tcPr>
            <w:tcW w:w="1096" w:type="dxa"/>
          </w:tcPr>
          <w:p w:rsidR="0026679A" w:rsidRPr="00E84301" w:rsidRDefault="0026679A" w:rsidP="00690B68">
            <w:pPr>
              <w:jc w:val="center"/>
              <w:rPr>
                <w:rFonts w:ascii="Arial" w:hAnsi="Arial" w:cs="Arial"/>
                <w:b/>
                <w:sz w:val="24"/>
                <w:szCs w:val="24"/>
              </w:rPr>
            </w:pPr>
            <w:r>
              <w:rPr>
                <w:rFonts w:ascii="Arial" w:hAnsi="Arial" w:cs="Arial"/>
                <w:b/>
                <w:sz w:val="24"/>
                <w:szCs w:val="24"/>
              </w:rPr>
              <w:t>Patient</w:t>
            </w:r>
            <w:r w:rsidR="0038585F">
              <w:rPr>
                <w:rFonts w:ascii="Arial" w:hAnsi="Arial" w:cs="Arial"/>
                <w:b/>
                <w:sz w:val="24"/>
                <w:szCs w:val="24"/>
              </w:rPr>
              <w:t>s’</w:t>
            </w:r>
          </w:p>
        </w:tc>
        <w:tc>
          <w:tcPr>
            <w:tcW w:w="2678" w:type="dxa"/>
          </w:tcPr>
          <w:p w:rsidR="0026679A" w:rsidRPr="00E84301" w:rsidRDefault="0026679A" w:rsidP="00690B68">
            <w:pPr>
              <w:jc w:val="center"/>
              <w:rPr>
                <w:rFonts w:ascii="Arial" w:hAnsi="Arial" w:cs="Arial"/>
                <w:b/>
                <w:sz w:val="24"/>
                <w:szCs w:val="24"/>
              </w:rPr>
            </w:pPr>
            <w:r w:rsidRPr="00E84301">
              <w:rPr>
                <w:rFonts w:ascii="Arial" w:hAnsi="Arial" w:cs="Arial"/>
                <w:b/>
                <w:sz w:val="24"/>
                <w:szCs w:val="24"/>
              </w:rPr>
              <w:t>Carers’ (paid and unpaid)</w:t>
            </w:r>
          </w:p>
        </w:tc>
        <w:tc>
          <w:tcPr>
            <w:tcW w:w="2192" w:type="dxa"/>
          </w:tcPr>
          <w:p w:rsidR="0026679A" w:rsidRPr="00E84301" w:rsidRDefault="0026679A" w:rsidP="00690B68">
            <w:pPr>
              <w:jc w:val="center"/>
              <w:rPr>
                <w:rFonts w:ascii="Arial" w:hAnsi="Arial" w:cs="Arial"/>
                <w:b/>
                <w:sz w:val="24"/>
                <w:szCs w:val="24"/>
              </w:rPr>
            </w:pPr>
            <w:r w:rsidRPr="00E84301">
              <w:rPr>
                <w:rFonts w:ascii="Arial" w:hAnsi="Arial" w:cs="Arial"/>
                <w:b/>
                <w:sz w:val="24"/>
                <w:szCs w:val="24"/>
              </w:rPr>
              <w:t>HCP</w:t>
            </w:r>
            <w:r w:rsidR="0038585F">
              <w:rPr>
                <w:rFonts w:ascii="Arial" w:hAnsi="Arial" w:cs="Arial"/>
                <w:b/>
                <w:sz w:val="24"/>
                <w:szCs w:val="24"/>
              </w:rPr>
              <w:t>s’</w:t>
            </w:r>
            <w:r w:rsidRPr="00E84301">
              <w:rPr>
                <w:rFonts w:ascii="Arial" w:hAnsi="Arial" w:cs="Arial"/>
                <w:b/>
                <w:sz w:val="24"/>
                <w:szCs w:val="24"/>
              </w:rPr>
              <w:t xml:space="preserve"> (not carers’)</w:t>
            </w:r>
          </w:p>
        </w:tc>
      </w:tr>
      <w:tr w:rsidR="0026679A" w:rsidRPr="00E84301" w:rsidTr="00690B68">
        <w:trPr>
          <w:trHeight w:val="371"/>
          <w:jc w:val="center"/>
        </w:trPr>
        <w:tc>
          <w:tcPr>
            <w:tcW w:w="1189"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Mean age</w:t>
            </w:r>
          </w:p>
        </w:tc>
        <w:tc>
          <w:tcPr>
            <w:tcW w:w="109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79</w:t>
            </w:r>
          </w:p>
        </w:tc>
        <w:tc>
          <w:tcPr>
            <w:tcW w:w="2678"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63</w:t>
            </w:r>
          </w:p>
        </w:tc>
        <w:tc>
          <w:tcPr>
            <w:tcW w:w="2192"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37 (one study)</w:t>
            </w:r>
          </w:p>
        </w:tc>
      </w:tr>
    </w:tbl>
    <w:p w:rsidR="0026679A" w:rsidRDefault="0026679A" w:rsidP="0026679A">
      <w:pPr>
        <w:spacing w:line="360" w:lineRule="auto"/>
        <w:jc w:val="both"/>
        <w:rPr>
          <w:rFonts w:ascii="Arial" w:hAnsi="Arial" w:cs="Arial"/>
          <w:sz w:val="24"/>
          <w:szCs w:val="24"/>
        </w:rPr>
      </w:pP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T</w:t>
      </w:r>
      <w:r w:rsidRPr="00E84301">
        <w:rPr>
          <w:rFonts w:ascii="Arial" w:hAnsi="Arial" w:cs="Arial"/>
          <w:sz w:val="24"/>
          <w:szCs w:val="24"/>
        </w:rPr>
        <w:t>wo of the thirteen studies used a qualitative methodology (Robertson, 2014; Robertson, 2015). These were by the same author and came from an unpublished thesis (Robertson, 2010). Both used narrative methodology and interviews as their methodological design. One study used a mixed methods design (Katsuno, 2005)</w:t>
      </w:r>
      <w:r>
        <w:rPr>
          <w:rFonts w:ascii="Arial" w:hAnsi="Arial" w:cs="Arial"/>
          <w:sz w:val="24"/>
          <w:szCs w:val="24"/>
        </w:rPr>
        <w:t xml:space="preserve"> which included</w:t>
      </w:r>
      <w:r w:rsidRPr="00E84301">
        <w:rPr>
          <w:rFonts w:ascii="Arial" w:hAnsi="Arial" w:cs="Arial"/>
          <w:sz w:val="24"/>
          <w:szCs w:val="24"/>
        </w:rPr>
        <w:t xml:space="preserve"> QoL questionnaires and a semi-structured questionnaire which elicited narrative accounts that were transcribed and coded. The remaining ten studies used a quantitative methodology (Banerjee et al, 2005; Bosboom et al, 2012; Buckley 2012; Conde-Sala et al; 2009; Conde-Sala et al; 2010; Gitlin et al, 2014; Gomez-Gallego, et al, 2012; Inoye et al, 2010; Moon et al, 2016; Tay, 2014) and</w:t>
      </w:r>
      <w:r>
        <w:rPr>
          <w:rFonts w:ascii="Arial" w:hAnsi="Arial" w:cs="Arial"/>
          <w:sz w:val="24"/>
          <w:szCs w:val="24"/>
        </w:rPr>
        <w:t xml:space="preserve"> were all case control studies, which</w:t>
      </w:r>
      <w:r w:rsidRPr="00E84301">
        <w:rPr>
          <w:rFonts w:ascii="Arial" w:hAnsi="Arial" w:cs="Arial"/>
          <w:sz w:val="24"/>
          <w:szCs w:val="24"/>
        </w:rPr>
        <w:t xml:space="preserve"> included </w:t>
      </w:r>
      <w:r>
        <w:rPr>
          <w:rFonts w:ascii="Arial" w:hAnsi="Arial" w:cs="Arial"/>
          <w:sz w:val="24"/>
          <w:szCs w:val="24"/>
        </w:rPr>
        <w:t>PWD</w:t>
      </w:r>
      <w:r w:rsidRPr="00E84301">
        <w:rPr>
          <w:rFonts w:ascii="Arial" w:hAnsi="Arial" w:cs="Arial"/>
          <w:sz w:val="24"/>
          <w:szCs w:val="24"/>
        </w:rPr>
        <w:t xml:space="preserve"> and carers</w:t>
      </w:r>
      <w:r>
        <w:rPr>
          <w:rFonts w:ascii="Arial" w:hAnsi="Arial" w:cs="Arial"/>
          <w:sz w:val="24"/>
          <w:szCs w:val="24"/>
        </w:rPr>
        <w:t>’</w:t>
      </w:r>
      <w:r w:rsidRPr="00E84301">
        <w:rPr>
          <w:rFonts w:ascii="Arial" w:hAnsi="Arial" w:cs="Arial"/>
          <w:sz w:val="24"/>
          <w:szCs w:val="24"/>
        </w:rPr>
        <w:t xml:space="preserve"> to look for predictors of QoL and also discrepancies and agreements between</w:t>
      </w:r>
      <w:r>
        <w:rPr>
          <w:rFonts w:ascii="Arial" w:hAnsi="Arial" w:cs="Arial"/>
          <w:sz w:val="24"/>
          <w:szCs w:val="24"/>
        </w:rPr>
        <w:t xml:space="preserve"> the</w:t>
      </w:r>
      <w:r w:rsidRPr="00E84301">
        <w:rPr>
          <w:rFonts w:ascii="Arial" w:hAnsi="Arial" w:cs="Arial"/>
          <w:sz w:val="24"/>
          <w:szCs w:val="24"/>
        </w:rPr>
        <w:t xml:space="preserve"> differing perspectives. </w:t>
      </w: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S</w:t>
      </w:r>
      <w:r w:rsidRPr="00E84301">
        <w:rPr>
          <w:rFonts w:ascii="Arial" w:hAnsi="Arial" w:cs="Arial"/>
          <w:sz w:val="24"/>
          <w:szCs w:val="24"/>
        </w:rPr>
        <w:t xml:space="preserve">even studies were family relatives </w:t>
      </w:r>
      <w:r>
        <w:rPr>
          <w:rFonts w:ascii="Arial" w:hAnsi="Arial" w:cs="Arial"/>
          <w:sz w:val="24"/>
          <w:szCs w:val="24"/>
        </w:rPr>
        <w:t>of PWD</w:t>
      </w:r>
      <w:r w:rsidRPr="00E84301">
        <w:rPr>
          <w:rFonts w:ascii="Arial" w:hAnsi="Arial" w:cs="Arial"/>
          <w:sz w:val="24"/>
          <w:szCs w:val="24"/>
        </w:rPr>
        <w:t xml:space="preserve"> (Banerjee et al, 2005; Bosboom et al, 201; Conde-Sala et al; 2009; Conde-Sala et al; 2010; Inoye et al, 2010; Moon et al, 2016; Tay, 2014) and two included paid and unpaid carers</w:t>
      </w:r>
      <w:r>
        <w:rPr>
          <w:rFonts w:ascii="Arial" w:hAnsi="Arial" w:cs="Arial"/>
          <w:sz w:val="24"/>
          <w:szCs w:val="24"/>
        </w:rPr>
        <w:t>’</w:t>
      </w:r>
      <w:r w:rsidRPr="00E84301">
        <w:rPr>
          <w:rFonts w:ascii="Arial" w:hAnsi="Arial" w:cs="Arial"/>
          <w:sz w:val="24"/>
          <w:szCs w:val="24"/>
        </w:rPr>
        <w:t xml:space="preserve"> (Buckley 2012; Gomez-Gallego, et al, 2012)</w:t>
      </w:r>
      <w:r>
        <w:rPr>
          <w:rFonts w:ascii="Arial" w:hAnsi="Arial" w:cs="Arial"/>
          <w:sz w:val="24"/>
          <w:szCs w:val="24"/>
        </w:rPr>
        <w:t>.</w:t>
      </w:r>
      <w:r w:rsidRPr="00E84301">
        <w:rPr>
          <w:rFonts w:ascii="Arial" w:hAnsi="Arial" w:cs="Arial"/>
          <w:sz w:val="24"/>
          <w:szCs w:val="24"/>
        </w:rPr>
        <w:t xml:space="preserve"> One study did not specify who the carers</w:t>
      </w:r>
      <w:r>
        <w:rPr>
          <w:rFonts w:ascii="Arial" w:hAnsi="Arial" w:cs="Arial"/>
          <w:sz w:val="24"/>
          <w:szCs w:val="24"/>
        </w:rPr>
        <w:t>’</w:t>
      </w:r>
      <w:r w:rsidRPr="00E84301">
        <w:rPr>
          <w:rFonts w:ascii="Arial" w:hAnsi="Arial" w:cs="Arial"/>
          <w:sz w:val="24"/>
          <w:szCs w:val="24"/>
        </w:rPr>
        <w:t xml:space="preserve"> were but did state that 56% were spouses (Gitlin et al, 2014).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lastRenderedPageBreak/>
        <w:t>Critical Appraisal</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A summary of the </w:t>
      </w:r>
      <w:r>
        <w:rPr>
          <w:rFonts w:ascii="Arial" w:hAnsi="Arial" w:cs="Arial"/>
          <w:sz w:val="24"/>
          <w:szCs w:val="24"/>
        </w:rPr>
        <w:t xml:space="preserve">studies reviewed, </w:t>
      </w:r>
      <w:r w:rsidRPr="00E84301">
        <w:rPr>
          <w:rFonts w:ascii="Arial" w:hAnsi="Arial" w:cs="Arial"/>
          <w:sz w:val="24"/>
          <w:szCs w:val="24"/>
        </w:rPr>
        <w:t>title and authors, aims and objectives, participants and methods, key findings, critique of the article, relevance of the stu</w:t>
      </w:r>
      <w:r>
        <w:rPr>
          <w:rFonts w:ascii="Arial" w:hAnsi="Arial" w:cs="Arial"/>
          <w:sz w:val="24"/>
          <w:szCs w:val="24"/>
        </w:rPr>
        <w:t xml:space="preserve">dy to current review is displayed in appendix A, including </w:t>
      </w:r>
      <w:r w:rsidRPr="00E84301">
        <w:rPr>
          <w:rFonts w:ascii="Arial" w:hAnsi="Arial" w:cs="Arial"/>
          <w:sz w:val="24"/>
          <w:szCs w:val="24"/>
        </w:rPr>
        <w:t>score obtained from the critiqu</w:t>
      </w:r>
      <w:r>
        <w:rPr>
          <w:rFonts w:ascii="Arial" w:hAnsi="Arial" w:cs="Arial"/>
          <w:sz w:val="24"/>
          <w:szCs w:val="24"/>
        </w:rPr>
        <w:t xml:space="preserve">e tool used, displayed </w:t>
      </w:r>
      <w:r w:rsidRPr="00622D25">
        <w:rPr>
          <w:rFonts w:ascii="Arial" w:hAnsi="Arial" w:cs="Arial"/>
          <w:sz w:val="24"/>
          <w:szCs w:val="24"/>
        </w:rPr>
        <w:t xml:space="preserve">in </w:t>
      </w:r>
      <w:r>
        <w:rPr>
          <w:rFonts w:ascii="Arial" w:hAnsi="Arial" w:cs="Arial"/>
          <w:sz w:val="24"/>
          <w:szCs w:val="24"/>
        </w:rPr>
        <w:t>Appendix B</w:t>
      </w:r>
      <w:r w:rsidRPr="00622D25">
        <w:rPr>
          <w:rFonts w:ascii="Arial" w:hAnsi="Arial" w:cs="Arial"/>
          <w:sz w:val="24"/>
          <w:szCs w:val="24"/>
        </w:rPr>
        <w:t>.</w:t>
      </w:r>
      <w:r>
        <w:rPr>
          <w:rFonts w:ascii="Arial" w:hAnsi="Arial" w:cs="Arial"/>
          <w:sz w:val="24"/>
          <w:szCs w:val="24"/>
        </w:rPr>
        <w:t xml:space="preserve"> The </w:t>
      </w:r>
      <w:r w:rsidRPr="00E84301">
        <w:rPr>
          <w:rFonts w:ascii="Arial" w:hAnsi="Arial" w:cs="Arial"/>
          <w:sz w:val="24"/>
          <w:szCs w:val="24"/>
        </w:rPr>
        <w:t xml:space="preserve">quality of the studies that were reviewed is shown in table </w:t>
      </w:r>
      <w:r>
        <w:rPr>
          <w:rFonts w:ascii="Arial" w:hAnsi="Arial" w:cs="Arial"/>
          <w:sz w:val="24"/>
          <w:szCs w:val="24"/>
        </w:rPr>
        <w:t xml:space="preserve">3. </w:t>
      </w:r>
      <w:r w:rsidRPr="00E84301">
        <w:rPr>
          <w:rFonts w:ascii="Arial" w:hAnsi="Arial" w:cs="Arial"/>
          <w:sz w:val="24"/>
          <w:szCs w:val="24"/>
        </w:rPr>
        <w:t xml:space="preserve">The studies were looked at as a collective sample; they were critiqued and the findings were presented in themes derived on </w:t>
      </w:r>
      <w:r>
        <w:rPr>
          <w:rFonts w:ascii="Arial" w:hAnsi="Arial" w:cs="Arial"/>
          <w:sz w:val="24"/>
          <w:szCs w:val="24"/>
        </w:rPr>
        <w:t xml:space="preserve">the </w:t>
      </w:r>
      <w:r w:rsidRPr="00E84301">
        <w:rPr>
          <w:rFonts w:ascii="Arial" w:hAnsi="Arial" w:cs="Arial"/>
          <w:sz w:val="24"/>
          <w:szCs w:val="24"/>
        </w:rPr>
        <w:t xml:space="preserve">perceptions of QoL.  </w:t>
      </w:r>
    </w:p>
    <w:p w:rsidR="0026679A" w:rsidRPr="00622D25" w:rsidRDefault="0026679A" w:rsidP="0026679A">
      <w:pPr>
        <w:spacing w:line="360" w:lineRule="auto"/>
        <w:jc w:val="both"/>
        <w:rPr>
          <w:rFonts w:ascii="Arial" w:hAnsi="Arial" w:cs="Arial"/>
          <w:i/>
          <w:sz w:val="24"/>
          <w:szCs w:val="24"/>
        </w:rPr>
      </w:pPr>
      <w:r w:rsidRPr="00622D25">
        <w:rPr>
          <w:rFonts w:ascii="Arial" w:hAnsi="Arial" w:cs="Arial"/>
          <w:i/>
          <w:sz w:val="24"/>
          <w:szCs w:val="24"/>
        </w:rPr>
        <w:t xml:space="preserve">Table 3: Reliability assessment table  </w:t>
      </w:r>
    </w:p>
    <w:tbl>
      <w:tblPr>
        <w:tblStyle w:val="TableGrid"/>
        <w:tblW w:w="997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61"/>
        <w:gridCol w:w="1202"/>
        <w:gridCol w:w="1495"/>
        <w:gridCol w:w="1701"/>
        <w:gridCol w:w="1417"/>
        <w:gridCol w:w="1701"/>
      </w:tblGrid>
      <w:tr w:rsidR="0026679A" w:rsidRPr="00E84301" w:rsidTr="00690B68">
        <w:trPr>
          <w:trHeight w:val="982"/>
          <w:jc w:val="center"/>
        </w:trPr>
        <w:tc>
          <w:tcPr>
            <w:tcW w:w="2461" w:type="dxa"/>
          </w:tcPr>
          <w:p w:rsidR="0026679A" w:rsidRPr="00E84301" w:rsidRDefault="0026679A" w:rsidP="00690B68">
            <w:pPr>
              <w:spacing w:line="360" w:lineRule="auto"/>
              <w:jc w:val="center"/>
              <w:rPr>
                <w:rFonts w:ascii="Arial" w:hAnsi="Arial" w:cs="Arial"/>
                <w:b/>
                <w:sz w:val="20"/>
                <w:szCs w:val="20"/>
              </w:rPr>
            </w:pPr>
            <w:r w:rsidRPr="00E84301">
              <w:rPr>
                <w:rFonts w:ascii="Arial" w:hAnsi="Arial" w:cs="Arial"/>
                <w:b/>
                <w:sz w:val="20"/>
                <w:szCs w:val="20"/>
              </w:rPr>
              <w:t>Study</w:t>
            </w:r>
          </w:p>
          <w:p w:rsidR="0026679A" w:rsidRPr="00E84301" w:rsidRDefault="0026679A" w:rsidP="00690B68">
            <w:pPr>
              <w:spacing w:line="360" w:lineRule="auto"/>
              <w:jc w:val="center"/>
              <w:rPr>
                <w:rFonts w:ascii="Arial" w:hAnsi="Arial" w:cs="Arial"/>
                <w:b/>
                <w:sz w:val="20"/>
                <w:szCs w:val="20"/>
              </w:rPr>
            </w:pPr>
            <w:r w:rsidRPr="00E84301">
              <w:rPr>
                <w:rFonts w:ascii="Arial" w:hAnsi="Arial" w:cs="Arial"/>
                <w:b/>
                <w:sz w:val="16"/>
                <w:szCs w:val="20"/>
              </w:rPr>
              <w:t>(in order of date published)</w:t>
            </w:r>
          </w:p>
        </w:tc>
        <w:tc>
          <w:tcPr>
            <w:tcW w:w="1202" w:type="dxa"/>
          </w:tcPr>
          <w:p w:rsidR="0026679A" w:rsidRPr="00E84301" w:rsidRDefault="0026679A" w:rsidP="00690B68">
            <w:pPr>
              <w:spacing w:line="360" w:lineRule="auto"/>
              <w:jc w:val="center"/>
              <w:rPr>
                <w:rFonts w:ascii="Arial" w:hAnsi="Arial" w:cs="Arial"/>
                <w:b/>
                <w:sz w:val="20"/>
                <w:szCs w:val="24"/>
              </w:rPr>
            </w:pPr>
            <w:r w:rsidRPr="00E84301">
              <w:rPr>
                <w:rFonts w:ascii="Arial" w:hAnsi="Arial" w:cs="Arial"/>
                <w:b/>
                <w:sz w:val="20"/>
                <w:szCs w:val="24"/>
              </w:rPr>
              <w:t>Clear aims and objectives</w:t>
            </w:r>
          </w:p>
        </w:tc>
        <w:tc>
          <w:tcPr>
            <w:tcW w:w="1495" w:type="dxa"/>
          </w:tcPr>
          <w:p w:rsidR="0026679A" w:rsidRPr="00E84301" w:rsidRDefault="0026679A" w:rsidP="00690B68">
            <w:pPr>
              <w:spacing w:line="360" w:lineRule="auto"/>
              <w:jc w:val="center"/>
              <w:rPr>
                <w:rFonts w:ascii="Arial" w:hAnsi="Arial" w:cs="Arial"/>
                <w:b/>
                <w:sz w:val="20"/>
                <w:szCs w:val="24"/>
              </w:rPr>
            </w:pPr>
            <w:r>
              <w:rPr>
                <w:rFonts w:ascii="Arial" w:hAnsi="Arial" w:cs="Arial"/>
                <w:b/>
                <w:sz w:val="20"/>
                <w:szCs w:val="24"/>
              </w:rPr>
              <w:t>Recruitment and s</w:t>
            </w:r>
            <w:r w:rsidRPr="00E84301">
              <w:rPr>
                <w:rFonts w:ascii="Arial" w:hAnsi="Arial" w:cs="Arial"/>
                <w:b/>
                <w:sz w:val="20"/>
                <w:szCs w:val="24"/>
              </w:rPr>
              <w:t>ample size</w:t>
            </w:r>
          </w:p>
        </w:tc>
        <w:tc>
          <w:tcPr>
            <w:tcW w:w="1701" w:type="dxa"/>
          </w:tcPr>
          <w:p w:rsidR="0026679A" w:rsidRPr="00E84301" w:rsidRDefault="0026679A" w:rsidP="00690B68">
            <w:pPr>
              <w:spacing w:line="360" w:lineRule="auto"/>
              <w:jc w:val="center"/>
              <w:rPr>
                <w:rFonts w:ascii="Arial" w:hAnsi="Arial" w:cs="Arial"/>
                <w:b/>
                <w:sz w:val="20"/>
                <w:szCs w:val="24"/>
              </w:rPr>
            </w:pPr>
            <w:r w:rsidRPr="00E84301">
              <w:rPr>
                <w:rFonts w:ascii="Arial" w:hAnsi="Arial" w:cs="Arial"/>
                <w:b/>
                <w:sz w:val="20"/>
                <w:szCs w:val="24"/>
              </w:rPr>
              <w:t>Reliable measurements used</w:t>
            </w:r>
          </w:p>
        </w:tc>
        <w:tc>
          <w:tcPr>
            <w:tcW w:w="1417" w:type="dxa"/>
          </w:tcPr>
          <w:p w:rsidR="0026679A" w:rsidRPr="00E84301" w:rsidRDefault="0026679A" w:rsidP="00690B68">
            <w:pPr>
              <w:spacing w:line="360" w:lineRule="auto"/>
              <w:jc w:val="center"/>
              <w:rPr>
                <w:rFonts w:ascii="Arial" w:hAnsi="Arial" w:cs="Arial"/>
                <w:b/>
                <w:sz w:val="20"/>
                <w:szCs w:val="24"/>
              </w:rPr>
            </w:pPr>
            <w:r w:rsidRPr="00E84301">
              <w:rPr>
                <w:rFonts w:ascii="Arial" w:hAnsi="Arial" w:cs="Arial"/>
                <w:b/>
                <w:sz w:val="20"/>
                <w:szCs w:val="24"/>
              </w:rPr>
              <w:t>Appropriate analysis</w:t>
            </w:r>
          </w:p>
        </w:tc>
        <w:tc>
          <w:tcPr>
            <w:tcW w:w="1701" w:type="dxa"/>
          </w:tcPr>
          <w:p w:rsidR="0026679A" w:rsidRPr="00E84301" w:rsidRDefault="0026679A" w:rsidP="00690B68">
            <w:pPr>
              <w:spacing w:line="360" w:lineRule="auto"/>
              <w:jc w:val="center"/>
              <w:rPr>
                <w:rFonts w:ascii="Arial" w:hAnsi="Arial" w:cs="Arial"/>
                <w:b/>
                <w:sz w:val="20"/>
                <w:szCs w:val="24"/>
              </w:rPr>
            </w:pPr>
            <w:r w:rsidRPr="00E84301">
              <w:rPr>
                <w:rFonts w:ascii="Arial" w:hAnsi="Arial" w:cs="Arial"/>
                <w:b/>
                <w:sz w:val="20"/>
                <w:szCs w:val="24"/>
              </w:rPr>
              <w:t>Clear Discussion and interpretation</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Katsuno, 2005</w:t>
            </w:r>
          </w:p>
        </w:tc>
        <w:tc>
          <w:tcPr>
            <w:tcW w:w="1202"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Banerjee et al, 2006</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71"/>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Conde-Sala et al 2009</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jc w:val="cente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Conde-Sala et al 2010</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jc w:val="cente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Inouye et al, 2010</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Gomez-Gallego, et al, 2012</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 xml:space="preserve">Buckley 2012 </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shd w:val="clear" w:color="auto" w:fill="auto"/>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Bosboom et al 2012</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71"/>
          <w:jc w:val="center"/>
        </w:trPr>
        <w:tc>
          <w:tcPr>
            <w:tcW w:w="2461" w:type="dxa"/>
            <w:shd w:val="clear" w:color="auto" w:fill="auto"/>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Tay et al 2014</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shd w:val="clear" w:color="auto" w:fill="auto"/>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Robertson’s 2014</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shd w:val="clear" w:color="auto" w:fill="auto"/>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Gitlin et al, 2014</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Robertson’s 2015</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r w:rsidR="0026679A" w:rsidRPr="00E84301" w:rsidTr="00690B68">
        <w:trPr>
          <w:trHeight w:val="388"/>
          <w:jc w:val="center"/>
        </w:trPr>
        <w:tc>
          <w:tcPr>
            <w:tcW w:w="2461" w:type="dxa"/>
          </w:tcPr>
          <w:p w:rsidR="0026679A" w:rsidRPr="00E84301" w:rsidRDefault="0026679A" w:rsidP="00690B68">
            <w:pPr>
              <w:spacing w:line="360" w:lineRule="auto"/>
              <w:rPr>
                <w:rFonts w:ascii="Arial" w:hAnsi="Arial" w:cs="Arial"/>
                <w:b/>
                <w:sz w:val="20"/>
                <w:szCs w:val="20"/>
              </w:rPr>
            </w:pPr>
            <w:r w:rsidRPr="00E84301">
              <w:rPr>
                <w:rFonts w:ascii="Arial" w:hAnsi="Arial" w:cs="Arial"/>
                <w:sz w:val="20"/>
                <w:szCs w:val="20"/>
              </w:rPr>
              <w:t>Moon et al, 2016</w:t>
            </w:r>
          </w:p>
        </w:tc>
        <w:tc>
          <w:tcPr>
            <w:tcW w:w="1202"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sz w:val="24"/>
                <w:szCs w:val="24"/>
              </w:rPr>
              <w:t>+</w:t>
            </w:r>
          </w:p>
        </w:tc>
        <w:tc>
          <w:tcPr>
            <w:tcW w:w="1495" w:type="dxa"/>
          </w:tcPr>
          <w:p w:rsidR="0026679A" w:rsidRPr="00E84301" w:rsidRDefault="0026679A" w:rsidP="00690B68">
            <w:pPr>
              <w:spacing w:line="360" w:lineRule="auto"/>
              <w:jc w:val="center"/>
              <w:rPr>
                <w:rFonts w:ascii="Arial" w:hAnsi="Arial" w:cs="Arial"/>
                <w:b/>
                <w:sz w:val="24"/>
                <w:szCs w:val="24"/>
              </w:rPr>
            </w:pPr>
            <w:r w:rsidRPr="00E84301">
              <w:rPr>
                <w:rFonts w:ascii="Arial" w:hAnsi="Arial" w:cs="Arial"/>
                <w:b/>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417"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c>
          <w:tcPr>
            <w:tcW w:w="170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w:t>
            </w:r>
          </w:p>
        </w:tc>
      </w:tr>
    </w:tbl>
    <w:p w:rsidR="0026679A" w:rsidRDefault="0026679A" w:rsidP="0026679A">
      <w:pPr>
        <w:spacing w:line="360" w:lineRule="auto"/>
        <w:jc w:val="both"/>
        <w:rPr>
          <w:rFonts w:ascii="Arial" w:hAnsi="Arial" w:cs="Arial"/>
          <w:sz w:val="24"/>
          <w:szCs w:val="24"/>
        </w:rPr>
      </w:pP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All of the</w:t>
      </w:r>
      <w:r w:rsidRPr="00E84301">
        <w:rPr>
          <w:rFonts w:ascii="Arial" w:hAnsi="Arial" w:cs="Arial"/>
          <w:sz w:val="24"/>
          <w:szCs w:val="24"/>
        </w:rPr>
        <w:t xml:space="preserve"> studies scored 45% or more, suggesting they were moderate to high in quality, therefore have produced reliable results. The lowest scoring paper</w:t>
      </w:r>
      <w:r>
        <w:rPr>
          <w:rFonts w:ascii="Arial" w:hAnsi="Arial" w:cs="Arial"/>
          <w:sz w:val="24"/>
          <w:szCs w:val="24"/>
        </w:rPr>
        <w:t xml:space="preserve"> (Banerjee et al, 2005)</w:t>
      </w:r>
      <w:r w:rsidRPr="00E84301">
        <w:rPr>
          <w:rFonts w:ascii="Arial" w:hAnsi="Arial" w:cs="Arial"/>
          <w:sz w:val="24"/>
          <w:szCs w:val="24"/>
        </w:rPr>
        <w:t>, lacked detail</w:t>
      </w:r>
      <w:r>
        <w:rPr>
          <w:rFonts w:ascii="Arial" w:hAnsi="Arial" w:cs="Arial"/>
          <w:sz w:val="24"/>
          <w:szCs w:val="24"/>
        </w:rPr>
        <w:t xml:space="preserve"> in its write up</w:t>
      </w:r>
      <w:r w:rsidRPr="00E84301">
        <w:rPr>
          <w:rFonts w:ascii="Arial" w:hAnsi="Arial" w:cs="Arial"/>
          <w:sz w:val="24"/>
          <w:szCs w:val="24"/>
        </w:rPr>
        <w:t xml:space="preserve"> but this may have been due to the word count in the journal it was published in. </w:t>
      </w:r>
    </w:p>
    <w:p w:rsidR="0026679A" w:rsidRPr="00E84301" w:rsidRDefault="0026679A" w:rsidP="0026679A">
      <w:pPr>
        <w:spacing w:line="360" w:lineRule="auto"/>
        <w:ind w:firstLine="720"/>
        <w:jc w:val="both"/>
        <w:rPr>
          <w:rFonts w:ascii="Arial" w:hAnsi="Arial" w:cs="Arial"/>
          <w:b/>
          <w:sz w:val="24"/>
          <w:szCs w:val="24"/>
        </w:rPr>
      </w:pPr>
      <w:r w:rsidRPr="00E84301">
        <w:rPr>
          <w:rFonts w:ascii="Arial" w:hAnsi="Arial" w:cs="Arial"/>
          <w:b/>
          <w:sz w:val="24"/>
          <w:szCs w:val="24"/>
        </w:rPr>
        <w:lastRenderedPageBreak/>
        <w:t xml:space="preserve">Aims and Objectives. </w:t>
      </w:r>
      <w:r w:rsidRPr="00E84301">
        <w:rPr>
          <w:rFonts w:ascii="Arial" w:hAnsi="Arial" w:cs="Arial"/>
          <w:sz w:val="24"/>
          <w:szCs w:val="24"/>
        </w:rPr>
        <w:t xml:space="preserve">Each study clearly explained the aims and objectives which were focussed around </w:t>
      </w:r>
      <w:r>
        <w:rPr>
          <w:rFonts w:ascii="Arial" w:hAnsi="Arial" w:cs="Arial"/>
          <w:sz w:val="24"/>
          <w:szCs w:val="24"/>
        </w:rPr>
        <w:t>QoL</w:t>
      </w:r>
      <w:r w:rsidRPr="00E84301">
        <w:rPr>
          <w:rFonts w:ascii="Arial" w:hAnsi="Arial" w:cs="Arial"/>
          <w:sz w:val="24"/>
          <w:szCs w:val="24"/>
        </w:rPr>
        <w:t xml:space="preserve"> for people with early-stage dementia from either the person themselves and/or carers, HCP’s perspective.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b/>
          <w:sz w:val="24"/>
          <w:szCs w:val="24"/>
        </w:rPr>
        <w:t xml:space="preserve">Recruitment and Sampling. </w:t>
      </w:r>
      <w:r w:rsidRPr="00E84301">
        <w:rPr>
          <w:rFonts w:ascii="Arial" w:hAnsi="Arial" w:cs="Arial"/>
          <w:sz w:val="24"/>
          <w:szCs w:val="24"/>
        </w:rPr>
        <w:t xml:space="preserve">Five of the ten quantitative studies were recruited through a memory clinic (Banerjee et al, 2005; Bosboom et al, 2012; Conde-Sala et al; 2009; Conde-Sala et al; 2010; Tay, 2014). Other sources of recruitment were: media advertisements in faith and aging organisations, local services that support </w:t>
      </w:r>
      <w:r>
        <w:rPr>
          <w:rFonts w:ascii="Arial" w:hAnsi="Arial" w:cs="Arial"/>
          <w:sz w:val="24"/>
          <w:szCs w:val="24"/>
        </w:rPr>
        <w:t>PWD</w:t>
      </w:r>
      <w:r w:rsidRPr="00E84301">
        <w:rPr>
          <w:rFonts w:ascii="Arial" w:hAnsi="Arial" w:cs="Arial"/>
          <w:sz w:val="24"/>
          <w:szCs w:val="24"/>
        </w:rPr>
        <w:t xml:space="preserve">, day care centres and residential centres. Three studies recruitment methods were unknown (Buckley, 2012; Inouye et al, 2010; Moon et al, 2016). Two studies used purposive sampling (Robertson, 2014, 2015), one used non-probabilistic sampling (Inouye et al, 2010), with one study acknowledging the bias of recruiting in this way (Robertson, 2015).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Across all the studies reviewed, the total number of </w:t>
      </w:r>
      <w:r>
        <w:rPr>
          <w:rFonts w:ascii="Arial" w:hAnsi="Arial" w:cs="Arial"/>
          <w:sz w:val="24"/>
          <w:szCs w:val="24"/>
        </w:rPr>
        <w:t>PWD</w:t>
      </w:r>
      <w:r w:rsidRPr="00E84301">
        <w:rPr>
          <w:rFonts w:ascii="Arial" w:hAnsi="Arial" w:cs="Arial"/>
          <w:sz w:val="24"/>
          <w:szCs w:val="24"/>
        </w:rPr>
        <w:t xml:space="preserve"> who participated was 1605. The total number of carers was 1593 and 25 HCP’s, although; two studies may have had HCP’s included in the carer group a</w:t>
      </w:r>
      <w:r>
        <w:rPr>
          <w:rFonts w:ascii="Arial" w:hAnsi="Arial" w:cs="Arial"/>
          <w:sz w:val="24"/>
          <w:szCs w:val="24"/>
        </w:rPr>
        <w:t>s ‘paid’ carers, but this was</w:t>
      </w:r>
      <w:r w:rsidRPr="00E84301">
        <w:rPr>
          <w:rFonts w:ascii="Arial" w:hAnsi="Arial" w:cs="Arial"/>
          <w:sz w:val="24"/>
          <w:szCs w:val="24"/>
        </w:rPr>
        <w:t xml:space="preserve"> an assumption the reader has made. There were many types of carers</w:t>
      </w:r>
      <w:r>
        <w:rPr>
          <w:rFonts w:ascii="Arial" w:hAnsi="Arial" w:cs="Arial"/>
          <w:sz w:val="24"/>
          <w:szCs w:val="24"/>
        </w:rPr>
        <w:t>’</w:t>
      </w:r>
      <w:r w:rsidRPr="00E84301">
        <w:rPr>
          <w:rFonts w:ascii="Arial" w:hAnsi="Arial" w:cs="Arial"/>
          <w:sz w:val="24"/>
          <w:szCs w:val="24"/>
        </w:rPr>
        <w:t xml:space="preserve"> included in the studies: paid, unpaid, family, spouses, adult child. The largest number recruited was 502 (Conde-Sala, 2010) and the smallest was one (Robertson, 2014). Together this is a large sample size, but most studies reported the sample size to be a limitation. It was difficult to ascertain if the sample sizes of the studies were sufficient because non-reported power analyses. However, one study did say what sample size was needed and did reach this number (Bosboom et al, 2012).</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Out of all the studies</w:t>
      </w:r>
      <w:r>
        <w:rPr>
          <w:rFonts w:ascii="Arial" w:hAnsi="Arial" w:cs="Arial"/>
          <w:sz w:val="24"/>
          <w:szCs w:val="24"/>
        </w:rPr>
        <w:t>,</w:t>
      </w:r>
      <w:r w:rsidRPr="00E84301">
        <w:rPr>
          <w:rFonts w:ascii="Arial" w:hAnsi="Arial" w:cs="Arial"/>
          <w:sz w:val="24"/>
          <w:szCs w:val="24"/>
        </w:rPr>
        <w:t xml:space="preserve"> three were conducted in the United Kingdom (Robertson 2014; 2015), three were European (Conde-Sala et al; 2009; Conde-Sala et al; 2010; Gomez-Gallego, et al, 2012) and seven were conducted outside of the EU, Australia (Bosboom et al, 2012), Singapore (Tay, 2014; Moon et al, 2016), USA (Buckley 2012; Gitlin et al, 2014; Katsuno, 2005) and Brazil (Inoye et al, 2010). This suggests there is a wide variety of cultural experiences within the whole sample. However, the </w:t>
      </w:r>
      <w:r w:rsidRPr="00E84301">
        <w:rPr>
          <w:rFonts w:ascii="Arial" w:hAnsi="Arial" w:cs="Arial"/>
          <w:sz w:val="24"/>
          <w:szCs w:val="24"/>
        </w:rPr>
        <w:lastRenderedPageBreak/>
        <w:t xml:space="preserve">generalisability of the findings is </w:t>
      </w:r>
      <w:r>
        <w:rPr>
          <w:rFonts w:ascii="Arial" w:hAnsi="Arial" w:cs="Arial"/>
          <w:sz w:val="24"/>
          <w:szCs w:val="24"/>
        </w:rPr>
        <w:t>hard to discern</w:t>
      </w:r>
      <w:r w:rsidRPr="00E84301">
        <w:rPr>
          <w:rFonts w:ascii="Arial" w:hAnsi="Arial" w:cs="Arial"/>
          <w:sz w:val="24"/>
          <w:szCs w:val="24"/>
        </w:rPr>
        <w:t xml:space="preserve"> because of the differences in the conceptualisation of QoL for </w:t>
      </w:r>
      <w:r>
        <w:rPr>
          <w:rFonts w:ascii="Arial" w:hAnsi="Arial" w:cs="Arial"/>
          <w:sz w:val="24"/>
          <w:szCs w:val="24"/>
        </w:rPr>
        <w:t>PWD</w:t>
      </w:r>
      <w:r w:rsidRPr="00E84301">
        <w:rPr>
          <w:rFonts w:ascii="Arial" w:hAnsi="Arial" w:cs="Arial"/>
          <w:sz w:val="24"/>
          <w:szCs w:val="24"/>
        </w:rPr>
        <w:t xml:space="preserve">, the </w:t>
      </w:r>
      <w:r>
        <w:rPr>
          <w:rFonts w:ascii="Arial" w:hAnsi="Arial" w:cs="Arial"/>
          <w:sz w:val="24"/>
          <w:szCs w:val="24"/>
        </w:rPr>
        <w:t xml:space="preserve">different kinds of </w:t>
      </w:r>
      <w:r w:rsidRPr="00E84301">
        <w:rPr>
          <w:rFonts w:ascii="Arial" w:hAnsi="Arial" w:cs="Arial"/>
          <w:sz w:val="24"/>
          <w:szCs w:val="24"/>
        </w:rPr>
        <w:t xml:space="preserve">support that is provided in those countries for </w:t>
      </w:r>
      <w:r>
        <w:rPr>
          <w:rFonts w:ascii="Arial" w:hAnsi="Arial" w:cs="Arial"/>
          <w:sz w:val="24"/>
          <w:szCs w:val="24"/>
        </w:rPr>
        <w:t>PWD</w:t>
      </w:r>
      <w:r w:rsidRPr="00E84301">
        <w:rPr>
          <w:rFonts w:ascii="Arial" w:hAnsi="Arial" w:cs="Arial"/>
          <w:sz w:val="24"/>
          <w:szCs w:val="24"/>
        </w:rPr>
        <w:t xml:space="preserve"> and attitudes and beliefs about dementia. </w:t>
      </w:r>
    </w:p>
    <w:p w:rsidR="0026679A" w:rsidRPr="00E84301" w:rsidRDefault="0026679A" w:rsidP="0026679A">
      <w:pPr>
        <w:spacing w:line="360" w:lineRule="auto"/>
        <w:ind w:firstLine="720"/>
        <w:jc w:val="both"/>
        <w:rPr>
          <w:rFonts w:ascii="Arial" w:hAnsi="Arial" w:cs="Arial"/>
          <w:b/>
          <w:sz w:val="24"/>
          <w:szCs w:val="24"/>
        </w:rPr>
      </w:pPr>
      <w:r w:rsidRPr="00E84301">
        <w:rPr>
          <w:rFonts w:ascii="Arial" w:hAnsi="Arial" w:cs="Arial"/>
          <w:sz w:val="24"/>
          <w:szCs w:val="24"/>
        </w:rPr>
        <w:t xml:space="preserve">All studies were cross sectional, but four were part of a larger study (Buckley 2012; Conde-Sala et al; 2009; Conde-Sala et al; 2010; Katsuno, 2005). All studies included participants’ who had </w:t>
      </w:r>
      <w:r>
        <w:rPr>
          <w:rFonts w:ascii="Arial" w:hAnsi="Arial" w:cs="Arial"/>
          <w:sz w:val="24"/>
          <w:szCs w:val="24"/>
        </w:rPr>
        <w:t xml:space="preserve">mild to moderate </w:t>
      </w:r>
      <w:r w:rsidRPr="00E84301">
        <w:rPr>
          <w:rFonts w:ascii="Arial" w:hAnsi="Arial" w:cs="Arial"/>
          <w:sz w:val="24"/>
          <w:szCs w:val="24"/>
        </w:rPr>
        <w:t>dementia</w:t>
      </w:r>
      <w:r>
        <w:rPr>
          <w:rFonts w:ascii="Arial" w:hAnsi="Arial" w:cs="Arial"/>
          <w:sz w:val="24"/>
          <w:szCs w:val="24"/>
        </w:rPr>
        <w:t xml:space="preserve">. The severity of the dementia </w:t>
      </w:r>
      <w:r w:rsidRPr="00E84301">
        <w:rPr>
          <w:rFonts w:ascii="Arial" w:hAnsi="Arial" w:cs="Arial"/>
          <w:sz w:val="24"/>
          <w:szCs w:val="24"/>
        </w:rPr>
        <w:t xml:space="preserve">was assessed </w:t>
      </w:r>
      <w:r>
        <w:rPr>
          <w:rFonts w:ascii="Arial" w:hAnsi="Arial" w:cs="Arial"/>
          <w:sz w:val="24"/>
          <w:szCs w:val="24"/>
        </w:rPr>
        <w:t>using</w:t>
      </w:r>
      <w:r w:rsidRPr="00E84301">
        <w:rPr>
          <w:rFonts w:ascii="Arial" w:hAnsi="Arial" w:cs="Arial"/>
          <w:sz w:val="24"/>
          <w:szCs w:val="24"/>
        </w:rPr>
        <w:t xml:space="preserve"> a number of t</w:t>
      </w:r>
      <w:r>
        <w:rPr>
          <w:rFonts w:ascii="Arial" w:hAnsi="Arial" w:cs="Arial"/>
          <w:sz w:val="24"/>
          <w:szCs w:val="24"/>
        </w:rPr>
        <w:t>ools: Clinical Dementia Rating</w:t>
      </w:r>
      <w:r w:rsidRPr="00E84301">
        <w:rPr>
          <w:rFonts w:ascii="Arial" w:hAnsi="Arial" w:cs="Arial"/>
          <w:sz w:val="24"/>
          <w:szCs w:val="24"/>
        </w:rPr>
        <w:t xml:space="preserve"> (Morris, 1997), </w:t>
      </w:r>
      <w:r>
        <w:rPr>
          <w:rFonts w:ascii="Arial" w:hAnsi="Arial" w:cs="Arial"/>
          <w:sz w:val="24"/>
          <w:szCs w:val="24"/>
        </w:rPr>
        <w:t xml:space="preserve">Global Deterioration Scale </w:t>
      </w:r>
      <w:r w:rsidRPr="0009081E">
        <w:rPr>
          <w:rFonts w:ascii="Arial" w:hAnsi="Arial" w:cs="Arial"/>
          <w:sz w:val="24"/>
          <w:szCs w:val="24"/>
        </w:rPr>
        <w:t xml:space="preserve">(Reisberg, Ferris, de-leon &amp; Crook, 1982), </w:t>
      </w:r>
      <w:r w:rsidRPr="0009081E">
        <w:rPr>
          <w:rFonts w:ascii="Arial" w:hAnsi="Arial" w:cs="Arial"/>
          <w:sz w:val="24"/>
          <w:szCs w:val="24"/>
          <w:shd w:val="clear" w:color="auto" w:fill="FFFFFF"/>
        </w:rPr>
        <w:t>National Institute of Neurological and Communicative Disorders and Stroke</w:t>
      </w:r>
      <w:r w:rsidRPr="0009081E">
        <w:rPr>
          <w:rStyle w:val="apple-converted-space"/>
          <w:rFonts w:ascii="Arial" w:hAnsi="Arial" w:cs="Arial"/>
          <w:sz w:val="24"/>
          <w:szCs w:val="24"/>
          <w:shd w:val="clear" w:color="auto" w:fill="FFFFFF"/>
        </w:rPr>
        <w:t> </w:t>
      </w:r>
      <w:r w:rsidRPr="0009081E">
        <w:rPr>
          <w:rFonts w:ascii="Arial" w:hAnsi="Arial" w:cs="Arial"/>
          <w:sz w:val="24"/>
          <w:szCs w:val="24"/>
          <w:shd w:val="clear" w:color="auto" w:fill="FFFFFF"/>
        </w:rPr>
        <w:t>and the</w:t>
      </w:r>
      <w:r w:rsidRPr="0009081E">
        <w:rPr>
          <w:rStyle w:val="apple-converted-space"/>
          <w:rFonts w:ascii="Arial" w:hAnsi="Arial" w:cs="Arial"/>
          <w:sz w:val="24"/>
          <w:szCs w:val="24"/>
          <w:shd w:val="clear" w:color="auto" w:fill="FFFFFF"/>
        </w:rPr>
        <w:t> </w:t>
      </w:r>
      <w:r w:rsidRPr="0009081E">
        <w:rPr>
          <w:rFonts w:ascii="Arial" w:hAnsi="Arial" w:cs="Arial"/>
          <w:sz w:val="24"/>
          <w:szCs w:val="24"/>
          <w:shd w:val="clear" w:color="auto" w:fill="FFFFFF"/>
        </w:rPr>
        <w:t>Alzheimer's Disease</w:t>
      </w:r>
      <w:r w:rsidRPr="00E84301">
        <w:rPr>
          <w:rFonts w:ascii="Arial" w:hAnsi="Arial" w:cs="Arial"/>
          <w:sz w:val="21"/>
          <w:szCs w:val="21"/>
          <w:shd w:val="clear" w:color="auto" w:fill="FFFFFF"/>
        </w:rPr>
        <w:t xml:space="preserve"> </w:t>
      </w:r>
      <w:r w:rsidRPr="00411DD4">
        <w:rPr>
          <w:rFonts w:ascii="Arial" w:hAnsi="Arial" w:cs="Arial"/>
          <w:sz w:val="24"/>
          <w:szCs w:val="24"/>
          <w:shd w:val="clear" w:color="auto" w:fill="FFFFFF"/>
        </w:rPr>
        <w:t>and</w:t>
      </w:r>
      <w:r>
        <w:rPr>
          <w:rFonts w:ascii="Arial" w:hAnsi="Arial" w:cs="Arial"/>
          <w:sz w:val="24"/>
          <w:szCs w:val="24"/>
          <w:shd w:val="clear" w:color="auto" w:fill="FFFFFF"/>
        </w:rPr>
        <w:t xml:space="preserve"> Related Disorders Association</w:t>
      </w:r>
      <w:r w:rsidRPr="0009081E">
        <w:rPr>
          <w:rFonts w:ascii="Arial" w:hAnsi="Arial" w:cs="Arial"/>
          <w:sz w:val="24"/>
          <w:szCs w:val="24"/>
        </w:rPr>
        <w:t> (McKhann et al, 1984)</w:t>
      </w:r>
      <w:r>
        <w:rPr>
          <w:rFonts w:ascii="Arial" w:hAnsi="Arial" w:cs="Arial"/>
          <w:sz w:val="24"/>
          <w:szCs w:val="24"/>
        </w:rPr>
        <w:t>.</w:t>
      </w:r>
      <w:r w:rsidRPr="0009081E">
        <w:rPr>
          <w:rFonts w:ascii="Arial" w:hAnsi="Arial" w:cs="Arial"/>
          <w:sz w:val="24"/>
          <w:szCs w:val="24"/>
        </w:rPr>
        <w:t xml:space="preserve"> </w:t>
      </w:r>
      <w:r w:rsidRPr="00E84301">
        <w:rPr>
          <w:rFonts w:ascii="Arial" w:hAnsi="Arial" w:cs="Arial"/>
          <w:sz w:val="24"/>
          <w:szCs w:val="24"/>
        </w:rPr>
        <w:t xml:space="preserve">The type of dementia wasn’t specified in most studies and where it was mentioned, it was Alzheimer’s disease.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t>Data collection and analysis</w:t>
      </w:r>
    </w:p>
    <w:p w:rsidR="0026679A" w:rsidRPr="00E84301" w:rsidRDefault="0026679A" w:rsidP="0026679A">
      <w:pPr>
        <w:spacing w:line="360" w:lineRule="auto"/>
        <w:ind w:firstLine="720"/>
        <w:jc w:val="both"/>
        <w:rPr>
          <w:rFonts w:ascii="Arial" w:hAnsi="Arial" w:cs="Arial"/>
          <w:i/>
          <w:sz w:val="24"/>
          <w:szCs w:val="24"/>
        </w:rPr>
      </w:pPr>
      <w:r w:rsidRPr="00E84301">
        <w:rPr>
          <w:rFonts w:ascii="Arial" w:hAnsi="Arial" w:cs="Arial"/>
          <w:i/>
          <w:sz w:val="24"/>
          <w:szCs w:val="24"/>
        </w:rPr>
        <w:t xml:space="preserve">Quantitative data collection and analysis </w:t>
      </w:r>
    </w:p>
    <w:p w:rsidR="0026679A" w:rsidRDefault="0026679A" w:rsidP="0026679A">
      <w:pPr>
        <w:spacing w:line="360" w:lineRule="auto"/>
        <w:ind w:firstLine="720"/>
        <w:jc w:val="both"/>
        <w:rPr>
          <w:rFonts w:ascii="Arial" w:hAnsi="Arial" w:cs="Arial"/>
          <w:sz w:val="24"/>
          <w:szCs w:val="24"/>
        </w:rPr>
      </w:pPr>
      <w:r>
        <w:rPr>
          <w:rFonts w:ascii="Arial" w:hAnsi="Arial" w:cs="Arial"/>
          <w:sz w:val="24"/>
          <w:szCs w:val="24"/>
        </w:rPr>
        <w:t>E</w:t>
      </w:r>
      <w:r w:rsidRPr="00E84301">
        <w:rPr>
          <w:rFonts w:ascii="Arial" w:hAnsi="Arial" w:cs="Arial"/>
          <w:sz w:val="24"/>
          <w:szCs w:val="24"/>
        </w:rPr>
        <w:t xml:space="preserve">leven studies used questionnaires </w:t>
      </w:r>
      <w:r>
        <w:rPr>
          <w:rFonts w:ascii="Arial" w:hAnsi="Arial" w:cs="Arial"/>
          <w:sz w:val="24"/>
          <w:szCs w:val="24"/>
        </w:rPr>
        <w:t>to m</w:t>
      </w:r>
      <w:r w:rsidRPr="00E84301">
        <w:rPr>
          <w:rFonts w:ascii="Arial" w:hAnsi="Arial" w:cs="Arial"/>
          <w:sz w:val="24"/>
          <w:szCs w:val="24"/>
        </w:rPr>
        <w:t>easur</w:t>
      </w:r>
      <w:r>
        <w:rPr>
          <w:rFonts w:ascii="Arial" w:hAnsi="Arial" w:cs="Arial"/>
          <w:sz w:val="24"/>
          <w:szCs w:val="24"/>
        </w:rPr>
        <w:t>e</w:t>
      </w:r>
      <w:r w:rsidRPr="00E84301">
        <w:rPr>
          <w:rFonts w:ascii="Arial" w:hAnsi="Arial" w:cs="Arial"/>
          <w:sz w:val="24"/>
          <w:szCs w:val="24"/>
        </w:rPr>
        <w:t xml:space="preserve"> QoL. </w:t>
      </w:r>
      <w:r>
        <w:rPr>
          <w:rFonts w:ascii="Arial" w:hAnsi="Arial" w:cs="Arial"/>
          <w:sz w:val="24"/>
          <w:szCs w:val="24"/>
        </w:rPr>
        <w:t xml:space="preserve">Each questionnaire has distinct characteristics and it is hard to compare the findings across the studies in order to derive generalizable conclusions for example, Health related Quality of Life </w:t>
      </w:r>
      <w:r w:rsidRPr="00E84301">
        <w:rPr>
          <w:rFonts w:ascii="Arial" w:hAnsi="Arial" w:cs="Arial"/>
          <w:sz w:val="24"/>
          <w:szCs w:val="24"/>
        </w:rPr>
        <w:t>should not be used interchangeably</w:t>
      </w:r>
      <w:r>
        <w:rPr>
          <w:rFonts w:ascii="Arial" w:hAnsi="Arial" w:cs="Arial"/>
          <w:sz w:val="24"/>
          <w:szCs w:val="24"/>
        </w:rPr>
        <w:t xml:space="preserve"> with Quality of Life</w:t>
      </w:r>
      <w:r w:rsidRPr="00E84301">
        <w:rPr>
          <w:rFonts w:ascii="Arial" w:hAnsi="Arial" w:cs="Arial"/>
          <w:sz w:val="24"/>
          <w:szCs w:val="24"/>
        </w:rPr>
        <w:t xml:space="preserve"> (Missotten, Dupuis &amp; Adam, 2016). </w:t>
      </w:r>
      <w:r w:rsidR="00FA483E">
        <w:rPr>
          <w:rFonts w:ascii="Arial" w:hAnsi="Arial" w:cs="Arial"/>
          <w:sz w:val="24"/>
          <w:szCs w:val="24"/>
        </w:rPr>
        <w:t>E</w:t>
      </w:r>
      <w:r w:rsidRPr="00E84301">
        <w:rPr>
          <w:rFonts w:ascii="Arial" w:hAnsi="Arial" w:cs="Arial"/>
          <w:sz w:val="24"/>
          <w:szCs w:val="24"/>
        </w:rPr>
        <w:t xml:space="preserve">ight studies </w:t>
      </w:r>
      <w:r w:rsidR="00FA483E">
        <w:rPr>
          <w:rFonts w:ascii="Arial" w:hAnsi="Arial" w:cs="Arial"/>
          <w:sz w:val="24"/>
          <w:szCs w:val="24"/>
        </w:rPr>
        <w:t xml:space="preserve">used </w:t>
      </w:r>
      <w:r w:rsidRPr="00E84301">
        <w:rPr>
          <w:rFonts w:ascii="Arial" w:hAnsi="Arial" w:cs="Arial"/>
          <w:sz w:val="24"/>
          <w:szCs w:val="24"/>
        </w:rPr>
        <w:t xml:space="preserve">the Quality of life-Alzheimer’s disease’ </w:t>
      </w:r>
      <w:r w:rsidRPr="00DC671B">
        <w:rPr>
          <w:rFonts w:ascii="Arial" w:hAnsi="Arial" w:cs="Arial"/>
          <w:sz w:val="24"/>
          <w:szCs w:val="24"/>
        </w:rPr>
        <w:t>scale [QoL-AD] (Bosboom et al, 2012; Conde-Sala et al; 2009; Conde-Sala et al; 2010; Gitlin et al, 2014; Gomez-Gallego, et al, 2012; Inoye et al, 2010; Moon et al, 2016; Tay, 2014). One study used the Dementia Quality of life [DEM-QOL] (Banerjee et al, 2005) and one used generic QoL instrument’s these being, Quality of Life Index [QLI] (Ferrans &amp; Powers, 1985) and Single Item Quality of Life Scale (SIQLS), alongside</w:t>
      </w:r>
      <w:r w:rsidRPr="00E84301">
        <w:rPr>
          <w:rFonts w:ascii="Arial" w:hAnsi="Arial" w:cs="Arial"/>
          <w:sz w:val="24"/>
          <w:szCs w:val="24"/>
        </w:rPr>
        <w:t xml:space="preserve"> a semi-structured questionnaire (Katsuno, 2005). Katsuno (2005) did not state how many participants</w:t>
      </w:r>
      <w:r>
        <w:rPr>
          <w:rFonts w:ascii="Arial" w:hAnsi="Arial" w:cs="Arial"/>
          <w:sz w:val="24"/>
          <w:szCs w:val="24"/>
        </w:rPr>
        <w:t>’</w:t>
      </w:r>
      <w:r w:rsidRPr="00E84301">
        <w:rPr>
          <w:rFonts w:ascii="Arial" w:hAnsi="Arial" w:cs="Arial"/>
          <w:sz w:val="24"/>
          <w:szCs w:val="24"/>
        </w:rPr>
        <w:t xml:space="preserve"> completed either or both the QLI and SIQLS. One study used a global subjective measure asking participants’ to rate their QoL on a scale of excellent to poor (Buckley 2012), </w:t>
      </w:r>
      <w:r w:rsidRPr="00E84301">
        <w:rPr>
          <w:rFonts w:ascii="Arial" w:hAnsi="Arial" w:cs="Arial"/>
          <w:sz w:val="24"/>
          <w:szCs w:val="24"/>
        </w:rPr>
        <w:lastRenderedPageBreak/>
        <w:t xml:space="preserve">this appeared very adaptive for </w:t>
      </w:r>
      <w:r>
        <w:rPr>
          <w:rFonts w:ascii="Arial" w:hAnsi="Arial" w:cs="Arial"/>
          <w:sz w:val="24"/>
          <w:szCs w:val="24"/>
        </w:rPr>
        <w:t>PWD</w:t>
      </w:r>
      <w:r w:rsidRPr="00E84301">
        <w:rPr>
          <w:rFonts w:ascii="Arial" w:hAnsi="Arial" w:cs="Arial"/>
          <w:sz w:val="24"/>
          <w:szCs w:val="24"/>
        </w:rPr>
        <w:t>’s abilities</w:t>
      </w:r>
      <w:r>
        <w:rPr>
          <w:rFonts w:ascii="Arial" w:hAnsi="Arial" w:cs="Arial"/>
          <w:sz w:val="24"/>
          <w:szCs w:val="24"/>
        </w:rPr>
        <w:t>,</w:t>
      </w:r>
      <w:r w:rsidRPr="00E84301">
        <w:rPr>
          <w:rFonts w:ascii="Arial" w:hAnsi="Arial" w:cs="Arial"/>
          <w:sz w:val="24"/>
          <w:szCs w:val="24"/>
        </w:rPr>
        <w:t xml:space="preserve"> being short and easy to administer. </w:t>
      </w: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 xml:space="preserve">The most used questionnaire QoL-AD, </w:t>
      </w:r>
      <w:r w:rsidRPr="00E84301">
        <w:rPr>
          <w:rFonts w:ascii="Arial" w:hAnsi="Arial" w:cs="Arial"/>
          <w:sz w:val="24"/>
          <w:szCs w:val="24"/>
        </w:rPr>
        <w:t xml:space="preserve">is a reliable and valid tool used for measuring </w:t>
      </w:r>
      <w:r>
        <w:rPr>
          <w:rFonts w:ascii="Arial" w:hAnsi="Arial" w:cs="Arial"/>
          <w:sz w:val="24"/>
          <w:szCs w:val="24"/>
        </w:rPr>
        <w:t xml:space="preserve">PWD’s </w:t>
      </w:r>
      <w:r w:rsidRPr="00E84301">
        <w:rPr>
          <w:rFonts w:ascii="Arial" w:hAnsi="Arial" w:cs="Arial"/>
          <w:sz w:val="24"/>
          <w:szCs w:val="24"/>
        </w:rPr>
        <w:t xml:space="preserve">QoL </w:t>
      </w:r>
      <w:r>
        <w:rPr>
          <w:rFonts w:ascii="Arial" w:hAnsi="Arial" w:cs="Arial"/>
          <w:sz w:val="24"/>
          <w:szCs w:val="24"/>
        </w:rPr>
        <w:t xml:space="preserve">(Londson et al, 1999; 2002). It is </w:t>
      </w:r>
      <w:r w:rsidRPr="00E84301">
        <w:rPr>
          <w:rFonts w:ascii="Arial" w:hAnsi="Arial" w:cs="Arial"/>
          <w:sz w:val="24"/>
          <w:szCs w:val="24"/>
        </w:rPr>
        <w:t>separated into thirteen categories: physical health, energy, mood, living situation, memory, family, marriage, friends, self as a whole, chores, and finally, fun (</w:t>
      </w:r>
      <w:r w:rsidRPr="00E84301">
        <w:rPr>
          <w:rFonts w:ascii="Arial" w:hAnsi="Arial" w:cs="Arial"/>
          <w:sz w:val="24"/>
          <w:szCs w:val="24"/>
          <w:lang w:eastAsia="en-GB"/>
        </w:rPr>
        <w:t>Logsdon</w:t>
      </w:r>
      <w:r w:rsidRPr="00E84301">
        <w:rPr>
          <w:rFonts w:ascii="Arial" w:hAnsi="Arial" w:cs="Arial"/>
          <w:sz w:val="24"/>
          <w:szCs w:val="24"/>
        </w:rPr>
        <w:t xml:space="preserve">, Gibbons, McCurry, &amp; Teri, 1999; </w:t>
      </w:r>
      <w:r w:rsidRPr="00E84301">
        <w:rPr>
          <w:rFonts w:ascii="Arial" w:hAnsi="Arial" w:cs="Arial"/>
          <w:sz w:val="24"/>
          <w:szCs w:val="24"/>
          <w:lang w:eastAsia="en-GB"/>
        </w:rPr>
        <w:t>Logsdon,</w:t>
      </w:r>
      <w:r w:rsidRPr="00E84301">
        <w:rPr>
          <w:rFonts w:ascii="Arial" w:hAnsi="Arial" w:cs="Arial"/>
          <w:sz w:val="24"/>
          <w:szCs w:val="24"/>
        </w:rPr>
        <w:t xml:space="preserve"> Gibbons, McCurry, &amp; Teri, 2002). The wide use of this questionnaire allowed for generalizability of its use across different countries, memory clinics and with different samples i.e. carer</w:t>
      </w:r>
      <w:r>
        <w:rPr>
          <w:rFonts w:ascii="Arial" w:hAnsi="Arial" w:cs="Arial"/>
          <w:sz w:val="24"/>
          <w:szCs w:val="24"/>
        </w:rPr>
        <w:t>’</w:t>
      </w:r>
      <w:r w:rsidRPr="00E84301">
        <w:rPr>
          <w:rFonts w:ascii="Arial" w:hAnsi="Arial" w:cs="Arial"/>
          <w:sz w:val="24"/>
          <w:szCs w:val="24"/>
        </w:rPr>
        <w:t>s, patient</w:t>
      </w:r>
      <w:r w:rsidR="006651F8">
        <w:rPr>
          <w:rFonts w:ascii="Arial" w:hAnsi="Arial" w:cs="Arial"/>
          <w:sz w:val="24"/>
          <w:szCs w:val="24"/>
        </w:rPr>
        <w:t>’</w:t>
      </w:r>
      <w:r>
        <w:rPr>
          <w:rFonts w:ascii="Arial" w:hAnsi="Arial" w:cs="Arial"/>
          <w:sz w:val="24"/>
          <w:szCs w:val="24"/>
        </w:rPr>
        <w:t>s</w:t>
      </w:r>
      <w:r w:rsidRPr="00E84301">
        <w:rPr>
          <w:rFonts w:ascii="Arial" w:hAnsi="Arial" w:cs="Arial"/>
          <w:sz w:val="24"/>
          <w:szCs w:val="24"/>
        </w:rPr>
        <w:t xml:space="preserve"> and HCP’s. However, </w:t>
      </w:r>
      <w:r>
        <w:rPr>
          <w:rFonts w:ascii="Arial" w:hAnsi="Arial" w:cs="Arial"/>
          <w:sz w:val="24"/>
          <w:szCs w:val="24"/>
        </w:rPr>
        <w:t>these</w:t>
      </w:r>
      <w:r w:rsidRPr="00E84301">
        <w:rPr>
          <w:rFonts w:ascii="Arial" w:hAnsi="Arial" w:cs="Arial"/>
          <w:sz w:val="24"/>
          <w:szCs w:val="24"/>
        </w:rPr>
        <w:t xml:space="preserve"> QoL measures can sometimes lack </w:t>
      </w:r>
      <w:r>
        <w:rPr>
          <w:rFonts w:ascii="Arial" w:hAnsi="Arial" w:cs="Arial"/>
          <w:sz w:val="24"/>
          <w:szCs w:val="24"/>
        </w:rPr>
        <w:t>personal</w:t>
      </w:r>
      <w:r w:rsidRPr="00E84301">
        <w:rPr>
          <w:rFonts w:ascii="Arial" w:hAnsi="Arial" w:cs="Arial"/>
          <w:sz w:val="24"/>
          <w:szCs w:val="24"/>
        </w:rPr>
        <w:t xml:space="preserve"> experiences and </w:t>
      </w:r>
      <w:r>
        <w:rPr>
          <w:rFonts w:ascii="Arial" w:hAnsi="Arial" w:cs="Arial"/>
          <w:sz w:val="24"/>
          <w:szCs w:val="24"/>
        </w:rPr>
        <w:t>are</w:t>
      </w:r>
      <w:r w:rsidRPr="00E84301">
        <w:rPr>
          <w:rFonts w:ascii="Arial" w:hAnsi="Arial" w:cs="Arial"/>
          <w:sz w:val="24"/>
          <w:szCs w:val="24"/>
        </w:rPr>
        <w:t xml:space="preserve"> vague (Buckley et al 2012). QoL questionnaire designed studies can </w:t>
      </w:r>
      <w:r>
        <w:rPr>
          <w:rFonts w:ascii="Arial" w:hAnsi="Arial" w:cs="Arial"/>
          <w:sz w:val="24"/>
          <w:szCs w:val="24"/>
        </w:rPr>
        <w:t>assume</w:t>
      </w:r>
      <w:r w:rsidRPr="00E84301">
        <w:rPr>
          <w:rFonts w:ascii="Arial" w:hAnsi="Arial" w:cs="Arial"/>
          <w:sz w:val="24"/>
          <w:szCs w:val="24"/>
        </w:rPr>
        <w:t xml:space="preserve"> improvement over time (Missotten et al, 2016), the QoL-AD was regarded as clinically robust and suited to many theories of QoL for </w:t>
      </w:r>
      <w:r>
        <w:rPr>
          <w:rFonts w:ascii="Arial" w:hAnsi="Arial" w:cs="Arial"/>
          <w:sz w:val="24"/>
          <w:szCs w:val="24"/>
        </w:rPr>
        <w:t>PWD</w:t>
      </w:r>
      <w:r w:rsidRPr="00E84301">
        <w:rPr>
          <w:rFonts w:ascii="Arial" w:hAnsi="Arial" w:cs="Arial"/>
          <w:sz w:val="24"/>
          <w:szCs w:val="24"/>
        </w:rPr>
        <w:t xml:space="preserve"> (Missotten et al, 2016). </w:t>
      </w:r>
      <w:r>
        <w:rPr>
          <w:rFonts w:ascii="Arial" w:hAnsi="Arial" w:cs="Arial"/>
          <w:sz w:val="24"/>
          <w:szCs w:val="24"/>
        </w:rPr>
        <w:t>However,</w:t>
      </w:r>
      <w:r w:rsidRPr="00E84301">
        <w:rPr>
          <w:rFonts w:ascii="Arial" w:hAnsi="Arial" w:cs="Arial"/>
          <w:sz w:val="24"/>
          <w:szCs w:val="24"/>
        </w:rPr>
        <w:t xml:space="preserve"> human functioning and adaptation should be the focus of QoL for </w:t>
      </w:r>
      <w:r>
        <w:rPr>
          <w:rFonts w:ascii="Arial" w:hAnsi="Arial" w:cs="Arial"/>
          <w:sz w:val="24"/>
          <w:szCs w:val="24"/>
        </w:rPr>
        <w:t>PWD</w:t>
      </w:r>
      <w:r w:rsidRPr="00E84301">
        <w:rPr>
          <w:rFonts w:ascii="Arial" w:hAnsi="Arial" w:cs="Arial"/>
          <w:sz w:val="24"/>
          <w:szCs w:val="24"/>
        </w:rPr>
        <w:t xml:space="preserve"> and not the specific domains seen in many of the questionnaire tools used</w:t>
      </w:r>
      <w:r>
        <w:rPr>
          <w:rFonts w:ascii="Arial" w:hAnsi="Arial" w:cs="Arial"/>
          <w:sz w:val="24"/>
          <w:szCs w:val="24"/>
        </w:rPr>
        <w:t xml:space="preserve"> </w:t>
      </w:r>
      <w:r w:rsidRPr="00E84301">
        <w:rPr>
          <w:rFonts w:ascii="Arial" w:hAnsi="Arial" w:cs="Arial"/>
          <w:sz w:val="24"/>
          <w:szCs w:val="24"/>
        </w:rPr>
        <w:t xml:space="preserve">(Missotten et al, 2016).  </w:t>
      </w:r>
    </w:p>
    <w:p w:rsidR="0026679A" w:rsidRPr="00E84301" w:rsidRDefault="0026679A" w:rsidP="0026679A">
      <w:pPr>
        <w:spacing w:line="360" w:lineRule="auto"/>
        <w:ind w:left="720" w:firstLine="720"/>
        <w:jc w:val="both"/>
        <w:rPr>
          <w:rFonts w:ascii="Arial" w:hAnsi="Arial" w:cs="Arial"/>
          <w:i/>
          <w:sz w:val="24"/>
          <w:szCs w:val="24"/>
        </w:rPr>
      </w:pPr>
      <w:r w:rsidRPr="00E84301">
        <w:rPr>
          <w:rFonts w:ascii="Arial" w:hAnsi="Arial" w:cs="Arial"/>
          <w:i/>
          <w:sz w:val="24"/>
          <w:szCs w:val="24"/>
        </w:rPr>
        <w:t xml:space="preserve">Predictor variables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Other predictor variables that were often measured by questionnaires in the reviewed studies were: cognitive abilities, neuropsychiatric symptoms, functional autonomy, home environment, clinical information and carer information. </w:t>
      </w:r>
      <w:r>
        <w:rPr>
          <w:rFonts w:ascii="Arial" w:hAnsi="Arial" w:cs="Arial"/>
          <w:sz w:val="24"/>
          <w:szCs w:val="24"/>
        </w:rPr>
        <w:t>T</w:t>
      </w:r>
      <w:r w:rsidRPr="00E84301">
        <w:rPr>
          <w:rFonts w:ascii="Arial" w:hAnsi="Arial" w:cs="Arial"/>
          <w:sz w:val="24"/>
          <w:szCs w:val="24"/>
        </w:rPr>
        <w:t xml:space="preserve">he Mini Mental </w:t>
      </w:r>
      <w:r w:rsidRPr="00DC671B">
        <w:rPr>
          <w:rFonts w:ascii="Arial" w:hAnsi="Arial" w:cs="Arial"/>
          <w:sz w:val="24"/>
          <w:szCs w:val="24"/>
        </w:rPr>
        <w:t>State Examination [MMSE]</w:t>
      </w:r>
      <w:r>
        <w:rPr>
          <w:rFonts w:ascii="Arial" w:hAnsi="Arial" w:cs="Arial"/>
          <w:sz w:val="24"/>
          <w:szCs w:val="24"/>
        </w:rPr>
        <w:t xml:space="preserve"> developed by Folstein, Folstein &amp; McHugh</w:t>
      </w:r>
      <w:r w:rsidRPr="00E84301">
        <w:rPr>
          <w:rFonts w:ascii="Arial" w:hAnsi="Arial" w:cs="Arial"/>
          <w:sz w:val="24"/>
          <w:szCs w:val="24"/>
        </w:rPr>
        <w:t xml:space="preserve"> </w:t>
      </w:r>
      <w:r>
        <w:rPr>
          <w:rFonts w:ascii="Arial" w:hAnsi="Arial" w:cs="Arial"/>
          <w:sz w:val="24"/>
          <w:szCs w:val="24"/>
        </w:rPr>
        <w:t>(</w:t>
      </w:r>
      <w:r w:rsidRPr="00E84301">
        <w:rPr>
          <w:rFonts w:ascii="Arial" w:hAnsi="Arial" w:cs="Arial"/>
          <w:sz w:val="24"/>
          <w:szCs w:val="24"/>
        </w:rPr>
        <w:t>1975</w:t>
      </w:r>
      <w:r>
        <w:rPr>
          <w:rFonts w:ascii="Arial" w:hAnsi="Arial" w:cs="Arial"/>
          <w:sz w:val="24"/>
          <w:szCs w:val="24"/>
        </w:rPr>
        <w:t>) was the main measurement tool used to assess cognitive abilities</w:t>
      </w:r>
      <w:r w:rsidRPr="00E84301">
        <w:rPr>
          <w:rFonts w:ascii="Arial" w:hAnsi="Arial" w:cs="Arial"/>
          <w:sz w:val="24"/>
          <w:szCs w:val="24"/>
        </w:rPr>
        <w:t xml:space="preserve"> (Banerjee et al, 2005; Bosboom et al, 2012; Buckley 2012;  Conde-Sala et al; 2009; Conde-Sala et al; 2010; Gitlin et al, 2014; Gomez-Gallego, et al, 2012; Katsuno, 2005; Tay, 2014)</w:t>
      </w:r>
      <w:r>
        <w:rPr>
          <w:rFonts w:ascii="Arial" w:hAnsi="Arial" w:cs="Arial"/>
          <w:sz w:val="24"/>
          <w:szCs w:val="24"/>
        </w:rPr>
        <w:t xml:space="preserve">, with most studies using a </w:t>
      </w:r>
      <w:r w:rsidRPr="00E84301">
        <w:rPr>
          <w:rFonts w:ascii="Arial" w:hAnsi="Arial" w:cs="Arial"/>
          <w:sz w:val="24"/>
          <w:szCs w:val="24"/>
        </w:rPr>
        <w:t>cut-</w:t>
      </w:r>
      <w:r>
        <w:rPr>
          <w:rFonts w:ascii="Arial" w:hAnsi="Arial" w:cs="Arial"/>
          <w:sz w:val="24"/>
          <w:szCs w:val="24"/>
        </w:rPr>
        <w:t xml:space="preserve">off point of </w:t>
      </w:r>
      <w:r w:rsidRPr="00E84301">
        <w:rPr>
          <w:rFonts w:ascii="Arial" w:hAnsi="Arial" w:cs="Arial"/>
          <w:sz w:val="24"/>
          <w:szCs w:val="24"/>
          <w:shd w:val="clear" w:color="auto" w:fill="FFFFFF"/>
        </w:rPr>
        <w:t>≥</w:t>
      </w:r>
      <w:r w:rsidRPr="00E84301">
        <w:rPr>
          <w:rFonts w:ascii="Arial" w:hAnsi="Arial" w:cs="Arial"/>
          <w:sz w:val="24"/>
          <w:szCs w:val="24"/>
        </w:rPr>
        <w:t>10,</w:t>
      </w:r>
      <w:r>
        <w:rPr>
          <w:rFonts w:ascii="Arial" w:hAnsi="Arial" w:cs="Arial"/>
          <w:sz w:val="24"/>
          <w:szCs w:val="24"/>
        </w:rPr>
        <w:t xml:space="preserve"> to determine whether a person had the cognitive capacity to participate. Other measures used </w:t>
      </w:r>
      <w:r w:rsidRPr="00AA4B64">
        <w:rPr>
          <w:rFonts w:ascii="Arial" w:hAnsi="Arial" w:cs="Arial"/>
          <w:sz w:val="24"/>
          <w:szCs w:val="24"/>
        </w:rPr>
        <w:t>were the Cambridge Mental Disorder of the Elde</w:t>
      </w:r>
      <w:r>
        <w:rPr>
          <w:rFonts w:ascii="Arial" w:hAnsi="Arial" w:cs="Arial"/>
          <w:sz w:val="24"/>
          <w:szCs w:val="24"/>
        </w:rPr>
        <w:t>rly Examination</w:t>
      </w:r>
      <w:r w:rsidRPr="00E84301">
        <w:rPr>
          <w:rFonts w:ascii="Arial" w:hAnsi="Arial" w:cs="Arial"/>
          <w:sz w:val="24"/>
          <w:szCs w:val="24"/>
        </w:rPr>
        <w:t xml:space="preserve"> </w:t>
      </w:r>
      <w:r>
        <w:rPr>
          <w:rFonts w:ascii="Arial" w:hAnsi="Arial" w:cs="Arial"/>
          <w:sz w:val="24"/>
          <w:szCs w:val="24"/>
        </w:rPr>
        <w:t>(Roth et al, 1986)</w:t>
      </w:r>
      <w:r w:rsidRPr="00E84301">
        <w:rPr>
          <w:rFonts w:ascii="Arial" w:hAnsi="Arial" w:cs="Arial"/>
          <w:sz w:val="24"/>
          <w:szCs w:val="24"/>
        </w:rPr>
        <w:t>,</w:t>
      </w:r>
      <w:r>
        <w:rPr>
          <w:rFonts w:ascii="Arial" w:hAnsi="Arial" w:cs="Arial"/>
          <w:sz w:val="24"/>
          <w:szCs w:val="24"/>
        </w:rPr>
        <w:t xml:space="preserve"> </w:t>
      </w:r>
      <w:r w:rsidRPr="00E84301">
        <w:rPr>
          <w:rFonts w:ascii="Arial" w:hAnsi="Arial" w:cs="Arial"/>
          <w:sz w:val="24"/>
          <w:szCs w:val="24"/>
        </w:rPr>
        <w:t>Informant Questionnaire on Co</w:t>
      </w:r>
      <w:r>
        <w:rPr>
          <w:rFonts w:ascii="Arial" w:hAnsi="Arial" w:cs="Arial"/>
          <w:sz w:val="24"/>
          <w:szCs w:val="24"/>
        </w:rPr>
        <w:t>gnitive Decline in the Elderly</w:t>
      </w:r>
      <w:r w:rsidRPr="00E84301">
        <w:rPr>
          <w:rFonts w:ascii="Arial" w:hAnsi="Arial" w:cs="Arial"/>
          <w:sz w:val="24"/>
          <w:szCs w:val="24"/>
        </w:rPr>
        <w:t xml:space="preserve"> and </w:t>
      </w:r>
      <w:r>
        <w:rPr>
          <w:rFonts w:ascii="Arial" w:hAnsi="Arial" w:cs="Arial"/>
          <w:sz w:val="24"/>
          <w:szCs w:val="24"/>
        </w:rPr>
        <w:t xml:space="preserve">the </w:t>
      </w:r>
      <w:r w:rsidRPr="00E84301">
        <w:rPr>
          <w:rFonts w:ascii="Arial" w:hAnsi="Arial" w:cs="Arial"/>
          <w:sz w:val="24"/>
          <w:szCs w:val="24"/>
        </w:rPr>
        <w:t>Guidelines</w:t>
      </w:r>
      <w:r>
        <w:rPr>
          <w:rFonts w:ascii="Arial" w:hAnsi="Arial" w:cs="Arial"/>
          <w:sz w:val="24"/>
          <w:szCs w:val="24"/>
        </w:rPr>
        <w:t xml:space="preserve"> for Rating Awareness Deficits</w:t>
      </w:r>
      <w:r w:rsidRPr="00E84301">
        <w:rPr>
          <w:rFonts w:ascii="Arial" w:hAnsi="Arial" w:cs="Arial"/>
          <w:sz w:val="24"/>
          <w:szCs w:val="24"/>
        </w:rPr>
        <w:t xml:space="preserve"> (Bosboom et al, 2012)</w:t>
      </w:r>
      <w:r>
        <w:rPr>
          <w:rFonts w:ascii="Arial" w:hAnsi="Arial" w:cs="Arial"/>
          <w:sz w:val="24"/>
          <w:szCs w:val="24"/>
        </w:rPr>
        <w:t xml:space="preserve">. </w:t>
      </w:r>
      <w:r w:rsidRPr="00E84301">
        <w:rPr>
          <w:rFonts w:ascii="Arial" w:hAnsi="Arial" w:cs="Arial"/>
          <w:sz w:val="24"/>
          <w:szCs w:val="24"/>
        </w:rPr>
        <w:t xml:space="preserve">These are appropriate ways to measure cognition but some are used to directly assess cognition </w:t>
      </w:r>
      <w:r w:rsidRPr="00E84301">
        <w:rPr>
          <w:rFonts w:ascii="Arial" w:hAnsi="Arial" w:cs="Arial"/>
          <w:sz w:val="24"/>
          <w:szCs w:val="24"/>
        </w:rPr>
        <w:lastRenderedPageBreak/>
        <w:t>with the person and some are interviews conducted with the carer</w:t>
      </w:r>
      <w:r>
        <w:rPr>
          <w:rFonts w:ascii="Arial" w:hAnsi="Arial" w:cs="Arial"/>
          <w:sz w:val="24"/>
          <w:szCs w:val="24"/>
        </w:rPr>
        <w:t>’</w:t>
      </w:r>
      <w:r w:rsidRPr="00E84301">
        <w:rPr>
          <w:rFonts w:ascii="Arial" w:hAnsi="Arial" w:cs="Arial"/>
          <w:sz w:val="24"/>
          <w:szCs w:val="24"/>
        </w:rPr>
        <w:t xml:space="preserve">s and HCP’s, both gathering different perspectives.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Neuropsychiatric symptoms</w:t>
      </w:r>
      <w:r>
        <w:rPr>
          <w:rFonts w:ascii="Arial" w:hAnsi="Arial" w:cs="Arial"/>
          <w:sz w:val="24"/>
          <w:szCs w:val="24"/>
        </w:rPr>
        <w:t xml:space="preserve"> of dementia</w:t>
      </w:r>
      <w:r w:rsidRPr="00E84301">
        <w:rPr>
          <w:rFonts w:ascii="Arial" w:hAnsi="Arial" w:cs="Arial"/>
          <w:sz w:val="24"/>
          <w:szCs w:val="24"/>
        </w:rPr>
        <w:t xml:space="preserve"> include depression, anxiety, delusions, hallucinations, agitation and aggression, apathy, </w:t>
      </w:r>
      <w:r>
        <w:rPr>
          <w:rFonts w:ascii="Arial" w:hAnsi="Arial" w:cs="Arial"/>
          <w:sz w:val="24"/>
          <w:szCs w:val="24"/>
        </w:rPr>
        <w:t xml:space="preserve">irritability and disinhibition and </w:t>
      </w:r>
      <w:r w:rsidRPr="00E84301">
        <w:rPr>
          <w:rFonts w:ascii="Arial" w:hAnsi="Arial" w:cs="Arial"/>
          <w:sz w:val="24"/>
          <w:szCs w:val="24"/>
        </w:rPr>
        <w:t xml:space="preserve">were measured in </w:t>
      </w:r>
      <w:r>
        <w:rPr>
          <w:rFonts w:ascii="Arial" w:hAnsi="Arial" w:cs="Arial"/>
          <w:sz w:val="24"/>
          <w:szCs w:val="24"/>
        </w:rPr>
        <w:t>eight</w:t>
      </w:r>
      <w:r w:rsidRPr="00E84301">
        <w:rPr>
          <w:rFonts w:ascii="Arial" w:hAnsi="Arial" w:cs="Arial"/>
          <w:sz w:val="24"/>
          <w:szCs w:val="24"/>
        </w:rPr>
        <w:t xml:space="preserve"> studies using the Neuropsychiatric Inventory [NPI]</w:t>
      </w:r>
      <w:r>
        <w:rPr>
          <w:rFonts w:ascii="Arial" w:hAnsi="Arial" w:cs="Arial"/>
          <w:sz w:val="24"/>
          <w:szCs w:val="24"/>
        </w:rPr>
        <w:t xml:space="preserve"> (</w:t>
      </w:r>
      <w:r w:rsidRPr="00E84301">
        <w:rPr>
          <w:rFonts w:ascii="Arial" w:hAnsi="Arial" w:cs="Arial"/>
          <w:sz w:val="24"/>
          <w:szCs w:val="24"/>
        </w:rPr>
        <w:t>Banerjee et al, 2005; Bosboom et al, 2012; Buckley 2012;  Conde-Sala et al; 2009; Conde-Sala et al; 2010; Gitlin et al, 2014; Gomez-Gallego, et al, 2012; Katsuno, 2005; Tay, 2014</w:t>
      </w:r>
      <w:r>
        <w:rPr>
          <w:rFonts w:ascii="Arial" w:hAnsi="Arial" w:cs="Arial"/>
          <w:sz w:val="24"/>
          <w:szCs w:val="24"/>
        </w:rPr>
        <w:t xml:space="preserve">) showing </w:t>
      </w:r>
      <w:r w:rsidRPr="00E84301">
        <w:rPr>
          <w:rFonts w:ascii="Arial" w:hAnsi="Arial" w:cs="Arial"/>
          <w:sz w:val="24"/>
          <w:szCs w:val="24"/>
        </w:rPr>
        <w:t>good reliability and validity</w:t>
      </w:r>
      <w:r>
        <w:rPr>
          <w:rFonts w:ascii="Arial" w:hAnsi="Arial" w:cs="Arial"/>
          <w:sz w:val="24"/>
          <w:szCs w:val="24"/>
        </w:rPr>
        <w:t xml:space="preserve">. </w:t>
      </w:r>
      <w:r w:rsidRPr="00E84301">
        <w:rPr>
          <w:rFonts w:ascii="Arial" w:hAnsi="Arial" w:cs="Arial"/>
          <w:sz w:val="24"/>
          <w:szCs w:val="24"/>
        </w:rPr>
        <w:t>This is a scale that measures the severity and distress of these symptoms (Cummings et al, 1994), w</w:t>
      </w:r>
      <w:r>
        <w:rPr>
          <w:rFonts w:ascii="Arial" w:hAnsi="Arial" w:cs="Arial"/>
          <w:sz w:val="24"/>
          <w:szCs w:val="24"/>
        </w:rPr>
        <w:t>hich could in turn predict QoL.</w:t>
      </w:r>
      <w:r w:rsidRPr="00E84301">
        <w:rPr>
          <w:rFonts w:ascii="Arial" w:hAnsi="Arial" w:cs="Arial"/>
          <w:sz w:val="24"/>
          <w:szCs w:val="24"/>
        </w:rPr>
        <w:t xml:space="preserve"> Other measures used were specific to mood and depression. These were, the Hospit</w:t>
      </w:r>
      <w:r>
        <w:rPr>
          <w:rFonts w:ascii="Arial" w:hAnsi="Arial" w:cs="Arial"/>
          <w:sz w:val="24"/>
          <w:szCs w:val="24"/>
        </w:rPr>
        <w:t>al and Anxiety Depression Scale</w:t>
      </w:r>
      <w:r w:rsidRPr="00E84301">
        <w:rPr>
          <w:rFonts w:ascii="Arial" w:hAnsi="Arial" w:cs="Arial"/>
          <w:sz w:val="24"/>
          <w:szCs w:val="24"/>
        </w:rPr>
        <w:t xml:space="preserve"> (Zigmond &amp; Snaith, 1983), Cornell scale for depression (Alexopoulos, Abrams, Young &amp; Shamoian, 1988), Geriatric depression scale (Yesavage, Brin, Rose &amp; Lunn, 1983).  </w:t>
      </w:r>
    </w:p>
    <w:p w:rsidR="0026679A" w:rsidRPr="00E84301" w:rsidRDefault="0026679A" w:rsidP="0026679A">
      <w:pPr>
        <w:spacing w:line="360" w:lineRule="auto"/>
        <w:ind w:firstLine="720"/>
        <w:jc w:val="both"/>
        <w:rPr>
          <w:rFonts w:ascii="Arial" w:hAnsi="Arial" w:cs="Arial"/>
          <w:sz w:val="24"/>
          <w:szCs w:val="24"/>
          <w:highlight w:val="yellow"/>
        </w:rPr>
      </w:pPr>
      <w:r w:rsidRPr="00E84301">
        <w:rPr>
          <w:rFonts w:ascii="Arial" w:hAnsi="Arial" w:cs="Arial"/>
          <w:sz w:val="24"/>
          <w:szCs w:val="24"/>
        </w:rPr>
        <w:t>Functional autonomy is a motive/drive to complete a task (Allport, 1937)</w:t>
      </w:r>
      <w:r>
        <w:rPr>
          <w:rFonts w:ascii="Arial" w:hAnsi="Arial" w:cs="Arial"/>
          <w:sz w:val="24"/>
          <w:szCs w:val="24"/>
        </w:rPr>
        <w:t xml:space="preserve"> and was measured by many different questionnaires which were;</w:t>
      </w:r>
      <w:r w:rsidRPr="00E84301">
        <w:rPr>
          <w:rFonts w:ascii="Arial" w:hAnsi="Arial" w:cs="Arial"/>
          <w:sz w:val="24"/>
          <w:szCs w:val="24"/>
        </w:rPr>
        <w:t xml:space="preserve"> </w:t>
      </w:r>
      <w:r>
        <w:rPr>
          <w:rFonts w:ascii="Arial" w:hAnsi="Arial" w:cs="Arial"/>
          <w:sz w:val="24"/>
          <w:szCs w:val="24"/>
        </w:rPr>
        <w:t xml:space="preserve">the </w:t>
      </w:r>
      <w:r w:rsidRPr="00E84301">
        <w:rPr>
          <w:rFonts w:ascii="Arial" w:hAnsi="Arial" w:cs="Arial"/>
          <w:sz w:val="24"/>
          <w:szCs w:val="24"/>
        </w:rPr>
        <w:t>Anosognosia Questionnaire (Migliorelli et al, 1995), Katz’s ADL (Katz, 1983), Instrumental Assessment of Acti</w:t>
      </w:r>
      <w:r>
        <w:rPr>
          <w:rFonts w:ascii="Arial" w:hAnsi="Arial" w:cs="Arial"/>
          <w:sz w:val="24"/>
          <w:szCs w:val="24"/>
        </w:rPr>
        <w:t>vities of Daily Living</w:t>
      </w:r>
      <w:r w:rsidRPr="00E84301">
        <w:rPr>
          <w:rFonts w:ascii="Arial" w:hAnsi="Arial" w:cs="Arial"/>
          <w:sz w:val="24"/>
          <w:szCs w:val="24"/>
        </w:rPr>
        <w:t>, (Vittengl, White, McGovern &amp; Morton, 2006), Barthel index (Mahoney &amp; Barthel, 1965), Bristol’s AD (Bucks, Ashworth, Wilcock &amp; Siegfried, 1996), Funct</w:t>
      </w:r>
      <w:r>
        <w:rPr>
          <w:rFonts w:ascii="Arial" w:hAnsi="Arial" w:cs="Arial"/>
          <w:sz w:val="24"/>
          <w:szCs w:val="24"/>
        </w:rPr>
        <w:t xml:space="preserve">ional Activities Questionnaire </w:t>
      </w:r>
      <w:r w:rsidRPr="00E84301">
        <w:rPr>
          <w:rFonts w:ascii="Arial" w:hAnsi="Arial" w:cs="Arial"/>
          <w:sz w:val="24"/>
          <w:szCs w:val="24"/>
        </w:rPr>
        <w:t>(Pfeffer, Kurosaki, Harrah, Chance &amp; Filos, 1982), Disability Assessment for Dementia (Gelinas, Gauthier, McIntyre &amp; G</w:t>
      </w:r>
      <w:r>
        <w:rPr>
          <w:rFonts w:ascii="Arial" w:hAnsi="Arial" w:cs="Arial"/>
          <w:sz w:val="24"/>
          <w:szCs w:val="24"/>
        </w:rPr>
        <w:t>authier, 1999), Time up and Go</w:t>
      </w:r>
      <w:r w:rsidRPr="00E84301">
        <w:rPr>
          <w:rFonts w:ascii="Arial" w:hAnsi="Arial" w:cs="Arial"/>
          <w:sz w:val="24"/>
          <w:szCs w:val="24"/>
        </w:rPr>
        <w:t xml:space="preserve"> (Podsiadlo &amp; Richardson, 1991). </w:t>
      </w:r>
      <w:r>
        <w:rPr>
          <w:rFonts w:ascii="Arial" w:hAnsi="Arial" w:cs="Arial"/>
          <w:sz w:val="24"/>
          <w:szCs w:val="24"/>
        </w:rPr>
        <w:t>This is an e</w:t>
      </w:r>
      <w:r w:rsidRPr="00E84301">
        <w:rPr>
          <w:rFonts w:ascii="Arial" w:hAnsi="Arial" w:cs="Arial"/>
          <w:sz w:val="24"/>
          <w:szCs w:val="24"/>
        </w:rPr>
        <w:t xml:space="preserve">xtensive </w:t>
      </w:r>
      <w:r>
        <w:rPr>
          <w:rFonts w:ascii="Arial" w:hAnsi="Arial" w:cs="Arial"/>
          <w:sz w:val="24"/>
          <w:szCs w:val="24"/>
        </w:rPr>
        <w:t xml:space="preserve">list of </w:t>
      </w:r>
      <w:r w:rsidRPr="00E84301">
        <w:rPr>
          <w:rFonts w:ascii="Arial" w:hAnsi="Arial" w:cs="Arial"/>
          <w:sz w:val="24"/>
          <w:szCs w:val="24"/>
        </w:rPr>
        <w:t xml:space="preserve">varying </w:t>
      </w:r>
      <w:r>
        <w:rPr>
          <w:rFonts w:ascii="Arial" w:hAnsi="Arial" w:cs="Arial"/>
          <w:sz w:val="24"/>
          <w:szCs w:val="24"/>
        </w:rPr>
        <w:t>measures of</w:t>
      </w:r>
      <w:r w:rsidRPr="00E84301">
        <w:rPr>
          <w:rFonts w:ascii="Arial" w:hAnsi="Arial" w:cs="Arial"/>
          <w:sz w:val="24"/>
          <w:szCs w:val="24"/>
        </w:rPr>
        <w:t xml:space="preserve"> ADL. However, most are included on the Dementia Outco</w:t>
      </w:r>
      <w:r>
        <w:rPr>
          <w:rFonts w:ascii="Arial" w:hAnsi="Arial" w:cs="Arial"/>
          <w:sz w:val="24"/>
          <w:szCs w:val="24"/>
        </w:rPr>
        <w:t xml:space="preserve">mes Measurement Suite </w:t>
      </w:r>
      <w:r w:rsidRPr="00E84301">
        <w:rPr>
          <w:rFonts w:ascii="Arial" w:hAnsi="Arial" w:cs="Arial"/>
          <w:sz w:val="24"/>
          <w:szCs w:val="24"/>
        </w:rPr>
        <w:t>(</w:t>
      </w:r>
      <w:r w:rsidRPr="006651F8">
        <w:rPr>
          <w:rFonts w:ascii="Arial" w:hAnsi="Arial" w:cs="Arial"/>
          <w:sz w:val="24"/>
          <w:szCs w:val="24"/>
        </w:rPr>
        <w:t>2017</w:t>
      </w:r>
      <w:r w:rsidRPr="00E84301">
        <w:rPr>
          <w:rFonts w:ascii="Arial" w:hAnsi="Arial" w:cs="Arial"/>
          <w:sz w:val="24"/>
          <w:szCs w:val="24"/>
        </w:rPr>
        <w:t xml:space="preserve">), suggesting they are all valid and reliable measures for the use with </w:t>
      </w:r>
      <w:r>
        <w:rPr>
          <w:rFonts w:ascii="Arial" w:hAnsi="Arial" w:cs="Arial"/>
          <w:sz w:val="24"/>
          <w:szCs w:val="24"/>
        </w:rPr>
        <w:t>PWD</w:t>
      </w:r>
      <w:r w:rsidRPr="00E84301">
        <w:rPr>
          <w:rFonts w:ascii="Arial" w:hAnsi="Arial" w:cs="Arial"/>
          <w:sz w:val="24"/>
          <w:szCs w:val="24"/>
        </w:rPr>
        <w:t xml:space="preserv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Clinical information collected were sleep, pain, alcohol use</w:t>
      </w:r>
      <w:r>
        <w:rPr>
          <w:rFonts w:ascii="Arial" w:hAnsi="Arial" w:cs="Arial"/>
          <w:sz w:val="24"/>
          <w:szCs w:val="24"/>
        </w:rPr>
        <w:t xml:space="preserve"> and</w:t>
      </w:r>
      <w:r w:rsidRPr="00E84301">
        <w:rPr>
          <w:rFonts w:ascii="Arial" w:hAnsi="Arial" w:cs="Arial"/>
          <w:sz w:val="24"/>
          <w:szCs w:val="24"/>
        </w:rPr>
        <w:t xml:space="preserve"> other medical conditions using the following questionnaires, a visual analogue scale for pain (Gitlin et al, 2014), General Medical Health </w:t>
      </w:r>
      <w:r w:rsidRPr="00DC671B">
        <w:rPr>
          <w:rFonts w:ascii="Arial" w:hAnsi="Arial" w:cs="Arial"/>
          <w:sz w:val="24"/>
          <w:szCs w:val="24"/>
        </w:rPr>
        <w:t>Rating [GMHR</w:t>
      </w:r>
      <w:r w:rsidRPr="00E84301">
        <w:rPr>
          <w:rFonts w:ascii="Arial" w:hAnsi="Arial" w:cs="Arial"/>
          <w:sz w:val="24"/>
          <w:szCs w:val="24"/>
        </w:rPr>
        <w:t>] (Lyketsos et al, 1999), S</w:t>
      </w:r>
      <w:r w:rsidR="006651F8">
        <w:rPr>
          <w:rFonts w:ascii="Arial" w:hAnsi="Arial" w:cs="Arial"/>
          <w:sz w:val="24"/>
          <w:szCs w:val="24"/>
        </w:rPr>
        <w:t>hort form</w:t>
      </w:r>
      <w:r w:rsidRPr="00E84301">
        <w:rPr>
          <w:rFonts w:ascii="Arial" w:hAnsi="Arial" w:cs="Arial"/>
          <w:sz w:val="24"/>
          <w:szCs w:val="24"/>
        </w:rPr>
        <w:t>-12 health survey (Ware, Krosinski &amp; Keller, 1996)</w:t>
      </w:r>
      <w:r>
        <w:rPr>
          <w:rFonts w:ascii="Arial" w:hAnsi="Arial" w:cs="Arial"/>
          <w:sz w:val="24"/>
          <w:szCs w:val="24"/>
        </w:rPr>
        <w:t xml:space="preserve"> and the</w:t>
      </w:r>
      <w:r w:rsidRPr="00E84301">
        <w:rPr>
          <w:rFonts w:ascii="Arial" w:hAnsi="Arial" w:cs="Arial"/>
          <w:sz w:val="24"/>
          <w:szCs w:val="24"/>
        </w:rPr>
        <w:t xml:space="preserve"> Pittsburgh sleep quality index (Buysse et al, 1989). The </w:t>
      </w:r>
      <w:r w:rsidRPr="00E84301">
        <w:rPr>
          <w:rFonts w:ascii="Arial" w:hAnsi="Arial" w:cs="Arial"/>
          <w:sz w:val="24"/>
          <w:szCs w:val="24"/>
        </w:rPr>
        <w:lastRenderedPageBreak/>
        <w:t xml:space="preserve">GMHR is a clinician rated tool and therefore, is not the perspective of the </w:t>
      </w:r>
      <w:r>
        <w:rPr>
          <w:rFonts w:ascii="Arial" w:hAnsi="Arial" w:cs="Arial"/>
          <w:sz w:val="24"/>
          <w:szCs w:val="24"/>
        </w:rPr>
        <w:t>PWD</w:t>
      </w:r>
      <w:r w:rsidRPr="00E84301">
        <w:rPr>
          <w:rFonts w:ascii="Arial" w:hAnsi="Arial" w:cs="Arial"/>
          <w:sz w:val="24"/>
          <w:szCs w:val="24"/>
        </w:rPr>
        <w:t xml:space="preserve">, consequently a potential confounding variable.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Another common variable was the collection of carer information in relation to burden and stress which were measured using the </w:t>
      </w:r>
      <w:r w:rsidRPr="00DC671B">
        <w:rPr>
          <w:rFonts w:ascii="Arial" w:hAnsi="Arial" w:cs="Arial"/>
          <w:sz w:val="24"/>
          <w:szCs w:val="24"/>
        </w:rPr>
        <w:t>General Health Questionnaire [GHQ]</w:t>
      </w:r>
      <w:r w:rsidRPr="00E84301">
        <w:rPr>
          <w:rFonts w:ascii="Arial" w:hAnsi="Arial" w:cs="Arial"/>
          <w:sz w:val="24"/>
          <w:szCs w:val="24"/>
        </w:rPr>
        <w:t xml:space="preserve"> (Goldberg &amp; Williams</w:t>
      </w:r>
      <w:r>
        <w:rPr>
          <w:rFonts w:ascii="Arial" w:hAnsi="Arial" w:cs="Arial"/>
          <w:sz w:val="24"/>
          <w:szCs w:val="24"/>
        </w:rPr>
        <w:t xml:space="preserve"> 1988), Zarit Burden Interview</w:t>
      </w:r>
      <w:r w:rsidRPr="00E84301">
        <w:rPr>
          <w:rFonts w:ascii="Arial" w:hAnsi="Arial" w:cs="Arial"/>
          <w:sz w:val="24"/>
          <w:szCs w:val="24"/>
        </w:rPr>
        <w:t xml:space="preserve"> (Zarit, Reever &amp; Bach-Peterson, 1</w:t>
      </w:r>
      <w:r>
        <w:rPr>
          <w:rFonts w:ascii="Arial" w:hAnsi="Arial" w:cs="Arial"/>
          <w:sz w:val="24"/>
          <w:szCs w:val="24"/>
        </w:rPr>
        <w:t>980), Dementia Management Scale</w:t>
      </w:r>
      <w:r w:rsidRPr="00E84301">
        <w:rPr>
          <w:rFonts w:ascii="Arial" w:hAnsi="Arial" w:cs="Arial"/>
          <w:sz w:val="24"/>
          <w:szCs w:val="24"/>
        </w:rPr>
        <w:t xml:space="preserve"> (Hinrichsen &amp; Niederehe, 1994), Conflict Tactics Scale (Straus, 1979), Dyadic Relationship Strain Scale (Poulshock &amp; Deimling, 1984), Centre for Epidemiological Scale (Radloff, 1977), Positive endorsement of caregiving (Tarlow, Wisniewski, Belle, et al, 2004). These also varied somewhat in what they were measuring for </w:t>
      </w:r>
      <w:r w:rsidRPr="00DC671B">
        <w:rPr>
          <w:rFonts w:ascii="Arial" w:hAnsi="Arial" w:cs="Arial"/>
          <w:sz w:val="24"/>
          <w:szCs w:val="24"/>
        </w:rPr>
        <w:t>example the GHQ looks</w:t>
      </w:r>
      <w:r w:rsidRPr="00E84301">
        <w:rPr>
          <w:rFonts w:ascii="Arial" w:hAnsi="Arial" w:cs="Arial"/>
          <w:sz w:val="24"/>
          <w:szCs w:val="24"/>
        </w:rPr>
        <w:t xml:space="preserve"> at the health of the carer whereas the Zarit Burden looks at the </w:t>
      </w:r>
      <w:r w:rsidR="006651F8">
        <w:rPr>
          <w:rFonts w:ascii="Arial" w:hAnsi="Arial" w:cs="Arial"/>
          <w:sz w:val="24"/>
          <w:szCs w:val="24"/>
        </w:rPr>
        <w:t xml:space="preserve">carer stress </w:t>
      </w:r>
      <w:r w:rsidRPr="00E84301">
        <w:rPr>
          <w:rFonts w:ascii="Arial" w:hAnsi="Arial" w:cs="Arial"/>
          <w:sz w:val="24"/>
          <w:szCs w:val="24"/>
        </w:rPr>
        <w:t>burden, suggesting slight different things being measured, although both are valid and reliable measures. Finally, the relationship to patient was measured</w:t>
      </w:r>
      <w:r>
        <w:rPr>
          <w:rFonts w:ascii="Arial" w:hAnsi="Arial" w:cs="Arial"/>
          <w:sz w:val="24"/>
          <w:szCs w:val="24"/>
        </w:rPr>
        <w:t xml:space="preserve"> but not by questionnaire.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Other things measured were home environment, which included home hazards and unmet needs </w:t>
      </w:r>
      <w:r>
        <w:rPr>
          <w:rFonts w:ascii="Arial" w:hAnsi="Arial" w:cs="Arial"/>
          <w:sz w:val="24"/>
          <w:szCs w:val="24"/>
        </w:rPr>
        <w:t>but this</w:t>
      </w:r>
      <w:r w:rsidRPr="00E84301">
        <w:rPr>
          <w:rFonts w:ascii="Arial" w:hAnsi="Arial" w:cs="Arial"/>
          <w:sz w:val="24"/>
          <w:szCs w:val="24"/>
        </w:rPr>
        <w:t xml:space="preserve"> was found to not be associated with QoL (Gitlin et al, 2014). They used a valid and reliable tool ‘Environmental assessment protocol’ (Gitlin et al, 2002) therefore; these results can be interpreted as accurate findings. Moon et al (2016) looked at decision making using the De</w:t>
      </w:r>
      <w:r>
        <w:rPr>
          <w:rFonts w:ascii="Arial" w:hAnsi="Arial" w:cs="Arial"/>
          <w:sz w:val="24"/>
          <w:szCs w:val="24"/>
        </w:rPr>
        <w:t>cision Making Involvement scale</w:t>
      </w:r>
      <w:r w:rsidRPr="00E84301">
        <w:rPr>
          <w:rFonts w:ascii="Arial" w:hAnsi="Arial" w:cs="Arial"/>
          <w:sz w:val="24"/>
          <w:szCs w:val="24"/>
        </w:rPr>
        <w:t xml:space="preserve"> (Menne, Tucke, Whitlatch &amp; Feinberg, 2008). </w:t>
      </w:r>
      <w:r>
        <w:rPr>
          <w:rFonts w:ascii="Arial" w:hAnsi="Arial" w:cs="Arial"/>
          <w:sz w:val="24"/>
          <w:szCs w:val="24"/>
        </w:rPr>
        <w:t xml:space="preserve">Decision making </w:t>
      </w:r>
      <w:r w:rsidRPr="00E84301">
        <w:rPr>
          <w:rFonts w:ascii="Arial" w:hAnsi="Arial" w:cs="Arial"/>
          <w:sz w:val="24"/>
          <w:szCs w:val="24"/>
        </w:rPr>
        <w:t xml:space="preserve">was found to be predictive of QoL discrepancy between carer and </w:t>
      </w:r>
      <w:r>
        <w:rPr>
          <w:rFonts w:ascii="Arial" w:hAnsi="Arial" w:cs="Arial"/>
          <w:sz w:val="24"/>
          <w:szCs w:val="24"/>
        </w:rPr>
        <w:t>PWD using a</w:t>
      </w:r>
      <w:r w:rsidRPr="00E84301">
        <w:rPr>
          <w:rFonts w:ascii="Arial" w:hAnsi="Arial" w:cs="Arial"/>
          <w:sz w:val="24"/>
          <w:szCs w:val="24"/>
        </w:rPr>
        <w:t xml:space="preserve"> regression analysis </w:t>
      </w:r>
      <w:r>
        <w:rPr>
          <w:rFonts w:ascii="Arial" w:hAnsi="Arial" w:cs="Arial"/>
          <w:sz w:val="24"/>
          <w:szCs w:val="24"/>
        </w:rPr>
        <w:t xml:space="preserve">to </w:t>
      </w:r>
      <w:r w:rsidRPr="00E84301">
        <w:rPr>
          <w:rFonts w:ascii="Arial" w:hAnsi="Arial" w:cs="Arial"/>
          <w:sz w:val="24"/>
          <w:szCs w:val="24"/>
        </w:rPr>
        <w:t>confirm these findings. This seemed an appropriate statistical method to be used. Finally</w:t>
      </w:r>
      <w:r>
        <w:rPr>
          <w:rFonts w:ascii="Arial" w:hAnsi="Arial" w:cs="Arial"/>
          <w:sz w:val="24"/>
          <w:szCs w:val="24"/>
        </w:rPr>
        <w:t>,</w:t>
      </w:r>
      <w:r w:rsidRPr="00E84301">
        <w:rPr>
          <w:rFonts w:ascii="Arial" w:hAnsi="Arial" w:cs="Arial"/>
          <w:sz w:val="24"/>
          <w:szCs w:val="24"/>
        </w:rPr>
        <w:t xml:space="preserve"> the system belief inventory was included in one study (Katsuno, 2005) but there was no explanation as to why this questionnaire was given to participants or how it would be used and it was not discussed in the analysis or findings. </w:t>
      </w:r>
    </w:p>
    <w:p w:rsidR="0026679A" w:rsidRPr="00E84301" w:rsidRDefault="0026679A" w:rsidP="0026679A">
      <w:pPr>
        <w:spacing w:line="360" w:lineRule="auto"/>
        <w:ind w:left="720" w:firstLine="720"/>
        <w:jc w:val="both"/>
        <w:rPr>
          <w:rFonts w:ascii="Arial" w:hAnsi="Arial" w:cs="Arial"/>
          <w:i/>
          <w:sz w:val="24"/>
          <w:szCs w:val="24"/>
        </w:rPr>
      </w:pPr>
      <w:r w:rsidRPr="00E84301">
        <w:rPr>
          <w:rFonts w:ascii="Arial" w:hAnsi="Arial" w:cs="Arial"/>
          <w:i/>
          <w:sz w:val="24"/>
          <w:szCs w:val="24"/>
        </w:rPr>
        <w:t>Socio demographic variables</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Many socio demographics were collected throughout all quantitative and mixed</w:t>
      </w:r>
      <w:r>
        <w:rPr>
          <w:rFonts w:ascii="Arial" w:hAnsi="Arial" w:cs="Arial"/>
          <w:sz w:val="24"/>
          <w:szCs w:val="24"/>
        </w:rPr>
        <w:t>-</w:t>
      </w:r>
      <w:r w:rsidRPr="00E84301">
        <w:rPr>
          <w:rFonts w:ascii="Arial" w:hAnsi="Arial" w:cs="Arial"/>
          <w:sz w:val="24"/>
          <w:szCs w:val="24"/>
        </w:rPr>
        <w:t xml:space="preserve">method studies. These were age, gender, education, ethnicity, employment, country of birth, living arrangements, age of onset, hobbies, </w:t>
      </w:r>
      <w:r w:rsidRPr="00E84301">
        <w:rPr>
          <w:rFonts w:ascii="Arial" w:hAnsi="Arial" w:cs="Arial"/>
          <w:sz w:val="24"/>
          <w:szCs w:val="24"/>
        </w:rPr>
        <w:lastRenderedPageBreak/>
        <w:t xml:space="preserve">carers’ income, and religious practice. Some were used as variables in the regression analyses and some were </w:t>
      </w:r>
      <w:r>
        <w:rPr>
          <w:rFonts w:ascii="Arial" w:hAnsi="Arial" w:cs="Arial"/>
          <w:sz w:val="24"/>
          <w:szCs w:val="24"/>
        </w:rPr>
        <w:t>used to describe the participant</w:t>
      </w:r>
      <w:r w:rsidRPr="00E84301">
        <w:rPr>
          <w:rFonts w:ascii="Arial" w:hAnsi="Arial" w:cs="Arial"/>
          <w:sz w:val="24"/>
          <w:szCs w:val="24"/>
        </w:rPr>
        <w:t xml:space="preserve"> samples</w:t>
      </w:r>
      <w:r>
        <w:rPr>
          <w:rFonts w:ascii="Arial" w:hAnsi="Arial" w:cs="Arial"/>
          <w:sz w:val="24"/>
          <w:szCs w:val="24"/>
        </w:rPr>
        <w:t>’</w:t>
      </w:r>
      <w:r w:rsidRPr="00E84301">
        <w:rPr>
          <w:rFonts w:ascii="Arial" w:hAnsi="Arial" w:cs="Arial"/>
          <w:sz w:val="24"/>
          <w:szCs w:val="24"/>
        </w:rPr>
        <w:t xml:space="preserve">. The </w:t>
      </w:r>
      <w:r>
        <w:rPr>
          <w:rFonts w:ascii="Arial" w:hAnsi="Arial" w:cs="Arial"/>
          <w:sz w:val="24"/>
          <w:szCs w:val="24"/>
        </w:rPr>
        <w:t>variables’</w:t>
      </w:r>
      <w:r w:rsidRPr="00E84301">
        <w:rPr>
          <w:rFonts w:ascii="Arial" w:hAnsi="Arial" w:cs="Arial"/>
          <w:sz w:val="24"/>
          <w:szCs w:val="24"/>
        </w:rPr>
        <w:t xml:space="preserve"> included in the multivariate analyses following the initial univariate analyses were: living arrange</w:t>
      </w:r>
      <w:r>
        <w:rPr>
          <w:rFonts w:ascii="Arial" w:hAnsi="Arial" w:cs="Arial"/>
          <w:sz w:val="24"/>
          <w:szCs w:val="24"/>
        </w:rPr>
        <w:t>ment</w:t>
      </w:r>
      <w:r w:rsidRPr="00E84301">
        <w:rPr>
          <w:rFonts w:ascii="Arial" w:hAnsi="Arial" w:cs="Arial"/>
          <w:sz w:val="24"/>
          <w:szCs w:val="24"/>
        </w:rPr>
        <w:t xml:space="preserve"> (Bosboom et al, 2012; Conde-Sala et al; 2010), </w:t>
      </w:r>
      <w:r>
        <w:rPr>
          <w:rFonts w:ascii="Arial" w:hAnsi="Arial" w:cs="Arial"/>
          <w:sz w:val="24"/>
          <w:szCs w:val="24"/>
        </w:rPr>
        <w:t>PWD</w:t>
      </w:r>
      <w:r w:rsidRPr="00E84301">
        <w:rPr>
          <w:rFonts w:ascii="Arial" w:hAnsi="Arial" w:cs="Arial"/>
          <w:sz w:val="24"/>
          <w:szCs w:val="24"/>
        </w:rPr>
        <w:t>’s age, (Banerjee et al, 2005), age of onset (Buckley 2012), gender (Buckley 2012; Conde-Sala et al 2009; Gomez-Gallego, et al, 2012; Tay, 2014), education (Buckley 2012; Tay et al 2014)</w:t>
      </w:r>
      <w:r w:rsidR="00283182">
        <w:rPr>
          <w:rFonts w:ascii="Arial" w:hAnsi="Arial" w:cs="Arial"/>
          <w:sz w:val="24"/>
          <w:szCs w:val="24"/>
        </w:rPr>
        <w:t xml:space="preserve"> and </w:t>
      </w:r>
      <w:r w:rsidRPr="00E84301">
        <w:rPr>
          <w:rFonts w:ascii="Arial" w:hAnsi="Arial" w:cs="Arial"/>
          <w:sz w:val="24"/>
          <w:szCs w:val="24"/>
        </w:rPr>
        <w:t xml:space="preserve">marital status, (Conde-Sala et al 2010; Gomez-Gallego, et al, 2012).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From the variables collected the most variance between the studies was functional autonomy and caregiver variables. The findings in these two areas will be explored shortly, in relation to whether this variance may have contributed to any of the findings in these areas of the studies. </w:t>
      </w:r>
    </w:p>
    <w:p w:rsidR="0026679A" w:rsidRPr="00E84301" w:rsidRDefault="0026679A" w:rsidP="0026679A">
      <w:pPr>
        <w:spacing w:line="360" w:lineRule="auto"/>
        <w:ind w:firstLine="720"/>
        <w:jc w:val="both"/>
        <w:rPr>
          <w:rFonts w:ascii="Arial" w:hAnsi="Arial" w:cs="Arial"/>
          <w:sz w:val="24"/>
          <w:szCs w:val="24"/>
          <w:highlight w:val="cyan"/>
        </w:rPr>
      </w:pPr>
      <w:r w:rsidRPr="00E84301">
        <w:rPr>
          <w:rFonts w:ascii="Arial" w:hAnsi="Arial" w:cs="Arial"/>
          <w:i/>
          <w:sz w:val="24"/>
          <w:szCs w:val="24"/>
        </w:rPr>
        <w:t>Confounding variables</w:t>
      </w:r>
      <w:r w:rsidRPr="00E84301">
        <w:rPr>
          <w:rFonts w:ascii="Arial" w:hAnsi="Arial" w:cs="Arial"/>
          <w:sz w:val="24"/>
          <w:szCs w:val="24"/>
        </w:rPr>
        <w:t xml:space="preserve"> acknowledged were </w:t>
      </w:r>
      <w:r>
        <w:rPr>
          <w:rFonts w:ascii="Arial" w:hAnsi="Arial" w:cs="Arial"/>
          <w:sz w:val="24"/>
          <w:szCs w:val="24"/>
        </w:rPr>
        <w:t>PWD</w:t>
      </w:r>
      <w:r w:rsidRPr="00E84301">
        <w:rPr>
          <w:rFonts w:ascii="Arial" w:hAnsi="Arial" w:cs="Arial"/>
          <w:sz w:val="24"/>
          <w:szCs w:val="24"/>
        </w:rPr>
        <w:t xml:space="preserve">’s awareness of their deficits (Tay et al, 2014); impact of the carers’ functional impairments (Moon et al, 2016) and the </w:t>
      </w:r>
      <w:r>
        <w:rPr>
          <w:rFonts w:ascii="Arial" w:hAnsi="Arial" w:cs="Arial"/>
          <w:sz w:val="24"/>
          <w:szCs w:val="24"/>
        </w:rPr>
        <w:t>PWD</w:t>
      </w:r>
      <w:r w:rsidRPr="00E84301">
        <w:rPr>
          <w:rFonts w:ascii="Arial" w:hAnsi="Arial" w:cs="Arial"/>
          <w:sz w:val="24"/>
          <w:szCs w:val="24"/>
        </w:rPr>
        <w:t>’s social network and functioning (Banerjee et al, 2006)</w:t>
      </w:r>
      <w:r>
        <w:rPr>
          <w:rFonts w:ascii="Arial" w:hAnsi="Arial" w:cs="Arial"/>
          <w:sz w:val="24"/>
          <w:szCs w:val="24"/>
        </w:rPr>
        <w:t xml:space="preserve"> all</w:t>
      </w:r>
      <w:r w:rsidRPr="00E84301">
        <w:rPr>
          <w:rFonts w:ascii="Arial" w:hAnsi="Arial" w:cs="Arial"/>
          <w:sz w:val="24"/>
          <w:szCs w:val="24"/>
        </w:rPr>
        <w:t xml:space="preserve"> were acknowledged in the discussion sections of the studies. Three studies thought about </w:t>
      </w:r>
      <w:r>
        <w:rPr>
          <w:rFonts w:ascii="Arial" w:hAnsi="Arial" w:cs="Arial"/>
          <w:sz w:val="24"/>
          <w:szCs w:val="24"/>
        </w:rPr>
        <w:t>confounding variables’</w:t>
      </w:r>
      <w:r w:rsidRPr="00E84301">
        <w:rPr>
          <w:rFonts w:ascii="Arial" w:hAnsi="Arial" w:cs="Arial"/>
          <w:sz w:val="24"/>
          <w:szCs w:val="24"/>
        </w:rPr>
        <w:t xml:space="preserve"> in the design of the study (Bosboom et al, 2012; Buckley et al, 2012; Gitlin et al, 2014). </w:t>
      </w:r>
      <w:r>
        <w:rPr>
          <w:rFonts w:ascii="Arial" w:hAnsi="Arial" w:cs="Arial"/>
          <w:sz w:val="24"/>
          <w:szCs w:val="24"/>
        </w:rPr>
        <w:t>O</w:t>
      </w:r>
      <w:r w:rsidRPr="00E84301">
        <w:rPr>
          <w:rFonts w:ascii="Arial" w:hAnsi="Arial" w:cs="Arial"/>
          <w:sz w:val="24"/>
          <w:szCs w:val="24"/>
        </w:rPr>
        <w:t>verall, there was limited consideration of the potential confounding variables. Some of the measure</w:t>
      </w:r>
      <w:r>
        <w:rPr>
          <w:rFonts w:ascii="Arial" w:hAnsi="Arial" w:cs="Arial"/>
          <w:sz w:val="24"/>
          <w:szCs w:val="24"/>
        </w:rPr>
        <w:t>s</w:t>
      </w:r>
      <w:r w:rsidRPr="00E84301">
        <w:rPr>
          <w:rFonts w:ascii="Arial" w:hAnsi="Arial" w:cs="Arial"/>
          <w:sz w:val="24"/>
          <w:szCs w:val="24"/>
        </w:rPr>
        <w:t xml:space="preserve"> were clinician rated i.e. GMHR, therefore this could have been a confounding variable because the measures were not from the perspective of the </w:t>
      </w:r>
      <w:r>
        <w:rPr>
          <w:rFonts w:ascii="Arial" w:hAnsi="Arial" w:cs="Arial"/>
          <w:sz w:val="24"/>
          <w:szCs w:val="24"/>
        </w:rPr>
        <w:t>PWD</w:t>
      </w:r>
      <w:r w:rsidRPr="00E84301">
        <w:rPr>
          <w:rFonts w:ascii="Arial" w:hAnsi="Arial" w:cs="Arial"/>
          <w:sz w:val="24"/>
          <w:szCs w:val="24"/>
        </w:rPr>
        <w:t xml:space="preserve"> but </w:t>
      </w:r>
      <w:r>
        <w:rPr>
          <w:rFonts w:ascii="Arial" w:hAnsi="Arial" w:cs="Arial"/>
          <w:sz w:val="24"/>
          <w:szCs w:val="24"/>
        </w:rPr>
        <w:t xml:space="preserve">were </w:t>
      </w:r>
      <w:r w:rsidRPr="00E84301">
        <w:rPr>
          <w:rFonts w:ascii="Arial" w:hAnsi="Arial" w:cs="Arial"/>
          <w:sz w:val="24"/>
          <w:szCs w:val="24"/>
        </w:rPr>
        <w:t xml:space="preserve">entered into the regression models </w:t>
      </w:r>
      <w:r>
        <w:rPr>
          <w:rFonts w:ascii="Arial" w:hAnsi="Arial" w:cs="Arial"/>
          <w:sz w:val="24"/>
          <w:szCs w:val="24"/>
        </w:rPr>
        <w:t xml:space="preserve">as </w:t>
      </w:r>
      <w:r w:rsidRPr="00E84301">
        <w:rPr>
          <w:rFonts w:ascii="Arial" w:hAnsi="Arial" w:cs="Arial"/>
          <w:sz w:val="24"/>
          <w:szCs w:val="24"/>
        </w:rPr>
        <w:t xml:space="preserve">self-ratings.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i/>
          <w:sz w:val="24"/>
          <w:szCs w:val="24"/>
        </w:rPr>
        <w:t>Reported values.</w:t>
      </w:r>
      <w:r w:rsidRPr="00E84301">
        <w:rPr>
          <w:rFonts w:ascii="Arial" w:hAnsi="Arial" w:cs="Arial"/>
          <w:sz w:val="24"/>
          <w:szCs w:val="24"/>
        </w:rPr>
        <w:t xml:space="preserve"> The amount of detail on values that were reported varied across the studies but on the whole was well reported. Eight used correlations such as Pearson’s r and/or Spearman’s r (Banerjee et al, 2005; Bos</w:t>
      </w:r>
      <w:r>
        <w:rPr>
          <w:rFonts w:ascii="Arial" w:hAnsi="Arial" w:cs="Arial"/>
          <w:sz w:val="24"/>
          <w:szCs w:val="24"/>
        </w:rPr>
        <w:t>boom et al, 2012; Buckley 2012;</w:t>
      </w:r>
      <w:r w:rsidRPr="00E84301">
        <w:rPr>
          <w:rFonts w:ascii="Arial" w:hAnsi="Arial" w:cs="Arial"/>
          <w:sz w:val="24"/>
          <w:szCs w:val="24"/>
        </w:rPr>
        <w:t xml:space="preserve"> Conde-Sala et al; 2009; Conde-Sala et al; 2010; Gitlin et al, 2014; Gomez-Gallego, et al, 2012; Katsuno, 2005; Moon et al, 2016). Of these eight, three reported the correlation coefficients (r)</w:t>
      </w:r>
      <w:r>
        <w:rPr>
          <w:rFonts w:ascii="Arial" w:hAnsi="Arial" w:cs="Arial"/>
          <w:sz w:val="24"/>
          <w:szCs w:val="24"/>
        </w:rPr>
        <w:t>,</w:t>
      </w:r>
      <w:r w:rsidRPr="00E84301">
        <w:rPr>
          <w:rFonts w:ascii="Arial" w:hAnsi="Arial" w:cs="Arial"/>
          <w:sz w:val="24"/>
          <w:szCs w:val="24"/>
        </w:rPr>
        <w:t xml:space="preserve"> seven reported significance (p) values for their results. Many focussed on reporting the multivariate analyses results, providing standard beta coefficient’s (b) and the percentage of variance within the models (Banejee et al, 2006; Bosboom et al, 2012; Gitlin et al, 2014; Gomez-Gallego et al, </w:t>
      </w:r>
      <w:r w:rsidRPr="00E84301">
        <w:rPr>
          <w:rFonts w:ascii="Arial" w:hAnsi="Arial" w:cs="Arial"/>
          <w:sz w:val="24"/>
          <w:szCs w:val="24"/>
        </w:rPr>
        <w:lastRenderedPageBreak/>
        <w:t>2012).</w:t>
      </w:r>
      <w:r>
        <w:rPr>
          <w:rFonts w:ascii="Arial" w:hAnsi="Arial" w:cs="Arial"/>
          <w:sz w:val="24"/>
          <w:szCs w:val="24"/>
        </w:rPr>
        <w:t xml:space="preserve"> </w:t>
      </w:r>
      <w:r w:rsidRPr="00E84301">
        <w:rPr>
          <w:rFonts w:ascii="Arial" w:hAnsi="Arial" w:cs="Arial"/>
          <w:sz w:val="24"/>
          <w:szCs w:val="24"/>
        </w:rPr>
        <w:t>Other studies reported (b) and p values but no percentage of variance.</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Nine of the eleven studies used regression analyses as the multivariate analysis to look for predictors of QoL for </w:t>
      </w:r>
      <w:r>
        <w:rPr>
          <w:rFonts w:ascii="Arial" w:hAnsi="Arial" w:cs="Arial"/>
          <w:sz w:val="24"/>
          <w:szCs w:val="24"/>
        </w:rPr>
        <w:t>PWD</w:t>
      </w:r>
      <w:r w:rsidRPr="00E84301">
        <w:rPr>
          <w:rFonts w:ascii="Arial" w:hAnsi="Arial" w:cs="Arial"/>
          <w:sz w:val="24"/>
          <w:szCs w:val="24"/>
        </w:rPr>
        <w:t xml:space="preserve"> from varying perspectives (Banerjee et al, 2005; Bosboom et al, 2</w:t>
      </w:r>
      <w:r>
        <w:rPr>
          <w:rFonts w:ascii="Arial" w:hAnsi="Arial" w:cs="Arial"/>
          <w:sz w:val="24"/>
          <w:szCs w:val="24"/>
        </w:rPr>
        <w:t>012; Buckley 2012;</w:t>
      </w:r>
      <w:r w:rsidRPr="00E84301">
        <w:rPr>
          <w:rFonts w:ascii="Arial" w:hAnsi="Arial" w:cs="Arial"/>
          <w:sz w:val="24"/>
          <w:szCs w:val="24"/>
        </w:rPr>
        <w:t xml:space="preserve"> Conde-Sala et al; 2009; Conde-Sala et al; 2010; Gitlin et al, 2014; Gomez-Gallego, et al, 2012; Moon et al, 2016; Tay, 2014).These studies cannot make causal inference, meaning that none of the predictors included in the analyses can be assumed to be a cause of lowering or increasing QoL. Positively, all nine of the quantitative studies stated this in their discussion.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The comparison of groups and level of agreement between carers</w:t>
      </w:r>
      <w:r>
        <w:rPr>
          <w:rFonts w:ascii="Arial" w:hAnsi="Arial" w:cs="Arial"/>
          <w:sz w:val="24"/>
          <w:szCs w:val="24"/>
        </w:rPr>
        <w:t>’</w:t>
      </w:r>
      <w:r w:rsidRPr="00E84301">
        <w:rPr>
          <w:rFonts w:ascii="Arial" w:hAnsi="Arial" w:cs="Arial"/>
          <w:sz w:val="24"/>
          <w:szCs w:val="24"/>
        </w:rPr>
        <w:t>/HCPs</w:t>
      </w:r>
      <w:r>
        <w:rPr>
          <w:rFonts w:ascii="Arial" w:hAnsi="Arial" w:cs="Arial"/>
          <w:sz w:val="24"/>
          <w:szCs w:val="24"/>
        </w:rPr>
        <w:t>’</w:t>
      </w:r>
      <w:r w:rsidRPr="00E84301">
        <w:rPr>
          <w:rFonts w:ascii="Arial" w:hAnsi="Arial" w:cs="Arial"/>
          <w:sz w:val="24"/>
          <w:szCs w:val="24"/>
        </w:rPr>
        <w:t xml:space="preserve"> and </w:t>
      </w:r>
      <w:r>
        <w:rPr>
          <w:rFonts w:ascii="Arial" w:hAnsi="Arial" w:cs="Arial"/>
          <w:sz w:val="24"/>
          <w:szCs w:val="24"/>
        </w:rPr>
        <w:t>PWD</w:t>
      </w:r>
      <w:r w:rsidRPr="00E84301">
        <w:rPr>
          <w:rFonts w:ascii="Arial" w:hAnsi="Arial" w:cs="Arial"/>
          <w:sz w:val="24"/>
          <w:szCs w:val="24"/>
        </w:rPr>
        <w:t xml:space="preserve"> was explored using t-tests in four studies (Bosboom et al, 2012; Gitlin et al, 2014; Inouye et al, 2010; Moon et al, 2016)</w:t>
      </w:r>
      <w:r>
        <w:rPr>
          <w:rFonts w:ascii="Arial" w:hAnsi="Arial" w:cs="Arial"/>
          <w:sz w:val="24"/>
          <w:szCs w:val="24"/>
        </w:rPr>
        <w:t xml:space="preserve"> and reported </w:t>
      </w:r>
      <w:r w:rsidRPr="00E84301">
        <w:rPr>
          <w:rFonts w:ascii="Arial" w:hAnsi="Arial" w:cs="Arial"/>
          <w:sz w:val="24"/>
          <w:szCs w:val="24"/>
        </w:rPr>
        <w:t>t values and p values</w:t>
      </w:r>
      <w:r>
        <w:rPr>
          <w:rFonts w:ascii="Arial" w:hAnsi="Arial" w:cs="Arial"/>
          <w:sz w:val="24"/>
          <w:szCs w:val="24"/>
        </w:rPr>
        <w:t>.</w:t>
      </w:r>
      <w:r w:rsidRPr="00E84301">
        <w:rPr>
          <w:rFonts w:ascii="Arial" w:hAnsi="Arial" w:cs="Arial"/>
          <w:sz w:val="24"/>
          <w:szCs w:val="24"/>
        </w:rPr>
        <w:t xml:space="preserve"> One study also used a Multivariate Analysis Of Variance to look at three perceptions of QoL for </w:t>
      </w:r>
      <w:r>
        <w:rPr>
          <w:rFonts w:ascii="Arial" w:hAnsi="Arial" w:cs="Arial"/>
          <w:sz w:val="24"/>
          <w:szCs w:val="24"/>
        </w:rPr>
        <w:t>PWD</w:t>
      </w:r>
      <w:r w:rsidRPr="00E84301">
        <w:rPr>
          <w:rFonts w:ascii="Arial" w:hAnsi="Arial" w:cs="Arial"/>
          <w:sz w:val="24"/>
          <w:szCs w:val="24"/>
        </w:rPr>
        <w:t>, including potential independent variables (Gomez-Gallego, et al, 2012)</w:t>
      </w:r>
      <w:r w:rsidR="00B733D5">
        <w:rPr>
          <w:rFonts w:ascii="Arial" w:hAnsi="Arial" w:cs="Arial"/>
          <w:sz w:val="24"/>
          <w:szCs w:val="24"/>
        </w:rPr>
        <w:t xml:space="preserve"> and </w:t>
      </w:r>
      <w:r w:rsidRPr="003E0282">
        <w:rPr>
          <w:rFonts w:ascii="Arial" w:hAnsi="Arial" w:cs="Arial"/>
          <w:sz w:val="24"/>
          <w:szCs w:val="24"/>
        </w:rPr>
        <w:t xml:space="preserve">reported F </w:t>
      </w:r>
      <w:r w:rsidR="005717E3" w:rsidRPr="003E0282">
        <w:rPr>
          <w:rFonts w:ascii="Arial" w:hAnsi="Arial" w:cs="Arial"/>
          <w:sz w:val="24"/>
          <w:szCs w:val="24"/>
        </w:rPr>
        <w:t>value</w:t>
      </w:r>
      <w:r w:rsidR="00B733D5" w:rsidRPr="003E0282">
        <w:rPr>
          <w:rFonts w:ascii="Arial" w:hAnsi="Arial" w:cs="Arial"/>
          <w:sz w:val="24"/>
          <w:szCs w:val="24"/>
        </w:rPr>
        <w:t xml:space="preserve"> </w:t>
      </w:r>
      <w:r w:rsidR="00B733D5" w:rsidRPr="00114A9B">
        <w:rPr>
          <w:rFonts w:ascii="Arial" w:hAnsi="Arial" w:cs="Arial"/>
          <w:sz w:val="24"/>
          <w:szCs w:val="24"/>
        </w:rPr>
        <w:t>showing</w:t>
      </w:r>
      <w:r w:rsidR="005717E3" w:rsidRPr="003E0282">
        <w:rPr>
          <w:rFonts w:ascii="Arial" w:hAnsi="Arial" w:cs="Arial"/>
          <w:sz w:val="24"/>
          <w:szCs w:val="24"/>
        </w:rPr>
        <w:t xml:space="preserve"> </w:t>
      </w:r>
      <w:r w:rsidR="003E0282" w:rsidRPr="003E0282">
        <w:rPr>
          <w:rFonts w:ascii="Arial" w:hAnsi="Arial" w:cs="Arial"/>
          <w:sz w:val="24"/>
          <w:szCs w:val="24"/>
        </w:rPr>
        <w:t>significant differences between patients’ and carers’ QoL scores on gender, and interpersonal relationship.</w:t>
      </w:r>
      <w:r w:rsidRPr="00E84301">
        <w:rPr>
          <w:rFonts w:ascii="Arial" w:hAnsi="Arial" w:cs="Arial"/>
          <w:sz w:val="24"/>
          <w:szCs w:val="24"/>
        </w:rPr>
        <w:t xml:space="preserv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i/>
          <w:sz w:val="24"/>
          <w:szCs w:val="24"/>
        </w:rPr>
        <w:t xml:space="preserve">Qualitative data analysis and data collection. </w:t>
      </w:r>
      <w:r w:rsidRPr="00E84301">
        <w:rPr>
          <w:rFonts w:ascii="Arial" w:hAnsi="Arial" w:cs="Arial"/>
          <w:sz w:val="24"/>
          <w:szCs w:val="24"/>
        </w:rPr>
        <w:t xml:space="preserve">For the qualitative studies, data collection, the types of analysis used, rigor and reflexivity were all reviewed. Both qualitative studies used a narrative analysis. They came from the same unpublished PhD (Robertson, 2010) and </w:t>
      </w:r>
      <w:r w:rsidR="0085217A">
        <w:rPr>
          <w:rFonts w:ascii="Arial" w:hAnsi="Arial" w:cs="Arial"/>
          <w:sz w:val="24"/>
          <w:szCs w:val="24"/>
        </w:rPr>
        <w:t xml:space="preserve">both used interview techniques. </w:t>
      </w:r>
      <w:r w:rsidRPr="00E84301">
        <w:rPr>
          <w:rFonts w:ascii="Arial" w:hAnsi="Arial" w:cs="Arial"/>
          <w:sz w:val="24"/>
          <w:szCs w:val="24"/>
        </w:rPr>
        <w:t>This approach was able to provide a deep and rich understanding of QoL</w:t>
      </w:r>
      <w:r>
        <w:rPr>
          <w:rFonts w:ascii="Arial" w:hAnsi="Arial" w:cs="Arial"/>
          <w:sz w:val="24"/>
          <w:szCs w:val="24"/>
        </w:rPr>
        <w:t>, and deemed an effective</w:t>
      </w:r>
      <w:r w:rsidRPr="00E84301">
        <w:rPr>
          <w:rFonts w:ascii="Arial" w:hAnsi="Arial" w:cs="Arial"/>
          <w:sz w:val="24"/>
          <w:szCs w:val="24"/>
        </w:rPr>
        <w:t xml:space="preserve"> approach </w:t>
      </w:r>
      <w:r>
        <w:rPr>
          <w:rFonts w:ascii="Arial" w:hAnsi="Arial" w:cs="Arial"/>
          <w:sz w:val="24"/>
          <w:szCs w:val="24"/>
        </w:rPr>
        <w:t>to use for</w:t>
      </w:r>
      <w:r w:rsidRPr="00E84301">
        <w:rPr>
          <w:rFonts w:ascii="Arial" w:hAnsi="Arial" w:cs="Arial"/>
          <w:sz w:val="24"/>
          <w:szCs w:val="24"/>
        </w:rPr>
        <w:t xml:space="preserve"> people who have cognitive and communication impairments because it allows the person to engage in an ordinary everyday conversation (Robertson, 2014)</w:t>
      </w:r>
      <w:r>
        <w:rPr>
          <w:rFonts w:ascii="Arial" w:hAnsi="Arial" w:cs="Arial"/>
          <w:sz w:val="24"/>
          <w:szCs w:val="24"/>
        </w:rPr>
        <w:t>. However,</w:t>
      </w:r>
      <w:r w:rsidRPr="00E84301">
        <w:rPr>
          <w:rFonts w:ascii="Arial" w:hAnsi="Arial" w:cs="Arial"/>
          <w:sz w:val="24"/>
          <w:szCs w:val="24"/>
        </w:rPr>
        <w:t xml:space="preserve"> it is a long process and not generalizable to other contexts. On</w:t>
      </w:r>
      <w:r w:rsidR="00D61F36">
        <w:rPr>
          <w:rFonts w:ascii="Arial" w:hAnsi="Arial" w:cs="Arial"/>
          <w:sz w:val="24"/>
          <w:szCs w:val="24"/>
        </w:rPr>
        <w:t>e study was a case study (Rober</w:t>
      </w:r>
      <w:r w:rsidRPr="00E84301">
        <w:rPr>
          <w:rFonts w:ascii="Arial" w:hAnsi="Arial" w:cs="Arial"/>
          <w:sz w:val="24"/>
          <w:szCs w:val="24"/>
        </w:rPr>
        <w:t>t</w:t>
      </w:r>
      <w:r w:rsidR="00D61F36">
        <w:rPr>
          <w:rFonts w:ascii="Arial" w:hAnsi="Arial" w:cs="Arial"/>
          <w:sz w:val="24"/>
          <w:szCs w:val="24"/>
        </w:rPr>
        <w:t>s</w:t>
      </w:r>
      <w:r w:rsidRPr="00E84301">
        <w:rPr>
          <w:rFonts w:ascii="Arial" w:hAnsi="Arial" w:cs="Arial"/>
          <w:sz w:val="24"/>
          <w:szCs w:val="24"/>
        </w:rPr>
        <w:t>on, 2014) and one had a sample of ten carers (Robertson, 2015). Neither of the studies stated how the</w:t>
      </w:r>
      <w:r>
        <w:rPr>
          <w:rFonts w:ascii="Arial" w:hAnsi="Arial" w:cs="Arial"/>
          <w:sz w:val="24"/>
          <w:szCs w:val="24"/>
        </w:rPr>
        <w:t>y</w:t>
      </w:r>
      <w:r w:rsidRPr="00E84301">
        <w:rPr>
          <w:rFonts w:ascii="Arial" w:hAnsi="Arial" w:cs="Arial"/>
          <w:sz w:val="24"/>
          <w:szCs w:val="24"/>
        </w:rPr>
        <w:t xml:space="preserve"> selected the participants’. Both studies acknowledged the limitations of having such small sample size but did recognise the</w:t>
      </w:r>
      <w:r>
        <w:rPr>
          <w:rFonts w:ascii="Arial" w:hAnsi="Arial" w:cs="Arial"/>
          <w:sz w:val="24"/>
          <w:szCs w:val="24"/>
        </w:rPr>
        <w:t xml:space="preserve"> positives of the approach</w:t>
      </w:r>
      <w:r w:rsidRPr="00E84301">
        <w:rPr>
          <w:rFonts w:ascii="Arial" w:hAnsi="Arial" w:cs="Arial"/>
          <w:sz w:val="24"/>
          <w:szCs w:val="24"/>
        </w:rPr>
        <w:t xml:space="preserv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lastRenderedPageBreak/>
        <w:t xml:space="preserve">Rigor, trustworthiness and triangulation were not discussed in one study (Robertson, 2014). </w:t>
      </w:r>
      <w:r>
        <w:rPr>
          <w:rFonts w:ascii="Arial" w:hAnsi="Arial" w:cs="Arial"/>
          <w:sz w:val="24"/>
          <w:szCs w:val="24"/>
        </w:rPr>
        <w:t>I</w:t>
      </w:r>
      <w:r w:rsidRPr="00E84301">
        <w:rPr>
          <w:rFonts w:ascii="Arial" w:hAnsi="Arial" w:cs="Arial"/>
          <w:sz w:val="24"/>
          <w:szCs w:val="24"/>
        </w:rPr>
        <w:t>n the other study, the author comment</w:t>
      </w:r>
      <w:r>
        <w:rPr>
          <w:rFonts w:ascii="Arial" w:hAnsi="Arial" w:cs="Arial"/>
          <w:sz w:val="24"/>
          <w:szCs w:val="24"/>
        </w:rPr>
        <w:t>ed</w:t>
      </w:r>
      <w:r w:rsidRPr="00E84301">
        <w:rPr>
          <w:rFonts w:ascii="Arial" w:hAnsi="Arial" w:cs="Arial"/>
          <w:sz w:val="24"/>
          <w:szCs w:val="24"/>
        </w:rPr>
        <w:t xml:space="preserve"> on the limited diversity of the area where recruitment took place. Nevertheless, both studies utilised supervision to ens</w:t>
      </w:r>
      <w:r>
        <w:rPr>
          <w:rFonts w:ascii="Arial" w:hAnsi="Arial" w:cs="Arial"/>
          <w:sz w:val="24"/>
          <w:szCs w:val="24"/>
        </w:rPr>
        <w:t xml:space="preserve">ure rigorousness in the process of </w:t>
      </w:r>
      <w:r w:rsidRPr="00E84301">
        <w:rPr>
          <w:rFonts w:ascii="Arial" w:hAnsi="Arial" w:cs="Arial"/>
          <w:sz w:val="24"/>
          <w:szCs w:val="24"/>
        </w:rPr>
        <w:t>analysis (Roberston, 2014; 2015). The author’s reflective stance was mentioned at the beginning of one study, which highlighted the position that the researcher was coming from (Robertson, 2014)</w:t>
      </w:r>
      <w:r>
        <w:rPr>
          <w:rFonts w:ascii="Arial" w:hAnsi="Arial" w:cs="Arial"/>
          <w:sz w:val="24"/>
          <w:szCs w:val="24"/>
        </w:rPr>
        <w:t xml:space="preserve"> but t</w:t>
      </w:r>
      <w:r w:rsidRPr="00E84301">
        <w:rPr>
          <w:rFonts w:ascii="Arial" w:hAnsi="Arial" w:cs="Arial"/>
          <w:sz w:val="24"/>
          <w:szCs w:val="24"/>
        </w:rPr>
        <w:t>he other study only briefly mentioned the place and sample of the study</w:t>
      </w:r>
      <w:r>
        <w:rPr>
          <w:rFonts w:ascii="Arial" w:hAnsi="Arial" w:cs="Arial"/>
          <w:sz w:val="24"/>
          <w:szCs w:val="24"/>
        </w:rPr>
        <w:t xml:space="preserve"> as </w:t>
      </w:r>
      <w:r w:rsidRPr="00E84301">
        <w:rPr>
          <w:rFonts w:ascii="Arial" w:hAnsi="Arial" w:cs="Arial"/>
          <w:sz w:val="24"/>
          <w:szCs w:val="24"/>
        </w:rPr>
        <w:t xml:space="preserve">potential bias and </w:t>
      </w:r>
      <w:r>
        <w:rPr>
          <w:rFonts w:ascii="Arial" w:hAnsi="Arial" w:cs="Arial"/>
          <w:sz w:val="24"/>
          <w:szCs w:val="24"/>
        </w:rPr>
        <w:t xml:space="preserve">its </w:t>
      </w:r>
      <w:r w:rsidRPr="00E84301">
        <w:rPr>
          <w:rFonts w:ascii="Arial" w:hAnsi="Arial" w:cs="Arial"/>
          <w:sz w:val="24"/>
          <w:szCs w:val="24"/>
        </w:rPr>
        <w:t xml:space="preserve">impacts </w:t>
      </w:r>
      <w:r>
        <w:rPr>
          <w:rFonts w:ascii="Arial" w:hAnsi="Arial" w:cs="Arial"/>
          <w:sz w:val="24"/>
          <w:szCs w:val="24"/>
        </w:rPr>
        <w:t>on the study (Robertson, 2015)</w:t>
      </w:r>
      <w:r w:rsidRPr="00E84301">
        <w:rPr>
          <w:rFonts w:ascii="Arial" w:hAnsi="Arial" w:cs="Arial"/>
          <w:sz w:val="24"/>
          <w:szCs w:val="24"/>
        </w:rPr>
        <w:t>. This was brief and not revisited in the discu</w:t>
      </w:r>
      <w:r>
        <w:rPr>
          <w:rFonts w:ascii="Arial" w:hAnsi="Arial" w:cs="Arial"/>
          <w:sz w:val="24"/>
          <w:szCs w:val="24"/>
        </w:rPr>
        <w:t>ssion in relation to the impact</w:t>
      </w:r>
      <w:r w:rsidRPr="00E84301">
        <w:rPr>
          <w:rFonts w:ascii="Arial" w:hAnsi="Arial" w:cs="Arial"/>
          <w:sz w:val="24"/>
          <w:szCs w:val="24"/>
        </w:rPr>
        <w:t xml:space="preserve"> on the results. Reflexivity is important in res</w:t>
      </w:r>
      <w:r>
        <w:rPr>
          <w:rFonts w:ascii="Arial" w:hAnsi="Arial" w:cs="Arial"/>
          <w:sz w:val="24"/>
          <w:szCs w:val="24"/>
        </w:rPr>
        <w:t>earch to understand what impact</w:t>
      </w:r>
      <w:r w:rsidRPr="00E84301">
        <w:rPr>
          <w:rFonts w:ascii="Arial" w:hAnsi="Arial" w:cs="Arial"/>
          <w:sz w:val="24"/>
          <w:szCs w:val="24"/>
        </w:rPr>
        <w:t xml:space="preserve"> the researcher has had on the study</w:t>
      </w:r>
      <w:r>
        <w:rPr>
          <w:rFonts w:ascii="Arial" w:hAnsi="Arial" w:cs="Arial"/>
          <w:sz w:val="24"/>
          <w:szCs w:val="24"/>
        </w:rPr>
        <w:t>, b</w:t>
      </w:r>
      <w:r w:rsidRPr="00E84301">
        <w:rPr>
          <w:rFonts w:ascii="Arial" w:hAnsi="Arial" w:cs="Arial"/>
          <w:sz w:val="24"/>
          <w:szCs w:val="24"/>
        </w:rPr>
        <w:t>oth studies lacked in th</w:t>
      </w:r>
      <w:r>
        <w:rPr>
          <w:rFonts w:ascii="Arial" w:hAnsi="Arial" w:cs="Arial"/>
          <w:sz w:val="24"/>
          <w:szCs w:val="24"/>
        </w:rPr>
        <w:t>is</w:t>
      </w:r>
      <w:r w:rsidRPr="00E84301">
        <w:rPr>
          <w:rFonts w:ascii="Arial" w:hAnsi="Arial" w:cs="Arial"/>
          <w:sz w:val="24"/>
          <w:szCs w:val="24"/>
        </w:rPr>
        <w:t xml:space="preserve"> area, but the full PhD did </w:t>
      </w:r>
      <w:r>
        <w:rPr>
          <w:rFonts w:ascii="Arial" w:hAnsi="Arial" w:cs="Arial"/>
          <w:sz w:val="24"/>
          <w:szCs w:val="24"/>
        </w:rPr>
        <w:t xml:space="preserve">discuss this </w:t>
      </w:r>
      <w:r w:rsidRPr="00E84301">
        <w:rPr>
          <w:rFonts w:ascii="Arial" w:hAnsi="Arial" w:cs="Arial"/>
          <w:sz w:val="24"/>
          <w:szCs w:val="24"/>
        </w:rPr>
        <w:t xml:space="preserve">(Robertson, 2010). </w:t>
      </w:r>
    </w:p>
    <w:p w:rsidR="0026679A" w:rsidRPr="00E84301" w:rsidRDefault="0026679A" w:rsidP="0026679A">
      <w:pPr>
        <w:spacing w:line="360" w:lineRule="auto"/>
        <w:ind w:firstLine="720"/>
        <w:jc w:val="both"/>
        <w:rPr>
          <w:rFonts w:ascii="Arial" w:hAnsi="Arial" w:cs="Arial"/>
          <w:b/>
          <w:sz w:val="24"/>
          <w:szCs w:val="24"/>
        </w:rPr>
      </w:pPr>
      <w:r w:rsidRPr="00E84301">
        <w:rPr>
          <w:rFonts w:ascii="Arial" w:hAnsi="Arial" w:cs="Arial"/>
          <w:b/>
          <w:sz w:val="24"/>
          <w:szCs w:val="24"/>
        </w:rPr>
        <w:t xml:space="preserve">Ethical Considerations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Nine studies mentioned </w:t>
      </w:r>
      <w:r>
        <w:rPr>
          <w:rFonts w:ascii="Arial" w:hAnsi="Arial" w:cs="Arial"/>
          <w:sz w:val="24"/>
          <w:szCs w:val="24"/>
        </w:rPr>
        <w:t xml:space="preserve">that </w:t>
      </w:r>
      <w:r w:rsidRPr="00E84301">
        <w:rPr>
          <w:rFonts w:ascii="Arial" w:hAnsi="Arial" w:cs="Arial"/>
          <w:sz w:val="24"/>
          <w:szCs w:val="24"/>
        </w:rPr>
        <w:t xml:space="preserve">ethical approval was obtained from either university or local ethics committees (Robertson, 2014; 2015; Banerjee et </w:t>
      </w:r>
      <w:r>
        <w:rPr>
          <w:rFonts w:ascii="Arial" w:hAnsi="Arial" w:cs="Arial"/>
          <w:sz w:val="24"/>
          <w:szCs w:val="24"/>
        </w:rPr>
        <w:t xml:space="preserve">al, 2005; Bosboom et al, 2012; </w:t>
      </w:r>
      <w:r w:rsidRPr="00E84301">
        <w:rPr>
          <w:rFonts w:ascii="Arial" w:hAnsi="Arial" w:cs="Arial"/>
          <w:sz w:val="24"/>
          <w:szCs w:val="24"/>
        </w:rPr>
        <w:t>Conde-Sala et al; 2009; Gomez-Gallego, et al, 2012; Inoye et al, 2010; Katsuno, 2005; Tay, 2014). Pseudo names were used in the qualitative research (Robertson, 2014; 2015). Most studies in some form acknowledged cognitive impairment, communication difficulties and/or fatigue management as part of the ethical considerations.</w:t>
      </w:r>
      <w:r>
        <w:rPr>
          <w:rFonts w:ascii="Arial" w:hAnsi="Arial" w:cs="Arial"/>
          <w:sz w:val="24"/>
          <w:szCs w:val="24"/>
        </w:rPr>
        <w:t xml:space="preserve"> Participants’ needs were considered in most studies i.e. </w:t>
      </w:r>
      <w:r w:rsidRPr="00E84301">
        <w:rPr>
          <w:rFonts w:ascii="Arial" w:hAnsi="Arial" w:cs="Arial"/>
          <w:sz w:val="24"/>
          <w:szCs w:val="24"/>
        </w:rPr>
        <w:t xml:space="preserve">separating the completion of the study into two or more sections/interviews over more than one time point if required (Katsuno, 2005; Robertson, 2014; 2015).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b/>
          <w:sz w:val="24"/>
          <w:szCs w:val="24"/>
        </w:rPr>
        <w:t xml:space="preserve">Results.  </w:t>
      </w:r>
      <w:r w:rsidRPr="00E84301">
        <w:rPr>
          <w:rFonts w:ascii="Arial" w:hAnsi="Arial" w:cs="Arial"/>
          <w:sz w:val="24"/>
          <w:szCs w:val="24"/>
        </w:rPr>
        <w:t xml:space="preserve">Eleven studies displayed the results clearly (Banerjee et al, 2006 Bosboom et al 2012; Buckley et al, 2012; Conde Sala, 2009; Conde Sala et al, 2010; Gitlin et al, 2014; Gomez-Gallego et al, 2012; Moon et al, 2016; Robertson 2014; 2015; Tay et al, 2014). One study displayed the results moderately well (Katsuno, 2005), </w:t>
      </w:r>
      <w:r>
        <w:rPr>
          <w:rFonts w:ascii="Arial" w:hAnsi="Arial" w:cs="Arial"/>
          <w:sz w:val="24"/>
          <w:szCs w:val="24"/>
        </w:rPr>
        <w:t>but</w:t>
      </w:r>
      <w:r w:rsidRPr="00E84301">
        <w:rPr>
          <w:rFonts w:ascii="Arial" w:hAnsi="Arial" w:cs="Arial"/>
          <w:sz w:val="24"/>
          <w:szCs w:val="24"/>
        </w:rPr>
        <w:t xml:space="preserve"> these results were limited to being descriptive. One study was translated into English which created errors in the communication of the results (Inouye et al, 2010)</w:t>
      </w:r>
      <w:r>
        <w:rPr>
          <w:rFonts w:ascii="Arial" w:hAnsi="Arial" w:cs="Arial"/>
          <w:sz w:val="24"/>
          <w:szCs w:val="24"/>
        </w:rPr>
        <w:t>; t</w:t>
      </w:r>
      <w:r w:rsidRPr="00E84301">
        <w:rPr>
          <w:rFonts w:ascii="Arial" w:hAnsi="Arial" w:cs="Arial"/>
          <w:sz w:val="24"/>
          <w:szCs w:val="24"/>
        </w:rPr>
        <w:t xml:space="preserve">his study only </w:t>
      </w:r>
      <w:r w:rsidRPr="00E84301">
        <w:rPr>
          <w:rFonts w:ascii="Arial" w:hAnsi="Arial" w:cs="Arial"/>
          <w:sz w:val="24"/>
          <w:szCs w:val="24"/>
        </w:rPr>
        <w:lastRenderedPageBreak/>
        <w:t xml:space="preserve">reported two perceptions of QoL, although three versions of QoL were collected.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i/>
          <w:sz w:val="24"/>
          <w:szCs w:val="24"/>
        </w:rPr>
        <w:t>Clinical Purpose</w:t>
      </w:r>
      <w:r w:rsidRPr="00E84301">
        <w:rPr>
          <w:rFonts w:ascii="Arial" w:hAnsi="Arial" w:cs="Arial"/>
          <w:sz w:val="24"/>
          <w:szCs w:val="24"/>
        </w:rPr>
        <w:t xml:space="preserve">. The clinical purpose of results and/or further use of findings were mentioned in all studies reviewed. Four of the eleven quantitative/mixed method studies discussed the generalizability of the results (Buckley et al, 2012; Gitlin et al, 2014; Katsuno, 2005; Tay et al, 2014). Supporting carers with stress and burden (Conde-Sala et al, 2009) but also getting both carer and the </w:t>
      </w:r>
      <w:r>
        <w:rPr>
          <w:rFonts w:ascii="Arial" w:hAnsi="Arial" w:cs="Arial"/>
          <w:sz w:val="24"/>
          <w:szCs w:val="24"/>
        </w:rPr>
        <w:t>PWD</w:t>
      </w:r>
      <w:r w:rsidRPr="00E84301">
        <w:rPr>
          <w:rFonts w:ascii="Arial" w:hAnsi="Arial" w:cs="Arial"/>
          <w:sz w:val="24"/>
          <w:szCs w:val="24"/>
        </w:rPr>
        <w:t xml:space="preserve">’s perspectives will help gather mutual understandings of patient’s needs (Moon et al, 2016) on a deeper level (Bosboom et al, 2012; Gomez-Gallego et al, 2012; Tay et al, 2014). </w:t>
      </w:r>
    </w:p>
    <w:p w:rsidR="0026679A" w:rsidRPr="00622D25" w:rsidRDefault="0026679A" w:rsidP="0026679A">
      <w:pPr>
        <w:spacing w:line="360" w:lineRule="auto"/>
        <w:ind w:firstLine="720"/>
        <w:jc w:val="both"/>
        <w:rPr>
          <w:rFonts w:ascii="Arial" w:eastAsia="Times New Roman" w:hAnsi="Arial" w:cs="Arial"/>
          <w:sz w:val="24"/>
          <w:szCs w:val="24"/>
          <w:lang w:eastAsia="en-GB"/>
        </w:rPr>
      </w:pPr>
      <w:r w:rsidRPr="00E84301">
        <w:rPr>
          <w:rFonts w:ascii="Arial" w:hAnsi="Arial" w:cs="Arial"/>
          <w:sz w:val="24"/>
          <w:szCs w:val="24"/>
        </w:rPr>
        <w:t xml:space="preserve">Nine studies have linked their findings to previous research (Bosboom et al, 2012; Buckley et al, 2012; Conde-Sala et al, 2009; Conde-Sala et al, 2009; Gitlin et al, 2014; Gomez-Gallego et al, 2012; Inouye et al, 2010; Moon et al, 2016; Tay et al, 2014). One study also explained that part of the results did not link to previous research i.e. depression was not a significant predictor of QoL (Moon et al, 2016). Bias was acknowledged in </w:t>
      </w:r>
      <w:r w:rsidRPr="00AA4B64">
        <w:rPr>
          <w:rFonts w:ascii="Arial" w:hAnsi="Arial" w:cs="Arial"/>
          <w:sz w:val="24"/>
          <w:szCs w:val="24"/>
        </w:rPr>
        <w:t>the</w:t>
      </w:r>
      <w:r w:rsidRPr="00E84301">
        <w:rPr>
          <w:rFonts w:ascii="Arial" w:hAnsi="Arial" w:cs="Arial"/>
          <w:sz w:val="24"/>
          <w:szCs w:val="24"/>
        </w:rPr>
        <w:t xml:space="preserve"> studies</w:t>
      </w:r>
      <w:r>
        <w:rPr>
          <w:rFonts w:ascii="Arial" w:hAnsi="Arial" w:cs="Arial"/>
          <w:sz w:val="24"/>
          <w:szCs w:val="24"/>
        </w:rPr>
        <w:t xml:space="preserve"> specifically, </w:t>
      </w:r>
      <w:r w:rsidRPr="00E84301">
        <w:rPr>
          <w:rFonts w:ascii="Arial" w:hAnsi="Arial" w:cs="Arial"/>
          <w:sz w:val="24"/>
          <w:szCs w:val="24"/>
        </w:rPr>
        <w:t xml:space="preserve">carer burden/relationship strain affects carer’s QoL ratings (Gomez et al, 2012; Moon et al 2016). </w:t>
      </w:r>
      <w:r w:rsidRPr="00E84301">
        <w:rPr>
          <w:rFonts w:ascii="Arial" w:eastAsia="Times New Roman" w:hAnsi="Arial" w:cs="Arial"/>
          <w:sz w:val="24"/>
          <w:szCs w:val="24"/>
          <w:lang w:eastAsia="en-GB"/>
        </w:rPr>
        <w:t>Specific forms of dementia may have differing perspectives on QoL, however this is unknown (Baptisa et al, 2016) and the forms of dementia is very rarely specified in any of the current studies reviewed. The findings of the studies will now be discussed.</w:t>
      </w:r>
    </w:p>
    <w:p w:rsidR="0026679A" w:rsidRPr="00E84301" w:rsidRDefault="0026679A" w:rsidP="0026679A">
      <w:pPr>
        <w:spacing w:line="360" w:lineRule="auto"/>
        <w:ind w:left="720"/>
        <w:jc w:val="both"/>
        <w:rPr>
          <w:rFonts w:ascii="Arial" w:hAnsi="Arial" w:cs="Arial"/>
          <w:b/>
          <w:sz w:val="24"/>
          <w:szCs w:val="24"/>
          <w:highlight w:val="yellow"/>
        </w:rPr>
      </w:pPr>
      <w:r w:rsidRPr="00E84301">
        <w:rPr>
          <w:rFonts w:ascii="Arial" w:hAnsi="Arial" w:cs="Arial"/>
          <w:b/>
          <w:sz w:val="24"/>
          <w:szCs w:val="24"/>
        </w:rPr>
        <w:t xml:space="preserve">Factors influencing </w:t>
      </w:r>
      <w:r w:rsidR="00C51AB5">
        <w:rPr>
          <w:rFonts w:ascii="Arial" w:hAnsi="Arial" w:cs="Arial"/>
          <w:b/>
          <w:sz w:val="24"/>
          <w:szCs w:val="24"/>
        </w:rPr>
        <w:t>QoL from differing perspectives</w:t>
      </w:r>
      <w:r w:rsidRPr="00E84301">
        <w:rPr>
          <w:rFonts w:ascii="Arial" w:hAnsi="Arial" w:cs="Arial"/>
          <w:b/>
          <w:sz w:val="24"/>
          <w:szCs w:val="24"/>
        </w:rPr>
        <w:t xml:space="preserve"> </w:t>
      </w:r>
    </w:p>
    <w:p w:rsidR="0026679A"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Agreement and discrepancies in each of these areas </w:t>
      </w:r>
      <w:r>
        <w:rPr>
          <w:rFonts w:ascii="Arial" w:hAnsi="Arial" w:cs="Arial"/>
          <w:sz w:val="24"/>
          <w:szCs w:val="24"/>
        </w:rPr>
        <w:t xml:space="preserve">will be </w:t>
      </w:r>
      <w:r w:rsidRPr="00E84301">
        <w:rPr>
          <w:rFonts w:ascii="Arial" w:hAnsi="Arial" w:cs="Arial"/>
          <w:sz w:val="24"/>
          <w:szCs w:val="24"/>
        </w:rPr>
        <w:t>discussed under three broad areas that were found across the findings of all thirteen studies</w:t>
      </w:r>
      <w:r>
        <w:rPr>
          <w:rFonts w:ascii="Arial" w:hAnsi="Arial" w:cs="Arial"/>
          <w:sz w:val="24"/>
          <w:szCs w:val="24"/>
        </w:rPr>
        <w:t>: biological, psychological and social factors</w:t>
      </w:r>
      <w:r w:rsidRPr="00E84301">
        <w:rPr>
          <w:rFonts w:ascii="Arial" w:hAnsi="Arial" w:cs="Arial"/>
          <w:sz w:val="24"/>
          <w:szCs w:val="24"/>
        </w:rPr>
        <w:t xml:space="preserve">. These are factors that influence QoL of </w:t>
      </w:r>
      <w:r>
        <w:rPr>
          <w:rFonts w:ascii="Arial" w:hAnsi="Arial" w:cs="Arial"/>
          <w:sz w:val="24"/>
          <w:szCs w:val="24"/>
        </w:rPr>
        <w:t>PWD from differing perspectives</w:t>
      </w:r>
      <w:r w:rsidRPr="00E84301">
        <w:rPr>
          <w:rFonts w:ascii="Arial" w:hAnsi="Arial" w:cs="Arial"/>
          <w:sz w:val="24"/>
          <w:szCs w:val="24"/>
        </w:rPr>
        <w:t xml:space="preserve">. These factors were identified by exploring the findings from the studies. </w:t>
      </w:r>
    </w:p>
    <w:p w:rsidR="0026679A" w:rsidRPr="00DD4E66" w:rsidRDefault="0026679A" w:rsidP="00DD4E66">
      <w:pPr>
        <w:ind w:firstLine="720"/>
        <w:rPr>
          <w:rFonts w:ascii="Arial" w:hAnsi="Arial" w:cs="Arial"/>
          <w:sz w:val="24"/>
          <w:szCs w:val="24"/>
        </w:rPr>
      </w:pPr>
      <w:r>
        <w:rPr>
          <w:rFonts w:ascii="Arial" w:hAnsi="Arial" w:cs="Arial"/>
          <w:i/>
          <w:sz w:val="24"/>
          <w:szCs w:val="24"/>
        </w:rPr>
        <w:t>Biological Factors</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The medications </w:t>
      </w:r>
      <w:r>
        <w:rPr>
          <w:rFonts w:ascii="Arial" w:hAnsi="Arial" w:cs="Arial"/>
          <w:sz w:val="24"/>
          <w:szCs w:val="24"/>
        </w:rPr>
        <w:t>including</w:t>
      </w:r>
      <w:r w:rsidRPr="00983E15">
        <w:rPr>
          <w:rFonts w:ascii="Arial" w:hAnsi="Arial" w:cs="Arial"/>
          <w:sz w:val="24"/>
          <w:szCs w:val="24"/>
        </w:rPr>
        <w:t xml:space="preserve"> </w:t>
      </w:r>
      <w:r w:rsidRPr="00E84301">
        <w:rPr>
          <w:rFonts w:ascii="Arial" w:hAnsi="Arial" w:cs="Arial"/>
          <w:sz w:val="24"/>
          <w:szCs w:val="24"/>
        </w:rPr>
        <w:t xml:space="preserve">anti-depressants, anti-psychotics or </w:t>
      </w:r>
      <w:r>
        <w:rPr>
          <w:rFonts w:ascii="Arial" w:hAnsi="Arial" w:cs="Arial"/>
          <w:sz w:val="24"/>
          <w:szCs w:val="24"/>
          <w:shd w:val="clear" w:color="auto" w:fill="FFFFFF"/>
        </w:rPr>
        <w:t>anti-dementia agents</w:t>
      </w:r>
      <w:r>
        <w:rPr>
          <w:rFonts w:ascii="Arial" w:hAnsi="Arial" w:cs="Arial"/>
          <w:sz w:val="24"/>
          <w:szCs w:val="24"/>
        </w:rPr>
        <w:t xml:space="preserve"> </w:t>
      </w:r>
      <w:r w:rsidRPr="00E84301">
        <w:rPr>
          <w:rFonts w:ascii="Arial" w:hAnsi="Arial" w:cs="Arial"/>
          <w:sz w:val="24"/>
          <w:szCs w:val="24"/>
        </w:rPr>
        <w:t xml:space="preserve">can have an influence on </w:t>
      </w:r>
      <w:r>
        <w:rPr>
          <w:rFonts w:ascii="Arial" w:hAnsi="Arial" w:cs="Arial"/>
          <w:sz w:val="24"/>
          <w:szCs w:val="24"/>
        </w:rPr>
        <w:t xml:space="preserve">PWD’s </w:t>
      </w:r>
      <w:r w:rsidRPr="00E84301">
        <w:rPr>
          <w:rFonts w:ascii="Arial" w:hAnsi="Arial" w:cs="Arial"/>
          <w:sz w:val="24"/>
          <w:szCs w:val="24"/>
        </w:rPr>
        <w:t xml:space="preserve">QoL. </w:t>
      </w:r>
      <w:r>
        <w:rPr>
          <w:rFonts w:ascii="Arial" w:hAnsi="Arial" w:cs="Arial"/>
          <w:sz w:val="24"/>
          <w:szCs w:val="24"/>
        </w:rPr>
        <w:t>One study found that</w:t>
      </w:r>
      <w:r w:rsidRPr="00E84301">
        <w:rPr>
          <w:rFonts w:ascii="Arial" w:hAnsi="Arial" w:cs="Arial"/>
          <w:sz w:val="24"/>
          <w:szCs w:val="24"/>
        </w:rPr>
        <w:t xml:space="preserve"> taking anti-depressants was linked to lower QoL for </w:t>
      </w:r>
      <w:r>
        <w:rPr>
          <w:rFonts w:ascii="Arial" w:hAnsi="Arial" w:cs="Arial"/>
          <w:sz w:val="24"/>
          <w:szCs w:val="24"/>
        </w:rPr>
        <w:t xml:space="preserve">PWD from </w:t>
      </w:r>
      <w:r w:rsidRPr="00E84301">
        <w:rPr>
          <w:rFonts w:ascii="Arial" w:hAnsi="Arial" w:cs="Arial"/>
          <w:sz w:val="24"/>
          <w:szCs w:val="24"/>
        </w:rPr>
        <w:t xml:space="preserve">the HCP and </w:t>
      </w:r>
      <w:r w:rsidRPr="00E84301">
        <w:rPr>
          <w:rFonts w:ascii="Arial" w:hAnsi="Arial" w:cs="Arial"/>
          <w:sz w:val="24"/>
          <w:szCs w:val="24"/>
        </w:rPr>
        <w:lastRenderedPageBreak/>
        <w:t>carers’ perspectives’</w:t>
      </w:r>
      <w:r>
        <w:rPr>
          <w:rFonts w:ascii="Arial" w:hAnsi="Arial" w:cs="Arial"/>
          <w:sz w:val="24"/>
          <w:szCs w:val="24"/>
        </w:rPr>
        <w:t xml:space="preserve"> (Gomez-Gallego et al, 2012)</w:t>
      </w:r>
      <w:r w:rsidRPr="00E84301">
        <w:rPr>
          <w:rFonts w:ascii="Arial" w:hAnsi="Arial" w:cs="Arial"/>
          <w:sz w:val="24"/>
          <w:szCs w:val="24"/>
        </w:rPr>
        <w:t xml:space="preserve">. Bosboom et al, </w:t>
      </w:r>
      <w:r>
        <w:rPr>
          <w:rFonts w:ascii="Arial" w:hAnsi="Arial" w:cs="Arial"/>
          <w:sz w:val="24"/>
          <w:szCs w:val="24"/>
        </w:rPr>
        <w:t>(</w:t>
      </w:r>
      <w:r w:rsidRPr="00E84301">
        <w:rPr>
          <w:rFonts w:ascii="Arial" w:hAnsi="Arial" w:cs="Arial"/>
          <w:sz w:val="24"/>
          <w:szCs w:val="24"/>
        </w:rPr>
        <w:t>2012</w:t>
      </w:r>
      <w:r>
        <w:rPr>
          <w:rFonts w:ascii="Arial" w:hAnsi="Arial" w:cs="Arial"/>
          <w:sz w:val="24"/>
          <w:szCs w:val="24"/>
        </w:rPr>
        <w:t>)</w:t>
      </w:r>
      <w:r w:rsidRPr="00E84301">
        <w:rPr>
          <w:rFonts w:ascii="Arial" w:hAnsi="Arial" w:cs="Arial"/>
          <w:sz w:val="24"/>
          <w:szCs w:val="24"/>
        </w:rPr>
        <w:t xml:space="preserve"> concluded that anti-dementia agents are directly associated with QoL. Another form of medication found to be associated with </w:t>
      </w:r>
      <w:r>
        <w:rPr>
          <w:rFonts w:ascii="Arial" w:hAnsi="Arial" w:cs="Arial"/>
          <w:sz w:val="24"/>
          <w:szCs w:val="24"/>
        </w:rPr>
        <w:t>lower QoL is neuroleptics (anti-</w:t>
      </w:r>
      <w:r w:rsidRPr="00E84301">
        <w:rPr>
          <w:rFonts w:ascii="Arial" w:hAnsi="Arial" w:cs="Arial"/>
          <w:sz w:val="24"/>
          <w:szCs w:val="24"/>
        </w:rPr>
        <w:t xml:space="preserve">psychotics) from the HCP’s perspective (Gomez-Gallego, et al, 2012). </w:t>
      </w:r>
      <w:r>
        <w:rPr>
          <w:rFonts w:ascii="Arial" w:hAnsi="Arial" w:cs="Arial"/>
          <w:sz w:val="24"/>
          <w:szCs w:val="24"/>
        </w:rPr>
        <w:t>T</w:t>
      </w:r>
      <w:r w:rsidRPr="00E84301">
        <w:rPr>
          <w:rFonts w:ascii="Arial" w:hAnsi="Arial" w:cs="Arial"/>
          <w:sz w:val="24"/>
          <w:szCs w:val="24"/>
        </w:rPr>
        <w:t xml:space="preserve">he number of medications that a person </w:t>
      </w:r>
      <w:r>
        <w:rPr>
          <w:rFonts w:ascii="Arial" w:hAnsi="Arial" w:cs="Arial"/>
          <w:sz w:val="24"/>
          <w:szCs w:val="24"/>
        </w:rPr>
        <w:t>takes w</w:t>
      </w:r>
      <w:r w:rsidRPr="00E84301">
        <w:rPr>
          <w:rFonts w:ascii="Arial" w:hAnsi="Arial" w:cs="Arial"/>
          <w:sz w:val="24"/>
          <w:szCs w:val="24"/>
        </w:rPr>
        <w:t>as associate</w:t>
      </w:r>
      <w:r>
        <w:rPr>
          <w:rFonts w:ascii="Arial" w:hAnsi="Arial" w:cs="Arial"/>
          <w:sz w:val="24"/>
          <w:szCs w:val="24"/>
        </w:rPr>
        <w:t xml:space="preserve">d with QoL scores from carer perspectives’ </w:t>
      </w:r>
      <w:r w:rsidRPr="00E84301">
        <w:rPr>
          <w:rFonts w:ascii="Arial" w:hAnsi="Arial" w:cs="Arial"/>
          <w:sz w:val="24"/>
          <w:szCs w:val="24"/>
        </w:rPr>
        <w:t>(Bosboom et al, 2012)</w:t>
      </w:r>
      <w:r>
        <w:rPr>
          <w:rFonts w:ascii="Arial" w:hAnsi="Arial" w:cs="Arial"/>
          <w:sz w:val="24"/>
          <w:szCs w:val="24"/>
        </w:rPr>
        <w:t xml:space="preserve"> but this was an under researched area in the reviewed studies</w:t>
      </w:r>
      <w:r w:rsidRPr="00E84301">
        <w:rPr>
          <w:rFonts w:ascii="Arial" w:hAnsi="Arial" w:cs="Arial"/>
          <w:sz w:val="24"/>
          <w:szCs w:val="24"/>
        </w:rPr>
        <w:t>.</w:t>
      </w: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The more health conditions a PWD has</w:t>
      </w:r>
      <w:r w:rsidR="005B4F30">
        <w:rPr>
          <w:rFonts w:ascii="Arial" w:hAnsi="Arial" w:cs="Arial"/>
          <w:sz w:val="24"/>
          <w:szCs w:val="24"/>
        </w:rPr>
        <w:t>,</w:t>
      </w:r>
      <w:r>
        <w:rPr>
          <w:rFonts w:ascii="Arial" w:hAnsi="Arial" w:cs="Arial"/>
          <w:sz w:val="24"/>
          <w:szCs w:val="24"/>
        </w:rPr>
        <w:t xml:space="preserve"> the </w:t>
      </w:r>
      <w:r w:rsidR="005B4F30">
        <w:rPr>
          <w:rFonts w:ascii="Arial" w:hAnsi="Arial" w:cs="Arial"/>
          <w:sz w:val="24"/>
          <w:szCs w:val="24"/>
        </w:rPr>
        <w:t xml:space="preserve">more </w:t>
      </w:r>
      <w:r>
        <w:rPr>
          <w:rFonts w:ascii="Arial" w:hAnsi="Arial" w:cs="Arial"/>
          <w:sz w:val="24"/>
          <w:szCs w:val="24"/>
        </w:rPr>
        <w:t xml:space="preserve">influence this has on QoL scores from </w:t>
      </w:r>
      <w:r w:rsidRPr="00E84301">
        <w:rPr>
          <w:rFonts w:ascii="Arial" w:hAnsi="Arial" w:cs="Arial"/>
          <w:sz w:val="24"/>
          <w:szCs w:val="24"/>
        </w:rPr>
        <w:t xml:space="preserve">the perspective of the </w:t>
      </w:r>
      <w:r>
        <w:rPr>
          <w:rFonts w:ascii="Arial" w:hAnsi="Arial" w:cs="Arial"/>
          <w:sz w:val="24"/>
          <w:szCs w:val="24"/>
        </w:rPr>
        <w:t xml:space="preserve">PWD (Buckley et al, 2012; Gitlin et al, </w:t>
      </w:r>
      <w:r w:rsidRPr="00E84301">
        <w:rPr>
          <w:rFonts w:ascii="Arial" w:hAnsi="Arial" w:cs="Arial"/>
          <w:sz w:val="24"/>
          <w:szCs w:val="24"/>
        </w:rPr>
        <w:t>2014</w:t>
      </w:r>
      <w:r>
        <w:rPr>
          <w:rFonts w:ascii="Arial" w:hAnsi="Arial" w:cs="Arial"/>
          <w:sz w:val="24"/>
          <w:szCs w:val="24"/>
        </w:rPr>
        <w:t>)</w:t>
      </w:r>
      <w:r w:rsidRPr="00E84301">
        <w:rPr>
          <w:rFonts w:ascii="Arial" w:hAnsi="Arial" w:cs="Arial"/>
          <w:sz w:val="24"/>
          <w:szCs w:val="24"/>
        </w:rPr>
        <w:t xml:space="preserve">. Finally, age was a contributing factor, finding that the younger the person is, the lower the QoL score was from multiple perspectives (Banerjee et al, 2006), but also, the carers’ age influenced the carers’ perspective of what they think the </w:t>
      </w:r>
      <w:r>
        <w:rPr>
          <w:rFonts w:ascii="Arial" w:hAnsi="Arial" w:cs="Arial"/>
          <w:sz w:val="24"/>
          <w:szCs w:val="24"/>
        </w:rPr>
        <w:t>PWD</w:t>
      </w:r>
      <w:r w:rsidRPr="00E84301">
        <w:rPr>
          <w:rFonts w:ascii="Arial" w:hAnsi="Arial" w:cs="Arial"/>
          <w:sz w:val="24"/>
          <w:szCs w:val="24"/>
        </w:rPr>
        <w:t xml:space="preserve">’s viewpoint was on their own QoL (Bosboom et al, 2012). Overall, most of the studies used a sample </w:t>
      </w:r>
      <w:r>
        <w:rPr>
          <w:rFonts w:ascii="Arial" w:hAnsi="Arial" w:cs="Arial"/>
          <w:sz w:val="24"/>
          <w:szCs w:val="24"/>
        </w:rPr>
        <w:t>where the</w:t>
      </w:r>
      <w:r w:rsidRPr="00E84301">
        <w:rPr>
          <w:rFonts w:ascii="Arial" w:hAnsi="Arial" w:cs="Arial"/>
          <w:sz w:val="24"/>
          <w:szCs w:val="24"/>
        </w:rPr>
        <w:t xml:space="preserve"> mean age was fairly high, meaning that people who are diagnosed with dementia in their earlier years are not well represented in these studies. </w:t>
      </w:r>
    </w:p>
    <w:p w:rsidR="0026679A" w:rsidRPr="008B62E7" w:rsidRDefault="0026679A" w:rsidP="0026679A">
      <w:pPr>
        <w:spacing w:line="360" w:lineRule="auto"/>
        <w:ind w:firstLine="720"/>
        <w:jc w:val="both"/>
        <w:rPr>
          <w:rFonts w:ascii="Arial" w:hAnsi="Arial" w:cs="Arial"/>
          <w:sz w:val="24"/>
          <w:szCs w:val="24"/>
          <w:vertAlign w:val="subscript"/>
        </w:rPr>
      </w:pPr>
      <w:r w:rsidRPr="00E84301">
        <w:rPr>
          <w:rFonts w:ascii="Arial" w:hAnsi="Arial" w:cs="Arial"/>
          <w:sz w:val="24"/>
          <w:szCs w:val="24"/>
        </w:rPr>
        <w:t>The final biological factor was cognition which was found to be negatively associated with QoL from the carers</w:t>
      </w:r>
      <w:r>
        <w:rPr>
          <w:rFonts w:ascii="Arial" w:hAnsi="Arial" w:cs="Arial"/>
          <w:sz w:val="24"/>
          <w:szCs w:val="24"/>
        </w:rPr>
        <w:t>’</w:t>
      </w:r>
      <w:r w:rsidRPr="00E84301">
        <w:rPr>
          <w:rFonts w:ascii="Arial" w:hAnsi="Arial" w:cs="Arial"/>
          <w:sz w:val="24"/>
          <w:szCs w:val="24"/>
        </w:rPr>
        <w:t xml:space="preserve"> perspective (Bosboom et al, 2012) and was a main difference noted between carer and patient perspectives (Bosboom et al, 2012; Inouye et al, 2010), suggesting that cognition cou</w:t>
      </w:r>
      <w:r>
        <w:rPr>
          <w:rFonts w:ascii="Arial" w:hAnsi="Arial" w:cs="Arial"/>
          <w:sz w:val="24"/>
          <w:szCs w:val="24"/>
        </w:rPr>
        <w:t>ld mediate people</w:t>
      </w:r>
      <w:r w:rsidR="005B4F30">
        <w:rPr>
          <w:rFonts w:ascii="Arial" w:hAnsi="Arial" w:cs="Arial"/>
          <w:sz w:val="24"/>
          <w:szCs w:val="24"/>
        </w:rPr>
        <w:t>’</w:t>
      </w:r>
      <w:r>
        <w:rPr>
          <w:rFonts w:ascii="Arial" w:hAnsi="Arial" w:cs="Arial"/>
          <w:sz w:val="24"/>
          <w:szCs w:val="24"/>
        </w:rPr>
        <w:t>s perspective</w:t>
      </w:r>
      <w:r w:rsidRPr="00E84301">
        <w:rPr>
          <w:rFonts w:ascii="Arial" w:hAnsi="Arial" w:cs="Arial"/>
          <w:sz w:val="24"/>
          <w:szCs w:val="24"/>
        </w:rPr>
        <w:t xml:space="preserve"> on QoL. It also may imply that patients</w:t>
      </w:r>
      <w:r>
        <w:rPr>
          <w:rFonts w:ascii="Arial" w:hAnsi="Arial" w:cs="Arial"/>
          <w:sz w:val="24"/>
          <w:szCs w:val="24"/>
        </w:rPr>
        <w:t>’</w:t>
      </w:r>
      <w:r w:rsidRPr="00E84301">
        <w:rPr>
          <w:rFonts w:ascii="Arial" w:hAnsi="Arial" w:cs="Arial"/>
          <w:sz w:val="24"/>
          <w:szCs w:val="24"/>
        </w:rPr>
        <w:t xml:space="preserve"> tended to cover up their memory problems (Katsuno, 2005) which may have </w:t>
      </w:r>
      <w:r>
        <w:rPr>
          <w:rFonts w:ascii="Arial" w:hAnsi="Arial" w:cs="Arial"/>
          <w:sz w:val="24"/>
          <w:szCs w:val="24"/>
        </w:rPr>
        <w:t xml:space="preserve">unconsciously </w:t>
      </w:r>
      <w:r w:rsidRPr="00E84301">
        <w:rPr>
          <w:rFonts w:ascii="Arial" w:hAnsi="Arial" w:cs="Arial"/>
          <w:sz w:val="24"/>
          <w:szCs w:val="24"/>
        </w:rPr>
        <w:t xml:space="preserve">influenced the absence or inclusion of the discussion around cognition, dementia and QoL. Conversely, most studies concluded that cognition did not influence QoL (Banerjee et al, 2005; Conde-Sala et al 2009; Gitlin et al, 2014; Tay et al, 2014) from both carer and </w:t>
      </w:r>
      <w:r>
        <w:rPr>
          <w:rFonts w:ascii="Arial" w:hAnsi="Arial" w:cs="Arial"/>
          <w:sz w:val="24"/>
          <w:szCs w:val="24"/>
        </w:rPr>
        <w:t>patient</w:t>
      </w:r>
      <w:r w:rsidRPr="00E84301">
        <w:rPr>
          <w:rFonts w:ascii="Arial" w:hAnsi="Arial" w:cs="Arial"/>
          <w:sz w:val="24"/>
          <w:szCs w:val="24"/>
        </w:rPr>
        <w:t xml:space="preserve"> perspectives</w:t>
      </w:r>
      <w:r>
        <w:rPr>
          <w:rFonts w:ascii="Arial" w:hAnsi="Arial" w:cs="Arial"/>
          <w:sz w:val="24"/>
          <w:szCs w:val="24"/>
        </w:rPr>
        <w:t>’</w:t>
      </w:r>
      <w:r w:rsidRPr="00E84301">
        <w:rPr>
          <w:rFonts w:ascii="Arial" w:hAnsi="Arial" w:cs="Arial"/>
          <w:sz w:val="24"/>
          <w:szCs w:val="24"/>
        </w:rPr>
        <w:t xml:space="preserve">. </w:t>
      </w:r>
      <w:r>
        <w:rPr>
          <w:rFonts w:ascii="Arial" w:hAnsi="Arial" w:cs="Arial"/>
          <w:sz w:val="24"/>
          <w:szCs w:val="24"/>
        </w:rPr>
        <w:t>Alongside</w:t>
      </w:r>
      <w:r w:rsidRPr="00E84301">
        <w:rPr>
          <w:rFonts w:ascii="Arial" w:hAnsi="Arial" w:cs="Arial"/>
          <w:sz w:val="24"/>
          <w:szCs w:val="24"/>
        </w:rPr>
        <w:t xml:space="preserve"> cognition, making a decision involves a certain level of cognitive capacity. Moon et al (2016) concluded that decision making incongruence predicted lower QoL from the patient’s perspective, suggesting that th</w:t>
      </w:r>
      <w:r>
        <w:rPr>
          <w:rFonts w:ascii="Arial" w:hAnsi="Arial" w:cs="Arial"/>
          <w:sz w:val="24"/>
          <w:szCs w:val="24"/>
        </w:rPr>
        <w:t>is is also a contributing factor to</w:t>
      </w:r>
      <w:r w:rsidRPr="00E84301">
        <w:rPr>
          <w:rFonts w:ascii="Arial" w:hAnsi="Arial" w:cs="Arial"/>
          <w:sz w:val="24"/>
          <w:szCs w:val="24"/>
        </w:rPr>
        <w:t xml:space="preserve"> </w:t>
      </w:r>
      <w:r>
        <w:rPr>
          <w:rFonts w:ascii="Arial" w:hAnsi="Arial" w:cs="Arial"/>
          <w:sz w:val="24"/>
          <w:szCs w:val="24"/>
        </w:rPr>
        <w:t>PWD</w:t>
      </w:r>
      <w:r w:rsidRPr="00E84301">
        <w:rPr>
          <w:rFonts w:ascii="Arial" w:hAnsi="Arial" w:cs="Arial"/>
          <w:sz w:val="24"/>
          <w:szCs w:val="24"/>
        </w:rPr>
        <w:t xml:space="preserve">’s QoL. </w:t>
      </w:r>
    </w:p>
    <w:p w:rsidR="0026679A" w:rsidRPr="00E84301" w:rsidRDefault="0026679A" w:rsidP="0026679A">
      <w:pPr>
        <w:spacing w:line="360" w:lineRule="auto"/>
        <w:ind w:firstLine="720"/>
        <w:jc w:val="both"/>
        <w:rPr>
          <w:rFonts w:ascii="Arial" w:hAnsi="Arial" w:cs="Arial"/>
          <w:sz w:val="24"/>
          <w:szCs w:val="24"/>
        </w:rPr>
      </w:pPr>
      <w:r>
        <w:rPr>
          <w:rFonts w:ascii="Arial" w:hAnsi="Arial" w:cs="Arial"/>
          <w:sz w:val="24"/>
          <w:szCs w:val="24"/>
        </w:rPr>
        <w:t xml:space="preserve">Functional autonomy </w:t>
      </w:r>
      <w:r w:rsidRPr="00E84301">
        <w:rPr>
          <w:rFonts w:ascii="Arial" w:hAnsi="Arial" w:cs="Arial"/>
          <w:sz w:val="24"/>
          <w:szCs w:val="24"/>
        </w:rPr>
        <w:t>is being able to live as independe</w:t>
      </w:r>
      <w:r>
        <w:rPr>
          <w:rFonts w:ascii="Arial" w:hAnsi="Arial" w:cs="Arial"/>
          <w:sz w:val="24"/>
          <w:szCs w:val="24"/>
        </w:rPr>
        <w:t>ntly as possible and maintain</w:t>
      </w:r>
      <w:r w:rsidRPr="00E84301">
        <w:rPr>
          <w:rFonts w:ascii="Arial" w:hAnsi="Arial" w:cs="Arial"/>
          <w:sz w:val="24"/>
          <w:szCs w:val="24"/>
        </w:rPr>
        <w:t xml:space="preserve"> abilities</w:t>
      </w:r>
      <w:r>
        <w:rPr>
          <w:rFonts w:ascii="Arial" w:hAnsi="Arial" w:cs="Arial"/>
          <w:sz w:val="24"/>
          <w:szCs w:val="24"/>
        </w:rPr>
        <w:t xml:space="preserve"> to</w:t>
      </w:r>
      <w:r w:rsidRPr="00E84301">
        <w:rPr>
          <w:rFonts w:ascii="Arial" w:hAnsi="Arial" w:cs="Arial"/>
          <w:sz w:val="24"/>
          <w:szCs w:val="24"/>
        </w:rPr>
        <w:t xml:space="preserve"> uphold QoL</w:t>
      </w:r>
      <w:r>
        <w:rPr>
          <w:rFonts w:ascii="Arial" w:hAnsi="Arial" w:cs="Arial"/>
          <w:sz w:val="24"/>
          <w:szCs w:val="24"/>
        </w:rPr>
        <w:t xml:space="preserve">. This was alluded to in the </w:t>
      </w:r>
      <w:r>
        <w:rPr>
          <w:rFonts w:ascii="Arial" w:hAnsi="Arial" w:cs="Arial"/>
          <w:sz w:val="24"/>
          <w:szCs w:val="24"/>
        </w:rPr>
        <w:lastRenderedPageBreak/>
        <w:t>theme of</w:t>
      </w:r>
      <w:r w:rsidRPr="00E84301">
        <w:rPr>
          <w:rFonts w:ascii="Arial" w:hAnsi="Arial" w:cs="Arial"/>
          <w:sz w:val="24"/>
          <w:szCs w:val="24"/>
        </w:rPr>
        <w:t xml:space="preserve"> ‘keeping on going’ </w:t>
      </w:r>
      <w:r>
        <w:rPr>
          <w:rFonts w:ascii="Arial" w:hAnsi="Arial" w:cs="Arial"/>
          <w:sz w:val="24"/>
          <w:szCs w:val="24"/>
        </w:rPr>
        <w:t>(Robertson,</w:t>
      </w:r>
      <w:r w:rsidRPr="00E84301">
        <w:rPr>
          <w:rFonts w:ascii="Arial" w:hAnsi="Arial" w:cs="Arial"/>
          <w:sz w:val="24"/>
          <w:szCs w:val="24"/>
        </w:rPr>
        <w:t xml:space="preserve"> 2014). The higher the person’s </w:t>
      </w:r>
      <w:r>
        <w:rPr>
          <w:rFonts w:ascii="Arial" w:hAnsi="Arial" w:cs="Arial"/>
          <w:sz w:val="24"/>
          <w:szCs w:val="24"/>
        </w:rPr>
        <w:t>functional autonomy</w:t>
      </w:r>
      <w:r w:rsidRPr="00E84301">
        <w:rPr>
          <w:rFonts w:ascii="Arial" w:hAnsi="Arial" w:cs="Arial"/>
          <w:sz w:val="24"/>
          <w:szCs w:val="24"/>
        </w:rPr>
        <w:t xml:space="preserve">, the more positive the association this had with QoL </w:t>
      </w:r>
      <w:r>
        <w:rPr>
          <w:rFonts w:ascii="Arial" w:hAnsi="Arial" w:cs="Arial"/>
          <w:sz w:val="24"/>
          <w:szCs w:val="24"/>
        </w:rPr>
        <w:t>from both carer and patient</w:t>
      </w:r>
      <w:r w:rsidRPr="00E84301">
        <w:rPr>
          <w:rFonts w:ascii="Arial" w:hAnsi="Arial" w:cs="Arial"/>
          <w:sz w:val="24"/>
          <w:szCs w:val="24"/>
        </w:rPr>
        <w:t xml:space="preserve"> perspectives</w:t>
      </w:r>
      <w:r>
        <w:rPr>
          <w:rFonts w:ascii="Arial" w:hAnsi="Arial" w:cs="Arial"/>
          <w:sz w:val="24"/>
          <w:szCs w:val="24"/>
        </w:rPr>
        <w:t>’</w:t>
      </w:r>
      <w:r w:rsidRPr="00E84301">
        <w:rPr>
          <w:rFonts w:ascii="Arial" w:hAnsi="Arial" w:cs="Arial"/>
          <w:sz w:val="24"/>
          <w:szCs w:val="24"/>
        </w:rPr>
        <w:t xml:space="preserve"> (Conde-Sala et al 2009). Although, carers</w:t>
      </w:r>
      <w:r>
        <w:rPr>
          <w:rFonts w:ascii="Arial" w:hAnsi="Arial" w:cs="Arial"/>
          <w:sz w:val="24"/>
          <w:szCs w:val="24"/>
        </w:rPr>
        <w:t>’</w:t>
      </w:r>
      <w:r w:rsidRPr="00E84301">
        <w:rPr>
          <w:rFonts w:ascii="Arial" w:hAnsi="Arial" w:cs="Arial"/>
          <w:sz w:val="24"/>
          <w:szCs w:val="24"/>
        </w:rPr>
        <w:t xml:space="preserve"> who were</w:t>
      </w:r>
      <w:r>
        <w:rPr>
          <w:rFonts w:ascii="Arial" w:hAnsi="Arial" w:cs="Arial"/>
          <w:sz w:val="24"/>
          <w:szCs w:val="24"/>
        </w:rPr>
        <w:t xml:space="preserve"> an</w:t>
      </w:r>
      <w:r w:rsidRPr="00E84301">
        <w:rPr>
          <w:rFonts w:ascii="Arial" w:hAnsi="Arial" w:cs="Arial"/>
          <w:sz w:val="24"/>
          <w:szCs w:val="24"/>
        </w:rPr>
        <w:t xml:space="preserve"> ‘adult child’ scored </w:t>
      </w:r>
      <w:r>
        <w:rPr>
          <w:rFonts w:ascii="Arial" w:hAnsi="Arial" w:cs="Arial"/>
          <w:sz w:val="24"/>
          <w:szCs w:val="24"/>
        </w:rPr>
        <w:t>functional autonomy</w:t>
      </w:r>
      <w:r w:rsidRPr="00E84301">
        <w:rPr>
          <w:rFonts w:ascii="Arial" w:hAnsi="Arial" w:cs="Arial"/>
          <w:sz w:val="24"/>
          <w:szCs w:val="24"/>
        </w:rPr>
        <w:t xml:space="preserve"> higher in relation to QoL than spouses who scored this area much lower (Conde-Sala et al 2010), suggesting a difference in perspective of the positive influence of </w:t>
      </w:r>
      <w:r>
        <w:rPr>
          <w:rFonts w:ascii="Arial" w:hAnsi="Arial" w:cs="Arial"/>
          <w:sz w:val="24"/>
          <w:szCs w:val="24"/>
        </w:rPr>
        <w:t>functional autonomy</w:t>
      </w:r>
      <w:r w:rsidRPr="00E84301">
        <w:rPr>
          <w:rFonts w:ascii="Arial" w:hAnsi="Arial" w:cs="Arial"/>
          <w:sz w:val="24"/>
          <w:szCs w:val="24"/>
        </w:rPr>
        <w:t xml:space="preserve"> on QoL. Higher discrepancies between carer and </w:t>
      </w:r>
      <w:r>
        <w:rPr>
          <w:rFonts w:ascii="Arial" w:hAnsi="Arial" w:cs="Arial"/>
          <w:sz w:val="24"/>
          <w:szCs w:val="24"/>
        </w:rPr>
        <w:t>patient</w:t>
      </w:r>
      <w:r w:rsidRPr="00E84301">
        <w:rPr>
          <w:rFonts w:ascii="Arial" w:hAnsi="Arial" w:cs="Arial"/>
          <w:sz w:val="24"/>
          <w:szCs w:val="24"/>
        </w:rPr>
        <w:t xml:space="preserve"> were associated with the functional impairment of the </w:t>
      </w:r>
      <w:r>
        <w:rPr>
          <w:rFonts w:ascii="Arial" w:hAnsi="Arial" w:cs="Arial"/>
          <w:sz w:val="24"/>
          <w:szCs w:val="24"/>
        </w:rPr>
        <w:t>PWD</w:t>
      </w:r>
      <w:r w:rsidRPr="00E84301">
        <w:rPr>
          <w:rFonts w:ascii="Arial" w:hAnsi="Arial" w:cs="Arial"/>
          <w:sz w:val="24"/>
          <w:szCs w:val="24"/>
        </w:rPr>
        <w:t xml:space="preserve"> (Moon et al, 2016). Eroding identity is when a person’s identity is fading and this can be due to many changes in biological, psychological and social factors which in turn can influence QoL</w:t>
      </w:r>
      <w:r>
        <w:rPr>
          <w:rFonts w:ascii="Arial" w:hAnsi="Arial" w:cs="Arial"/>
          <w:sz w:val="24"/>
          <w:szCs w:val="24"/>
        </w:rPr>
        <w:t>, functional autonomy can be part of this loss of identity and abilities</w:t>
      </w:r>
      <w:r w:rsidRPr="00E84301">
        <w:rPr>
          <w:rFonts w:ascii="Arial" w:hAnsi="Arial" w:cs="Arial"/>
          <w:sz w:val="24"/>
          <w:szCs w:val="24"/>
        </w:rPr>
        <w:t>.</w:t>
      </w:r>
      <w:r>
        <w:rPr>
          <w:rFonts w:ascii="Arial" w:hAnsi="Arial" w:cs="Arial"/>
          <w:sz w:val="24"/>
          <w:szCs w:val="24"/>
        </w:rPr>
        <w:t xml:space="preserve"> </w:t>
      </w:r>
      <w:r w:rsidRPr="00E84301">
        <w:rPr>
          <w:rFonts w:ascii="Arial" w:hAnsi="Arial" w:cs="Arial"/>
          <w:sz w:val="24"/>
          <w:szCs w:val="24"/>
        </w:rPr>
        <w:t>Robertson (2015) conclude</w:t>
      </w:r>
      <w:r>
        <w:rPr>
          <w:rFonts w:ascii="Arial" w:hAnsi="Arial" w:cs="Arial"/>
          <w:sz w:val="24"/>
          <w:szCs w:val="24"/>
        </w:rPr>
        <w:t>d</w:t>
      </w:r>
      <w:r w:rsidRPr="00E84301">
        <w:rPr>
          <w:rFonts w:ascii="Arial" w:hAnsi="Arial" w:cs="Arial"/>
          <w:sz w:val="24"/>
          <w:szCs w:val="24"/>
        </w:rPr>
        <w:t xml:space="preserve"> that when the loss of skills and abilities was the dialogue used by carers</w:t>
      </w:r>
      <w:r>
        <w:rPr>
          <w:rFonts w:ascii="Arial" w:hAnsi="Arial" w:cs="Arial"/>
          <w:sz w:val="24"/>
          <w:szCs w:val="24"/>
        </w:rPr>
        <w:t>’ this provided</w:t>
      </w:r>
      <w:r w:rsidRPr="00E84301">
        <w:rPr>
          <w:rFonts w:ascii="Arial" w:hAnsi="Arial" w:cs="Arial"/>
          <w:sz w:val="24"/>
          <w:szCs w:val="24"/>
        </w:rPr>
        <w:t xml:space="preserve"> a more positive perspective of QoL for </w:t>
      </w:r>
      <w:r>
        <w:rPr>
          <w:rFonts w:ascii="Arial" w:hAnsi="Arial" w:cs="Arial"/>
          <w:sz w:val="24"/>
          <w:szCs w:val="24"/>
        </w:rPr>
        <w:t>PWD</w:t>
      </w:r>
      <w:r w:rsidRPr="00E84301">
        <w:rPr>
          <w:rFonts w:ascii="Arial" w:hAnsi="Arial" w:cs="Arial"/>
          <w:sz w:val="24"/>
          <w:szCs w:val="24"/>
        </w:rPr>
        <w:t xml:space="preserve"> as opposed to carers implying to</w:t>
      </w:r>
      <w:r>
        <w:rPr>
          <w:rFonts w:ascii="Arial" w:hAnsi="Arial" w:cs="Arial"/>
          <w:sz w:val="24"/>
          <w:szCs w:val="24"/>
        </w:rPr>
        <w:t xml:space="preserve"> the</w:t>
      </w:r>
      <w:r w:rsidRPr="00E84301">
        <w:rPr>
          <w:rFonts w:ascii="Arial" w:hAnsi="Arial" w:cs="Arial"/>
          <w:sz w:val="24"/>
          <w:szCs w:val="24"/>
        </w:rPr>
        <w:t xml:space="preserve"> ‘eroding identity’</w:t>
      </w:r>
      <w:r>
        <w:rPr>
          <w:rFonts w:ascii="Arial" w:hAnsi="Arial" w:cs="Arial"/>
          <w:sz w:val="24"/>
          <w:szCs w:val="24"/>
        </w:rPr>
        <w:t xml:space="preserve"> process in general</w:t>
      </w:r>
      <w:r w:rsidRPr="00E84301">
        <w:rPr>
          <w:rFonts w:ascii="Arial" w:hAnsi="Arial" w:cs="Arial"/>
          <w:sz w:val="24"/>
          <w:szCs w:val="24"/>
        </w:rPr>
        <w:t xml:space="preserve"> which le</w:t>
      </w:r>
      <w:r>
        <w:rPr>
          <w:rFonts w:ascii="Arial" w:hAnsi="Arial" w:cs="Arial"/>
          <w:sz w:val="24"/>
          <w:szCs w:val="24"/>
        </w:rPr>
        <w:t xml:space="preserve">d to the perceptions of lower QoL for the patient. </w:t>
      </w:r>
    </w:p>
    <w:p w:rsidR="0026679A" w:rsidRPr="00334A06" w:rsidRDefault="0026679A" w:rsidP="0026679A">
      <w:pPr>
        <w:spacing w:line="360" w:lineRule="auto"/>
        <w:ind w:firstLine="720"/>
        <w:jc w:val="both"/>
        <w:rPr>
          <w:rFonts w:ascii="Arial" w:hAnsi="Arial" w:cs="Arial"/>
          <w:i/>
          <w:sz w:val="24"/>
          <w:szCs w:val="24"/>
        </w:rPr>
      </w:pPr>
      <w:r w:rsidRPr="00334A06">
        <w:rPr>
          <w:rFonts w:ascii="Arial" w:hAnsi="Arial" w:cs="Arial"/>
          <w:i/>
          <w:sz w:val="24"/>
          <w:szCs w:val="24"/>
        </w:rPr>
        <w:t>Psychological Factors</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Psychological factors associated with QoL for </w:t>
      </w:r>
      <w:r>
        <w:rPr>
          <w:rFonts w:ascii="Arial" w:hAnsi="Arial" w:cs="Arial"/>
          <w:sz w:val="24"/>
          <w:szCs w:val="24"/>
        </w:rPr>
        <w:t>PWD</w:t>
      </w:r>
      <w:r w:rsidRPr="00E84301">
        <w:rPr>
          <w:rFonts w:ascii="Arial" w:hAnsi="Arial" w:cs="Arial"/>
          <w:sz w:val="24"/>
          <w:szCs w:val="24"/>
        </w:rPr>
        <w:t xml:space="preserve"> was acknowledged in all studies reviewed. Specifically, mood and anxiety were identified across the studies but with varying explanations of its influence on QoL. For some people, mood was a strong influencing factor of QoL, (Bosboom et al, 2012; Gomez-Gallego, et al, 2012; Conde-Sala et al 2009; Conde-Sala et al 2010; Tay et al 2014), from both carer and </w:t>
      </w:r>
      <w:r>
        <w:rPr>
          <w:rFonts w:ascii="Arial" w:hAnsi="Arial" w:cs="Arial"/>
          <w:sz w:val="24"/>
          <w:szCs w:val="24"/>
        </w:rPr>
        <w:t>patient</w:t>
      </w:r>
      <w:r w:rsidRPr="00E84301">
        <w:rPr>
          <w:rFonts w:ascii="Arial" w:hAnsi="Arial" w:cs="Arial"/>
          <w:sz w:val="24"/>
          <w:szCs w:val="24"/>
        </w:rPr>
        <w:t xml:space="preserve"> perspectives</w:t>
      </w:r>
      <w:r>
        <w:rPr>
          <w:rFonts w:ascii="Arial" w:hAnsi="Arial" w:cs="Arial"/>
          <w:sz w:val="24"/>
          <w:szCs w:val="24"/>
        </w:rPr>
        <w:t>’</w:t>
      </w:r>
      <w:r w:rsidRPr="00E84301">
        <w:rPr>
          <w:rFonts w:ascii="Arial" w:hAnsi="Arial" w:cs="Arial"/>
          <w:sz w:val="24"/>
          <w:szCs w:val="24"/>
        </w:rPr>
        <w:t xml:space="preserve">. This can be influenced by social factors identified such as isolation and social restrictions. A sense of worth was highlighted in Robertson’s (2014) study as an important consideration of its influence on QoL, </w:t>
      </w:r>
      <w:r>
        <w:rPr>
          <w:rFonts w:ascii="Arial" w:hAnsi="Arial" w:cs="Arial"/>
          <w:sz w:val="24"/>
          <w:szCs w:val="24"/>
        </w:rPr>
        <w:t xml:space="preserve">this was </w:t>
      </w:r>
      <w:r w:rsidRPr="00E84301">
        <w:rPr>
          <w:rFonts w:ascii="Arial" w:hAnsi="Arial" w:cs="Arial"/>
          <w:sz w:val="24"/>
          <w:szCs w:val="24"/>
        </w:rPr>
        <w:t>when the person reflected back on their past and wanted to maintain some stability, but also when thinking about the future and k</w:t>
      </w:r>
      <w:r>
        <w:rPr>
          <w:rFonts w:ascii="Arial" w:hAnsi="Arial" w:cs="Arial"/>
          <w:sz w:val="24"/>
          <w:szCs w:val="24"/>
        </w:rPr>
        <w:t xml:space="preserve">eeping on going.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Anxiety and stress are psych</w:t>
      </w:r>
      <w:r>
        <w:rPr>
          <w:rFonts w:ascii="Arial" w:hAnsi="Arial" w:cs="Arial"/>
          <w:sz w:val="24"/>
          <w:szCs w:val="24"/>
        </w:rPr>
        <w:t>ological factors found to have</w:t>
      </w:r>
      <w:r w:rsidRPr="00E84301">
        <w:rPr>
          <w:rFonts w:ascii="Arial" w:hAnsi="Arial" w:cs="Arial"/>
          <w:sz w:val="24"/>
          <w:szCs w:val="24"/>
        </w:rPr>
        <w:t xml:space="preserve"> negative association</w:t>
      </w:r>
      <w:r>
        <w:rPr>
          <w:rFonts w:ascii="Arial" w:hAnsi="Arial" w:cs="Arial"/>
          <w:sz w:val="24"/>
          <w:szCs w:val="24"/>
        </w:rPr>
        <w:t>s</w:t>
      </w:r>
      <w:r w:rsidRPr="00E84301">
        <w:rPr>
          <w:rFonts w:ascii="Arial" w:hAnsi="Arial" w:cs="Arial"/>
          <w:sz w:val="24"/>
          <w:szCs w:val="24"/>
        </w:rPr>
        <w:t xml:space="preserve"> on QoL </w:t>
      </w:r>
      <w:r>
        <w:rPr>
          <w:rFonts w:ascii="Arial" w:hAnsi="Arial" w:cs="Arial"/>
          <w:sz w:val="24"/>
          <w:szCs w:val="24"/>
        </w:rPr>
        <w:t>from carer</w:t>
      </w:r>
      <w:r w:rsidRPr="00E84301">
        <w:rPr>
          <w:rFonts w:ascii="Arial" w:hAnsi="Arial" w:cs="Arial"/>
          <w:sz w:val="24"/>
          <w:szCs w:val="24"/>
        </w:rPr>
        <w:t xml:space="preserve"> perspectives</w:t>
      </w:r>
      <w:r>
        <w:rPr>
          <w:rFonts w:ascii="Arial" w:hAnsi="Arial" w:cs="Arial"/>
          <w:sz w:val="24"/>
          <w:szCs w:val="24"/>
        </w:rPr>
        <w:t>’</w:t>
      </w:r>
      <w:r w:rsidRPr="00E84301">
        <w:rPr>
          <w:rFonts w:ascii="Arial" w:hAnsi="Arial" w:cs="Arial"/>
          <w:sz w:val="24"/>
          <w:szCs w:val="24"/>
        </w:rPr>
        <w:t xml:space="preserve"> (Bosboom et al, 2012; Conde-</w:t>
      </w:r>
      <w:r w:rsidRPr="00E84301">
        <w:rPr>
          <w:rFonts w:ascii="Arial" w:hAnsi="Arial" w:cs="Arial"/>
          <w:sz w:val="24"/>
          <w:szCs w:val="24"/>
        </w:rPr>
        <w:lastRenderedPageBreak/>
        <w:t>Sala, 2010). From the patient perspective</w:t>
      </w:r>
      <w:r>
        <w:rPr>
          <w:rFonts w:ascii="Arial" w:hAnsi="Arial" w:cs="Arial"/>
          <w:sz w:val="24"/>
          <w:szCs w:val="24"/>
        </w:rPr>
        <w:t>s’,</w:t>
      </w:r>
      <w:r w:rsidRPr="00E84301">
        <w:rPr>
          <w:rFonts w:ascii="Arial" w:hAnsi="Arial" w:cs="Arial"/>
          <w:sz w:val="24"/>
          <w:szCs w:val="24"/>
        </w:rPr>
        <w:t xml:space="preserve"> Katsuno (2005) concluded that the</w:t>
      </w:r>
      <w:r>
        <w:rPr>
          <w:rFonts w:ascii="Arial" w:hAnsi="Arial" w:cs="Arial"/>
          <w:sz w:val="24"/>
          <w:szCs w:val="24"/>
        </w:rPr>
        <w:t xml:space="preserve"> word ‘Alzheimer’s disease’</w:t>
      </w:r>
      <w:r w:rsidRPr="00E84301">
        <w:rPr>
          <w:rFonts w:ascii="Arial" w:hAnsi="Arial" w:cs="Arial"/>
          <w:sz w:val="24"/>
          <w:szCs w:val="24"/>
        </w:rPr>
        <w:t xml:space="preserve"> created both fear and devaluation.</w:t>
      </w:r>
    </w:p>
    <w:p w:rsidR="0026679A" w:rsidRPr="00E84301" w:rsidRDefault="0026679A" w:rsidP="0026679A">
      <w:pPr>
        <w:spacing w:line="360" w:lineRule="auto"/>
        <w:ind w:firstLine="720"/>
        <w:jc w:val="both"/>
        <w:rPr>
          <w:rFonts w:ascii="Arial" w:hAnsi="Arial" w:cs="Arial"/>
          <w:b/>
          <w:sz w:val="24"/>
          <w:szCs w:val="24"/>
        </w:rPr>
      </w:pPr>
      <w:r>
        <w:rPr>
          <w:rFonts w:ascii="Arial" w:hAnsi="Arial" w:cs="Arial"/>
          <w:sz w:val="24"/>
          <w:szCs w:val="24"/>
        </w:rPr>
        <w:t xml:space="preserve">Lower QoL scores were associated with neuropsychiatric symptomologies, specifically, a </w:t>
      </w:r>
      <w:r w:rsidRPr="00E84301">
        <w:rPr>
          <w:rFonts w:ascii="Arial" w:hAnsi="Arial" w:cs="Arial"/>
          <w:sz w:val="24"/>
          <w:szCs w:val="24"/>
        </w:rPr>
        <w:t xml:space="preserve">higher frequency of behaviours (Banerjee et al, 2006; Gitlin et al, 2014) and psychological disturbance (Banerjee et al, 2006). </w:t>
      </w:r>
      <w:r>
        <w:rPr>
          <w:rFonts w:ascii="Arial" w:hAnsi="Arial" w:cs="Arial"/>
          <w:sz w:val="24"/>
          <w:szCs w:val="24"/>
        </w:rPr>
        <w:t>T</w:t>
      </w:r>
      <w:r w:rsidRPr="00E84301">
        <w:rPr>
          <w:rFonts w:ascii="Arial" w:hAnsi="Arial" w:cs="Arial"/>
          <w:sz w:val="24"/>
          <w:szCs w:val="24"/>
        </w:rPr>
        <w:t xml:space="preserve">hese behaviours and psychological difficulties included; 1) anger and frustrations at how </w:t>
      </w:r>
      <w:r>
        <w:rPr>
          <w:rFonts w:ascii="Arial" w:hAnsi="Arial" w:cs="Arial"/>
          <w:sz w:val="24"/>
          <w:szCs w:val="24"/>
        </w:rPr>
        <w:t>PWD</w:t>
      </w:r>
      <w:r w:rsidRPr="00E84301">
        <w:rPr>
          <w:rFonts w:ascii="Arial" w:hAnsi="Arial" w:cs="Arial"/>
          <w:sz w:val="24"/>
          <w:szCs w:val="24"/>
        </w:rPr>
        <w:t xml:space="preserve"> feel they </w:t>
      </w:r>
      <w:r>
        <w:rPr>
          <w:rFonts w:ascii="Arial" w:hAnsi="Arial" w:cs="Arial"/>
          <w:sz w:val="24"/>
          <w:szCs w:val="24"/>
        </w:rPr>
        <w:t>are treated (Katsuno, 2005) 2) a</w:t>
      </w:r>
      <w:r w:rsidRPr="00E84301">
        <w:rPr>
          <w:rFonts w:ascii="Arial" w:hAnsi="Arial" w:cs="Arial"/>
          <w:sz w:val="24"/>
          <w:szCs w:val="24"/>
        </w:rPr>
        <w:t>git</w:t>
      </w:r>
      <w:r>
        <w:rPr>
          <w:rFonts w:ascii="Arial" w:hAnsi="Arial" w:cs="Arial"/>
          <w:sz w:val="24"/>
          <w:szCs w:val="24"/>
        </w:rPr>
        <w:t>ation (Conde-Sala et al 2009), i</w:t>
      </w:r>
      <w:r w:rsidRPr="00E84301">
        <w:rPr>
          <w:rFonts w:ascii="Arial" w:hAnsi="Arial" w:cs="Arial"/>
          <w:sz w:val="24"/>
          <w:szCs w:val="24"/>
        </w:rPr>
        <w:t>rritability, (Gomez-Gallego, et al, 2012) and apathy (Conde-Sala et al 2010; Gomez-Gallego, et al, 2012)</w:t>
      </w:r>
      <w:r>
        <w:rPr>
          <w:rFonts w:ascii="Arial" w:hAnsi="Arial" w:cs="Arial"/>
          <w:sz w:val="24"/>
          <w:szCs w:val="24"/>
        </w:rPr>
        <w:t>, which also was linked to care</w:t>
      </w:r>
      <w:r w:rsidRPr="00E84301">
        <w:rPr>
          <w:rFonts w:ascii="Arial" w:hAnsi="Arial" w:cs="Arial"/>
          <w:sz w:val="24"/>
          <w:szCs w:val="24"/>
        </w:rPr>
        <w:t>giver burden (Gom</w:t>
      </w:r>
      <w:r>
        <w:rPr>
          <w:rFonts w:ascii="Arial" w:hAnsi="Arial" w:cs="Arial"/>
          <w:sz w:val="24"/>
          <w:szCs w:val="24"/>
        </w:rPr>
        <w:t>ez-Gallego, et al, 2012) and in</w:t>
      </w:r>
      <w:r w:rsidRPr="00E84301">
        <w:rPr>
          <w:rFonts w:ascii="Arial" w:hAnsi="Arial" w:cs="Arial"/>
          <w:sz w:val="24"/>
          <w:szCs w:val="24"/>
        </w:rPr>
        <w:t xml:space="preserve"> turn influenced QoL. </w:t>
      </w:r>
      <w:r>
        <w:rPr>
          <w:rFonts w:ascii="Arial" w:hAnsi="Arial" w:cs="Arial"/>
          <w:sz w:val="24"/>
          <w:szCs w:val="24"/>
        </w:rPr>
        <w:t>Lower QoL s</w:t>
      </w:r>
      <w:r w:rsidRPr="00E84301">
        <w:rPr>
          <w:rFonts w:ascii="Arial" w:hAnsi="Arial" w:cs="Arial"/>
          <w:sz w:val="24"/>
          <w:szCs w:val="24"/>
        </w:rPr>
        <w:t xml:space="preserve">taff ratings were influenced by the patients’ psychotic symptoms such as delusions (Gomez-Gallego, et al, 2012). The discrepancy between QoL scores of the carer and patient was predicted by the severity of </w:t>
      </w:r>
      <w:r>
        <w:rPr>
          <w:rFonts w:ascii="Arial" w:hAnsi="Arial" w:cs="Arial"/>
          <w:sz w:val="24"/>
          <w:szCs w:val="24"/>
        </w:rPr>
        <w:t>neuropsychiatric</w:t>
      </w:r>
      <w:r w:rsidRPr="00E84301">
        <w:rPr>
          <w:rFonts w:ascii="Arial" w:hAnsi="Arial" w:cs="Arial"/>
          <w:sz w:val="24"/>
          <w:szCs w:val="24"/>
        </w:rPr>
        <w:t xml:space="preserve"> symptoms (Tay et al, 2014), suggesting </w:t>
      </w:r>
      <w:r>
        <w:rPr>
          <w:rFonts w:ascii="Arial" w:hAnsi="Arial" w:cs="Arial"/>
          <w:sz w:val="24"/>
          <w:szCs w:val="24"/>
        </w:rPr>
        <w:t>the importance of such</w:t>
      </w:r>
      <w:r w:rsidRPr="00E84301">
        <w:rPr>
          <w:rFonts w:ascii="Arial" w:hAnsi="Arial" w:cs="Arial"/>
          <w:sz w:val="24"/>
          <w:szCs w:val="24"/>
        </w:rPr>
        <w:t xml:space="preserve"> symptoms in understanding</w:t>
      </w:r>
      <w:r>
        <w:rPr>
          <w:rFonts w:ascii="Arial" w:hAnsi="Arial" w:cs="Arial"/>
          <w:sz w:val="24"/>
          <w:szCs w:val="24"/>
        </w:rPr>
        <w:t xml:space="preserve"> care staff</w:t>
      </w:r>
      <w:r w:rsidRPr="00E84301">
        <w:rPr>
          <w:rFonts w:ascii="Arial" w:hAnsi="Arial" w:cs="Arial"/>
          <w:sz w:val="24"/>
          <w:szCs w:val="24"/>
        </w:rPr>
        <w:t xml:space="preserve"> perceptions</w:t>
      </w:r>
      <w:r>
        <w:rPr>
          <w:rFonts w:ascii="Arial" w:hAnsi="Arial" w:cs="Arial"/>
          <w:sz w:val="24"/>
          <w:szCs w:val="24"/>
        </w:rPr>
        <w:t>’ of QoL for PWD</w:t>
      </w:r>
      <w:r w:rsidRPr="00E84301">
        <w:rPr>
          <w:rFonts w:ascii="Arial" w:hAnsi="Arial" w:cs="Arial"/>
          <w:sz w:val="24"/>
          <w:szCs w:val="24"/>
        </w:rPr>
        <w:t xml:space="preserve">. </w:t>
      </w:r>
    </w:p>
    <w:p w:rsidR="0026679A" w:rsidRPr="00DD4E66" w:rsidRDefault="0026679A" w:rsidP="00DD4E66">
      <w:pPr>
        <w:spacing w:line="360" w:lineRule="auto"/>
        <w:ind w:firstLine="720"/>
        <w:jc w:val="both"/>
        <w:rPr>
          <w:rFonts w:ascii="Arial" w:hAnsi="Arial" w:cs="Arial"/>
          <w:i/>
          <w:sz w:val="24"/>
          <w:szCs w:val="24"/>
        </w:rPr>
      </w:pPr>
      <w:r w:rsidRPr="00DD4E66">
        <w:rPr>
          <w:rFonts w:ascii="Arial" w:hAnsi="Arial" w:cs="Arial"/>
          <w:i/>
          <w:sz w:val="24"/>
          <w:szCs w:val="24"/>
        </w:rPr>
        <w:t>Social Factor</w:t>
      </w:r>
      <w:r w:rsidR="00DD4E66" w:rsidRPr="00DD4E66">
        <w:rPr>
          <w:rFonts w:ascii="Arial" w:hAnsi="Arial" w:cs="Arial"/>
          <w:i/>
          <w:sz w:val="24"/>
          <w:szCs w:val="24"/>
        </w:rPr>
        <w:t>s</w:t>
      </w:r>
    </w:p>
    <w:p w:rsidR="0026679A" w:rsidRPr="00E84301" w:rsidRDefault="0026679A" w:rsidP="0026679A">
      <w:pPr>
        <w:spacing w:line="360" w:lineRule="auto"/>
        <w:ind w:firstLine="720"/>
        <w:jc w:val="both"/>
        <w:rPr>
          <w:rFonts w:ascii="Arial" w:hAnsi="Arial" w:cs="Arial"/>
          <w:b/>
          <w:sz w:val="24"/>
          <w:szCs w:val="24"/>
        </w:rPr>
      </w:pPr>
      <w:r w:rsidRPr="00E84301">
        <w:rPr>
          <w:rFonts w:ascii="Arial" w:hAnsi="Arial" w:cs="Arial"/>
          <w:sz w:val="24"/>
          <w:szCs w:val="24"/>
        </w:rPr>
        <w:t xml:space="preserve">Social factors of QoL were the final factor which </w:t>
      </w:r>
      <w:r w:rsidR="00FC6CBB">
        <w:rPr>
          <w:rFonts w:ascii="Arial" w:hAnsi="Arial" w:cs="Arial"/>
          <w:sz w:val="24"/>
          <w:szCs w:val="24"/>
        </w:rPr>
        <w:t>included</w:t>
      </w:r>
      <w:r w:rsidRPr="00E84301">
        <w:rPr>
          <w:rFonts w:ascii="Arial" w:hAnsi="Arial" w:cs="Arial"/>
          <w:sz w:val="24"/>
          <w:szCs w:val="24"/>
        </w:rPr>
        <w:t xml:space="preserve"> education, environmental factors, relationships and social roles and identities. The patients’ education level predicted a discrepancy in carer and </w:t>
      </w:r>
      <w:r>
        <w:rPr>
          <w:rFonts w:ascii="Arial" w:hAnsi="Arial" w:cs="Arial"/>
          <w:sz w:val="24"/>
          <w:szCs w:val="24"/>
        </w:rPr>
        <w:t>patient</w:t>
      </w:r>
      <w:r w:rsidRPr="00E84301">
        <w:rPr>
          <w:rFonts w:ascii="Arial" w:hAnsi="Arial" w:cs="Arial"/>
          <w:sz w:val="24"/>
          <w:szCs w:val="24"/>
        </w:rPr>
        <w:t xml:space="preserve"> scores of QoL (Tay et al, 2014).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Family support, family roles and friendships pl</w:t>
      </w:r>
      <w:r>
        <w:rPr>
          <w:rFonts w:ascii="Arial" w:hAnsi="Arial" w:cs="Arial"/>
          <w:sz w:val="24"/>
          <w:szCs w:val="24"/>
        </w:rPr>
        <w:t>ay a crucial part in supporting</w:t>
      </w:r>
      <w:r w:rsidRPr="00E84301">
        <w:rPr>
          <w:rFonts w:ascii="Arial" w:hAnsi="Arial" w:cs="Arial"/>
          <w:sz w:val="24"/>
          <w:szCs w:val="24"/>
        </w:rPr>
        <w:t xml:space="preserve"> </w:t>
      </w:r>
      <w:r>
        <w:rPr>
          <w:rFonts w:ascii="Arial" w:hAnsi="Arial" w:cs="Arial"/>
          <w:sz w:val="24"/>
          <w:szCs w:val="24"/>
        </w:rPr>
        <w:t xml:space="preserve">QoL for PWD so that they have </w:t>
      </w:r>
      <w:r w:rsidRPr="00E84301">
        <w:rPr>
          <w:rFonts w:ascii="Arial" w:hAnsi="Arial" w:cs="Arial"/>
          <w:sz w:val="24"/>
          <w:szCs w:val="24"/>
        </w:rPr>
        <w:t>social status within the family and stay engaged in family situations</w:t>
      </w:r>
      <w:r>
        <w:rPr>
          <w:rFonts w:ascii="Arial" w:hAnsi="Arial" w:cs="Arial"/>
          <w:sz w:val="24"/>
          <w:szCs w:val="24"/>
        </w:rPr>
        <w:t xml:space="preserve"> (Robertson, 2014). </w:t>
      </w:r>
      <w:r w:rsidRPr="00E84301">
        <w:rPr>
          <w:rFonts w:ascii="Arial" w:hAnsi="Arial" w:cs="Arial"/>
          <w:sz w:val="24"/>
          <w:szCs w:val="24"/>
        </w:rPr>
        <w:t xml:space="preserve">Conversely, the loss of friendships can </w:t>
      </w:r>
      <w:r>
        <w:rPr>
          <w:rFonts w:ascii="Arial" w:hAnsi="Arial" w:cs="Arial"/>
          <w:sz w:val="24"/>
          <w:szCs w:val="24"/>
        </w:rPr>
        <w:t xml:space="preserve">reduce </w:t>
      </w:r>
      <w:r w:rsidRPr="00E84301">
        <w:rPr>
          <w:rFonts w:ascii="Arial" w:hAnsi="Arial" w:cs="Arial"/>
          <w:sz w:val="24"/>
          <w:szCs w:val="24"/>
        </w:rPr>
        <w:t>QoL</w:t>
      </w:r>
      <w:r>
        <w:rPr>
          <w:rFonts w:ascii="Arial" w:hAnsi="Arial" w:cs="Arial"/>
          <w:sz w:val="24"/>
          <w:szCs w:val="24"/>
        </w:rPr>
        <w:t xml:space="preserve"> </w:t>
      </w:r>
      <w:r w:rsidRPr="00E84301">
        <w:rPr>
          <w:rFonts w:ascii="Arial" w:hAnsi="Arial" w:cs="Arial"/>
          <w:sz w:val="24"/>
          <w:szCs w:val="24"/>
        </w:rPr>
        <w:t xml:space="preserve">(Katsuno, 2005). Happiness came from seeing other family member’s happiness which in turn improved the </w:t>
      </w:r>
      <w:r>
        <w:rPr>
          <w:rFonts w:ascii="Arial" w:hAnsi="Arial" w:cs="Arial"/>
          <w:sz w:val="24"/>
          <w:szCs w:val="24"/>
        </w:rPr>
        <w:t>patient’s</w:t>
      </w:r>
      <w:r w:rsidRPr="00E84301">
        <w:rPr>
          <w:rFonts w:ascii="Arial" w:hAnsi="Arial" w:cs="Arial"/>
          <w:sz w:val="24"/>
          <w:szCs w:val="24"/>
        </w:rPr>
        <w:t xml:space="preserve"> happiness (Katsuno, 2005). This</w:t>
      </w:r>
      <w:r>
        <w:rPr>
          <w:rFonts w:ascii="Arial" w:hAnsi="Arial" w:cs="Arial"/>
          <w:sz w:val="24"/>
          <w:szCs w:val="24"/>
        </w:rPr>
        <w:t xml:space="preserve"> </w:t>
      </w:r>
      <w:r w:rsidRPr="00E84301">
        <w:rPr>
          <w:rFonts w:ascii="Arial" w:hAnsi="Arial" w:cs="Arial"/>
          <w:sz w:val="24"/>
          <w:szCs w:val="24"/>
        </w:rPr>
        <w:t xml:space="preserve">is linked to the psychological factors mentioned above and highlights the intertwined </w:t>
      </w:r>
      <w:r>
        <w:rPr>
          <w:rFonts w:ascii="Arial" w:hAnsi="Arial" w:cs="Arial"/>
          <w:sz w:val="24"/>
          <w:szCs w:val="24"/>
        </w:rPr>
        <w:t>factors</w:t>
      </w:r>
      <w:r w:rsidRPr="00E84301">
        <w:rPr>
          <w:rFonts w:ascii="Arial" w:hAnsi="Arial" w:cs="Arial"/>
          <w:sz w:val="24"/>
          <w:szCs w:val="24"/>
        </w:rPr>
        <w:t xml:space="preserve"> when understanding what good Qo</w:t>
      </w:r>
      <w:r>
        <w:rPr>
          <w:rFonts w:ascii="Arial" w:hAnsi="Arial" w:cs="Arial"/>
          <w:sz w:val="24"/>
          <w:szCs w:val="24"/>
        </w:rPr>
        <w:t>L</w:t>
      </w:r>
      <w:r w:rsidRPr="00E84301">
        <w:rPr>
          <w:rFonts w:ascii="Arial" w:hAnsi="Arial" w:cs="Arial"/>
          <w:sz w:val="24"/>
          <w:szCs w:val="24"/>
        </w:rPr>
        <w:t xml:space="preserve"> is for a </w:t>
      </w:r>
      <w:r>
        <w:rPr>
          <w:rFonts w:ascii="Arial" w:hAnsi="Arial" w:cs="Arial"/>
          <w:sz w:val="24"/>
          <w:szCs w:val="24"/>
        </w:rPr>
        <w:t>PWD</w:t>
      </w:r>
      <w:r w:rsidRPr="00E84301">
        <w:rPr>
          <w:rFonts w:ascii="Arial" w:hAnsi="Arial" w:cs="Arial"/>
          <w:sz w:val="24"/>
          <w:szCs w:val="24"/>
        </w:rPr>
        <w:t xml:space="preserve">, regardless of perspective.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The relationship that the patient has to the carer can influence QoL. Patients</w:t>
      </w:r>
      <w:r>
        <w:rPr>
          <w:rFonts w:ascii="Arial" w:hAnsi="Arial" w:cs="Arial"/>
          <w:sz w:val="24"/>
          <w:szCs w:val="24"/>
        </w:rPr>
        <w:t>’</w:t>
      </w:r>
      <w:r w:rsidRPr="00E84301">
        <w:rPr>
          <w:rFonts w:ascii="Arial" w:hAnsi="Arial" w:cs="Arial"/>
          <w:sz w:val="24"/>
          <w:szCs w:val="24"/>
        </w:rPr>
        <w:t xml:space="preserve"> and their carers</w:t>
      </w:r>
      <w:r>
        <w:rPr>
          <w:rFonts w:ascii="Arial" w:hAnsi="Arial" w:cs="Arial"/>
          <w:sz w:val="24"/>
          <w:szCs w:val="24"/>
        </w:rPr>
        <w:t>’</w:t>
      </w:r>
      <w:r w:rsidRPr="00E84301">
        <w:rPr>
          <w:rFonts w:ascii="Arial" w:hAnsi="Arial" w:cs="Arial"/>
          <w:sz w:val="24"/>
          <w:szCs w:val="24"/>
        </w:rPr>
        <w:t xml:space="preserve"> both reported </w:t>
      </w:r>
      <w:r>
        <w:rPr>
          <w:rFonts w:ascii="Arial" w:hAnsi="Arial" w:cs="Arial"/>
          <w:sz w:val="24"/>
          <w:szCs w:val="24"/>
        </w:rPr>
        <w:t>‘</w:t>
      </w:r>
      <w:r w:rsidRPr="00E84301">
        <w:rPr>
          <w:rFonts w:ascii="Arial" w:hAnsi="Arial" w:cs="Arial"/>
          <w:sz w:val="24"/>
          <w:szCs w:val="24"/>
        </w:rPr>
        <w:t>lower QoL</w:t>
      </w:r>
      <w:r>
        <w:rPr>
          <w:rFonts w:ascii="Arial" w:hAnsi="Arial" w:cs="Arial"/>
          <w:sz w:val="24"/>
          <w:szCs w:val="24"/>
        </w:rPr>
        <w:t>’</w:t>
      </w:r>
      <w:r w:rsidRPr="00E84301">
        <w:rPr>
          <w:rFonts w:ascii="Arial" w:hAnsi="Arial" w:cs="Arial"/>
          <w:sz w:val="24"/>
          <w:szCs w:val="24"/>
        </w:rPr>
        <w:t xml:space="preserve"> when they were both </w:t>
      </w:r>
      <w:r w:rsidRPr="00E84301">
        <w:rPr>
          <w:rFonts w:ascii="Arial" w:hAnsi="Arial" w:cs="Arial"/>
          <w:sz w:val="24"/>
          <w:szCs w:val="24"/>
        </w:rPr>
        <w:lastRenderedPageBreak/>
        <w:t>married to each other or if patient</w:t>
      </w:r>
      <w:r>
        <w:rPr>
          <w:rFonts w:ascii="Arial" w:hAnsi="Arial" w:cs="Arial"/>
          <w:sz w:val="24"/>
          <w:szCs w:val="24"/>
        </w:rPr>
        <w:t>s</w:t>
      </w:r>
      <w:r w:rsidRPr="00E84301">
        <w:rPr>
          <w:rFonts w:ascii="Arial" w:hAnsi="Arial" w:cs="Arial"/>
          <w:sz w:val="24"/>
          <w:szCs w:val="24"/>
        </w:rPr>
        <w:t xml:space="preserve"> were cared for by their adult children (Gomez-Gallego, et al, 2012). Though, if the carer was the wife of the </w:t>
      </w:r>
      <w:r>
        <w:rPr>
          <w:rFonts w:ascii="Arial" w:hAnsi="Arial" w:cs="Arial"/>
          <w:sz w:val="24"/>
          <w:szCs w:val="24"/>
        </w:rPr>
        <w:t>PWD</w:t>
      </w:r>
      <w:r w:rsidRPr="00E84301">
        <w:rPr>
          <w:rFonts w:ascii="Arial" w:hAnsi="Arial" w:cs="Arial"/>
          <w:sz w:val="24"/>
          <w:szCs w:val="24"/>
        </w:rPr>
        <w:t xml:space="preserve"> then they had a better perception of QoL than if the carer was a daughter of the person with dementia (Conde-Sala et al 2010). The relationship strains were reported more highly by the caregiver than the </w:t>
      </w:r>
      <w:r>
        <w:rPr>
          <w:rFonts w:ascii="Arial" w:hAnsi="Arial" w:cs="Arial"/>
          <w:sz w:val="24"/>
          <w:szCs w:val="24"/>
        </w:rPr>
        <w:t>patient</w:t>
      </w:r>
      <w:r w:rsidRPr="00E84301">
        <w:rPr>
          <w:rFonts w:ascii="Arial" w:hAnsi="Arial" w:cs="Arial"/>
          <w:sz w:val="24"/>
          <w:szCs w:val="24"/>
        </w:rPr>
        <w:t xml:space="preserve"> </w:t>
      </w:r>
      <w:r>
        <w:rPr>
          <w:rFonts w:ascii="Arial" w:hAnsi="Arial" w:cs="Arial"/>
          <w:sz w:val="24"/>
          <w:szCs w:val="24"/>
        </w:rPr>
        <w:t xml:space="preserve">(Moon et al, </w:t>
      </w:r>
      <w:r w:rsidRPr="00E84301">
        <w:rPr>
          <w:rFonts w:ascii="Arial" w:hAnsi="Arial" w:cs="Arial"/>
          <w:sz w:val="24"/>
          <w:szCs w:val="24"/>
        </w:rPr>
        <w:t xml:space="preserve">2016). Additionally, caregiver distress was associated with </w:t>
      </w:r>
      <w:r>
        <w:rPr>
          <w:rFonts w:ascii="Arial" w:hAnsi="Arial" w:cs="Arial"/>
          <w:sz w:val="24"/>
          <w:szCs w:val="24"/>
        </w:rPr>
        <w:t>‘</w:t>
      </w:r>
      <w:r w:rsidRPr="00E84301">
        <w:rPr>
          <w:rFonts w:ascii="Arial" w:hAnsi="Arial" w:cs="Arial"/>
          <w:sz w:val="24"/>
          <w:szCs w:val="24"/>
        </w:rPr>
        <w:t>lower QoL</w:t>
      </w:r>
      <w:r>
        <w:rPr>
          <w:rFonts w:ascii="Arial" w:hAnsi="Arial" w:cs="Arial"/>
          <w:sz w:val="24"/>
          <w:szCs w:val="24"/>
        </w:rPr>
        <w:t>’</w:t>
      </w:r>
      <w:r w:rsidRPr="00E84301">
        <w:rPr>
          <w:rFonts w:ascii="Arial" w:hAnsi="Arial" w:cs="Arial"/>
          <w:sz w:val="24"/>
          <w:szCs w:val="24"/>
        </w:rPr>
        <w:t xml:space="preserve"> for the </w:t>
      </w:r>
      <w:r>
        <w:rPr>
          <w:rFonts w:ascii="Arial" w:hAnsi="Arial" w:cs="Arial"/>
          <w:sz w:val="24"/>
          <w:szCs w:val="24"/>
        </w:rPr>
        <w:t>PWD</w:t>
      </w:r>
      <w:r w:rsidRPr="00E84301">
        <w:rPr>
          <w:rFonts w:ascii="Arial" w:hAnsi="Arial" w:cs="Arial"/>
          <w:sz w:val="24"/>
          <w:szCs w:val="24"/>
        </w:rPr>
        <w:t xml:space="preserve"> (Conde-Sala et al 2009; Gomez-Gallego, et al, 2012) and negative perceptions of QoL was associated with higher carer burden (Conde-Sala et al, 2009). Furthermore, Banerjee et al, (2006) highlighted that the carers mental health can be associated with QoL scores</w:t>
      </w:r>
      <w:r>
        <w:rPr>
          <w:rFonts w:ascii="Arial" w:hAnsi="Arial" w:cs="Arial"/>
          <w:sz w:val="24"/>
          <w:szCs w:val="24"/>
        </w:rPr>
        <w:t>, s</w:t>
      </w:r>
      <w:r w:rsidRPr="00E84301">
        <w:rPr>
          <w:rFonts w:ascii="Arial" w:hAnsi="Arial" w:cs="Arial"/>
          <w:sz w:val="24"/>
          <w:szCs w:val="24"/>
        </w:rPr>
        <w:t>ugges</w:t>
      </w:r>
      <w:r>
        <w:rPr>
          <w:rFonts w:ascii="Arial" w:hAnsi="Arial" w:cs="Arial"/>
          <w:sz w:val="24"/>
          <w:szCs w:val="24"/>
        </w:rPr>
        <w:t>ting</w:t>
      </w:r>
      <w:r w:rsidRPr="00E84301">
        <w:rPr>
          <w:rFonts w:ascii="Arial" w:hAnsi="Arial" w:cs="Arial"/>
          <w:sz w:val="24"/>
          <w:szCs w:val="24"/>
        </w:rPr>
        <w:t xml:space="preserve"> a link between caregiver burden</w:t>
      </w:r>
      <w:r>
        <w:rPr>
          <w:rFonts w:ascii="Arial" w:hAnsi="Arial" w:cs="Arial"/>
          <w:sz w:val="24"/>
          <w:szCs w:val="24"/>
        </w:rPr>
        <w:t xml:space="preserve">, </w:t>
      </w:r>
      <w:r w:rsidRPr="00E84301">
        <w:rPr>
          <w:rFonts w:ascii="Arial" w:hAnsi="Arial" w:cs="Arial"/>
          <w:sz w:val="24"/>
          <w:szCs w:val="24"/>
        </w:rPr>
        <w:t>relationshi</w:t>
      </w:r>
      <w:r>
        <w:rPr>
          <w:rFonts w:ascii="Arial" w:hAnsi="Arial" w:cs="Arial"/>
          <w:sz w:val="24"/>
          <w:szCs w:val="24"/>
        </w:rPr>
        <w:t xml:space="preserve">ps </w:t>
      </w:r>
      <w:r w:rsidRPr="00E84301">
        <w:rPr>
          <w:rFonts w:ascii="Arial" w:hAnsi="Arial" w:cs="Arial"/>
          <w:sz w:val="24"/>
          <w:szCs w:val="24"/>
        </w:rPr>
        <w:t>and QoL.</w:t>
      </w:r>
    </w:p>
    <w:p w:rsidR="0026679A" w:rsidRPr="004078FF"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Another important social factor is the living arrangement and home environment, Bosboom et al (2012) found that if the </w:t>
      </w:r>
      <w:r w:rsidR="005B4F30">
        <w:rPr>
          <w:rFonts w:ascii="Arial" w:hAnsi="Arial" w:cs="Arial"/>
          <w:sz w:val="24"/>
          <w:szCs w:val="24"/>
        </w:rPr>
        <w:t>patient</w:t>
      </w:r>
      <w:r w:rsidRPr="00E84301">
        <w:rPr>
          <w:rFonts w:ascii="Arial" w:hAnsi="Arial" w:cs="Arial"/>
          <w:sz w:val="24"/>
          <w:szCs w:val="24"/>
        </w:rPr>
        <w:t xml:space="preserve"> was living with their carer, the</w:t>
      </w:r>
      <w:r>
        <w:rPr>
          <w:rFonts w:ascii="Arial" w:hAnsi="Arial" w:cs="Arial"/>
          <w:sz w:val="24"/>
          <w:szCs w:val="24"/>
        </w:rPr>
        <w:t>n the carer’s perspective of QoL</w:t>
      </w:r>
      <w:r w:rsidRPr="00E84301">
        <w:rPr>
          <w:rFonts w:ascii="Arial" w:hAnsi="Arial" w:cs="Arial"/>
          <w:sz w:val="24"/>
          <w:szCs w:val="24"/>
        </w:rPr>
        <w:t xml:space="preserve"> was negatively associated with </w:t>
      </w:r>
      <w:r>
        <w:rPr>
          <w:rFonts w:ascii="Arial" w:hAnsi="Arial" w:cs="Arial"/>
          <w:sz w:val="24"/>
          <w:szCs w:val="24"/>
        </w:rPr>
        <w:t>the patient’s</w:t>
      </w:r>
      <w:r w:rsidRPr="00E84301">
        <w:rPr>
          <w:rFonts w:ascii="Arial" w:hAnsi="Arial" w:cs="Arial"/>
          <w:sz w:val="24"/>
          <w:szCs w:val="24"/>
        </w:rPr>
        <w:t xml:space="preserve"> perspective of the</w:t>
      </w:r>
      <w:r>
        <w:rPr>
          <w:rFonts w:ascii="Arial" w:hAnsi="Arial" w:cs="Arial"/>
          <w:sz w:val="24"/>
          <w:szCs w:val="24"/>
        </w:rPr>
        <w:t>ir</w:t>
      </w:r>
      <w:r w:rsidRPr="00E84301">
        <w:rPr>
          <w:rFonts w:ascii="Arial" w:hAnsi="Arial" w:cs="Arial"/>
          <w:sz w:val="24"/>
          <w:szCs w:val="24"/>
        </w:rPr>
        <w:t xml:space="preserve"> QoL. This is supported by Tay et al (2014) who suggested that being cared for by a relative led to </w:t>
      </w:r>
      <w:r>
        <w:rPr>
          <w:rFonts w:ascii="Arial" w:hAnsi="Arial" w:cs="Arial"/>
          <w:sz w:val="24"/>
          <w:szCs w:val="24"/>
        </w:rPr>
        <w:t>‘</w:t>
      </w:r>
      <w:r w:rsidRPr="00E84301">
        <w:rPr>
          <w:rFonts w:ascii="Arial" w:hAnsi="Arial" w:cs="Arial"/>
          <w:sz w:val="24"/>
          <w:szCs w:val="24"/>
        </w:rPr>
        <w:t>lower QoL</w:t>
      </w:r>
      <w:r>
        <w:rPr>
          <w:rFonts w:ascii="Arial" w:hAnsi="Arial" w:cs="Arial"/>
          <w:sz w:val="24"/>
          <w:szCs w:val="24"/>
        </w:rPr>
        <w:t>’</w:t>
      </w:r>
      <w:r w:rsidRPr="00E84301">
        <w:rPr>
          <w:rFonts w:ascii="Arial" w:hAnsi="Arial" w:cs="Arial"/>
          <w:sz w:val="24"/>
          <w:szCs w:val="24"/>
        </w:rPr>
        <w:t xml:space="preserve"> scores. Conversely, Conde-Sala </w:t>
      </w:r>
      <w:r>
        <w:rPr>
          <w:rFonts w:ascii="Arial" w:hAnsi="Arial" w:cs="Arial"/>
          <w:sz w:val="24"/>
          <w:szCs w:val="24"/>
        </w:rPr>
        <w:t>et al (2009) found that if the</w:t>
      </w:r>
      <w:r w:rsidRPr="00E84301">
        <w:rPr>
          <w:rFonts w:ascii="Arial" w:hAnsi="Arial" w:cs="Arial"/>
          <w:sz w:val="24"/>
          <w:szCs w:val="24"/>
        </w:rPr>
        <w:t xml:space="preserve"> carer lived with them then they tended to report QoL more positively. The home environment was </w:t>
      </w:r>
      <w:r>
        <w:rPr>
          <w:rFonts w:ascii="Arial" w:hAnsi="Arial" w:cs="Arial"/>
          <w:sz w:val="24"/>
          <w:szCs w:val="24"/>
        </w:rPr>
        <w:t xml:space="preserve">only </w:t>
      </w:r>
      <w:r w:rsidRPr="00E84301">
        <w:rPr>
          <w:rFonts w:ascii="Arial" w:hAnsi="Arial" w:cs="Arial"/>
          <w:sz w:val="24"/>
          <w:szCs w:val="24"/>
        </w:rPr>
        <w:t xml:space="preserve">acknowledged in one study </w:t>
      </w:r>
      <w:r>
        <w:rPr>
          <w:rFonts w:ascii="Arial" w:hAnsi="Arial" w:cs="Arial"/>
          <w:sz w:val="24"/>
          <w:szCs w:val="24"/>
        </w:rPr>
        <w:t xml:space="preserve">and </w:t>
      </w:r>
      <w:r w:rsidRPr="00E84301">
        <w:rPr>
          <w:rFonts w:ascii="Arial" w:hAnsi="Arial" w:cs="Arial"/>
          <w:sz w:val="24"/>
          <w:szCs w:val="24"/>
        </w:rPr>
        <w:t>highlighted that unmet</w:t>
      </w:r>
      <w:r>
        <w:rPr>
          <w:rFonts w:ascii="Arial" w:hAnsi="Arial" w:cs="Arial"/>
          <w:sz w:val="24"/>
          <w:szCs w:val="24"/>
        </w:rPr>
        <w:t xml:space="preserve"> environmental</w:t>
      </w:r>
      <w:r w:rsidRPr="00E84301">
        <w:rPr>
          <w:rFonts w:ascii="Arial" w:hAnsi="Arial" w:cs="Arial"/>
          <w:sz w:val="24"/>
          <w:szCs w:val="24"/>
        </w:rPr>
        <w:t xml:space="preserve"> needs were associated with </w:t>
      </w:r>
      <w:r>
        <w:rPr>
          <w:rFonts w:ascii="Arial" w:hAnsi="Arial" w:cs="Arial"/>
          <w:sz w:val="24"/>
          <w:szCs w:val="24"/>
        </w:rPr>
        <w:t xml:space="preserve">PWD’s </w:t>
      </w:r>
      <w:r w:rsidRPr="00E84301">
        <w:rPr>
          <w:rFonts w:ascii="Arial" w:hAnsi="Arial" w:cs="Arial"/>
          <w:sz w:val="24"/>
          <w:szCs w:val="24"/>
        </w:rPr>
        <w:t>QoL</w:t>
      </w:r>
      <w:r>
        <w:rPr>
          <w:rFonts w:ascii="Arial" w:hAnsi="Arial" w:cs="Arial"/>
          <w:sz w:val="24"/>
          <w:szCs w:val="24"/>
        </w:rPr>
        <w:t xml:space="preserve"> (Gitlin et al, </w:t>
      </w:r>
      <w:r w:rsidRPr="00E84301">
        <w:rPr>
          <w:rFonts w:ascii="Arial" w:hAnsi="Arial" w:cs="Arial"/>
          <w:sz w:val="24"/>
          <w:szCs w:val="24"/>
        </w:rPr>
        <w:t>2014).</w:t>
      </w:r>
    </w:p>
    <w:p w:rsidR="0026679A" w:rsidRDefault="0026679A" w:rsidP="0026679A">
      <w:pPr>
        <w:spacing w:line="360" w:lineRule="auto"/>
        <w:ind w:firstLine="720"/>
        <w:jc w:val="both"/>
        <w:rPr>
          <w:rFonts w:ascii="Arial" w:hAnsi="Arial" w:cs="Arial"/>
          <w:sz w:val="24"/>
          <w:szCs w:val="24"/>
        </w:rPr>
      </w:pPr>
      <w:r>
        <w:rPr>
          <w:rFonts w:ascii="Arial" w:hAnsi="Arial" w:cs="Arial"/>
          <w:sz w:val="24"/>
          <w:szCs w:val="24"/>
        </w:rPr>
        <w:t xml:space="preserve">Finally, the </w:t>
      </w:r>
      <w:r w:rsidRPr="00E84301">
        <w:rPr>
          <w:rFonts w:ascii="Arial" w:hAnsi="Arial" w:cs="Arial"/>
          <w:sz w:val="24"/>
          <w:szCs w:val="24"/>
        </w:rPr>
        <w:t xml:space="preserve">stigma in society about </w:t>
      </w:r>
      <w:r>
        <w:rPr>
          <w:rFonts w:ascii="Arial" w:hAnsi="Arial" w:cs="Arial"/>
          <w:sz w:val="24"/>
          <w:szCs w:val="24"/>
        </w:rPr>
        <w:t>dementia</w:t>
      </w:r>
      <w:r w:rsidRPr="00E84301">
        <w:rPr>
          <w:rFonts w:ascii="Arial" w:hAnsi="Arial" w:cs="Arial"/>
          <w:sz w:val="24"/>
          <w:szCs w:val="24"/>
        </w:rPr>
        <w:t xml:space="preserve"> diagnosis </w:t>
      </w:r>
      <w:r>
        <w:rPr>
          <w:rFonts w:ascii="Arial" w:hAnsi="Arial" w:cs="Arial"/>
          <w:sz w:val="24"/>
          <w:szCs w:val="24"/>
        </w:rPr>
        <w:t>and social inclusion of PWD can</w:t>
      </w:r>
      <w:r w:rsidRPr="00E84301">
        <w:rPr>
          <w:rFonts w:ascii="Arial" w:hAnsi="Arial" w:cs="Arial"/>
          <w:sz w:val="24"/>
          <w:szCs w:val="24"/>
        </w:rPr>
        <w:t xml:space="preserve"> </w:t>
      </w:r>
      <w:r>
        <w:rPr>
          <w:rFonts w:ascii="Arial" w:hAnsi="Arial" w:cs="Arial"/>
          <w:sz w:val="24"/>
          <w:szCs w:val="24"/>
        </w:rPr>
        <w:t xml:space="preserve">impact on QoL (Robertson, </w:t>
      </w:r>
      <w:r w:rsidRPr="00E84301">
        <w:rPr>
          <w:rFonts w:ascii="Arial" w:hAnsi="Arial" w:cs="Arial"/>
          <w:sz w:val="24"/>
          <w:szCs w:val="24"/>
        </w:rPr>
        <w:t xml:space="preserve">2015) </w:t>
      </w:r>
      <w:r>
        <w:rPr>
          <w:rFonts w:ascii="Arial" w:hAnsi="Arial" w:cs="Arial"/>
          <w:sz w:val="24"/>
          <w:szCs w:val="24"/>
        </w:rPr>
        <w:t xml:space="preserve">because </w:t>
      </w:r>
      <w:r w:rsidRPr="00E84301">
        <w:rPr>
          <w:rFonts w:ascii="Arial" w:hAnsi="Arial" w:cs="Arial"/>
          <w:sz w:val="24"/>
          <w:szCs w:val="24"/>
        </w:rPr>
        <w:t xml:space="preserve">the person feels </w:t>
      </w:r>
      <w:r>
        <w:rPr>
          <w:rFonts w:ascii="Arial" w:hAnsi="Arial" w:cs="Arial"/>
          <w:sz w:val="24"/>
          <w:szCs w:val="24"/>
        </w:rPr>
        <w:t xml:space="preserve">at times </w:t>
      </w:r>
      <w:r w:rsidRPr="00E84301">
        <w:rPr>
          <w:rFonts w:ascii="Arial" w:hAnsi="Arial" w:cs="Arial"/>
          <w:sz w:val="24"/>
          <w:szCs w:val="24"/>
        </w:rPr>
        <w:t>as though they are non-existent (Katsuno, 2005)</w:t>
      </w:r>
      <w:r>
        <w:rPr>
          <w:rFonts w:ascii="Arial" w:hAnsi="Arial" w:cs="Arial"/>
          <w:sz w:val="24"/>
          <w:szCs w:val="24"/>
        </w:rPr>
        <w:t xml:space="preserve">.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t>Differing perspectives on QoL</w:t>
      </w:r>
    </w:p>
    <w:p w:rsidR="0026679A"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It is clear that there are different positions on </w:t>
      </w:r>
      <w:r w:rsidR="00CF5920">
        <w:rPr>
          <w:rFonts w:ascii="Arial" w:hAnsi="Arial" w:cs="Arial"/>
          <w:sz w:val="24"/>
          <w:szCs w:val="24"/>
        </w:rPr>
        <w:t xml:space="preserve">PWD’s QoL. </w:t>
      </w:r>
      <w:r w:rsidRPr="00E84301">
        <w:rPr>
          <w:rFonts w:ascii="Arial" w:hAnsi="Arial" w:cs="Arial"/>
          <w:sz w:val="24"/>
          <w:szCs w:val="24"/>
        </w:rPr>
        <w:t>Patients</w:t>
      </w:r>
      <w:r>
        <w:rPr>
          <w:rFonts w:ascii="Arial" w:hAnsi="Arial" w:cs="Arial"/>
          <w:sz w:val="24"/>
          <w:szCs w:val="24"/>
        </w:rPr>
        <w:t>’</w:t>
      </w:r>
      <w:r w:rsidRPr="00E84301">
        <w:rPr>
          <w:rFonts w:ascii="Arial" w:hAnsi="Arial" w:cs="Arial"/>
          <w:sz w:val="24"/>
          <w:szCs w:val="24"/>
        </w:rPr>
        <w:t xml:space="preserve"> tended to rate their QoL hig</w:t>
      </w:r>
      <w:r>
        <w:rPr>
          <w:rFonts w:ascii="Arial" w:hAnsi="Arial" w:cs="Arial"/>
          <w:sz w:val="24"/>
          <w:szCs w:val="24"/>
        </w:rPr>
        <w:t>her than the carers’ perception</w:t>
      </w:r>
      <w:r w:rsidRPr="00E84301">
        <w:rPr>
          <w:rFonts w:ascii="Arial" w:hAnsi="Arial" w:cs="Arial"/>
          <w:sz w:val="24"/>
          <w:szCs w:val="24"/>
        </w:rPr>
        <w:t xml:space="preserve"> of QoL (Bosboom et al, 2012; Buckley et al, 2012; Conde-Sala et al; 2010; Gitlin et al, 2014; Gomez-Gallego, et al, 2012; Inoye et al, 2010; Moon et al, 2016; Tay, 2014), carers’ tended to focus on neuropsychiatric symptoms and these were sometimes linked to care</w:t>
      </w:r>
      <w:r>
        <w:rPr>
          <w:rFonts w:ascii="Arial" w:hAnsi="Arial" w:cs="Arial"/>
          <w:sz w:val="24"/>
          <w:szCs w:val="24"/>
        </w:rPr>
        <w:t>r</w:t>
      </w:r>
      <w:r w:rsidRPr="00E84301">
        <w:rPr>
          <w:rFonts w:ascii="Arial" w:hAnsi="Arial" w:cs="Arial"/>
          <w:sz w:val="24"/>
          <w:szCs w:val="24"/>
        </w:rPr>
        <w:t xml:space="preserve"> burden. </w:t>
      </w:r>
      <w:r>
        <w:rPr>
          <w:rFonts w:ascii="Arial" w:hAnsi="Arial" w:cs="Arial"/>
          <w:sz w:val="24"/>
          <w:szCs w:val="24"/>
        </w:rPr>
        <w:t>PWD</w:t>
      </w:r>
      <w:r w:rsidRPr="00E84301">
        <w:rPr>
          <w:rFonts w:ascii="Arial" w:hAnsi="Arial" w:cs="Arial"/>
          <w:sz w:val="24"/>
          <w:szCs w:val="24"/>
        </w:rPr>
        <w:t xml:space="preserve"> focus</w:t>
      </w:r>
      <w:r>
        <w:rPr>
          <w:rFonts w:ascii="Arial" w:hAnsi="Arial" w:cs="Arial"/>
          <w:sz w:val="24"/>
          <w:szCs w:val="24"/>
        </w:rPr>
        <w:t>sed</w:t>
      </w:r>
      <w:r w:rsidRPr="00E84301">
        <w:rPr>
          <w:rFonts w:ascii="Arial" w:hAnsi="Arial" w:cs="Arial"/>
          <w:sz w:val="24"/>
          <w:szCs w:val="24"/>
        </w:rPr>
        <w:t xml:space="preserve"> on the loss of friendship, relationships with carers, mood, stigma and other health conditions. </w:t>
      </w:r>
      <w:r>
        <w:rPr>
          <w:rFonts w:ascii="Arial" w:hAnsi="Arial" w:cs="Arial"/>
          <w:sz w:val="24"/>
          <w:szCs w:val="24"/>
        </w:rPr>
        <w:t>HCP’s</w:t>
      </w:r>
      <w:r w:rsidRPr="00E84301">
        <w:rPr>
          <w:rFonts w:ascii="Arial" w:hAnsi="Arial" w:cs="Arial"/>
          <w:sz w:val="24"/>
          <w:szCs w:val="24"/>
        </w:rPr>
        <w:t xml:space="preserve"> focus</w:t>
      </w:r>
      <w:r>
        <w:rPr>
          <w:rFonts w:ascii="Arial" w:hAnsi="Arial" w:cs="Arial"/>
          <w:sz w:val="24"/>
          <w:szCs w:val="24"/>
        </w:rPr>
        <w:t>sed</w:t>
      </w:r>
      <w:r w:rsidRPr="00E84301">
        <w:rPr>
          <w:rFonts w:ascii="Arial" w:hAnsi="Arial" w:cs="Arial"/>
          <w:sz w:val="24"/>
          <w:szCs w:val="24"/>
        </w:rPr>
        <w:t xml:space="preserve"> mainly on the number and type of medications taken by the </w:t>
      </w:r>
      <w:r>
        <w:rPr>
          <w:rFonts w:ascii="Arial" w:hAnsi="Arial" w:cs="Arial"/>
          <w:sz w:val="24"/>
          <w:szCs w:val="24"/>
        </w:rPr>
        <w:t>PWD</w:t>
      </w:r>
      <w:r w:rsidRPr="00E84301">
        <w:rPr>
          <w:rFonts w:ascii="Arial" w:hAnsi="Arial" w:cs="Arial"/>
          <w:sz w:val="24"/>
          <w:szCs w:val="24"/>
        </w:rPr>
        <w:t xml:space="preserve">. </w:t>
      </w:r>
      <w:r w:rsidRPr="00E84301">
        <w:rPr>
          <w:rFonts w:ascii="Arial" w:hAnsi="Arial" w:cs="Arial"/>
          <w:sz w:val="24"/>
          <w:szCs w:val="24"/>
        </w:rPr>
        <w:lastRenderedPageBreak/>
        <w:t xml:space="preserve">Their scores were also influenced by the </w:t>
      </w:r>
      <w:r>
        <w:rPr>
          <w:rFonts w:ascii="Arial" w:hAnsi="Arial" w:cs="Arial"/>
          <w:sz w:val="24"/>
          <w:szCs w:val="24"/>
        </w:rPr>
        <w:t>patient’s</w:t>
      </w:r>
      <w:r w:rsidRPr="00E84301">
        <w:rPr>
          <w:rFonts w:ascii="Arial" w:hAnsi="Arial" w:cs="Arial"/>
          <w:sz w:val="24"/>
          <w:szCs w:val="24"/>
        </w:rPr>
        <w:t xml:space="preserve"> delusions.</w:t>
      </w:r>
      <w:r w:rsidRPr="00E84301">
        <w:rPr>
          <w:rFonts w:ascii="Arial" w:hAnsi="Arial" w:cs="Arial"/>
          <w:b/>
          <w:sz w:val="24"/>
          <w:szCs w:val="24"/>
        </w:rPr>
        <w:t xml:space="preserve"> </w:t>
      </w:r>
      <w:r w:rsidRPr="00E84301">
        <w:rPr>
          <w:rFonts w:ascii="Arial" w:hAnsi="Arial" w:cs="Arial"/>
          <w:sz w:val="24"/>
          <w:szCs w:val="24"/>
        </w:rPr>
        <w:t xml:space="preserve">Table </w:t>
      </w:r>
      <w:r>
        <w:rPr>
          <w:rFonts w:ascii="Arial" w:hAnsi="Arial" w:cs="Arial"/>
          <w:sz w:val="24"/>
          <w:szCs w:val="24"/>
        </w:rPr>
        <w:t>4</w:t>
      </w:r>
      <w:r w:rsidRPr="00E84301">
        <w:rPr>
          <w:rFonts w:ascii="Arial" w:hAnsi="Arial" w:cs="Arial"/>
          <w:sz w:val="24"/>
          <w:szCs w:val="24"/>
        </w:rPr>
        <w:t xml:space="preserve"> shows a summary of the factors considered </w:t>
      </w:r>
      <w:r>
        <w:rPr>
          <w:rFonts w:ascii="Arial" w:hAnsi="Arial" w:cs="Arial"/>
          <w:sz w:val="24"/>
          <w:szCs w:val="24"/>
        </w:rPr>
        <w:t>by the differing perspectives from</w:t>
      </w:r>
      <w:r w:rsidRPr="00E84301">
        <w:rPr>
          <w:rFonts w:ascii="Arial" w:hAnsi="Arial" w:cs="Arial"/>
          <w:sz w:val="24"/>
          <w:szCs w:val="24"/>
        </w:rPr>
        <w:t xml:space="preserve"> the studies reviewed. </w:t>
      </w:r>
    </w:p>
    <w:p w:rsidR="0026679A" w:rsidRPr="00541FCE" w:rsidRDefault="0026679A" w:rsidP="0026679A">
      <w:pPr>
        <w:spacing w:line="360" w:lineRule="auto"/>
        <w:jc w:val="both"/>
        <w:rPr>
          <w:rFonts w:ascii="Arial" w:hAnsi="Arial" w:cs="Arial"/>
          <w:b/>
          <w:i/>
          <w:sz w:val="24"/>
          <w:szCs w:val="24"/>
        </w:rPr>
      </w:pPr>
      <w:r w:rsidRPr="00541FCE">
        <w:rPr>
          <w:rFonts w:ascii="Arial" w:hAnsi="Arial" w:cs="Arial"/>
          <w:i/>
          <w:sz w:val="24"/>
          <w:szCs w:val="24"/>
        </w:rPr>
        <w:t>Table 4:</w:t>
      </w:r>
      <w:r w:rsidRPr="00541FCE">
        <w:rPr>
          <w:rFonts w:ascii="Arial" w:hAnsi="Arial" w:cs="Arial"/>
          <w:b/>
          <w:i/>
          <w:sz w:val="24"/>
          <w:szCs w:val="24"/>
        </w:rPr>
        <w:t xml:space="preserve"> </w:t>
      </w:r>
      <w:r w:rsidRPr="00541FCE">
        <w:rPr>
          <w:rFonts w:ascii="Arial" w:hAnsi="Arial" w:cs="Arial"/>
          <w:i/>
          <w:sz w:val="24"/>
          <w:szCs w:val="24"/>
        </w:rPr>
        <w:t>Summary of factors from different perspectives</w:t>
      </w:r>
    </w:p>
    <w:tbl>
      <w:tblPr>
        <w:tblStyle w:val="TableGrid"/>
        <w:tblW w:w="9155" w:type="dxa"/>
        <w:tblInd w:w="-1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97"/>
        <w:gridCol w:w="1791"/>
        <w:gridCol w:w="1516"/>
        <w:gridCol w:w="1851"/>
      </w:tblGrid>
      <w:tr w:rsidR="0026679A" w:rsidRPr="00E84301" w:rsidTr="008B457A">
        <w:trPr>
          <w:trHeight w:val="819"/>
        </w:trPr>
        <w:tc>
          <w:tcPr>
            <w:tcW w:w="3997" w:type="dxa"/>
          </w:tcPr>
          <w:p w:rsidR="0026679A" w:rsidRPr="00E84301" w:rsidRDefault="0026679A" w:rsidP="00690B68">
            <w:pPr>
              <w:spacing w:line="360" w:lineRule="auto"/>
              <w:jc w:val="both"/>
              <w:rPr>
                <w:rFonts w:ascii="Arial" w:hAnsi="Arial" w:cs="Arial"/>
                <w:sz w:val="24"/>
                <w:szCs w:val="24"/>
              </w:rPr>
            </w:pPr>
          </w:p>
        </w:tc>
        <w:tc>
          <w:tcPr>
            <w:tcW w:w="1791" w:type="dxa"/>
          </w:tcPr>
          <w:p w:rsidR="0026679A" w:rsidRPr="00541FCE" w:rsidRDefault="0026679A" w:rsidP="00690B68">
            <w:pPr>
              <w:spacing w:line="360" w:lineRule="auto"/>
              <w:jc w:val="center"/>
              <w:rPr>
                <w:rFonts w:ascii="Arial" w:hAnsi="Arial" w:cs="Arial"/>
                <w:b/>
                <w:sz w:val="24"/>
                <w:szCs w:val="24"/>
              </w:rPr>
            </w:pPr>
            <w:r w:rsidRPr="00541FCE">
              <w:rPr>
                <w:rFonts w:ascii="Arial" w:hAnsi="Arial" w:cs="Arial"/>
                <w:b/>
                <w:sz w:val="24"/>
                <w:szCs w:val="24"/>
              </w:rPr>
              <w:t>People with dementia</w:t>
            </w:r>
          </w:p>
        </w:tc>
        <w:tc>
          <w:tcPr>
            <w:tcW w:w="1516" w:type="dxa"/>
          </w:tcPr>
          <w:p w:rsidR="0026679A" w:rsidRPr="00541FCE" w:rsidRDefault="0026679A" w:rsidP="00690B68">
            <w:pPr>
              <w:spacing w:line="360" w:lineRule="auto"/>
              <w:jc w:val="center"/>
              <w:rPr>
                <w:rFonts w:ascii="Arial" w:hAnsi="Arial" w:cs="Arial"/>
                <w:b/>
                <w:sz w:val="24"/>
                <w:szCs w:val="24"/>
              </w:rPr>
            </w:pPr>
            <w:r w:rsidRPr="00541FCE">
              <w:rPr>
                <w:rFonts w:ascii="Arial" w:hAnsi="Arial" w:cs="Arial"/>
                <w:b/>
                <w:sz w:val="24"/>
                <w:szCs w:val="24"/>
              </w:rPr>
              <w:t>Carer</w:t>
            </w:r>
          </w:p>
        </w:tc>
        <w:tc>
          <w:tcPr>
            <w:tcW w:w="1851" w:type="dxa"/>
          </w:tcPr>
          <w:p w:rsidR="0026679A" w:rsidRPr="00541FCE" w:rsidRDefault="0026679A" w:rsidP="00690B68">
            <w:pPr>
              <w:spacing w:line="360" w:lineRule="auto"/>
              <w:jc w:val="center"/>
              <w:rPr>
                <w:rFonts w:ascii="Arial" w:hAnsi="Arial" w:cs="Arial"/>
                <w:b/>
                <w:sz w:val="24"/>
                <w:szCs w:val="24"/>
              </w:rPr>
            </w:pPr>
            <w:r w:rsidRPr="00541FCE">
              <w:rPr>
                <w:rFonts w:ascii="Arial" w:hAnsi="Arial" w:cs="Arial"/>
                <w:b/>
                <w:sz w:val="24"/>
                <w:szCs w:val="24"/>
              </w:rPr>
              <w:t>Healthcare Professional</w:t>
            </w:r>
          </w:p>
        </w:tc>
      </w:tr>
      <w:tr w:rsidR="0026679A" w:rsidRPr="00E84301" w:rsidTr="008B457A">
        <w:trPr>
          <w:trHeight w:val="386"/>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Number of medications being taken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Co morbid health conditions</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Age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386"/>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Cognition </w:t>
            </w:r>
          </w:p>
        </w:tc>
        <w:tc>
          <w:tcPr>
            <w:tcW w:w="1791" w:type="dxa"/>
          </w:tcPr>
          <w:p w:rsidR="0026679A" w:rsidRPr="00E84301" w:rsidRDefault="0026679A" w:rsidP="00690B68">
            <w:pPr>
              <w:spacing w:line="360" w:lineRule="auto"/>
              <w:jc w:val="center"/>
              <w:rPr>
                <w:rFonts w:ascii="Arial" w:hAnsi="Arial" w:cs="Arial"/>
                <w:sz w:val="24"/>
                <w:szCs w:val="24"/>
              </w:rPr>
            </w:pP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Anxiety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Mood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386"/>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Delusions</w:t>
            </w:r>
          </w:p>
        </w:tc>
        <w:tc>
          <w:tcPr>
            <w:tcW w:w="1791" w:type="dxa"/>
          </w:tcPr>
          <w:p w:rsidR="0026679A" w:rsidRPr="00E84301" w:rsidRDefault="0026679A" w:rsidP="00690B68">
            <w:pPr>
              <w:spacing w:line="360" w:lineRule="auto"/>
              <w:jc w:val="center"/>
              <w:rPr>
                <w:rFonts w:ascii="Arial" w:hAnsi="Arial" w:cs="Arial"/>
                <w:sz w:val="24"/>
                <w:szCs w:val="24"/>
              </w:rPr>
            </w:pPr>
          </w:p>
        </w:tc>
        <w:tc>
          <w:tcPr>
            <w:tcW w:w="1516" w:type="dxa"/>
          </w:tcPr>
          <w:p w:rsidR="0026679A" w:rsidRPr="00E84301" w:rsidRDefault="0026679A" w:rsidP="00690B68">
            <w:pPr>
              <w:spacing w:line="360" w:lineRule="auto"/>
              <w:jc w:val="center"/>
              <w:rPr>
                <w:rFonts w:ascii="Arial" w:hAnsi="Arial" w:cs="Arial"/>
                <w:sz w:val="24"/>
                <w:szCs w:val="24"/>
              </w:rPr>
            </w:pPr>
          </w:p>
        </w:tc>
        <w:tc>
          <w:tcPr>
            <w:tcW w:w="185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Relationships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Living arrangement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386"/>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Home environment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 xml:space="preserve">Stigma </w:t>
            </w:r>
          </w:p>
        </w:tc>
        <w:tc>
          <w:tcPr>
            <w:tcW w:w="1791"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516" w:type="dxa"/>
          </w:tcPr>
          <w:p w:rsidR="0026679A" w:rsidRPr="00E84301" w:rsidRDefault="0026679A" w:rsidP="00690B68">
            <w:pPr>
              <w:spacing w:line="360" w:lineRule="auto"/>
              <w:jc w:val="center"/>
              <w:rPr>
                <w:rFonts w:ascii="Arial" w:hAnsi="Arial" w:cs="Arial"/>
                <w:sz w:val="24"/>
                <w:szCs w:val="24"/>
              </w:rPr>
            </w:pPr>
          </w:p>
        </w:tc>
        <w:tc>
          <w:tcPr>
            <w:tcW w:w="1851" w:type="dxa"/>
          </w:tcPr>
          <w:p w:rsidR="0026679A" w:rsidRPr="00E84301" w:rsidRDefault="0026679A" w:rsidP="00690B68">
            <w:pPr>
              <w:spacing w:line="360" w:lineRule="auto"/>
              <w:jc w:val="center"/>
              <w:rPr>
                <w:rFonts w:ascii="Arial" w:hAnsi="Arial" w:cs="Arial"/>
                <w:sz w:val="24"/>
                <w:szCs w:val="24"/>
              </w:rPr>
            </w:pPr>
          </w:p>
        </w:tc>
      </w:tr>
      <w:tr w:rsidR="0026679A" w:rsidRPr="00E84301" w:rsidTr="008B457A">
        <w:trPr>
          <w:trHeight w:val="410"/>
        </w:trPr>
        <w:tc>
          <w:tcPr>
            <w:tcW w:w="3997" w:type="dxa"/>
          </w:tcPr>
          <w:p w:rsidR="0026679A" w:rsidRPr="00E84301" w:rsidRDefault="0026679A" w:rsidP="00690B68">
            <w:pPr>
              <w:spacing w:line="360" w:lineRule="auto"/>
              <w:rPr>
                <w:rFonts w:ascii="Arial" w:hAnsi="Arial" w:cs="Arial"/>
                <w:szCs w:val="24"/>
              </w:rPr>
            </w:pPr>
            <w:r w:rsidRPr="00E84301">
              <w:rPr>
                <w:rFonts w:ascii="Arial" w:hAnsi="Arial" w:cs="Arial"/>
                <w:szCs w:val="24"/>
              </w:rPr>
              <w:t>Caregiver Burden / stress</w:t>
            </w:r>
          </w:p>
        </w:tc>
        <w:tc>
          <w:tcPr>
            <w:tcW w:w="1791" w:type="dxa"/>
          </w:tcPr>
          <w:p w:rsidR="0026679A" w:rsidRPr="00E84301" w:rsidRDefault="0026679A" w:rsidP="00690B68">
            <w:pPr>
              <w:spacing w:line="360" w:lineRule="auto"/>
              <w:jc w:val="center"/>
              <w:rPr>
                <w:rFonts w:ascii="Arial" w:hAnsi="Arial" w:cs="Arial"/>
                <w:sz w:val="24"/>
                <w:szCs w:val="24"/>
              </w:rPr>
            </w:pPr>
          </w:p>
        </w:tc>
        <w:tc>
          <w:tcPr>
            <w:tcW w:w="1516" w:type="dxa"/>
          </w:tcPr>
          <w:p w:rsidR="0026679A" w:rsidRPr="00E84301" w:rsidRDefault="0026679A" w:rsidP="00690B68">
            <w:pPr>
              <w:spacing w:line="360" w:lineRule="auto"/>
              <w:jc w:val="center"/>
              <w:rPr>
                <w:rFonts w:ascii="Arial" w:hAnsi="Arial" w:cs="Arial"/>
                <w:sz w:val="24"/>
                <w:szCs w:val="24"/>
              </w:rPr>
            </w:pPr>
            <w:r w:rsidRPr="00E84301">
              <w:rPr>
                <w:rFonts w:ascii="Arial" w:hAnsi="Arial" w:cs="Arial"/>
                <w:sz w:val="24"/>
                <w:szCs w:val="24"/>
              </w:rPr>
              <w:t>X</w:t>
            </w:r>
          </w:p>
        </w:tc>
        <w:tc>
          <w:tcPr>
            <w:tcW w:w="1851" w:type="dxa"/>
          </w:tcPr>
          <w:p w:rsidR="0026679A" w:rsidRPr="00E84301" w:rsidRDefault="0026679A" w:rsidP="00690B68">
            <w:pPr>
              <w:spacing w:line="360" w:lineRule="auto"/>
              <w:jc w:val="center"/>
              <w:rPr>
                <w:rFonts w:ascii="Arial" w:hAnsi="Arial" w:cs="Arial"/>
                <w:sz w:val="24"/>
                <w:szCs w:val="24"/>
              </w:rPr>
            </w:pPr>
          </w:p>
        </w:tc>
      </w:tr>
    </w:tbl>
    <w:p w:rsidR="0026679A" w:rsidRDefault="0026679A" w:rsidP="0026679A">
      <w:pPr>
        <w:spacing w:line="360" w:lineRule="auto"/>
        <w:jc w:val="both"/>
        <w:rPr>
          <w:rFonts w:ascii="Arial" w:hAnsi="Arial" w:cs="Arial"/>
          <w:b/>
          <w:sz w:val="24"/>
          <w:szCs w:val="24"/>
        </w:rPr>
      </w:pPr>
    </w:p>
    <w:p w:rsidR="00F13203" w:rsidRPr="00BA5ED5"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The studies showed that</w:t>
      </w:r>
      <w:r w:rsidRPr="00E84301">
        <w:rPr>
          <w:rFonts w:ascii="Arial" w:hAnsi="Arial" w:cs="Arial"/>
          <w:b/>
          <w:sz w:val="24"/>
          <w:szCs w:val="24"/>
        </w:rPr>
        <w:t xml:space="preserve"> </w:t>
      </w:r>
      <w:r w:rsidRPr="00E84301">
        <w:rPr>
          <w:rFonts w:ascii="Arial" w:hAnsi="Arial" w:cs="Arial"/>
          <w:sz w:val="24"/>
          <w:szCs w:val="24"/>
        </w:rPr>
        <w:t xml:space="preserve">there are important indicators of QoL for </w:t>
      </w:r>
      <w:r>
        <w:rPr>
          <w:rFonts w:ascii="Arial" w:hAnsi="Arial" w:cs="Arial"/>
          <w:sz w:val="24"/>
          <w:szCs w:val="24"/>
        </w:rPr>
        <w:t>PWD</w:t>
      </w:r>
      <w:r w:rsidRPr="00E84301">
        <w:rPr>
          <w:rFonts w:ascii="Arial" w:hAnsi="Arial" w:cs="Arial"/>
          <w:sz w:val="24"/>
          <w:szCs w:val="24"/>
        </w:rPr>
        <w:t xml:space="preserve">. These factors cover social and psychological as well as biological factors. Therefore, the condition of dementia is not the only indicator of QoL, regardless of which perspective it comes from. </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t xml:space="preserve">Discussion </w:t>
      </w:r>
    </w:p>
    <w:p w:rsidR="0026679A" w:rsidRPr="00A90AB7" w:rsidRDefault="0026679A" w:rsidP="0026679A">
      <w:pPr>
        <w:spacing w:line="360" w:lineRule="auto"/>
        <w:ind w:left="360"/>
        <w:jc w:val="both"/>
        <w:rPr>
          <w:rFonts w:ascii="Arial" w:hAnsi="Arial" w:cs="Arial"/>
          <w:i/>
          <w:sz w:val="24"/>
          <w:szCs w:val="24"/>
        </w:rPr>
      </w:pPr>
      <w:r w:rsidRPr="00A90AB7">
        <w:rPr>
          <w:rFonts w:ascii="Arial" w:hAnsi="Arial" w:cs="Arial"/>
          <w:i/>
          <w:sz w:val="24"/>
          <w:szCs w:val="24"/>
        </w:rPr>
        <w:t xml:space="preserve">Revisit research question </w:t>
      </w:r>
    </w:p>
    <w:p w:rsidR="0026679A" w:rsidRPr="00E84301" w:rsidRDefault="0026679A" w:rsidP="0026679A">
      <w:pPr>
        <w:spacing w:line="360" w:lineRule="auto"/>
        <w:ind w:firstLine="360"/>
        <w:jc w:val="both"/>
        <w:rPr>
          <w:rFonts w:ascii="Arial" w:hAnsi="Arial" w:cs="Arial"/>
          <w:sz w:val="24"/>
          <w:szCs w:val="24"/>
        </w:rPr>
      </w:pPr>
      <w:r w:rsidRPr="00E84301">
        <w:rPr>
          <w:rFonts w:ascii="Arial" w:hAnsi="Arial" w:cs="Arial"/>
          <w:sz w:val="24"/>
          <w:szCs w:val="24"/>
        </w:rPr>
        <w:t>The aim</w:t>
      </w:r>
      <w:r>
        <w:rPr>
          <w:rFonts w:ascii="Arial" w:hAnsi="Arial" w:cs="Arial"/>
          <w:sz w:val="24"/>
          <w:szCs w:val="24"/>
        </w:rPr>
        <w:t xml:space="preserve"> of this review</w:t>
      </w:r>
      <w:r w:rsidRPr="00E84301">
        <w:rPr>
          <w:rFonts w:ascii="Arial" w:hAnsi="Arial" w:cs="Arial"/>
          <w:sz w:val="24"/>
          <w:szCs w:val="24"/>
        </w:rPr>
        <w:t xml:space="preserve"> w</w:t>
      </w:r>
      <w:r>
        <w:rPr>
          <w:rFonts w:ascii="Arial" w:hAnsi="Arial" w:cs="Arial"/>
          <w:sz w:val="24"/>
          <w:szCs w:val="24"/>
        </w:rPr>
        <w:t>as</w:t>
      </w:r>
      <w:r w:rsidRPr="00E84301">
        <w:rPr>
          <w:rFonts w:ascii="Arial" w:hAnsi="Arial" w:cs="Arial"/>
          <w:sz w:val="24"/>
          <w:szCs w:val="24"/>
        </w:rPr>
        <w:t xml:space="preserve"> to explore what is known about QoL of </w:t>
      </w:r>
      <w:r>
        <w:rPr>
          <w:rFonts w:ascii="Arial" w:hAnsi="Arial" w:cs="Arial"/>
          <w:sz w:val="24"/>
          <w:szCs w:val="24"/>
        </w:rPr>
        <w:t>PWD</w:t>
      </w:r>
      <w:r w:rsidRPr="00E84301">
        <w:rPr>
          <w:rFonts w:ascii="Arial" w:hAnsi="Arial" w:cs="Arial"/>
          <w:sz w:val="24"/>
          <w:szCs w:val="24"/>
        </w:rPr>
        <w:t xml:space="preserve"> from differing perspectives. The review has outlined many factors affecting QoL of </w:t>
      </w:r>
      <w:r>
        <w:rPr>
          <w:rFonts w:ascii="Arial" w:hAnsi="Arial" w:cs="Arial"/>
          <w:sz w:val="24"/>
          <w:szCs w:val="24"/>
        </w:rPr>
        <w:t>PWD</w:t>
      </w:r>
      <w:r w:rsidRPr="00E84301">
        <w:rPr>
          <w:rFonts w:ascii="Arial" w:hAnsi="Arial" w:cs="Arial"/>
          <w:sz w:val="24"/>
          <w:szCs w:val="24"/>
        </w:rPr>
        <w:t xml:space="preserve"> and the findings suggest that there are different perspectives which have similar and different focuses on what is important for ‘good QoL’. </w:t>
      </w:r>
    </w:p>
    <w:p w:rsidR="0026679A" w:rsidRPr="00E84301" w:rsidRDefault="0026679A" w:rsidP="0026679A">
      <w:pPr>
        <w:spacing w:line="360" w:lineRule="auto"/>
        <w:ind w:firstLine="360"/>
        <w:jc w:val="both"/>
        <w:rPr>
          <w:rFonts w:ascii="Arial" w:hAnsi="Arial" w:cs="Arial"/>
          <w:sz w:val="24"/>
          <w:szCs w:val="24"/>
        </w:rPr>
      </w:pPr>
      <w:r>
        <w:rPr>
          <w:rFonts w:ascii="Arial" w:hAnsi="Arial" w:cs="Arial"/>
          <w:sz w:val="24"/>
          <w:szCs w:val="24"/>
        </w:rPr>
        <w:lastRenderedPageBreak/>
        <w:t>T</w:t>
      </w:r>
      <w:r w:rsidRPr="00E84301">
        <w:rPr>
          <w:rFonts w:ascii="Arial" w:hAnsi="Arial" w:cs="Arial"/>
          <w:sz w:val="24"/>
          <w:szCs w:val="24"/>
        </w:rPr>
        <w:t xml:space="preserve">he home environment and its contribution to QoL is interesting. Only one study directly explored unmet needs in the home environment </w:t>
      </w:r>
      <w:r>
        <w:rPr>
          <w:rFonts w:ascii="Arial" w:hAnsi="Arial" w:cs="Arial"/>
          <w:sz w:val="24"/>
          <w:szCs w:val="24"/>
        </w:rPr>
        <w:t>and the</w:t>
      </w:r>
      <w:r w:rsidRPr="00E84301">
        <w:rPr>
          <w:rFonts w:ascii="Arial" w:hAnsi="Arial" w:cs="Arial"/>
          <w:sz w:val="24"/>
          <w:szCs w:val="24"/>
        </w:rPr>
        <w:t xml:space="preserve"> associat</w:t>
      </w:r>
      <w:r>
        <w:rPr>
          <w:rFonts w:ascii="Arial" w:hAnsi="Arial" w:cs="Arial"/>
          <w:sz w:val="24"/>
          <w:szCs w:val="24"/>
        </w:rPr>
        <w:t>ion</w:t>
      </w:r>
      <w:r w:rsidRPr="00E84301">
        <w:rPr>
          <w:rFonts w:ascii="Arial" w:hAnsi="Arial" w:cs="Arial"/>
          <w:sz w:val="24"/>
          <w:szCs w:val="24"/>
        </w:rPr>
        <w:t xml:space="preserve"> with QoL (Gitlin et al, 2014). Other studies focussed on the living arrangements</w:t>
      </w:r>
      <w:r>
        <w:rPr>
          <w:rFonts w:ascii="Arial" w:hAnsi="Arial" w:cs="Arial"/>
          <w:sz w:val="24"/>
          <w:szCs w:val="24"/>
        </w:rPr>
        <w:t xml:space="preserve"> by exploring who lives </w:t>
      </w:r>
      <w:r w:rsidRPr="00E84301">
        <w:rPr>
          <w:rFonts w:ascii="Arial" w:hAnsi="Arial" w:cs="Arial"/>
          <w:sz w:val="24"/>
          <w:szCs w:val="24"/>
        </w:rPr>
        <w:t xml:space="preserve">in the home, which also suggested associations with QoL. However, these studies had small sample sizes and used regression analyses, which cannot assume causality. In order to improve QoL for </w:t>
      </w:r>
      <w:r>
        <w:rPr>
          <w:rFonts w:ascii="Arial" w:hAnsi="Arial" w:cs="Arial"/>
          <w:sz w:val="24"/>
          <w:szCs w:val="24"/>
        </w:rPr>
        <w:t>PWD</w:t>
      </w:r>
      <w:r w:rsidRPr="00E84301">
        <w:rPr>
          <w:rFonts w:ascii="Arial" w:hAnsi="Arial" w:cs="Arial"/>
          <w:sz w:val="24"/>
          <w:szCs w:val="24"/>
        </w:rPr>
        <w:t xml:space="preserve">, further exploration of the home environment and living arrangements may lead to a wider understanding of its impact on QoL.  </w:t>
      </w:r>
    </w:p>
    <w:p w:rsidR="0026679A" w:rsidRPr="000771D3" w:rsidRDefault="0026679A" w:rsidP="0026679A">
      <w:pPr>
        <w:spacing w:line="360" w:lineRule="auto"/>
        <w:ind w:firstLine="360"/>
        <w:jc w:val="both"/>
        <w:rPr>
          <w:rFonts w:ascii="Arial" w:hAnsi="Arial" w:cs="Arial"/>
          <w:sz w:val="24"/>
          <w:szCs w:val="24"/>
        </w:rPr>
      </w:pPr>
      <w:r w:rsidRPr="00E84301">
        <w:rPr>
          <w:rFonts w:ascii="Arial" w:hAnsi="Arial" w:cs="Arial"/>
          <w:sz w:val="24"/>
          <w:szCs w:val="24"/>
        </w:rPr>
        <w:t>The literature highlights that carers</w:t>
      </w:r>
      <w:r>
        <w:rPr>
          <w:rFonts w:ascii="Arial" w:hAnsi="Arial" w:cs="Arial"/>
          <w:sz w:val="24"/>
          <w:szCs w:val="24"/>
        </w:rPr>
        <w:t>’</w:t>
      </w:r>
      <w:r w:rsidRPr="00E84301">
        <w:rPr>
          <w:rFonts w:ascii="Arial" w:hAnsi="Arial" w:cs="Arial"/>
          <w:sz w:val="24"/>
          <w:szCs w:val="24"/>
        </w:rPr>
        <w:t xml:space="preserve"> and </w:t>
      </w:r>
      <w:r>
        <w:rPr>
          <w:rFonts w:ascii="Arial" w:hAnsi="Arial" w:cs="Arial"/>
          <w:sz w:val="24"/>
          <w:szCs w:val="24"/>
        </w:rPr>
        <w:t xml:space="preserve">PWD both acknowledge similar </w:t>
      </w:r>
      <w:r w:rsidRPr="00E84301">
        <w:rPr>
          <w:rFonts w:ascii="Arial" w:hAnsi="Arial" w:cs="Arial"/>
          <w:sz w:val="24"/>
          <w:szCs w:val="24"/>
        </w:rPr>
        <w:t xml:space="preserve">factors </w:t>
      </w:r>
      <w:r>
        <w:rPr>
          <w:rFonts w:ascii="Arial" w:hAnsi="Arial" w:cs="Arial"/>
          <w:sz w:val="24"/>
          <w:szCs w:val="24"/>
        </w:rPr>
        <w:t xml:space="preserve">that </w:t>
      </w:r>
      <w:r w:rsidRPr="00E84301">
        <w:rPr>
          <w:rFonts w:ascii="Arial" w:hAnsi="Arial" w:cs="Arial"/>
          <w:sz w:val="24"/>
          <w:szCs w:val="24"/>
        </w:rPr>
        <w:t>influenc</w:t>
      </w:r>
      <w:r>
        <w:rPr>
          <w:rFonts w:ascii="Arial" w:hAnsi="Arial" w:cs="Arial"/>
          <w:sz w:val="24"/>
          <w:szCs w:val="24"/>
        </w:rPr>
        <w:t>e</w:t>
      </w:r>
      <w:r w:rsidRPr="00E84301">
        <w:rPr>
          <w:rFonts w:ascii="Arial" w:hAnsi="Arial" w:cs="Arial"/>
          <w:sz w:val="24"/>
          <w:szCs w:val="24"/>
        </w:rPr>
        <w:t xml:space="preserve"> QoL, but the d</w:t>
      </w:r>
      <w:r>
        <w:rPr>
          <w:rFonts w:ascii="Arial" w:hAnsi="Arial" w:cs="Arial"/>
          <w:sz w:val="24"/>
          <w:szCs w:val="24"/>
        </w:rPr>
        <w:t>ifference lies in a few. Carer</w:t>
      </w:r>
      <w:r w:rsidRPr="00E84301">
        <w:rPr>
          <w:rFonts w:ascii="Arial" w:hAnsi="Arial" w:cs="Arial"/>
          <w:sz w:val="24"/>
          <w:szCs w:val="24"/>
        </w:rPr>
        <w:t xml:space="preserve"> burden influence</w:t>
      </w:r>
      <w:r>
        <w:rPr>
          <w:rFonts w:ascii="Arial" w:hAnsi="Arial" w:cs="Arial"/>
          <w:sz w:val="24"/>
          <w:szCs w:val="24"/>
        </w:rPr>
        <w:t>d perceptions of PWD’s</w:t>
      </w:r>
      <w:r w:rsidRPr="00E84301">
        <w:rPr>
          <w:rFonts w:ascii="Arial" w:hAnsi="Arial" w:cs="Arial"/>
          <w:sz w:val="24"/>
          <w:szCs w:val="24"/>
        </w:rPr>
        <w:t xml:space="preserve"> QoL but </w:t>
      </w:r>
      <w:r>
        <w:rPr>
          <w:rFonts w:ascii="Arial" w:hAnsi="Arial" w:cs="Arial"/>
          <w:sz w:val="24"/>
          <w:szCs w:val="24"/>
        </w:rPr>
        <w:t xml:space="preserve">this was </w:t>
      </w:r>
      <w:r w:rsidRPr="00E84301">
        <w:rPr>
          <w:rFonts w:ascii="Arial" w:hAnsi="Arial" w:cs="Arial"/>
          <w:sz w:val="24"/>
          <w:szCs w:val="24"/>
        </w:rPr>
        <w:t xml:space="preserve">not acknowledged by the </w:t>
      </w:r>
      <w:r>
        <w:rPr>
          <w:rFonts w:ascii="Arial" w:hAnsi="Arial" w:cs="Arial"/>
          <w:sz w:val="24"/>
          <w:szCs w:val="24"/>
        </w:rPr>
        <w:t>patient</w:t>
      </w:r>
      <w:r w:rsidRPr="00E84301">
        <w:rPr>
          <w:rFonts w:ascii="Arial" w:hAnsi="Arial" w:cs="Arial"/>
          <w:sz w:val="24"/>
          <w:szCs w:val="24"/>
        </w:rPr>
        <w:t xml:space="preserve">. </w:t>
      </w:r>
      <w:r>
        <w:rPr>
          <w:rFonts w:ascii="Arial" w:hAnsi="Arial" w:cs="Arial"/>
          <w:sz w:val="24"/>
          <w:szCs w:val="24"/>
        </w:rPr>
        <w:t>PWD</w:t>
      </w:r>
      <w:r w:rsidRPr="00E84301">
        <w:rPr>
          <w:rFonts w:ascii="Arial" w:hAnsi="Arial" w:cs="Arial"/>
          <w:sz w:val="24"/>
          <w:szCs w:val="24"/>
        </w:rPr>
        <w:t xml:space="preserve"> found stigma and devaluation an important factor which was not acknowledged by carers</w:t>
      </w:r>
      <w:r>
        <w:rPr>
          <w:rFonts w:ascii="Arial" w:hAnsi="Arial" w:cs="Arial"/>
          <w:sz w:val="24"/>
          <w:szCs w:val="24"/>
        </w:rPr>
        <w:t xml:space="preserve">. </w:t>
      </w:r>
      <w:r w:rsidRPr="00E84301">
        <w:rPr>
          <w:rFonts w:ascii="Arial" w:hAnsi="Arial" w:cs="Arial"/>
          <w:sz w:val="24"/>
          <w:szCs w:val="24"/>
          <w:shd w:val="clear" w:color="auto" w:fill="FFFFFF"/>
        </w:rPr>
        <w:t xml:space="preserve">Often carers and staff are relied upon to rate a </w:t>
      </w:r>
      <w:r>
        <w:rPr>
          <w:rFonts w:ascii="Arial" w:hAnsi="Arial" w:cs="Arial"/>
          <w:sz w:val="24"/>
          <w:szCs w:val="24"/>
          <w:shd w:val="clear" w:color="auto" w:fill="FFFFFF"/>
        </w:rPr>
        <w:t>PWD</w:t>
      </w:r>
      <w:r w:rsidRPr="00E84301">
        <w:rPr>
          <w:rFonts w:ascii="Arial" w:hAnsi="Arial" w:cs="Arial"/>
          <w:sz w:val="24"/>
          <w:szCs w:val="24"/>
          <w:shd w:val="clear" w:color="auto" w:fill="FFFFFF"/>
        </w:rPr>
        <w:t xml:space="preserve">’s QoL, but this literature review has highlighted differences in these perspectives which care teams and care providers need to be aware of in order to ensure they are meeting the needs of the </w:t>
      </w:r>
      <w:r>
        <w:rPr>
          <w:rFonts w:ascii="Arial" w:hAnsi="Arial" w:cs="Arial"/>
          <w:sz w:val="24"/>
          <w:szCs w:val="24"/>
          <w:shd w:val="clear" w:color="auto" w:fill="FFFFFF"/>
        </w:rPr>
        <w:t>PWD</w:t>
      </w:r>
      <w:r w:rsidRPr="00E84301">
        <w:rPr>
          <w:rFonts w:ascii="Arial" w:hAnsi="Arial" w:cs="Arial"/>
          <w:sz w:val="24"/>
          <w:szCs w:val="24"/>
          <w:shd w:val="clear" w:color="auto" w:fill="FFFFFF"/>
        </w:rPr>
        <w:t>.</w:t>
      </w:r>
    </w:p>
    <w:p w:rsidR="0026679A" w:rsidRPr="00E84301" w:rsidRDefault="0026679A" w:rsidP="0026679A">
      <w:pPr>
        <w:spacing w:line="360" w:lineRule="auto"/>
        <w:ind w:left="360"/>
        <w:jc w:val="both"/>
        <w:rPr>
          <w:rFonts w:ascii="Arial" w:hAnsi="Arial" w:cs="Arial"/>
          <w:b/>
          <w:sz w:val="24"/>
          <w:szCs w:val="24"/>
        </w:rPr>
      </w:pPr>
      <w:r w:rsidRPr="00E84301">
        <w:rPr>
          <w:rFonts w:ascii="Arial" w:hAnsi="Arial" w:cs="Arial"/>
          <w:b/>
          <w:sz w:val="24"/>
          <w:szCs w:val="24"/>
        </w:rPr>
        <w:t xml:space="preserve">Limitations </w:t>
      </w:r>
    </w:p>
    <w:p w:rsidR="0026679A" w:rsidRPr="00E84301" w:rsidRDefault="0026679A" w:rsidP="0026679A">
      <w:pPr>
        <w:spacing w:line="360" w:lineRule="auto"/>
        <w:ind w:firstLine="360"/>
        <w:jc w:val="both"/>
        <w:rPr>
          <w:rFonts w:ascii="Arial" w:hAnsi="Arial" w:cs="Arial"/>
          <w:sz w:val="24"/>
          <w:szCs w:val="24"/>
        </w:rPr>
      </w:pPr>
      <w:r>
        <w:rPr>
          <w:rFonts w:ascii="Arial" w:hAnsi="Arial" w:cs="Arial"/>
          <w:sz w:val="24"/>
          <w:szCs w:val="24"/>
        </w:rPr>
        <w:t>The</w:t>
      </w:r>
      <w:r w:rsidRPr="00E84301">
        <w:rPr>
          <w:rFonts w:ascii="Arial" w:hAnsi="Arial" w:cs="Arial"/>
          <w:sz w:val="24"/>
          <w:szCs w:val="24"/>
        </w:rPr>
        <w:t xml:space="preserve"> sample size of individual studies was an overall weakness, inconsistencies in recruitment </w:t>
      </w:r>
      <w:r>
        <w:rPr>
          <w:rFonts w:ascii="Arial" w:hAnsi="Arial" w:cs="Arial"/>
          <w:sz w:val="24"/>
          <w:szCs w:val="24"/>
        </w:rPr>
        <w:t>and specific viewpoints (</w:t>
      </w:r>
      <w:r w:rsidRPr="00E84301">
        <w:rPr>
          <w:rFonts w:ascii="Arial" w:hAnsi="Arial" w:cs="Arial"/>
          <w:sz w:val="24"/>
          <w:szCs w:val="24"/>
        </w:rPr>
        <w:t xml:space="preserve">young people </w:t>
      </w:r>
      <w:r>
        <w:rPr>
          <w:rFonts w:ascii="Arial" w:hAnsi="Arial" w:cs="Arial"/>
          <w:sz w:val="24"/>
          <w:szCs w:val="24"/>
        </w:rPr>
        <w:t xml:space="preserve">with dementia, </w:t>
      </w:r>
      <w:r w:rsidRPr="00E84301">
        <w:rPr>
          <w:rFonts w:ascii="Arial" w:hAnsi="Arial" w:cs="Arial"/>
          <w:sz w:val="24"/>
          <w:szCs w:val="24"/>
        </w:rPr>
        <w:t>HCP</w:t>
      </w:r>
      <w:r>
        <w:rPr>
          <w:rFonts w:ascii="Arial" w:hAnsi="Arial" w:cs="Arial"/>
          <w:sz w:val="24"/>
          <w:szCs w:val="24"/>
        </w:rPr>
        <w:t>)</w:t>
      </w:r>
      <w:r w:rsidRPr="00E84301">
        <w:rPr>
          <w:rFonts w:ascii="Arial" w:hAnsi="Arial" w:cs="Arial"/>
          <w:sz w:val="24"/>
          <w:szCs w:val="24"/>
        </w:rPr>
        <w:t xml:space="preserve"> were under represented.  </w:t>
      </w:r>
      <w:r w:rsidR="00EE7A02">
        <w:rPr>
          <w:rFonts w:ascii="Arial" w:hAnsi="Arial" w:cs="Arial"/>
          <w:sz w:val="24"/>
          <w:szCs w:val="24"/>
        </w:rPr>
        <w:t>I</w:t>
      </w:r>
      <w:r w:rsidRPr="00E84301">
        <w:rPr>
          <w:rFonts w:ascii="Arial" w:hAnsi="Arial" w:cs="Arial"/>
          <w:sz w:val="24"/>
          <w:szCs w:val="24"/>
        </w:rPr>
        <w:t xml:space="preserve">nter-rater reliability of the quality of the studies reviewed would have increased </w:t>
      </w:r>
      <w:r>
        <w:rPr>
          <w:rFonts w:ascii="Arial" w:hAnsi="Arial" w:cs="Arial"/>
          <w:sz w:val="24"/>
          <w:szCs w:val="24"/>
        </w:rPr>
        <w:t xml:space="preserve">the </w:t>
      </w:r>
      <w:r w:rsidRPr="00E84301">
        <w:rPr>
          <w:rFonts w:ascii="Arial" w:hAnsi="Arial" w:cs="Arial"/>
          <w:sz w:val="24"/>
          <w:szCs w:val="24"/>
        </w:rPr>
        <w:t xml:space="preserve">reliability of the review. However, due to lack of resources and time constraints this was not completed and a limitation of the current review. </w:t>
      </w:r>
    </w:p>
    <w:p w:rsidR="0026679A" w:rsidRPr="00E84301" w:rsidRDefault="0026679A" w:rsidP="0026679A">
      <w:pPr>
        <w:spacing w:line="360" w:lineRule="auto"/>
        <w:ind w:firstLine="360"/>
        <w:jc w:val="both"/>
        <w:rPr>
          <w:rFonts w:ascii="Arial" w:hAnsi="Arial" w:cs="Arial"/>
          <w:sz w:val="24"/>
          <w:szCs w:val="24"/>
        </w:rPr>
      </w:pPr>
      <w:r w:rsidRPr="00E84301">
        <w:rPr>
          <w:rFonts w:ascii="Arial" w:hAnsi="Arial" w:cs="Arial"/>
          <w:sz w:val="24"/>
          <w:szCs w:val="24"/>
        </w:rPr>
        <w:t>The measurements used to capture QoL varied</w:t>
      </w:r>
      <w:r>
        <w:rPr>
          <w:rFonts w:ascii="Arial" w:hAnsi="Arial" w:cs="Arial"/>
          <w:sz w:val="24"/>
          <w:szCs w:val="24"/>
        </w:rPr>
        <w:t xml:space="preserve"> and </w:t>
      </w:r>
      <w:r w:rsidR="00690B68">
        <w:rPr>
          <w:rFonts w:ascii="Arial" w:hAnsi="Arial" w:cs="Arial"/>
          <w:sz w:val="24"/>
          <w:szCs w:val="24"/>
        </w:rPr>
        <w:t>could miss</w:t>
      </w:r>
      <w:r>
        <w:rPr>
          <w:rFonts w:ascii="Arial" w:hAnsi="Arial" w:cs="Arial"/>
          <w:sz w:val="24"/>
          <w:szCs w:val="24"/>
        </w:rPr>
        <w:t xml:space="preserve"> the detail of experience </w:t>
      </w:r>
      <w:r w:rsidRPr="00E84301">
        <w:rPr>
          <w:rFonts w:ascii="Arial" w:hAnsi="Arial" w:cs="Arial"/>
          <w:sz w:val="24"/>
          <w:szCs w:val="24"/>
        </w:rPr>
        <w:t xml:space="preserve">for example, </w:t>
      </w:r>
      <w:r w:rsidR="00EE7A02">
        <w:rPr>
          <w:rFonts w:ascii="Arial" w:hAnsi="Arial" w:cs="Arial"/>
          <w:sz w:val="24"/>
          <w:szCs w:val="24"/>
        </w:rPr>
        <w:t>qualitative studies reviewed provided detail of stigma and self-identity that was not captured in quantitative designed studies that were reviewed.</w:t>
      </w:r>
      <w:r w:rsidRPr="00E84301">
        <w:rPr>
          <w:rFonts w:ascii="Arial" w:hAnsi="Arial" w:cs="Arial"/>
          <w:sz w:val="24"/>
          <w:szCs w:val="24"/>
        </w:rPr>
        <w:t xml:space="preserve"> As dementia progresses, the ability to complete questionnaires can be cognitively, physically and commutatively tasking, therefore the </w:t>
      </w:r>
      <w:r>
        <w:rPr>
          <w:rFonts w:ascii="Arial" w:hAnsi="Arial" w:cs="Arial"/>
          <w:sz w:val="24"/>
          <w:szCs w:val="24"/>
        </w:rPr>
        <w:t>exploration of a clinical tool that can</w:t>
      </w:r>
      <w:r w:rsidRPr="00E84301">
        <w:rPr>
          <w:rFonts w:ascii="Arial" w:hAnsi="Arial" w:cs="Arial"/>
          <w:sz w:val="24"/>
          <w:szCs w:val="24"/>
        </w:rPr>
        <w:t xml:space="preserve"> gather </w:t>
      </w:r>
      <w:r>
        <w:rPr>
          <w:rFonts w:ascii="Arial" w:hAnsi="Arial" w:cs="Arial"/>
          <w:sz w:val="24"/>
          <w:szCs w:val="24"/>
        </w:rPr>
        <w:t>PWD’s perspective on QoL across the course of the condition</w:t>
      </w:r>
      <w:r w:rsidRPr="00E84301">
        <w:rPr>
          <w:rFonts w:ascii="Arial" w:hAnsi="Arial" w:cs="Arial"/>
          <w:sz w:val="24"/>
          <w:szCs w:val="24"/>
        </w:rPr>
        <w:t xml:space="preserve"> may be clinically </w:t>
      </w:r>
      <w:r>
        <w:rPr>
          <w:rFonts w:ascii="Arial" w:hAnsi="Arial" w:cs="Arial"/>
          <w:sz w:val="24"/>
          <w:szCs w:val="24"/>
        </w:rPr>
        <w:t>useful</w:t>
      </w:r>
      <w:r w:rsidRPr="00E84301">
        <w:rPr>
          <w:rFonts w:ascii="Arial" w:hAnsi="Arial" w:cs="Arial"/>
          <w:sz w:val="24"/>
          <w:szCs w:val="24"/>
        </w:rPr>
        <w:t xml:space="preserve">. </w:t>
      </w:r>
    </w:p>
    <w:p w:rsidR="00BC3B50" w:rsidRDefault="0026679A" w:rsidP="00E25BB6">
      <w:pPr>
        <w:spacing w:line="360" w:lineRule="auto"/>
        <w:ind w:firstLine="360"/>
        <w:jc w:val="both"/>
        <w:rPr>
          <w:rFonts w:ascii="Arial" w:hAnsi="Arial" w:cs="Arial"/>
          <w:sz w:val="24"/>
          <w:szCs w:val="24"/>
        </w:rPr>
      </w:pPr>
      <w:r w:rsidRPr="00E84301">
        <w:rPr>
          <w:rFonts w:ascii="Arial" w:hAnsi="Arial" w:cs="Arial"/>
          <w:sz w:val="24"/>
          <w:szCs w:val="24"/>
        </w:rPr>
        <w:lastRenderedPageBreak/>
        <w:t>The</w:t>
      </w:r>
      <w:r>
        <w:rPr>
          <w:rFonts w:ascii="Arial" w:hAnsi="Arial" w:cs="Arial"/>
          <w:sz w:val="24"/>
          <w:szCs w:val="24"/>
        </w:rPr>
        <w:t>re is</w:t>
      </w:r>
      <w:r w:rsidRPr="00E84301">
        <w:rPr>
          <w:rFonts w:ascii="Arial" w:hAnsi="Arial" w:cs="Arial"/>
          <w:sz w:val="24"/>
          <w:szCs w:val="24"/>
        </w:rPr>
        <w:t xml:space="preserve"> inconsistency in the terminology used </w:t>
      </w:r>
      <w:r>
        <w:rPr>
          <w:rFonts w:ascii="Arial" w:hAnsi="Arial" w:cs="Arial"/>
          <w:sz w:val="24"/>
          <w:szCs w:val="24"/>
        </w:rPr>
        <w:t>(</w:t>
      </w:r>
      <w:r w:rsidRPr="00E84301">
        <w:rPr>
          <w:rFonts w:ascii="Arial" w:hAnsi="Arial" w:cs="Arial"/>
          <w:noProof/>
          <w:sz w:val="24"/>
          <w:szCs w:val="24"/>
        </w:rPr>
        <w:t>Baptista et al</w:t>
      </w:r>
      <w:r>
        <w:rPr>
          <w:rFonts w:ascii="Arial" w:hAnsi="Arial" w:cs="Arial"/>
          <w:noProof/>
          <w:sz w:val="24"/>
          <w:szCs w:val="24"/>
        </w:rPr>
        <w:t xml:space="preserve">, </w:t>
      </w:r>
      <w:r w:rsidRPr="00E84301">
        <w:rPr>
          <w:rFonts w:ascii="Arial" w:hAnsi="Arial" w:cs="Arial"/>
          <w:noProof/>
          <w:sz w:val="24"/>
          <w:szCs w:val="24"/>
        </w:rPr>
        <w:t>2016)</w:t>
      </w:r>
      <w:r>
        <w:rPr>
          <w:rFonts w:ascii="Arial" w:hAnsi="Arial" w:cs="Arial"/>
          <w:noProof/>
          <w:sz w:val="24"/>
          <w:szCs w:val="24"/>
        </w:rPr>
        <w:t>, and only studies using the term QoL have been captured.</w:t>
      </w:r>
      <w:r w:rsidRPr="00E84301">
        <w:rPr>
          <w:rFonts w:ascii="Arial" w:hAnsi="Arial" w:cs="Arial"/>
          <w:noProof/>
          <w:sz w:val="24"/>
          <w:szCs w:val="24"/>
        </w:rPr>
        <w:t xml:space="preserve"> </w:t>
      </w:r>
      <w:r>
        <w:rPr>
          <w:rFonts w:ascii="Arial" w:hAnsi="Arial" w:cs="Arial"/>
          <w:noProof/>
          <w:sz w:val="24"/>
          <w:szCs w:val="24"/>
        </w:rPr>
        <w:t>L</w:t>
      </w:r>
      <w:r w:rsidRPr="00E84301">
        <w:rPr>
          <w:rFonts w:ascii="Arial" w:hAnsi="Arial" w:cs="Arial"/>
          <w:noProof/>
          <w:sz w:val="24"/>
          <w:szCs w:val="24"/>
        </w:rPr>
        <w:t>iterature including other similar terms such as wellbeing were filtered out as limiters were applied.</w:t>
      </w:r>
      <w:r>
        <w:rPr>
          <w:rFonts w:ascii="Arial" w:hAnsi="Arial" w:cs="Arial"/>
          <w:noProof/>
          <w:sz w:val="24"/>
          <w:szCs w:val="24"/>
        </w:rPr>
        <w:t xml:space="preserve"> </w:t>
      </w:r>
      <w:r>
        <w:rPr>
          <w:rFonts w:ascii="Arial" w:hAnsi="Arial" w:cs="Arial"/>
          <w:sz w:val="24"/>
          <w:szCs w:val="24"/>
        </w:rPr>
        <w:t>C</w:t>
      </w:r>
      <w:r w:rsidRPr="00E84301">
        <w:rPr>
          <w:rFonts w:ascii="Arial" w:hAnsi="Arial" w:cs="Arial"/>
          <w:sz w:val="24"/>
          <w:szCs w:val="24"/>
        </w:rPr>
        <w:t xml:space="preserve">ultural diversity was not explored in this review. Although the results were across seven countries, QoL </w:t>
      </w:r>
      <w:r>
        <w:rPr>
          <w:rFonts w:ascii="Arial" w:hAnsi="Arial" w:cs="Arial"/>
          <w:sz w:val="24"/>
          <w:szCs w:val="24"/>
        </w:rPr>
        <w:t>varies according to various factors such as current socio-</w:t>
      </w:r>
      <w:r w:rsidRPr="00E84301">
        <w:rPr>
          <w:rFonts w:ascii="Arial" w:hAnsi="Arial" w:cs="Arial"/>
          <w:sz w:val="24"/>
          <w:szCs w:val="24"/>
        </w:rPr>
        <w:t xml:space="preserve">economic status within countries.  </w:t>
      </w:r>
    </w:p>
    <w:p w:rsidR="0026679A" w:rsidRPr="00E84301" w:rsidRDefault="0026679A" w:rsidP="0026679A">
      <w:pPr>
        <w:spacing w:line="360" w:lineRule="auto"/>
        <w:ind w:left="360"/>
        <w:jc w:val="both"/>
        <w:rPr>
          <w:rFonts w:ascii="Arial" w:hAnsi="Arial" w:cs="Arial"/>
          <w:b/>
          <w:sz w:val="24"/>
          <w:szCs w:val="24"/>
        </w:rPr>
      </w:pPr>
      <w:r w:rsidRPr="00E84301">
        <w:rPr>
          <w:rFonts w:ascii="Arial" w:hAnsi="Arial" w:cs="Arial"/>
          <w:b/>
          <w:sz w:val="24"/>
          <w:szCs w:val="24"/>
        </w:rPr>
        <w:t xml:space="preserve">Clinical implications </w:t>
      </w:r>
    </w:p>
    <w:p w:rsidR="0026679A" w:rsidRDefault="0026679A" w:rsidP="00C51AB5">
      <w:pPr>
        <w:spacing w:line="360" w:lineRule="auto"/>
        <w:ind w:firstLine="360"/>
        <w:jc w:val="both"/>
        <w:rPr>
          <w:rFonts w:ascii="Arial" w:hAnsi="Arial" w:cs="Arial"/>
          <w:sz w:val="24"/>
          <w:szCs w:val="24"/>
        </w:rPr>
      </w:pPr>
      <w:r>
        <w:rPr>
          <w:rFonts w:ascii="Arial" w:hAnsi="Arial" w:cs="Arial"/>
          <w:sz w:val="24"/>
          <w:szCs w:val="24"/>
        </w:rPr>
        <w:t xml:space="preserve">This review emphasises the importance of reviewing and continuing to improve services </w:t>
      </w:r>
      <w:r w:rsidRPr="00E84301">
        <w:rPr>
          <w:rFonts w:ascii="Arial" w:hAnsi="Arial" w:cs="Arial"/>
          <w:sz w:val="24"/>
          <w:szCs w:val="24"/>
        </w:rPr>
        <w:t>for dementia care</w:t>
      </w:r>
      <w:r>
        <w:rPr>
          <w:rFonts w:ascii="Arial" w:hAnsi="Arial" w:cs="Arial"/>
          <w:sz w:val="24"/>
          <w:szCs w:val="24"/>
        </w:rPr>
        <w:t>.</w:t>
      </w:r>
      <w:r w:rsidR="00C51AB5">
        <w:rPr>
          <w:rFonts w:ascii="Arial" w:hAnsi="Arial" w:cs="Arial"/>
          <w:sz w:val="24"/>
          <w:szCs w:val="24"/>
        </w:rPr>
        <w:t xml:space="preserve"> </w:t>
      </w:r>
      <w:r w:rsidRPr="00E84301">
        <w:rPr>
          <w:rFonts w:ascii="Arial" w:hAnsi="Arial" w:cs="Arial"/>
          <w:sz w:val="24"/>
          <w:szCs w:val="24"/>
        </w:rPr>
        <w:t xml:space="preserve">Educating families and staff who work with </w:t>
      </w:r>
      <w:r>
        <w:rPr>
          <w:rFonts w:ascii="Arial" w:hAnsi="Arial" w:cs="Arial"/>
          <w:sz w:val="24"/>
          <w:szCs w:val="24"/>
        </w:rPr>
        <w:t>PWD</w:t>
      </w:r>
      <w:r w:rsidRPr="00E84301">
        <w:rPr>
          <w:rFonts w:ascii="Arial" w:hAnsi="Arial" w:cs="Arial"/>
          <w:sz w:val="24"/>
          <w:szCs w:val="24"/>
        </w:rPr>
        <w:t xml:space="preserve"> in community settings will help to reduce the stigma associated with the syndrome. The education should focus on the community setting and how </w:t>
      </w:r>
      <w:r w:rsidR="004C1D48">
        <w:rPr>
          <w:rFonts w:ascii="Arial" w:hAnsi="Arial" w:cs="Arial"/>
          <w:sz w:val="24"/>
          <w:szCs w:val="24"/>
        </w:rPr>
        <w:t xml:space="preserve">best </w:t>
      </w:r>
      <w:r w:rsidRPr="00E84301">
        <w:rPr>
          <w:rFonts w:ascii="Arial" w:hAnsi="Arial" w:cs="Arial"/>
          <w:sz w:val="24"/>
          <w:szCs w:val="24"/>
        </w:rPr>
        <w:t xml:space="preserve">to support a </w:t>
      </w:r>
      <w:r>
        <w:rPr>
          <w:rFonts w:ascii="Arial" w:hAnsi="Arial" w:cs="Arial"/>
          <w:sz w:val="24"/>
          <w:szCs w:val="24"/>
        </w:rPr>
        <w:t>PWD</w:t>
      </w:r>
      <w:r w:rsidRPr="00E84301">
        <w:rPr>
          <w:rFonts w:ascii="Arial" w:hAnsi="Arial" w:cs="Arial"/>
          <w:sz w:val="24"/>
          <w:szCs w:val="24"/>
        </w:rPr>
        <w:t xml:space="preserve"> in the early stages, equipping them with skills to manage the biological and psychological factors which have been found to be associated with reducing QoL for </w:t>
      </w:r>
      <w:r>
        <w:rPr>
          <w:rFonts w:ascii="Arial" w:hAnsi="Arial" w:cs="Arial"/>
          <w:sz w:val="24"/>
          <w:szCs w:val="24"/>
        </w:rPr>
        <w:t>the PWD</w:t>
      </w:r>
      <w:r w:rsidRPr="00E84301">
        <w:rPr>
          <w:rFonts w:ascii="Arial" w:hAnsi="Arial" w:cs="Arial"/>
          <w:sz w:val="24"/>
          <w:szCs w:val="24"/>
        </w:rPr>
        <w:t xml:space="preserve">. </w:t>
      </w:r>
      <w:r>
        <w:rPr>
          <w:rFonts w:ascii="Arial" w:hAnsi="Arial" w:cs="Arial"/>
          <w:sz w:val="24"/>
          <w:szCs w:val="24"/>
        </w:rPr>
        <w:t>This in tu</w:t>
      </w:r>
      <w:r w:rsidRPr="00E84301">
        <w:rPr>
          <w:rFonts w:ascii="Arial" w:hAnsi="Arial" w:cs="Arial"/>
          <w:sz w:val="24"/>
          <w:szCs w:val="24"/>
        </w:rPr>
        <w:t xml:space="preserve">rn will enhance their mood and cognition which are specific difficulties for this client group. </w:t>
      </w:r>
    </w:p>
    <w:p w:rsidR="0026679A" w:rsidRPr="00E84301" w:rsidRDefault="0026679A" w:rsidP="0026679A">
      <w:pPr>
        <w:spacing w:line="360" w:lineRule="auto"/>
        <w:ind w:firstLine="720"/>
        <w:jc w:val="both"/>
        <w:rPr>
          <w:rFonts w:ascii="Arial" w:hAnsi="Arial" w:cs="Arial"/>
          <w:sz w:val="24"/>
          <w:szCs w:val="24"/>
        </w:rPr>
      </w:pPr>
      <w:r w:rsidRPr="00E84301">
        <w:rPr>
          <w:rFonts w:ascii="Arial" w:hAnsi="Arial" w:cs="Arial"/>
          <w:sz w:val="24"/>
          <w:szCs w:val="24"/>
        </w:rPr>
        <w:t xml:space="preserve">Gathering other </w:t>
      </w:r>
      <w:r>
        <w:rPr>
          <w:rFonts w:ascii="Arial" w:hAnsi="Arial" w:cs="Arial"/>
          <w:sz w:val="24"/>
          <w:szCs w:val="24"/>
        </w:rPr>
        <w:t xml:space="preserve">multiple </w:t>
      </w:r>
      <w:r w:rsidRPr="00E84301">
        <w:rPr>
          <w:rFonts w:ascii="Arial" w:hAnsi="Arial" w:cs="Arial"/>
          <w:sz w:val="24"/>
          <w:szCs w:val="24"/>
        </w:rPr>
        <w:t>perspective</w:t>
      </w:r>
      <w:r>
        <w:rPr>
          <w:rFonts w:ascii="Arial" w:hAnsi="Arial" w:cs="Arial"/>
          <w:sz w:val="24"/>
          <w:szCs w:val="24"/>
        </w:rPr>
        <w:t>’</w:t>
      </w:r>
      <w:r w:rsidRPr="00E84301">
        <w:rPr>
          <w:rFonts w:ascii="Arial" w:hAnsi="Arial" w:cs="Arial"/>
          <w:sz w:val="24"/>
          <w:szCs w:val="24"/>
        </w:rPr>
        <w:t xml:space="preserve">s on QoL for the </w:t>
      </w:r>
      <w:r>
        <w:rPr>
          <w:rFonts w:ascii="Arial" w:hAnsi="Arial" w:cs="Arial"/>
          <w:sz w:val="24"/>
          <w:szCs w:val="24"/>
        </w:rPr>
        <w:t>PWD</w:t>
      </w:r>
      <w:r w:rsidRPr="00E84301">
        <w:rPr>
          <w:rFonts w:ascii="Arial" w:hAnsi="Arial" w:cs="Arial"/>
          <w:sz w:val="24"/>
          <w:szCs w:val="24"/>
        </w:rPr>
        <w:t xml:space="preserve"> is helpful </w:t>
      </w:r>
      <w:r w:rsidR="00283182">
        <w:rPr>
          <w:rFonts w:ascii="Arial" w:hAnsi="Arial" w:cs="Arial"/>
          <w:sz w:val="24"/>
          <w:szCs w:val="24"/>
        </w:rPr>
        <w:t>to</w:t>
      </w:r>
      <w:r w:rsidR="00283182" w:rsidRPr="00E84301">
        <w:rPr>
          <w:rFonts w:ascii="Arial" w:hAnsi="Arial" w:cs="Arial"/>
          <w:sz w:val="24"/>
          <w:szCs w:val="24"/>
        </w:rPr>
        <w:t xml:space="preserve"> </w:t>
      </w:r>
      <w:r w:rsidRPr="00E84301">
        <w:rPr>
          <w:rFonts w:ascii="Arial" w:hAnsi="Arial" w:cs="Arial"/>
          <w:sz w:val="24"/>
          <w:szCs w:val="24"/>
        </w:rPr>
        <w:t xml:space="preserve">highlight discrepancies, in turn allowing a richer </w:t>
      </w:r>
      <w:r>
        <w:rPr>
          <w:rFonts w:ascii="Arial" w:hAnsi="Arial" w:cs="Arial"/>
          <w:sz w:val="24"/>
          <w:szCs w:val="24"/>
        </w:rPr>
        <w:t xml:space="preserve">holistic </w:t>
      </w:r>
      <w:r w:rsidRPr="00E84301">
        <w:rPr>
          <w:rFonts w:ascii="Arial" w:hAnsi="Arial" w:cs="Arial"/>
          <w:sz w:val="24"/>
          <w:szCs w:val="24"/>
        </w:rPr>
        <w:t xml:space="preserve">understanding of individualised difficulties occurring (Bosboom et al, 2012; Gomez-Gallego et al, 2012; Tay et al, 2014), thus signposting to the most appropriate service for support for both the carer and the </w:t>
      </w:r>
      <w:r>
        <w:rPr>
          <w:rFonts w:ascii="Arial" w:hAnsi="Arial" w:cs="Arial"/>
          <w:sz w:val="24"/>
          <w:szCs w:val="24"/>
        </w:rPr>
        <w:t>PWD</w:t>
      </w:r>
      <w:r w:rsidRPr="00E84301">
        <w:rPr>
          <w:rFonts w:ascii="Arial" w:hAnsi="Arial" w:cs="Arial"/>
          <w:sz w:val="24"/>
          <w:szCs w:val="24"/>
        </w:rPr>
        <w:t xml:space="preserve">.  </w:t>
      </w:r>
    </w:p>
    <w:p w:rsidR="00C51AB5" w:rsidRDefault="0026679A" w:rsidP="00146343">
      <w:pPr>
        <w:spacing w:line="360" w:lineRule="auto"/>
        <w:ind w:firstLine="720"/>
        <w:jc w:val="both"/>
        <w:rPr>
          <w:rFonts w:ascii="Arial" w:eastAsia="Times New Roman" w:hAnsi="Arial" w:cs="Arial"/>
          <w:sz w:val="24"/>
          <w:szCs w:val="24"/>
          <w:lang w:eastAsia="en-GB"/>
        </w:rPr>
      </w:pPr>
      <w:r w:rsidRPr="00E84301">
        <w:rPr>
          <w:rFonts w:ascii="Arial" w:eastAsia="Times New Roman" w:hAnsi="Arial" w:cs="Arial"/>
          <w:sz w:val="24"/>
          <w:szCs w:val="24"/>
          <w:lang w:eastAsia="en-GB"/>
        </w:rPr>
        <w:t xml:space="preserve">A proposed methodological approach </w:t>
      </w:r>
      <w:r>
        <w:rPr>
          <w:rFonts w:ascii="Arial" w:eastAsia="Times New Roman" w:hAnsi="Arial" w:cs="Arial"/>
          <w:sz w:val="24"/>
          <w:szCs w:val="24"/>
          <w:lang w:eastAsia="en-GB"/>
        </w:rPr>
        <w:t>for future research would be Q-m</w:t>
      </w:r>
      <w:r w:rsidRPr="00E84301">
        <w:rPr>
          <w:rFonts w:ascii="Arial" w:eastAsia="Times New Roman" w:hAnsi="Arial" w:cs="Arial"/>
          <w:sz w:val="24"/>
          <w:szCs w:val="24"/>
          <w:lang w:eastAsia="en-GB"/>
        </w:rPr>
        <w:t xml:space="preserve">ethodology, which allows for the difference in perspectives to be studied. </w:t>
      </w:r>
      <w:r w:rsidRPr="00E84301">
        <w:rPr>
          <w:rFonts w:ascii="Arial" w:hAnsi="Arial" w:cs="Arial"/>
          <w:sz w:val="24"/>
          <w:szCs w:val="24"/>
        </w:rPr>
        <w:t>Q-methodology looks at the study of subjectivity, meaning that behaviour activity creates a person’s vi</w:t>
      </w:r>
      <w:r>
        <w:rPr>
          <w:rFonts w:ascii="Arial" w:hAnsi="Arial" w:cs="Arial"/>
          <w:sz w:val="24"/>
          <w:szCs w:val="24"/>
        </w:rPr>
        <w:t>ewpoint (Watts &amp; Stenner, 2012).</w:t>
      </w:r>
      <w:r w:rsidRPr="00E84301">
        <w:rPr>
          <w:rFonts w:ascii="Arial" w:hAnsi="Arial" w:cs="Arial"/>
          <w:sz w:val="24"/>
          <w:szCs w:val="24"/>
        </w:rPr>
        <w:t xml:space="preserve"> It is inclusive of all viewpoints specific to something, which allows multiple perspectives in different contexts, and from a subjective viewpoint to be explored. </w:t>
      </w:r>
      <w:r w:rsidRPr="00E84301">
        <w:rPr>
          <w:rFonts w:ascii="Arial" w:eastAsia="Times New Roman" w:hAnsi="Arial" w:cs="Arial"/>
          <w:sz w:val="24"/>
          <w:szCs w:val="24"/>
          <w:lang w:eastAsia="en-GB"/>
        </w:rPr>
        <w:t xml:space="preserve">A secondary benefit to the suggested methodology would be to explore if Q-methodology is an appropriate clinical tool to be used with </w:t>
      </w:r>
      <w:r>
        <w:rPr>
          <w:rFonts w:ascii="Arial" w:eastAsia="Times New Roman" w:hAnsi="Arial" w:cs="Arial"/>
          <w:sz w:val="24"/>
          <w:szCs w:val="24"/>
          <w:lang w:eastAsia="en-GB"/>
        </w:rPr>
        <w:t>PWD</w:t>
      </w:r>
      <w:r w:rsidRPr="00E84301">
        <w:rPr>
          <w:rFonts w:ascii="Arial" w:eastAsia="Times New Roman" w:hAnsi="Arial" w:cs="Arial"/>
          <w:sz w:val="24"/>
          <w:szCs w:val="24"/>
          <w:lang w:eastAsia="en-GB"/>
        </w:rPr>
        <w:t xml:space="preserve"> as a way of exploring their QoL. </w:t>
      </w:r>
    </w:p>
    <w:p w:rsidR="00BC3B50" w:rsidRDefault="00BC3B50">
      <w:pPr>
        <w:rPr>
          <w:rFonts w:ascii="Arial" w:eastAsia="Times New Roman" w:hAnsi="Arial" w:cs="Arial"/>
          <w:sz w:val="24"/>
          <w:szCs w:val="24"/>
          <w:lang w:eastAsia="en-GB"/>
        </w:rPr>
      </w:pPr>
      <w:r>
        <w:rPr>
          <w:rFonts w:ascii="Arial" w:eastAsia="Times New Roman" w:hAnsi="Arial" w:cs="Arial"/>
          <w:sz w:val="24"/>
          <w:szCs w:val="24"/>
          <w:lang w:eastAsia="en-GB"/>
        </w:rPr>
        <w:br w:type="page"/>
      </w:r>
    </w:p>
    <w:p w:rsidR="0026679A" w:rsidRPr="00A90AB7" w:rsidRDefault="0026679A" w:rsidP="0026679A">
      <w:pPr>
        <w:spacing w:line="360" w:lineRule="auto"/>
        <w:jc w:val="both"/>
        <w:rPr>
          <w:rFonts w:ascii="Arial" w:eastAsia="Times New Roman" w:hAnsi="Arial" w:cs="Arial"/>
          <w:sz w:val="24"/>
          <w:szCs w:val="24"/>
          <w:highlight w:val="cyan"/>
          <w:lang w:eastAsia="en-GB"/>
        </w:rPr>
      </w:pPr>
      <w:r w:rsidRPr="00E84301">
        <w:rPr>
          <w:rFonts w:ascii="Arial" w:hAnsi="Arial" w:cs="Arial"/>
          <w:b/>
          <w:sz w:val="24"/>
          <w:szCs w:val="24"/>
        </w:rPr>
        <w:lastRenderedPageBreak/>
        <w:t xml:space="preserve">Future direction  </w:t>
      </w:r>
    </w:p>
    <w:p w:rsidR="0026679A" w:rsidRPr="00A90AB7" w:rsidRDefault="0026679A" w:rsidP="0026679A">
      <w:pPr>
        <w:spacing w:line="360" w:lineRule="auto"/>
        <w:ind w:left="360"/>
        <w:jc w:val="both"/>
        <w:rPr>
          <w:rFonts w:ascii="Arial" w:hAnsi="Arial" w:cs="Arial"/>
          <w:i/>
          <w:sz w:val="24"/>
          <w:szCs w:val="24"/>
        </w:rPr>
      </w:pPr>
      <w:r w:rsidRPr="00A90AB7">
        <w:rPr>
          <w:rFonts w:ascii="Arial" w:hAnsi="Arial" w:cs="Arial"/>
          <w:i/>
          <w:sz w:val="24"/>
          <w:szCs w:val="24"/>
        </w:rPr>
        <w:t>Continued exploration of the differing perspectives</w:t>
      </w:r>
    </w:p>
    <w:p w:rsidR="0026679A" w:rsidRPr="009800D8" w:rsidRDefault="0026679A" w:rsidP="0026679A">
      <w:pPr>
        <w:spacing w:line="360" w:lineRule="auto"/>
        <w:ind w:firstLine="360"/>
        <w:jc w:val="both"/>
        <w:rPr>
          <w:rFonts w:ascii="Arial" w:hAnsi="Arial" w:cs="Arial"/>
          <w:sz w:val="24"/>
          <w:szCs w:val="24"/>
          <w:shd w:val="clear" w:color="auto" w:fill="FFFFFF"/>
        </w:rPr>
      </w:pPr>
      <w:r w:rsidRPr="00E84301">
        <w:rPr>
          <w:rFonts w:ascii="Arial" w:hAnsi="Arial" w:cs="Arial"/>
          <w:sz w:val="24"/>
          <w:szCs w:val="24"/>
        </w:rPr>
        <w:t>As Droes et al, (2006) points out further research on the differing perspectives of QoL</w:t>
      </w:r>
      <w:r>
        <w:rPr>
          <w:rFonts w:ascii="Arial" w:hAnsi="Arial" w:cs="Arial"/>
          <w:sz w:val="24"/>
          <w:szCs w:val="24"/>
        </w:rPr>
        <w:t xml:space="preserve"> </w:t>
      </w:r>
      <w:r w:rsidRPr="00E84301">
        <w:rPr>
          <w:rFonts w:ascii="Arial" w:hAnsi="Arial" w:cs="Arial"/>
          <w:sz w:val="24"/>
          <w:szCs w:val="24"/>
        </w:rPr>
        <w:t xml:space="preserve">for </w:t>
      </w:r>
      <w:r>
        <w:rPr>
          <w:rFonts w:ascii="Arial" w:hAnsi="Arial" w:cs="Arial"/>
          <w:sz w:val="24"/>
          <w:szCs w:val="24"/>
        </w:rPr>
        <w:t>PWD</w:t>
      </w:r>
      <w:r w:rsidRPr="00E84301">
        <w:rPr>
          <w:rFonts w:ascii="Arial" w:hAnsi="Arial" w:cs="Arial"/>
          <w:sz w:val="24"/>
          <w:szCs w:val="24"/>
        </w:rPr>
        <w:t xml:space="preserve"> is needed so that policy makers and researchers can be aware of difference and similarities to be able to think about the clinical care offered to </w:t>
      </w:r>
      <w:r>
        <w:rPr>
          <w:rFonts w:ascii="Arial" w:hAnsi="Arial" w:cs="Arial"/>
          <w:sz w:val="24"/>
          <w:szCs w:val="24"/>
        </w:rPr>
        <w:t>PWD</w:t>
      </w:r>
      <w:r w:rsidRPr="00E84301">
        <w:rPr>
          <w:rFonts w:ascii="Arial" w:hAnsi="Arial" w:cs="Arial"/>
          <w:sz w:val="24"/>
          <w:szCs w:val="24"/>
        </w:rPr>
        <w:t xml:space="preserve">. </w:t>
      </w:r>
      <w:r w:rsidRPr="00E84301">
        <w:rPr>
          <w:rFonts w:ascii="Arial" w:hAnsi="Arial" w:cs="Arial"/>
          <w:sz w:val="24"/>
          <w:szCs w:val="24"/>
          <w:shd w:val="clear" w:color="auto" w:fill="FFFFFF"/>
        </w:rPr>
        <w:t xml:space="preserve">The lack of inclusion of young people diagnosed with dementia in this review highlighted the need for further research </w:t>
      </w:r>
      <w:r>
        <w:rPr>
          <w:rFonts w:ascii="Arial" w:hAnsi="Arial" w:cs="Arial"/>
          <w:sz w:val="24"/>
          <w:szCs w:val="24"/>
          <w:shd w:val="clear" w:color="auto" w:fill="FFFFFF"/>
        </w:rPr>
        <w:t xml:space="preserve">to be inclusive of these perspectives to </w:t>
      </w:r>
      <w:r w:rsidRPr="00E84301">
        <w:rPr>
          <w:rFonts w:ascii="Arial" w:hAnsi="Arial" w:cs="Arial"/>
          <w:sz w:val="24"/>
          <w:szCs w:val="24"/>
          <w:shd w:val="clear" w:color="auto" w:fill="FFFFFF"/>
        </w:rPr>
        <w:t xml:space="preserve">explore further </w:t>
      </w:r>
      <w:r>
        <w:rPr>
          <w:rFonts w:ascii="Arial" w:hAnsi="Arial" w:cs="Arial"/>
          <w:sz w:val="24"/>
          <w:szCs w:val="24"/>
          <w:shd w:val="clear" w:color="auto" w:fill="FFFFFF"/>
        </w:rPr>
        <w:t>any variations in the perspectives of QoL</w:t>
      </w:r>
      <w:r w:rsidRPr="00E84301">
        <w:rPr>
          <w:rFonts w:ascii="Arial" w:hAnsi="Arial" w:cs="Arial"/>
          <w:sz w:val="24"/>
          <w:szCs w:val="24"/>
          <w:shd w:val="clear" w:color="auto" w:fill="FFFFFF"/>
        </w:rPr>
        <w:t xml:space="preserve">. At present, services are using different infrastructures to care for </w:t>
      </w:r>
      <w:r>
        <w:rPr>
          <w:rFonts w:ascii="Arial" w:hAnsi="Arial" w:cs="Arial"/>
          <w:sz w:val="24"/>
          <w:szCs w:val="24"/>
          <w:shd w:val="clear" w:color="auto" w:fill="FFFFFF"/>
        </w:rPr>
        <w:t>people with early onset dementia. S</w:t>
      </w:r>
      <w:r w:rsidRPr="00E84301">
        <w:rPr>
          <w:rFonts w:ascii="Arial" w:hAnsi="Arial" w:cs="Arial"/>
          <w:sz w:val="24"/>
          <w:szCs w:val="24"/>
          <w:shd w:val="clear" w:color="auto" w:fill="FFFFFF"/>
        </w:rPr>
        <w:t xml:space="preserve">ome services have one ‘ageless pathway’ others have specific ‘early onset pathways’ recognising the difference in needs. Further understanding of these differences between people who develop dementia in earlier or later years will guide the development of future services </w:t>
      </w:r>
      <w:r>
        <w:rPr>
          <w:rFonts w:ascii="Arial" w:hAnsi="Arial" w:cs="Arial"/>
          <w:sz w:val="24"/>
          <w:szCs w:val="24"/>
          <w:shd w:val="clear" w:color="auto" w:fill="FFFFFF"/>
        </w:rPr>
        <w:t>from an evidence-</w:t>
      </w:r>
      <w:r w:rsidRPr="00E84301">
        <w:rPr>
          <w:rFonts w:ascii="Arial" w:hAnsi="Arial" w:cs="Arial"/>
          <w:sz w:val="24"/>
          <w:szCs w:val="24"/>
          <w:shd w:val="clear" w:color="auto" w:fill="FFFFFF"/>
        </w:rPr>
        <w:t>base</w:t>
      </w:r>
      <w:r>
        <w:rPr>
          <w:rFonts w:ascii="Arial" w:hAnsi="Arial" w:cs="Arial"/>
          <w:sz w:val="24"/>
          <w:szCs w:val="24"/>
          <w:shd w:val="clear" w:color="auto" w:fill="FFFFFF"/>
        </w:rPr>
        <w:t>d</w:t>
      </w:r>
      <w:r w:rsidRPr="00E84301">
        <w:rPr>
          <w:rFonts w:ascii="Arial" w:hAnsi="Arial" w:cs="Arial"/>
          <w:sz w:val="24"/>
          <w:szCs w:val="24"/>
          <w:shd w:val="clear" w:color="auto" w:fill="FFFFFF"/>
        </w:rPr>
        <w:t xml:space="preserve"> approach. </w:t>
      </w:r>
      <w:r w:rsidRPr="00E84301">
        <w:rPr>
          <w:rFonts w:ascii="Arial" w:hAnsi="Arial" w:cs="Arial"/>
          <w:sz w:val="24"/>
          <w:szCs w:val="24"/>
        </w:rPr>
        <w:t>HCP</w:t>
      </w:r>
      <w:r>
        <w:rPr>
          <w:rFonts w:ascii="Arial" w:hAnsi="Arial" w:cs="Arial"/>
          <w:sz w:val="24"/>
          <w:szCs w:val="24"/>
        </w:rPr>
        <w:t>’s</w:t>
      </w:r>
      <w:r w:rsidRPr="00E84301">
        <w:rPr>
          <w:rFonts w:ascii="Arial" w:hAnsi="Arial" w:cs="Arial"/>
          <w:sz w:val="24"/>
          <w:szCs w:val="24"/>
        </w:rPr>
        <w:t xml:space="preserve"> in community settings</w:t>
      </w:r>
      <w:r>
        <w:rPr>
          <w:rFonts w:ascii="Arial" w:hAnsi="Arial" w:cs="Arial"/>
          <w:sz w:val="24"/>
          <w:szCs w:val="24"/>
        </w:rPr>
        <w:t xml:space="preserve"> often</w:t>
      </w:r>
      <w:r w:rsidRPr="00E84301">
        <w:rPr>
          <w:rFonts w:ascii="Arial" w:hAnsi="Arial" w:cs="Arial"/>
          <w:sz w:val="24"/>
          <w:szCs w:val="24"/>
        </w:rPr>
        <w:t xml:space="preserve"> support </w:t>
      </w:r>
      <w:r>
        <w:rPr>
          <w:rFonts w:ascii="Arial" w:hAnsi="Arial" w:cs="Arial"/>
          <w:sz w:val="24"/>
          <w:szCs w:val="24"/>
        </w:rPr>
        <w:t>PWD</w:t>
      </w:r>
      <w:r w:rsidRPr="00E84301">
        <w:rPr>
          <w:rFonts w:ascii="Arial" w:hAnsi="Arial" w:cs="Arial"/>
          <w:sz w:val="24"/>
          <w:szCs w:val="24"/>
        </w:rPr>
        <w:t xml:space="preserve"> to manage biological, psychological and social needs</w:t>
      </w:r>
      <w:r>
        <w:rPr>
          <w:rFonts w:ascii="Arial" w:hAnsi="Arial" w:cs="Arial"/>
          <w:sz w:val="24"/>
          <w:szCs w:val="24"/>
        </w:rPr>
        <w:t xml:space="preserve"> and so their viewpoint h</w:t>
      </w:r>
      <w:r w:rsidR="004C1D48">
        <w:rPr>
          <w:rFonts w:ascii="Arial" w:hAnsi="Arial" w:cs="Arial"/>
          <w:sz w:val="24"/>
          <w:szCs w:val="24"/>
        </w:rPr>
        <w:t xml:space="preserve">elps to </w:t>
      </w:r>
      <w:r>
        <w:rPr>
          <w:rFonts w:ascii="Arial" w:hAnsi="Arial" w:cs="Arial"/>
          <w:sz w:val="24"/>
          <w:szCs w:val="24"/>
        </w:rPr>
        <w:t>further clinically understand the persons QoL</w:t>
      </w:r>
      <w:r w:rsidRPr="00E84301">
        <w:rPr>
          <w:rFonts w:ascii="Arial" w:hAnsi="Arial" w:cs="Arial"/>
          <w:sz w:val="24"/>
          <w:szCs w:val="24"/>
        </w:rPr>
        <w:t>. The</w:t>
      </w:r>
      <w:r>
        <w:rPr>
          <w:rFonts w:ascii="Arial" w:hAnsi="Arial" w:cs="Arial"/>
          <w:sz w:val="24"/>
          <w:szCs w:val="24"/>
        </w:rPr>
        <w:t xml:space="preserve">se staff </w:t>
      </w:r>
      <w:r w:rsidRPr="00E84301">
        <w:rPr>
          <w:rFonts w:ascii="Arial" w:hAnsi="Arial" w:cs="Arial"/>
          <w:sz w:val="24"/>
          <w:szCs w:val="24"/>
        </w:rPr>
        <w:t>may be indirectly involved in setting</w:t>
      </w:r>
      <w:r>
        <w:rPr>
          <w:rFonts w:ascii="Arial" w:hAnsi="Arial" w:cs="Arial"/>
          <w:sz w:val="24"/>
          <w:szCs w:val="24"/>
        </w:rPr>
        <w:t xml:space="preserve"> up care pathways and services.</w:t>
      </w:r>
    </w:p>
    <w:p w:rsidR="0026679A" w:rsidRPr="00E84301" w:rsidRDefault="0026679A" w:rsidP="0026679A">
      <w:pPr>
        <w:spacing w:line="360" w:lineRule="auto"/>
        <w:jc w:val="both"/>
        <w:rPr>
          <w:rFonts w:ascii="Arial" w:hAnsi="Arial" w:cs="Arial"/>
          <w:b/>
          <w:sz w:val="24"/>
          <w:szCs w:val="24"/>
        </w:rPr>
      </w:pPr>
      <w:r w:rsidRPr="00E84301">
        <w:rPr>
          <w:rFonts w:ascii="Arial" w:hAnsi="Arial" w:cs="Arial"/>
          <w:b/>
          <w:sz w:val="24"/>
          <w:szCs w:val="24"/>
        </w:rPr>
        <w:t>Conclusion</w:t>
      </w:r>
    </w:p>
    <w:p w:rsidR="0026679A" w:rsidRDefault="0026679A" w:rsidP="0026679A">
      <w:pPr>
        <w:spacing w:line="360" w:lineRule="auto"/>
        <w:ind w:firstLine="720"/>
        <w:jc w:val="both"/>
        <w:rPr>
          <w:rFonts w:ascii="Arial" w:eastAsia="Times New Roman" w:hAnsi="Arial" w:cs="Arial"/>
          <w:sz w:val="24"/>
          <w:szCs w:val="24"/>
          <w:lang w:eastAsia="en-GB"/>
        </w:rPr>
      </w:pPr>
      <w:r>
        <w:rPr>
          <w:rFonts w:ascii="Arial" w:hAnsi="Arial" w:cs="Arial"/>
          <w:sz w:val="24"/>
          <w:szCs w:val="24"/>
        </w:rPr>
        <w:t>Th</w:t>
      </w:r>
      <w:r w:rsidRPr="00E84301">
        <w:rPr>
          <w:rFonts w:ascii="Arial" w:hAnsi="Arial" w:cs="Arial"/>
          <w:sz w:val="24"/>
          <w:szCs w:val="24"/>
        </w:rPr>
        <w:t xml:space="preserve">is review of the literature has specifically focused on the concept of QoL for </w:t>
      </w:r>
      <w:r>
        <w:rPr>
          <w:rFonts w:ascii="Arial" w:hAnsi="Arial" w:cs="Arial"/>
          <w:sz w:val="24"/>
          <w:szCs w:val="24"/>
        </w:rPr>
        <w:t>PWD</w:t>
      </w:r>
      <w:r w:rsidRPr="00E84301">
        <w:rPr>
          <w:rFonts w:ascii="Arial" w:hAnsi="Arial" w:cs="Arial"/>
          <w:sz w:val="24"/>
          <w:szCs w:val="24"/>
        </w:rPr>
        <w:t xml:space="preserve"> from multiple perspectives and inclusive of all ages. The findings have shown that there are many biological, psychological and social factors that influence QoL and all are valued and viewed differently by the proxy and subjective views captured in the studies. It has identified that younger people with dementia </w:t>
      </w:r>
      <w:r>
        <w:rPr>
          <w:rFonts w:ascii="Arial" w:hAnsi="Arial" w:cs="Arial"/>
          <w:sz w:val="24"/>
          <w:szCs w:val="24"/>
        </w:rPr>
        <w:t>and</w:t>
      </w:r>
      <w:r w:rsidRPr="00E84301">
        <w:rPr>
          <w:rFonts w:ascii="Arial" w:hAnsi="Arial" w:cs="Arial"/>
          <w:sz w:val="24"/>
          <w:szCs w:val="24"/>
        </w:rPr>
        <w:t xml:space="preserve"> HCP’s working in the community are not often in</w:t>
      </w:r>
      <w:r>
        <w:rPr>
          <w:rFonts w:ascii="Arial" w:hAnsi="Arial" w:cs="Arial"/>
          <w:sz w:val="24"/>
          <w:szCs w:val="24"/>
        </w:rPr>
        <w:t>cluded. The o</w:t>
      </w:r>
      <w:r w:rsidRPr="00E84301">
        <w:rPr>
          <w:rFonts w:ascii="Arial" w:hAnsi="Arial" w:cs="Arial"/>
          <w:sz w:val="24"/>
          <w:szCs w:val="24"/>
        </w:rPr>
        <w:t xml:space="preserve">bjective measure of QoL seems to be the favoured methodological approach. </w:t>
      </w:r>
      <w:r w:rsidRPr="00E84301">
        <w:rPr>
          <w:rFonts w:ascii="Arial" w:eastAsia="Times New Roman" w:hAnsi="Arial" w:cs="Arial"/>
          <w:sz w:val="24"/>
          <w:szCs w:val="24"/>
          <w:lang w:eastAsia="en-GB"/>
        </w:rPr>
        <w:t>Most of the tools had specific conceptual QoL domains used a</w:t>
      </w:r>
      <w:r>
        <w:rPr>
          <w:rFonts w:ascii="Arial" w:eastAsia="Times New Roman" w:hAnsi="Arial" w:cs="Arial"/>
          <w:sz w:val="24"/>
          <w:szCs w:val="24"/>
          <w:lang w:eastAsia="en-GB"/>
        </w:rPr>
        <w:t>nd only three studies used open-</w:t>
      </w:r>
      <w:r w:rsidRPr="00E84301">
        <w:rPr>
          <w:rFonts w:ascii="Arial" w:eastAsia="Times New Roman" w:hAnsi="Arial" w:cs="Arial"/>
          <w:sz w:val="24"/>
          <w:szCs w:val="24"/>
          <w:lang w:eastAsia="en-GB"/>
        </w:rPr>
        <w:t xml:space="preserve">ended questions and methods to explore QoL. It still remains unclear as to whether the tools reflect the differing perspectives of the </w:t>
      </w:r>
      <w:r>
        <w:rPr>
          <w:rFonts w:ascii="Arial" w:eastAsia="Times New Roman" w:hAnsi="Arial" w:cs="Arial"/>
          <w:sz w:val="24"/>
          <w:szCs w:val="24"/>
          <w:lang w:eastAsia="en-GB"/>
        </w:rPr>
        <w:t>PWD</w:t>
      </w:r>
      <w:r w:rsidRPr="00E84301">
        <w:rPr>
          <w:rFonts w:ascii="Arial" w:eastAsia="Times New Roman" w:hAnsi="Arial" w:cs="Arial"/>
          <w:sz w:val="24"/>
          <w:szCs w:val="24"/>
          <w:lang w:eastAsia="en-GB"/>
        </w:rPr>
        <w:t xml:space="preserve"> (O’Rourke, Fraser &amp; Duggleby, 2015).</w:t>
      </w:r>
    </w:p>
    <w:p w:rsidR="0026679A" w:rsidRDefault="0026679A" w:rsidP="0026679A">
      <w:pPr>
        <w:spacing w:line="360" w:lineRule="auto"/>
        <w:jc w:val="both"/>
        <w:rPr>
          <w:rFonts w:ascii="Arial" w:hAnsi="Arial" w:cs="Arial"/>
          <w:b/>
          <w:sz w:val="24"/>
          <w:szCs w:val="24"/>
        </w:rPr>
      </w:pPr>
      <w:r w:rsidRPr="00E84301">
        <w:rPr>
          <w:rFonts w:ascii="Arial" w:hAnsi="Arial" w:cs="Arial"/>
          <w:b/>
          <w:sz w:val="24"/>
          <w:szCs w:val="24"/>
        </w:rPr>
        <w:lastRenderedPageBreak/>
        <w:t xml:space="preserve">References </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Alexopoulos, G. S., Abrams, R. C.,Young, R. C. &amp; S</w:t>
      </w:r>
      <w:r>
        <w:rPr>
          <w:rFonts w:ascii="Arial" w:hAnsi="Arial" w:cs="Arial"/>
          <w:sz w:val="24"/>
          <w:szCs w:val="24"/>
        </w:rPr>
        <w:t xml:space="preserve">hamoian, C. A. (1988). </w:t>
      </w:r>
      <w:r>
        <w:rPr>
          <w:rFonts w:ascii="Arial" w:hAnsi="Arial" w:cs="Arial"/>
          <w:sz w:val="24"/>
          <w:szCs w:val="24"/>
        </w:rPr>
        <w:tab/>
        <w:t xml:space="preserve">Cornell </w:t>
      </w:r>
      <w:r w:rsidRPr="0041674D">
        <w:rPr>
          <w:rFonts w:ascii="Arial" w:hAnsi="Arial" w:cs="Arial"/>
          <w:sz w:val="24"/>
          <w:szCs w:val="24"/>
        </w:rPr>
        <w:t xml:space="preserve">scale for depression in dementia. </w:t>
      </w:r>
      <w:r w:rsidRPr="0041674D">
        <w:rPr>
          <w:rFonts w:ascii="Arial" w:hAnsi="Arial" w:cs="Arial"/>
          <w:i/>
          <w:sz w:val="24"/>
          <w:szCs w:val="24"/>
        </w:rPr>
        <w:t>Biological Psychiatry</w:t>
      </w:r>
      <w:r w:rsidRPr="0041674D">
        <w:rPr>
          <w:rFonts w:ascii="Arial" w:hAnsi="Arial" w:cs="Arial"/>
          <w:sz w:val="24"/>
          <w:szCs w:val="24"/>
        </w:rPr>
        <w:t xml:space="preserve">, 23, </w:t>
      </w:r>
      <w:r>
        <w:rPr>
          <w:rFonts w:ascii="Arial" w:hAnsi="Arial" w:cs="Arial"/>
          <w:sz w:val="24"/>
          <w:szCs w:val="24"/>
        </w:rPr>
        <w:tab/>
      </w:r>
      <w:r w:rsidRPr="0041674D">
        <w:rPr>
          <w:rFonts w:ascii="Arial" w:hAnsi="Arial" w:cs="Arial"/>
          <w:sz w:val="24"/>
          <w:szCs w:val="24"/>
        </w:rPr>
        <w:t>271-284.</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Allport, G.W. (1937). The Functional autonomy of motives. </w:t>
      </w:r>
      <w:r>
        <w:rPr>
          <w:rFonts w:ascii="Arial" w:hAnsi="Arial" w:cs="Arial"/>
          <w:i/>
          <w:sz w:val="24"/>
          <w:szCs w:val="24"/>
        </w:rPr>
        <w:t xml:space="preserve">American Journal </w:t>
      </w:r>
      <w:r>
        <w:rPr>
          <w:rFonts w:ascii="Arial" w:hAnsi="Arial" w:cs="Arial"/>
          <w:i/>
          <w:sz w:val="24"/>
          <w:szCs w:val="24"/>
        </w:rPr>
        <w:tab/>
        <w:t xml:space="preserve">of </w:t>
      </w:r>
      <w:r w:rsidRPr="0041674D">
        <w:rPr>
          <w:rFonts w:ascii="Arial" w:hAnsi="Arial" w:cs="Arial"/>
          <w:i/>
          <w:sz w:val="24"/>
          <w:szCs w:val="24"/>
        </w:rPr>
        <w:t>Psychology</w:t>
      </w:r>
      <w:r w:rsidRPr="0041674D">
        <w:rPr>
          <w:rFonts w:ascii="Arial" w:hAnsi="Arial" w:cs="Arial"/>
          <w:sz w:val="24"/>
          <w:szCs w:val="24"/>
        </w:rPr>
        <w:t>, 50, 141-156.</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Alzheimer’s Society [AS] (2014) </w:t>
      </w:r>
      <w:r w:rsidRPr="0041674D">
        <w:rPr>
          <w:rStyle w:val="NoSpacingChar"/>
          <w:rFonts w:ascii="Arial" w:eastAsia="Calibri" w:hAnsi="Arial" w:cs="Arial"/>
          <w:i/>
          <w:sz w:val="24"/>
          <w:szCs w:val="24"/>
        </w:rPr>
        <w:t>Dementia 2014 info graphic</w:t>
      </w:r>
      <w:r w:rsidRPr="0041674D">
        <w:rPr>
          <w:rFonts w:ascii="Arial" w:hAnsi="Arial" w:cs="Arial"/>
          <w:sz w:val="24"/>
          <w:szCs w:val="24"/>
        </w:rPr>
        <w:t xml:space="preserve">. Retrieved June </w:t>
      </w:r>
      <w:r>
        <w:rPr>
          <w:rFonts w:ascii="Arial" w:hAnsi="Arial" w:cs="Arial"/>
          <w:sz w:val="24"/>
          <w:szCs w:val="24"/>
        </w:rPr>
        <w:tab/>
      </w:r>
      <w:r w:rsidRPr="0041674D">
        <w:rPr>
          <w:rFonts w:ascii="Arial" w:hAnsi="Arial" w:cs="Arial"/>
          <w:sz w:val="24"/>
          <w:szCs w:val="24"/>
        </w:rPr>
        <w:t>3</w:t>
      </w:r>
      <w:r w:rsidRPr="0041674D">
        <w:rPr>
          <w:rFonts w:ascii="Arial" w:hAnsi="Arial" w:cs="Arial"/>
          <w:sz w:val="24"/>
          <w:szCs w:val="24"/>
          <w:vertAlign w:val="superscript"/>
        </w:rPr>
        <w:t>rd</w:t>
      </w:r>
      <w:r w:rsidRPr="0041674D">
        <w:rPr>
          <w:rFonts w:ascii="Arial" w:hAnsi="Arial" w:cs="Arial"/>
          <w:sz w:val="24"/>
          <w:szCs w:val="24"/>
        </w:rPr>
        <w:t>, 2016, from: https://www.alzheimers.org.uk/infographic.</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Baldwin R, Murray, M. (2003). </w:t>
      </w:r>
      <w:r w:rsidRPr="0041674D">
        <w:rPr>
          <w:rFonts w:ascii="Arial" w:hAnsi="Arial" w:cs="Arial"/>
          <w:i/>
          <w:sz w:val="24"/>
          <w:szCs w:val="24"/>
        </w:rPr>
        <w:t xml:space="preserve">Younger people with dementia: A </w:t>
      </w:r>
      <w:r>
        <w:rPr>
          <w:rFonts w:ascii="Arial" w:hAnsi="Arial" w:cs="Arial"/>
          <w:i/>
          <w:sz w:val="24"/>
          <w:szCs w:val="24"/>
        </w:rPr>
        <w:tab/>
      </w:r>
      <w:r w:rsidRPr="0041674D">
        <w:rPr>
          <w:rFonts w:ascii="Arial" w:hAnsi="Arial" w:cs="Arial"/>
          <w:i/>
          <w:sz w:val="24"/>
          <w:szCs w:val="24"/>
        </w:rPr>
        <w:t>multidisciplinary approach</w:t>
      </w:r>
      <w:r w:rsidRPr="0041674D">
        <w:rPr>
          <w:rFonts w:ascii="Arial" w:hAnsi="Arial" w:cs="Arial"/>
          <w:sz w:val="24"/>
          <w:szCs w:val="24"/>
        </w:rPr>
        <w:t>. Martin Duniz: London.</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highlight w:val="cyan"/>
        </w:rPr>
        <w:fldChar w:fldCharType="begin" w:fldLock="1"/>
      </w:r>
      <w:r w:rsidRPr="0041674D">
        <w:rPr>
          <w:rFonts w:ascii="Arial" w:hAnsi="Arial" w:cs="Arial"/>
          <w:sz w:val="24"/>
          <w:szCs w:val="24"/>
          <w:highlight w:val="cyan"/>
        </w:rPr>
        <w:instrText xml:space="preserve">ADDIN Mendeley Bibliography CSL_BIBLIOGRAPHY </w:instrText>
      </w:r>
      <w:r w:rsidRPr="0041674D">
        <w:rPr>
          <w:rFonts w:ascii="Arial" w:hAnsi="Arial" w:cs="Arial"/>
          <w:sz w:val="24"/>
          <w:szCs w:val="24"/>
          <w:highlight w:val="cyan"/>
        </w:rPr>
        <w:fldChar w:fldCharType="separate"/>
      </w:r>
      <w:r w:rsidRPr="0041674D">
        <w:rPr>
          <w:rFonts w:ascii="Arial" w:hAnsi="Arial" w:cs="Arial"/>
          <w:noProof/>
          <w:sz w:val="24"/>
          <w:szCs w:val="24"/>
        </w:rPr>
        <w:t>Banerjee, S., Smith, S. C., Lamping, D. L., Harwood</w:t>
      </w:r>
      <w:r>
        <w:rPr>
          <w:rFonts w:ascii="Arial" w:hAnsi="Arial" w:cs="Arial"/>
          <w:noProof/>
          <w:sz w:val="24"/>
          <w:szCs w:val="24"/>
        </w:rPr>
        <w:t xml:space="preserve">, R. H., Foley, B., Smith, </w:t>
      </w:r>
      <w:r>
        <w:rPr>
          <w:rFonts w:ascii="Arial" w:hAnsi="Arial" w:cs="Arial"/>
          <w:noProof/>
          <w:sz w:val="24"/>
          <w:szCs w:val="24"/>
        </w:rPr>
        <w:tab/>
        <w:t xml:space="preserve">P., </w:t>
      </w:r>
      <w:r w:rsidRPr="0041674D">
        <w:rPr>
          <w:rFonts w:ascii="Arial" w:hAnsi="Arial" w:cs="Arial"/>
          <w:noProof/>
          <w:sz w:val="24"/>
          <w:szCs w:val="24"/>
        </w:rPr>
        <w:t xml:space="preserve">Knapp, M. (2006). Quality of life in dementia, more than just </w:t>
      </w:r>
      <w:r>
        <w:rPr>
          <w:rFonts w:ascii="Arial" w:hAnsi="Arial" w:cs="Arial"/>
          <w:noProof/>
          <w:sz w:val="24"/>
          <w:szCs w:val="24"/>
        </w:rPr>
        <w:tab/>
        <w:t xml:space="preserve">cognition: An </w:t>
      </w:r>
      <w:r w:rsidRPr="0041674D">
        <w:rPr>
          <w:rFonts w:ascii="Arial" w:hAnsi="Arial" w:cs="Arial"/>
          <w:noProof/>
          <w:sz w:val="24"/>
          <w:szCs w:val="24"/>
        </w:rPr>
        <w:t xml:space="preserve">analysis of associations with quality of life in dementia. </w:t>
      </w:r>
      <w:r>
        <w:rPr>
          <w:rFonts w:ascii="Arial" w:hAnsi="Arial" w:cs="Arial"/>
          <w:noProof/>
          <w:sz w:val="24"/>
          <w:szCs w:val="24"/>
        </w:rPr>
        <w:tab/>
      </w:r>
      <w:r>
        <w:rPr>
          <w:rFonts w:ascii="Arial" w:hAnsi="Arial" w:cs="Arial"/>
          <w:i/>
          <w:iCs/>
          <w:noProof/>
          <w:sz w:val="24"/>
          <w:szCs w:val="24"/>
        </w:rPr>
        <w:t xml:space="preserve">Journal of Neurology, </w:t>
      </w:r>
      <w:r w:rsidRPr="0041674D">
        <w:rPr>
          <w:rFonts w:ascii="Arial" w:hAnsi="Arial" w:cs="Arial"/>
          <w:i/>
          <w:iCs/>
          <w:noProof/>
          <w:sz w:val="24"/>
          <w:szCs w:val="24"/>
        </w:rPr>
        <w:t>Neurosurgery, and Psychiatry</w:t>
      </w:r>
      <w:r w:rsidRPr="0041674D">
        <w:rPr>
          <w:rFonts w:ascii="Arial" w:hAnsi="Arial" w:cs="Arial"/>
          <w:noProof/>
          <w:sz w:val="24"/>
          <w:szCs w:val="24"/>
        </w:rPr>
        <w:t xml:space="preserve">, </w:t>
      </w:r>
      <w:r w:rsidRPr="0041674D">
        <w:rPr>
          <w:rFonts w:ascii="Arial" w:hAnsi="Arial" w:cs="Arial"/>
          <w:i/>
          <w:iCs/>
          <w:noProof/>
          <w:sz w:val="24"/>
          <w:szCs w:val="24"/>
        </w:rPr>
        <w:t>77</w:t>
      </w:r>
      <w:r w:rsidRPr="0041674D">
        <w:rPr>
          <w:rFonts w:ascii="Arial" w:hAnsi="Arial" w:cs="Arial"/>
          <w:noProof/>
          <w:sz w:val="24"/>
          <w:szCs w:val="24"/>
        </w:rPr>
        <w:t xml:space="preserve">(2): 146–148. </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Baptista, M. A. T., Santos, R. L., Kimura, N., Lac</w:t>
      </w:r>
      <w:r>
        <w:rPr>
          <w:rFonts w:ascii="Arial" w:hAnsi="Arial" w:cs="Arial"/>
          <w:noProof/>
          <w:sz w:val="24"/>
          <w:szCs w:val="24"/>
        </w:rPr>
        <w:t xml:space="preserve">erda, I. B., Johannenssen, </w:t>
      </w:r>
      <w:r>
        <w:rPr>
          <w:rFonts w:ascii="Arial" w:hAnsi="Arial" w:cs="Arial"/>
          <w:noProof/>
          <w:sz w:val="24"/>
          <w:szCs w:val="24"/>
        </w:rPr>
        <w:tab/>
        <w:t xml:space="preserve">A., </w:t>
      </w:r>
      <w:r w:rsidRPr="0041674D">
        <w:rPr>
          <w:rFonts w:ascii="Arial" w:hAnsi="Arial" w:cs="Arial"/>
          <w:noProof/>
          <w:sz w:val="24"/>
          <w:szCs w:val="24"/>
        </w:rPr>
        <w:t xml:space="preserve">Dourado, N. (2016). Quality of life in young onset dementia: </w:t>
      </w:r>
      <w:r>
        <w:rPr>
          <w:rFonts w:ascii="Arial" w:hAnsi="Arial" w:cs="Arial"/>
          <w:noProof/>
          <w:sz w:val="24"/>
          <w:szCs w:val="24"/>
        </w:rPr>
        <w:t xml:space="preserve">An </w:t>
      </w:r>
      <w:r>
        <w:rPr>
          <w:rFonts w:ascii="Arial" w:hAnsi="Arial" w:cs="Arial"/>
          <w:noProof/>
          <w:sz w:val="24"/>
          <w:szCs w:val="24"/>
        </w:rPr>
        <w:tab/>
        <w:t xml:space="preserve">updated systematic review. </w:t>
      </w:r>
      <w:r w:rsidRPr="0041674D">
        <w:rPr>
          <w:rFonts w:ascii="Arial" w:hAnsi="Arial" w:cs="Arial"/>
          <w:i/>
          <w:noProof/>
          <w:sz w:val="24"/>
          <w:szCs w:val="24"/>
        </w:rPr>
        <w:t>Trends in Psychiatry and Psychotherapy,</w:t>
      </w:r>
      <w:r w:rsidRPr="0041674D">
        <w:rPr>
          <w:rFonts w:ascii="Arial" w:hAnsi="Arial" w:cs="Arial"/>
          <w:noProof/>
          <w:sz w:val="24"/>
          <w:szCs w:val="24"/>
        </w:rPr>
        <w:t xml:space="preserve"> </w:t>
      </w:r>
      <w:r>
        <w:rPr>
          <w:rFonts w:ascii="Arial" w:hAnsi="Arial" w:cs="Arial"/>
          <w:noProof/>
          <w:sz w:val="24"/>
          <w:szCs w:val="24"/>
        </w:rPr>
        <w:tab/>
      </w:r>
      <w:r w:rsidRPr="0041674D">
        <w:rPr>
          <w:rFonts w:ascii="Arial" w:hAnsi="Arial" w:cs="Arial"/>
          <w:i/>
          <w:iCs/>
          <w:noProof/>
          <w:sz w:val="24"/>
          <w:szCs w:val="24"/>
        </w:rPr>
        <w:t>38</w:t>
      </w:r>
      <w:r w:rsidRPr="0041674D">
        <w:rPr>
          <w:rFonts w:ascii="Arial" w:hAnsi="Arial" w:cs="Arial"/>
          <w:noProof/>
          <w:sz w:val="24"/>
          <w:szCs w:val="24"/>
        </w:rPr>
        <w:t>(1): 6–13.</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Barca, M. L., Engedal, K., Laks, J., Selbæk, G. (2011).</w:t>
      </w:r>
      <w:r>
        <w:rPr>
          <w:rFonts w:ascii="Arial" w:hAnsi="Arial" w:cs="Arial"/>
          <w:noProof/>
          <w:sz w:val="24"/>
          <w:szCs w:val="24"/>
        </w:rPr>
        <w:t xml:space="preserve"> Quality of life among </w:t>
      </w:r>
      <w:r>
        <w:rPr>
          <w:rFonts w:ascii="Arial" w:hAnsi="Arial" w:cs="Arial"/>
          <w:noProof/>
          <w:sz w:val="24"/>
          <w:szCs w:val="24"/>
        </w:rPr>
        <w:tab/>
        <w:t xml:space="preserve">elderly </w:t>
      </w:r>
      <w:r w:rsidRPr="0041674D">
        <w:rPr>
          <w:rFonts w:ascii="Arial" w:hAnsi="Arial" w:cs="Arial"/>
          <w:noProof/>
          <w:sz w:val="24"/>
          <w:szCs w:val="24"/>
        </w:rPr>
        <w:t xml:space="preserve">patients with dementia in institutions. </w:t>
      </w:r>
      <w:r w:rsidRPr="0041674D">
        <w:rPr>
          <w:rFonts w:ascii="Arial" w:hAnsi="Arial" w:cs="Arial"/>
          <w:i/>
          <w:iCs/>
          <w:noProof/>
          <w:sz w:val="24"/>
          <w:szCs w:val="24"/>
        </w:rPr>
        <w:t>De</w:t>
      </w:r>
      <w:r>
        <w:rPr>
          <w:rFonts w:ascii="Arial" w:hAnsi="Arial" w:cs="Arial"/>
          <w:i/>
          <w:iCs/>
          <w:noProof/>
          <w:sz w:val="24"/>
          <w:szCs w:val="24"/>
        </w:rPr>
        <w:t xml:space="preserve">mentia and Geriatric </w:t>
      </w:r>
      <w:r>
        <w:rPr>
          <w:rFonts w:ascii="Arial" w:hAnsi="Arial" w:cs="Arial"/>
          <w:i/>
          <w:iCs/>
          <w:noProof/>
          <w:sz w:val="24"/>
          <w:szCs w:val="24"/>
        </w:rPr>
        <w:tab/>
        <w:t xml:space="preserve">Cognitive </w:t>
      </w:r>
      <w:r w:rsidRPr="0041674D">
        <w:rPr>
          <w:rFonts w:ascii="Arial" w:hAnsi="Arial" w:cs="Arial"/>
          <w:i/>
          <w:iCs/>
          <w:noProof/>
          <w:sz w:val="24"/>
          <w:szCs w:val="24"/>
        </w:rPr>
        <w:t>Disorders</w:t>
      </w:r>
      <w:r w:rsidRPr="0041674D">
        <w:rPr>
          <w:rFonts w:ascii="Arial" w:hAnsi="Arial" w:cs="Arial"/>
          <w:noProof/>
          <w:sz w:val="24"/>
          <w:szCs w:val="24"/>
        </w:rPr>
        <w:t xml:space="preserve">, </w:t>
      </w:r>
      <w:r w:rsidRPr="0041674D">
        <w:rPr>
          <w:rFonts w:ascii="Arial" w:hAnsi="Arial" w:cs="Arial"/>
          <w:i/>
          <w:iCs/>
          <w:noProof/>
          <w:sz w:val="24"/>
          <w:szCs w:val="24"/>
        </w:rPr>
        <w:t>31</w:t>
      </w:r>
      <w:r w:rsidRPr="0041674D">
        <w:rPr>
          <w:rFonts w:ascii="Arial" w:hAnsi="Arial" w:cs="Arial"/>
          <w:noProof/>
          <w:sz w:val="24"/>
          <w:szCs w:val="24"/>
        </w:rPr>
        <w:t>(6): 435–442.</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Beattie, A. M,, Daker-White, G., Gilliard, J., &amp; Means</w:t>
      </w:r>
      <w:r>
        <w:rPr>
          <w:rFonts w:ascii="Arial" w:hAnsi="Arial" w:cs="Arial"/>
          <w:noProof/>
          <w:sz w:val="24"/>
          <w:szCs w:val="24"/>
        </w:rPr>
        <w:t xml:space="preserve">, R. (2002). Younger </w:t>
      </w:r>
      <w:r>
        <w:rPr>
          <w:rFonts w:ascii="Arial" w:hAnsi="Arial" w:cs="Arial"/>
          <w:noProof/>
          <w:sz w:val="24"/>
          <w:szCs w:val="24"/>
        </w:rPr>
        <w:tab/>
        <w:t xml:space="preserve">people in </w:t>
      </w:r>
      <w:r w:rsidRPr="0041674D">
        <w:rPr>
          <w:rFonts w:ascii="Arial" w:hAnsi="Arial" w:cs="Arial"/>
          <w:noProof/>
          <w:sz w:val="24"/>
          <w:szCs w:val="24"/>
        </w:rPr>
        <w:t>dementia care</w:t>
      </w:r>
      <w:r w:rsidRPr="0041674D">
        <w:rPr>
          <w:rFonts w:ascii="Cambria Math" w:hAnsi="Cambria Math" w:cs="Cambria Math"/>
          <w:noProof/>
          <w:sz w:val="24"/>
          <w:szCs w:val="24"/>
        </w:rPr>
        <w:t> </w:t>
      </w:r>
      <w:r w:rsidRPr="0041674D">
        <w:rPr>
          <w:rFonts w:ascii="Arial" w:hAnsi="Arial" w:cs="Arial"/>
          <w:noProof/>
          <w:sz w:val="24"/>
          <w:szCs w:val="24"/>
        </w:rPr>
        <w:t>: A review of service needs, s</w:t>
      </w:r>
      <w:r>
        <w:rPr>
          <w:rFonts w:ascii="Arial" w:hAnsi="Arial" w:cs="Arial"/>
          <w:noProof/>
          <w:sz w:val="24"/>
          <w:szCs w:val="24"/>
        </w:rPr>
        <w:t xml:space="preserve">ervice provision </w:t>
      </w:r>
      <w:r>
        <w:rPr>
          <w:rFonts w:ascii="Arial" w:hAnsi="Arial" w:cs="Arial"/>
          <w:noProof/>
          <w:sz w:val="24"/>
          <w:szCs w:val="24"/>
        </w:rPr>
        <w:tab/>
        <w:t xml:space="preserve">and models of </w:t>
      </w:r>
      <w:r w:rsidRPr="0041674D">
        <w:rPr>
          <w:rFonts w:ascii="Arial" w:hAnsi="Arial" w:cs="Arial"/>
          <w:noProof/>
          <w:sz w:val="24"/>
          <w:szCs w:val="24"/>
        </w:rPr>
        <w:t xml:space="preserve">good practice.  </w:t>
      </w:r>
      <w:r w:rsidRPr="0041674D">
        <w:rPr>
          <w:rFonts w:ascii="Arial" w:hAnsi="Arial" w:cs="Arial"/>
          <w:i/>
          <w:noProof/>
          <w:sz w:val="24"/>
          <w:szCs w:val="24"/>
        </w:rPr>
        <w:t>Ageing and Mental Health</w:t>
      </w:r>
      <w:r w:rsidRPr="0041674D">
        <w:rPr>
          <w:rFonts w:ascii="Arial" w:hAnsi="Arial" w:cs="Arial"/>
          <w:noProof/>
          <w:sz w:val="24"/>
          <w:szCs w:val="24"/>
        </w:rPr>
        <w:t xml:space="preserve">, </w:t>
      </w:r>
      <w:r w:rsidRPr="0041674D">
        <w:rPr>
          <w:rFonts w:ascii="Arial" w:hAnsi="Arial" w:cs="Arial"/>
          <w:i/>
          <w:iCs/>
          <w:noProof/>
          <w:sz w:val="24"/>
          <w:szCs w:val="24"/>
        </w:rPr>
        <w:t>6</w:t>
      </w:r>
      <w:r w:rsidRPr="0041674D">
        <w:rPr>
          <w:rFonts w:ascii="Arial" w:hAnsi="Arial" w:cs="Arial"/>
          <w:noProof/>
          <w:sz w:val="24"/>
          <w:szCs w:val="24"/>
        </w:rPr>
        <w:t>(3): 205–</w:t>
      </w:r>
      <w:r>
        <w:rPr>
          <w:rFonts w:ascii="Arial" w:hAnsi="Arial" w:cs="Arial"/>
          <w:noProof/>
          <w:sz w:val="24"/>
          <w:szCs w:val="24"/>
        </w:rPr>
        <w:tab/>
      </w:r>
      <w:r w:rsidRPr="0041674D">
        <w:rPr>
          <w:rFonts w:ascii="Arial" w:hAnsi="Arial" w:cs="Arial"/>
          <w:noProof/>
          <w:sz w:val="24"/>
          <w:szCs w:val="24"/>
        </w:rPr>
        <w:t>212.</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Black, B. S., &amp; Rabin, P. V. (2005). </w:t>
      </w:r>
      <w:r w:rsidRPr="0041674D">
        <w:rPr>
          <w:rFonts w:ascii="Arial" w:hAnsi="Arial" w:cs="Arial"/>
          <w:i/>
          <w:sz w:val="24"/>
          <w:szCs w:val="24"/>
        </w:rPr>
        <w:t>Quality of li</w:t>
      </w:r>
      <w:r>
        <w:rPr>
          <w:rFonts w:ascii="Arial" w:hAnsi="Arial" w:cs="Arial"/>
          <w:i/>
          <w:sz w:val="24"/>
          <w:szCs w:val="24"/>
        </w:rPr>
        <w:t xml:space="preserve">fe in dementia: Conceptual </w:t>
      </w:r>
      <w:r>
        <w:rPr>
          <w:rFonts w:ascii="Arial" w:hAnsi="Arial" w:cs="Arial"/>
          <w:i/>
          <w:sz w:val="24"/>
          <w:szCs w:val="24"/>
        </w:rPr>
        <w:tab/>
        <w:t xml:space="preserve">and </w:t>
      </w:r>
      <w:r w:rsidRPr="0041674D">
        <w:rPr>
          <w:rFonts w:ascii="Arial" w:hAnsi="Arial" w:cs="Arial"/>
          <w:i/>
          <w:sz w:val="24"/>
          <w:szCs w:val="24"/>
        </w:rPr>
        <w:t>practical issues</w:t>
      </w:r>
      <w:r w:rsidRPr="0041674D">
        <w:rPr>
          <w:rFonts w:ascii="Arial" w:hAnsi="Arial" w:cs="Arial"/>
          <w:sz w:val="24"/>
          <w:szCs w:val="24"/>
        </w:rPr>
        <w:t xml:space="preserve">. </w:t>
      </w:r>
      <w:r w:rsidRPr="0041674D">
        <w:rPr>
          <w:rFonts w:ascii="Arial" w:hAnsi="Arial" w:cs="Arial"/>
          <w:i/>
          <w:sz w:val="24"/>
          <w:szCs w:val="24"/>
        </w:rPr>
        <w:t>In</w:t>
      </w:r>
      <w:r w:rsidRPr="0041674D">
        <w:rPr>
          <w:rFonts w:ascii="Arial" w:hAnsi="Arial" w:cs="Arial"/>
          <w:sz w:val="24"/>
          <w:szCs w:val="24"/>
        </w:rPr>
        <w:t xml:space="preserve"> A. Burns, J. O’Brien, D. Ames (3</w:t>
      </w:r>
      <w:r w:rsidRPr="0041674D">
        <w:rPr>
          <w:rFonts w:ascii="Arial" w:hAnsi="Arial" w:cs="Arial"/>
          <w:sz w:val="24"/>
          <w:szCs w:val="24"/>
          <w:vertAlign w:val="superscript"/>
        </w:rPr>
        <w:t>rd</w:t>
      </w:r>
      <w:r w:rsidRPr="0041674D">
        <w:rPr>
          <w:rFonts w:ascii="Arial" w:hAnsi="Arial" w:cs="Arial"/>
          <w:sz w:val="24"/>
          <w:szCs w:val="24"/>
        </w:rPr>
        <w:t xml:space="preserve"> eds) </w:t>
      </w:r>
      <w:r>
        <w:rPr>
          <w:rFonts w:ascii="Arial" w:hAnsi="Arial" w:cs="Arial"/>
          <w:sz w:val="24"/>
          <w:szCs w:val="24"/>
        </w:rPr>
        <w:tab/>
      </w:r>
      <w:r w:rsidRPr="0041674D">
        <w:rPr>
          <w:rFonts w:ascii="Arial" w:hAnsi="Arial" w:cs="Arial"/>
          <w:i/>
          <w:sz w:val="24"/>
          <w:szCs w:val="24"/>
        </w:rPr>
        <w:t>Dementia</w:t>
      </w:r>
      <w:r>
        <w:rPr>
          <w:rFonts w:ascii="Arial" w:hAnsi="Arial" w:cs="Arial"/>
          <w:sz w:val="24"/>
          <w:szCs w:val="24"/>
        </w:rPr>
        <w:t>, (pp215-</w:t>
      </w:r>
      <w:r w:rsidRPr="0041674D">
        <w:rPr>
          <w:rFonts w:ascii="Arial" w:hAnsi="Arial" w:cs="Arial"/>
          <w:sz w:val="24"/>
          <w:szCs w:val="24"/>
        </w:rPr>
        <w:t xml:space="preserve">228), Hodder Arnold: London. </w:t>
      </w:r>
    </w:p>
    <w:p w:rsidR="0026679A" w:rsidRPr="0041674D" w:rsidRDefault="0026679A" w:rsidP="0026679A">
      <w:pPr>
        <w:widowControl w:val="0"/>
        <w:autoSpaceDE w:val="0"/>
        <w:autoSpaceDN w:val="0"/>
        <w:adjustRightInd w:val="0"/>
        <w:spacing w:before="100" w:after="100" w:line="360" w:lineRule="auto"/>
        <w:rPr>
          <w:rFonts w:ascii="Arial" w:hAnsi="Arial" w:cs="Arial"/>
          <w:sz w:val="24"/>
          <w:szCs w:val="24"/>
        </w:rPr>
      </w:pPr>
      <w:r w:rsidRPr="0041674D">
        <w:rPr>
          <w:rFonts w:ascii="Arial" w:hAnsi="Arial" w:cs="Arial"/>
          <w:sz w:val="24"/>
          <w:szCs w:val="24"/>
        </w:rPr>
        <w:t xml:space="preserve">Bosboom, B. R. P., Alfonso, H., Eaton, J., &amp; Almeida, O. P. (2012). Quality of </w:t>
      </w:r>
      <w:r>
        <w:rPr>
          <w:rFonts w:ascii="Arial" w:hAnsi="Arial" w:cs="Arial"/>
          <w:sz w:val="24"/>
          <w:szCs w:val="24"/>
        </w:rPr>
        <w:tab/>
      </w:r>
      <w:r w:rsidRPr="0041674D">
        <w:rPr>
          <w:rFonts w:ascii="Arial" w:hAnsi="Arial" w:cs="Arial"/>
          <w:sz w:val="24"/>
          <w:szCs w:val="24"/>
        </w:rPr>
        <w:t xml:space="preserve">life in </w:t>
      </w:r>
      <w:r w:rsidRPr="0041674D">
        <w:rPr>
          <w:rFonts w:ascii="Arial" w:hAnsi="Arial" w:cs="Arial"/>
          <w:sz w:val="24"/>
          <w:szCs w:val="24"/>
        </w:rPr>
        <w:tab/>
        <w:t>Alzheimer’s disease: different factors associa</w:t>
      </w:r>
      <w:r>
        <w:rPr>
          <w:rFonts w:ascii="Arial" w:hAnsi="Arial" w:cs="Arial"/>
          <w:sz w:val="24"/>
          <w:szCs w:val="24"/>
        </w:rPr>
        <w:t xml:space="preserve">ted with </w:t>
      </w:r>
      <w:r>
        <w:rPr>
          <w:rFonts w:ascii="Arial" w:hAnsi="Arial" w:cs="Arial"/>
          <w:sz w:val="24"/>
          <w:szCs w:val="24"/>
        </w:rPr>
        <w:tab/>
        <w:t xml:space="preserve">complementary ratings </w:t>
      </w:r>
      <w:r w:rsidRPr="0041674D">
        <w:rPr>
          <w:rFonts w:ascii="Arial" w:hAnsi="Arial" w:cs="Arial"/>
          <w:sz w:val="24"/>
          <w:szCs w:val="24"/>
        </w:rPr>
        <w:t xml:space="preserve">by patients and family carers. </w:t>
      </w:r>
      <w:r w:rsidRPr="0041674D">
        <w:rPr>
          <w:rFonts w:ascii="Arial" w:hAnsi="Arial" w:cs="Arial"/>
          <w:i/>
          <w:sz w:val="24"/>
          <w:szCs w:val="24"/>
        </w:rPr>
        <w:t xml:space="preserve">International </w:t>
      </w:r>
      <w:r>
        <w:rPr>
          <w:rFonts w:ascii="Arial" w:hAnsi="Arial" w:cs="Arial"/>
          <w:i/>
          <w:sz w:val="24"/>
          <w:szCs w:val="24"/>
        </w:rPr>
        <w:lastRenderedPageBreak/>
        <w:tab/>
      </w:r>
      <w:r w:rsidRPr="0041674D">
        <w:rPr>
          <w:rFonts w:ascii="Arial" w:hAnsi="Arial" w:cs="Arial"/>
          <w:i/>
          <w:sz w:val="24"/>
          <w:szCs w:val="24"/>
        </w:rPr>
        <w:t>Psychogeriatric</w:t>
      </w:r>
      <w:r>
        <w:rPr>
          <w:rFonts w:ascii="Arial" w:hAnsi="Arial" w:cs="Arial"/>
          <w:sz w:val="24"/>
          <w:szCs w:val="24"/>
        </w:rPr>
        <w:t xml:space="preserve">s, 24, (5), 708-721, </w:t>
      </w:r>
      <w:r w:rsidRPr="0041674D">
        <w:rPr>
          <w:rFonts w:ascii="Arial" w:hAnsi="Arial" w:cs="Arial"/>
          <w:sz w:val="24"/>
          <w:szCs w:val="24"/>
        </w:rPr>
        <w:t xml:space="preserve">DOI: </w:t>
      </w:r>
      <w:r>
        <w:rPr>
          <w:rFonts w:ascii="Arial" w:hAnsi="Arial" w:cs="Arial"/>
          <w:sz w:val="24"/>
          <w:szCs w:val="24"/>
        </w:rPr>
        <w:tab/>
      </w:r>
      <w:r w:rsidRPr="0041674D">
        <w:rPr>
          <w:rFonts w:ascii="Arial" w:hAnsi="Arial" w:cs="Arial"/>
          <w:sz w:val="24"/>
          <w:szCs w:val="24"/>
        </w:rPr>
        <w:t>10.1017/S1041610211002493.</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Buckley, T., Fauth, E. B., Morrison, A., Tschanz, J., Rabins, P. V., Piercy, K. </w:t>
      </w:r>
      <w:r>
        <w:rPr>
          <w:rFonts w:ascii="Arial" w:hAnsi="Arial" w:cs="Arial"/>
          <w:noProof/>
          <w:sz w:val="24"/>
          <w:szCs w:val="24"/>
        </w:rPr>
        <w:tab/>
      </w:r>
      <w:r w:rsidRPr="0041674D">
        <w:rPr>
          <w:rFonts w:ascii="Arial" w:hAnsi="Arial" w:cs="Arial"/>
          <w:noProof/>
          <w:sz w:val="24"/>
          <w:szCs w:val="24"/>
        </w:rPr>
        <w:t xml:space="preserve">W.,&amp; </w:t>
      </w:r>
      <w:r w:rsidRPr="0041674D">
        <w:rPr>
          <w:rFonts w:ascii="Arial" w:hAnsi="Arial" w:cs="Arial"/>
          <w:noProof/>
          <w:sz w:val="24"/>
          <w:szCs w:val="24"/>
        </w:rPr>
        <w:tab/>
        <w:t>Lyketsos, C.G. (2012). Predictors of quality of</w:t>
      </w:r>
      <w:r>
        <w:rPr>
          <w:rFonts w:ascii="Arial" w:hAnsi="Arial" w:cs="Arial"/>
          <w:noProof/>
          <w:sz w:val="24"/>
          <w:szCs w:val="24"/>
        </w:rPr>
        <w:t xml:space="preserve"> life ratings for </w:t>
      </w:r>
      <w:r>
        <w:rPr>
          <w:rFonts w:ascii="Arial" w:hAnsi="Arial" w:cs="Arial"/>
          <w:noProof/>
          <w:sz w:val="24"/>
          <w:szCs w:val="24"/>
        </w:rPr>
        <w:tab/>
        <w:t xml:space="preserve">persons with </w:t>
      </w:r>
      <w:r w:rsidRPr="0041674D">
        <w:rPr>
          <w:rFonts w:ascii="Arial" w:hAnsi="Arial" w:cs="Arial"/>
          <w:noProof/>
          <w:sz w:val="24"/>
          <w:szCs w:val="24"/>
        </w:rPr>
        <w:t>dementia simultaneously reported by pati</w:t>
      </w:r>
      <w:r>
        <w:rPr>
          <w:rFonts w:ascii="Arial" w:hAnsi="Arial" w:cs="Arial"/>
          <w:noProof/>
          <w:sz w:val="24"/>
          <w:szCs w:val="24"/>
        </w:rPr>
        <w:t xml:space="preserve">ents and their </w:t>
      </w:r>
      <w:r>
        <w:rPr>
          <w:rFonts w:ascii="Arial" w:hAnsi="Arial" w:cs="Arial"/>
          <w:noProof/>
          <w:sz w:val="24"/>
          <w:szCs w:val="24"/>
        </w:rPr>
        <w:tab/>
        <w:t xml:space="preserve">caregivers: The </w:t>
      </w:r>
      <w:r w:rsidRPr="0041674D">
        <w:rPr>
          <w:rFonts w:ascii="Arial" w:hAnsi="Arial" w:cs="Arial"/>
          <w:noProof/>
          <w:sz w:val="24"/>
          <w:szCs w:val="24"/>
        </w:rPr>
        <w:t xml:space="preserve">Cache County (Utah) Study. </w:t>
      </w:r>
      <w:r w:rsidRPr="0041674D">
        <w:rPr>
          <w:rFonts w:ascii="Arial" w:hAnsi="Arial" w:cs="Arial"/>
          <w:i/>
          <w:iCs/>
          <w:noProof/>
          <w:sz w:val="24"/>
          <w:szCs w:val="24"/>
        </w:rPr>
        <w:t xml:space="preserve">International </w:t>
      </w:r>
      <w:r>
        <w:rPr>
          <w:rFonts w:ascii="Arial" w:hAnsi="Arial" w:cs="Arial"/>
          <w:i/>
          <w:iCs/>
          <w:noProof/>
          <w:sz w:val="24"/>
          <w:szCs w:val="24"/>
        </w:rPr>
        <w:tab/>
      </w:r>
      <w:r w:rsidRPr="0041674D">
        <w:rPr>
          <w:rFonts w:ascii="Arial" w:hAnsi="Arial" w:cs="Arial"/>
          <w:i/>
          <w:iCs/>
          <w:noProof/>
          <w:sz w:val="24"/>
          <w:szCs w:val="24"/>
        </w:rPr>
        <w:t>Psychogeriatrics</w:t>
      </w:r>
      <w:r w:rsidRPr="0041674D">
        <w:rPr>
          <w:rFonts w:ascii="Arial" w:hAnsi="Arial" w:cs="Arial"/>
          <w:noProof/>
          <w:sz w:val="24"/>
          <w:szCs w:val="24"/>
        </w:rPr>
        <w:t xml:space="preserve">, </w:t>
      </w:r>
      <w:r w:rsidRPr="0041674D">
        <w:rPr>
          <w:rFonts w:ascii="Arial" w:hAnsi="Arial" w:cs="Arial"/>
          <w:i/>
          <w:iCs/>
          <w:noProof/>
          <w:sz w:val="24"/>
          <w:szCs w:val="24"/>
        </w:rPr>
        <w:t>24</w:t>
      </w:r>
      <w:r w:rsidRPr="0041674D">
        <w:rPr>
          <w:rFonts w:ascii="Arial" w:hAnsi="Arial" w:cs="Arial"/>
          <w:noProof/>
          <w:sz w:val="24"/>
          <w:szCs w:val="24"/>
        </w:rPr>
        <w:t>(7): 1094–102.</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Bucks, R. S., Ashworth, D. L., Wilcock, G. </w:t>
      </w:r>
      <w:r>
        <w:rPr>
          <w:rFonts w:ascii="Arial" w:hAnsi="Arial" w:cs="Arial"/>
          <w:sz w:val="24"/>
          <w:szCs w:val="24"/>
        </w:rPr>
        <w:t>K.,</w:t>
      </w:r>
      <w:r w:rsidRPr="0041674D">
        <w:rPr>
          <w:rFonts w:ascii="Arial" w:hAnsi="Arial" w:cs="Arial"/>
          <w:sz w:val="24"/>
          <w:szCs w:val="24"/>
        </w:rPr>
        <w:t xml:space="preserve"> &amp; Siegf</w:t>
      </w:r>
      <w:r>
        <w:rPr>
          <w:rFonts w:ascii="Arial" w:hAnsi="Arial" w:cs="Arial"/>
          <w:sz w:val="24"/>
          <w:szCs w:val="24"/>
        </w:rPr>
        <w:t xml:space="preserve">ried, K. (1996). </w:t>
      </w:r>
      <w:r>
        <w:rPr>
          <w:rFonts w:ascii="Arial" w:hAnsi="Arial" w:cs="Arial"/>
          <w:sz w:val="24"/>
          <w:szCs w:val="24"/>
        </w:rPr>
        <w:tab/>
        <w:t xml:space="preserve">Assessment if </w:t>
      </w:r>
      <w:r w:rsidRPr="0041674D">
        <w:rPr>
          <w:rFonts w:ascii="Arial" w:hAnsi="Arial" w:cs="Arial"/>
          <w:sz w:val="24"/>
          <w:szCs w:val="24"/>
        </w:rPr>
        <w:t xml:space="preserve">activities of daily living scale. </w:t>
      </w:r>
      <w:r w:rsidRPr="0041674D">
        <w:rPr>
          <w:rFonts w:ascii="Arial" w:hAnsi="Arial" w:cs="Arial"/>
          <w:i/>
          <w:sz w:val="24"/>
          <w:szCs w:val="24"/>
        </w:rPr>
        <w:t>Age and Ageing</w:t>
      </w:r>
      <w:r w:rsidRPr="0041674D">
        <w:rPr>
          <w:rFonts w:ascii="Arial" w:hAnsi="Arial" w:cs="Arial"/>
          <w:sz w:val="24"/>
          <w:szCs w:val="24"/>
        </w:rPr>
        <w:t>, 25, 113-</w:t>
      </w:r>
      <w:r>
        <w:rPr>
          <w:rFonts w:ascii="Arial" w:hAnsi="Arial" w:cs="Arial"/>
          <w:sz w:val="24"/>
          <w:szCs w:val="24"/>
        </w:rPr>
        <w:tab/>
      </w:r>
      <w:r w:rsidRPr="0041674D">
        <w:rPr>
          <w:rFonts w:ascii="Arial" w:hAnsi="Arial" w:cs="Arial"/>
          <w:sz w:val="24"/>
          <w:szCs w:val="24"/>
        </w:rPr>
        <w:t>120.</w:t>
      </w:r>
    </w:p>
    <w:p w:rsidR="0026679A"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 xml:space="preserve">Buysse, D. J., Reynolds, C. F., &amp; Monk, T. H. et al. (1989). The Pittsburgh </w:t>
      </w:r>
      <w:r>
        <w:rPr>
          <w:rFonts w:ascii="Arial" w:hAnsi="Arial" w:cs="Arial"/>
          <w:sz w:val="24"/>
          <w:szCs w:val="24"/>
        </w:rPr>
        <w:tab/>
      </w:r>
      <w:r w:rsidRPr="0041674D">
        <w:rPr>
          <w:rFonts w:ascii="Arial" w:hAnsi="Arial" w:cs="Arial"/>
          <w:sz w:val="24"/>
          <w:szCs w:val="24"/>
        </w:rPr>
        <w:t xml:space="preserve">Sleep </w:t>
      </w:r>
      <w:r w:rsidRPr="0041674D">
        <w:rPr>
          <w:rFonts w:ascii="Arial" w:hAnsi="Arial" w:cs="Arial"/>
          <w:sz w:val="24"/>
          <w:szCs w:val="24"/>
        </w:rPr>
        <w:tab/>
        <w:t>Quality Index: a new instrument for psyc</w:t>
      </w:r>
      <w:r>
        <w:rPr>
          <w:rFonts w:ascii="Arial" w:hAnsi="Arial" w:cs="Arial"/>
          <w:sz w:val="24"/>
          <w:szCs w:val="24"/>
        </w:rPr>
        <w:t xml:space="preserve">hiatric practice and </w:t>
      </w:r>
      <w:r>
        <w:rPr>
          <w:rFonts w:ascii="Arial" w:hAnsi="Arial" w:cs="Arial"/>
          <w:sz w:val="24"/>
          <w:szCs w:val="24"/>
        </w:rPr>
        <w:tab/>
        <w:t xml:space="preserve">research. </w:t>
      </w:r>
      <w:r w:rsidRPr="0041674D">
        <w:rPr>
          <w:rFonts w:ascii="Arial" w:hAnsi="Arial" w:cs="Arial"/>
          <w:i/>
          <w:sz w:val="24"/>
          <w:szCs w:val="24"/>
        </w:rPr>
        <w:t>Psychiatry research</w:t>
      </w:r>
      <w:r w:rsidRPr="0041674D">
        <w:rPr>
          <w:rFonts w:ascii="Arial" w:hAnsi="Arial" w:cs="Arial"/>
          <w:sz w:val="24"/>
          <w:szCs w:val="24"/>
        </w:rPr>
        <w:t xml:space="preserve">, 2, 193-213. </w:t>
      </w:r>
    </w:p>
    <w:p w:rsidR="0026679A" w:rsidRPr="00396CB6" w:rsidRDefault="0026679A" w:rsidP="0026679A">
      <w:pPr>
        <w:spacing w:line="360" w:lineRule="auto"/>
        <w:rPr>
          <w:rFonts w:ascii="Arial" w:hAnsi="Arial" w:cs="Arial"/>
          <w:sz w:val="24"/>
          <w:szCs w:val="24"/>
        </w:rPr>
      </w:pPr>
      <w:r w:rsidRPr="00396CB6">
        <w:rPr>
          <w:rFonts w:ascii="Arial" w:hAnsi="Arial" w:cs="Arial"/>
          <w:sz w:val="24"/>
          <w:szCs w:val="24"/>
        </w:rPr>
        <w:t xml:space="preserve">Crespo, M., Hornillos, C., &amp; Quiros, M. B. (2013). Factors associated with </w:t>
      </w:r>
      <w:r>
        <w:rPr>
          <w:rFonts w:ascii="Arial" w:hAnsi="Arial" w:cs="Arial"/>
          <w:sz w:val="24"/>
          <w:szCs w:val="24"/>
        </w:rPr>
        <w:tab/>
      </w:r>
      <w:r w:rsidRPr="00396CB6">
        <w:rPr>
          <w:rFonts w:ascii="Arial" w:hAnsi="Arial" w:cs="Arial"/>
          <w:sz w:val="24"/>
          <w:szCs w:val="24"/>
        </w:rPr>
        <w:t>quality of life in dementia patients in long term care.</w:t>
      </w:r>
      <w:r w:rsidRPr="00890259">
        <w:rPr>
          <w:rFonts w:ascii="Arial" w:hAnsi="Arial" w:cs="Arial"/>
          <w:i/>
          <w:sz w:val="24"/>
          <w:szCs w:val="24"/>
        </w:rPr>
        <w:t xml:space="preserve"> International </w:t>
      </w:r>
      <w:r w:rsidRPr="00890259">
        <w:rPr>
          <w:rFonts w:ascii="Arial" w:hAnsi="Arial" w:cs="Arial"/>
          <w:i/>
          <w:sz w:val="24"/>
          <w:szCs w:val="24"/>
        </w:rPr>
        <w:tab/>
        <w:t>psychogeriatrics</w:t>
      </w:r>
      <w:r w:rsidRPr="00396CB6">
        <w:rPr>
          <w:rFonts w:ascii="Arial" w:hAnsi="Arial" w:cs="Arial"/>
          <w:sz w:val="24"/>
          <w:szCs w:val="24"/>
        </w:rPr>
        <w:t>, 25(4), 577-585, doi: 10.1017/S104161021002219.</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Critical Appraising Skills Programme [CASP]. </w:t>
      </w:r>
      <w:r w:rsidRPr="0041674D">
        <w:rPr>
          <w:rFonts w:ascii="Arial" w:hAnsi="Arial" w:cs="Arial"/>
          <w:i/>
          <w:noProof/>
          <w:sz w:val="24"/>
          <w:szCs w:val="24"/>
        </w:rPr>
        <w:t>Critical appraisal tools</w:t>
      </w:r>
      <w:r w:rsidRPr="0041674D">
        <w:rPr>
          <w:rFonts w:ascii="Arial" w:hAnsi="Arial" w:cs="Arial"/>
          <w:noProof/>
          <w:sz w:val="24"/>
          <w:szCs w:val="24"/>
        </w:rPr>
        <w:t xml:space="preserve">. </w:t>
      </w:r>
      <w:r>
        <w:rPr>
          <w:rFonts w:ascii="Arial" w:hAnsi="Arial" w:cs="Arial"/>
          <w:noProof/>
          <w:sz w:val="24"/>
          <w:szCs w:val="24"/>
        </w:rPr>
        <w:tab/>
      </w:r>
      <w:r w:rsidRPr="0041674D">
        <w:rPr>
          <w:rFonts w:ascii="Arial" w:hAnsi="Arial" w:cs="Arial"/>
          <w:noProof/>
          <w:sz w:val="24"/>
          <w:szCs w:val="24"/>
        </w:rPr>
        <w:t xml:space="preserve">Retrieved on </w:t>
      </w:r>
      <w:r w:rsidRPr="0041674D">
        <w:rPr>
          <w:rFonts w:ascii="Arial" w:hAnsi="Arial" w:cs="Arial"/>
          <w:noProof/>
          <w:sz w:val="24"/>
          <w:szCs w:val="24"/>
        </w:rPr>
        <w:tab/>
        <w:t xml:space="preserve">July, 2017, from: http://www.casp-uk.net/ </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Conde-Sala, J. L., Garre-Olmo, J., Turro-Garriga, </w:t>
      </w:r>
      <w:r>
        <w:rPr>
          <w:rFonts w:ascii="Arial" w:hAnsi="Arial" w:cs="Arial"/>
          <w:noProof/>
          <w:sz w:val="24"/>
          <w:szCs w:val="24"/>
        </w:rPr>
        <w:t xml:space="preserve">O., Lopez-Pousa, S., &amp; </w:t>
      </w:r>
      <w:r>
        <w:rPr>
          <w:rFonts w:ascii="Arial" w:hAnsi="Arial" w:cs="Arial"/>
          <w:noProof/>
          <w:sz w:val="24"/>
          <w:szCs w:val="24"/>
        </w:rPr>
        <w:tab/>
        <w:t>Vilalta-</w:t>
      </w:r>
      <w:r w:rsidRPr="0041674D">
        <w:rPr>
          <w:rFonts w:ascii="Arial" w:hAnsi="Arial" w:cs="Arial"/>
          <w:noProof/>
          <w:sz w:val="24"/>
          <w:szCs w:val="24"/>
        </w:rPr>
        <w:t xml:space="preserve">Franch, J. (2009). Factors related to percieved quality of life in </w:t>
      </w:r>
      <w:r>
        <w:rPr>
          <w:rFonts w:ascii="Arial" w:hAnsi="Arial" w:cs="Arial"/>
          <w:noProof/>
          <w:sz w:val="24"/>
          <w:szCs w:val="24"/>
        </w:rPr>
        <w:tab/>
      </w:r>
      <w:r w:rsidRPr="0041674D">
        <w:rPr>
          <w:rFonts w:ascii="Arial" w:hAnsi="Arial" w:cs="Arial"/>
          <w:noProof/>
          <w:sz w:val="24"/>
          <w:szCs w:val="24"/>
        </w:rPr>
        <w:t xml:space="preserve">patients with </w:t>
      </w:r>
      <w:r w:rsidRPr="0041674D">
        <w:rPr>
          <w:rFonts w:ascii="Arial" w:hAnsi="Arial" w:cs="Arial"/>
          <w:noProof/>
          <w:sz w:val="24"/>
          <w:szCs w:val="24"/>
        </w:rPr>
        <w:tab/>
        <w:t>Alzheimer's disease: the patient's peceptions c</w:t>
      </w:r>
      <w:r w:rsidR="00107662">
        <w:rPr>
          <w:rFonts w:ascii="Arial" w:hAnsi="Arial" w:cs="Arial"/>
          <w:noProof/>
          <w:sz w:val="24"/>
          <w:szCs w:val="24"/>
        </w:rPr>
        <w:t>o</w:t>
      </w:r>
      <w:r w:rsidRPr="0041674D">
        <w:rPr>
          <w:rFonts w:ascii="Arial" w:hAnsi="Arial" w:cs="Arial"/>
          <w:noProof/>
          <w:sz w:val="24"/>
          <w:szCs w:val="24"/>
        </w:rPr>
        <w:t>m</w:t>
      </w:r>
      <w:r>
        <w:rPr>
          <w:rFonts w:ascii="Arial" w:hAnsi="Arial" w:cs="Arial"/>
          <w:noProof/>
          <w:sz w:val="24"/>
          <w:szCs w:val="24"/>
        </w:rPr>
        <w:t xml:space="preserve">pared </w:t>
      </w:r>
      <w:r>
        <w:rPr>
          <w:rFonts w:ascii="Arial" w:hAnsi="Arial" w:cs="Arial"/>
          <w:noProof/>
          <w:sz w:val="24"/>
          <w:szCs w:val="24"/>
        </w:rPr>
        <w:tab/>
        <w:t xml:space="preserve">with that of caregivers. </w:t>
      </w:r>
      <w:r w:rsidRPr="0041674D">
        <w:rPr>
          <w:rFonts w:ascii="Arial" w:hAnsi="Arial" w:cs="Arial"/>
          <w:i/>
          <w:noProof/>
          <w:sz w:val="24"/>
          <w:szCs w:val="24"/>
        </w:rPr>
        <w:t>International Journal of Geriatric Psychiatry</w:t>
      </w:r>
      <w:r>
        <w:rPr>
          <w:rFonts w:ascii="Arial" w:hAnsi="Arial" w:cs="Arial"/>
          <w:noProof/>
          <w:sz w:val="24"/>
          <w:szCs w:val="24"/>
        </w:rPr>
        <w:t xml:space="preserve">, </w:t>
      </w:r>
      <w:r>
        <w:rPr>
          <w:rFonts w:ascii="Arial" w:hAnsi="Arial" w:cs="Arial"/>
          <w:noProof/>
          <w:sz w:val="24"/>
          <w:szCs w:val="24"/>
        </w:rPr>
        <w:tab/>
        <w:t xml:space="preserve">24, 585-594. doi: </w:t>
      </w:r>
      <w:r w:rsidRPr="0041674D">
        <w:rPr>
          <w:rFonts w:ascii="Arial" w:hAnsi="Arial" w:cs="Arial"/>
          <w:noProof/>
          <w:sz w:val="24"/>
          <w:szCs w:val="24"/>
        </w:rPr>
        <w:t>10.1002/gps.2161.</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Conde-Sala, J. L., Garre-Olmo, J., Turro-Garriga, </w:t>
      </w:r>
      <w:r>
        <w:rPr>
          <w:rFonts w:ascii="Arial" w:hAnsi="Arial" w:cs="Arial"/>
          <w:noProof/>
          <w:sz w:val="24"/>
          <w:szCs w:val="24"/>
        </w:rPr>
        <w:t xml:space="preserve">O., Vilalta-Franch, J. &amp; </w:t>
      </w:r>
      <w:r>
        <w:rPr>
          <w:rFonts w:ascii="Arial" w:hAnsi="Arial" w:cs="Arial"/>
          <w:noProof/>
          <w:sz w:val="24"/>
          <w:szCs w:val="24"/>
        </w:rPr>
        <w:tab/>
        <w:t>Lopez-</w:t>
      </w:r>
      <w:r w:rsidRPr="0041674D">
        <w:rPr>
          <w:rFonts w:ascii="Arial" w:hAnsi="Arial" w:cs="Arial"/>
          <w:noProof/>
          <w:sz w:val="24"/>
          <w:szCs w:val="24"/>
        </w:rPr>
        <w:t>Pousa, S. (2010). Quality of life of pati</w:t>
      </w:r>
      <w:r>
        <w:rPr>
          <w:rFonts w:ascii="Arial" w:hAnsi="Arial" w:cs="Arial"/>
          <w:noProof/>
          <w:sz w:val="24"/>
          <w:szCs w:val="24"/>
        </w:rPr>
        <w:t xml:space="preserve">ents with Alzheimer's </w:t>
      </w:r>
      <w:r>
        <w:rPr>
          <w:rFonts w:ascii="Arial" w:hAnsi="Arial" w:cs="Arial"/>
          <w:noProof/>
          <w:sz w:val="24"/>
          <w:szCs w:val="24"/>
        </w:rPr>
        <w:tab/>
        <w:t xml:space="preserve">disease: </w:t>
      </w:r>
      <w:r w:rsidRPr="0041674D">
        <w:rPr>
          <w:rFonts w:ascii="Arial" w:hAnsi="Arial" w:cs="Arial"/>
          <w:noProof/>
          <w:sz w:val="24"/>
          <w:szCs w:val="24"/>
        </w:rPr>
        <w:t>Differential perceptions beween spouse and ad</w:t>
      </w:r>
      <w:r>
        <w:rPr>
          <w:rFonts w:ascii="Arial" w:hAnsi="Arial" w:cs="Arial"/>
          <w:noProof/>
          <w:sz w:val="24"/>
          <w:szCs w:val="24"/>
        </w:rPr>
        <w:t xml:space="preserve">ult child </w:t>
      </w:r>
      <w:r>
        <w:rPr>
          <w:rFonts w:ascii="Arial" w:hAnsi="Arial" w:cs="Arial"/>
          <w:noProof/>
          <w:sz w:val="24"/>
          <w:szCs w:val="24"/>
        </w:rPr>
        <w:tab/>
        <w:t xml:space="preserve">caregivers. Dementia </w:t>
      </w:r>
      <w:r w:rsidRPr="0041674D">
        <w:rPr>
          <w:rFonts w:ascii="Arial" w:hAnsi="Arial" w:cs="Arial"/>
          <w:i/>
          <w:noProof/>
          <w:sz w:val="24"/>
          <w:szCs w:val="24"/>
        </w:rPr>
        <w:t>Geriatric cognitive disorders,</w:t>
      </w:r>
      <w:r w:rsidRPr="0041674D">
        <w:rPr>
          <w:rFonts w:ascii="Arial" w:hAnsi="Arial" w:cs="Arial"/>
          <w:noProof/>
          <w:sz w:val="24"/>
          <w:szCs w:val="24"/>
        </w:rPr>
        <w:t xml:space="preserve"> 29, 97-108, doi: </w:t>
      </w:r>
      <w:r>
        <w:rPr>
          <w:rFonts w:ascii="Arial" w:hAnsi="Arial" w:cs="Arial"/>
          <w:noProof/>
          <w:sz w:val="24"/>
          <w:szCs w:val="24"/>
        </w:rPr>
        <w:tab/>
      </w:r>
      <w:r w:rsidRPr="0041674D">
        <w:rPr>
          <w:rFonts w:ascii="Arial" w:hAnsi="Arial" w:cs="Arial"/>
          <w:noProof/>
          <w:sz w:val="24"/>
          <w:szCs w:val="24"/>
        </w:rPr>
        <w:t>10.1159/000272423.</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 xml:space="preserve">Cummings, J. L., Mega, M., Gray, K., Rosenberg-Thompson, S., Carusi, D. </w:t>
      </w:r>
      <w:r>
        <w:rPr>
          <w:rFonts w:ascii="Arial" w:hAnsi="Arial" w:cs="Arial"/>
          <w:sz w:val="24"/>
          <w:szCs w:val="24"/>
        </w:rPr>
        <w:tab/>
        <w:t xml:space="preserve">A., </w:t>
      </w:r>
      <w:r w:rsidRPr="0041674D">
        <w:rPr>
          <w:rFonts w:ascii="Arial" w:hAnsi="Arial" w:cs="Arial"/>
          <w:sz w:val="24"/>
          <w:szCs w:val="24"/>
        </w:rPr>
        <w:t xml:space="preserve">&amp; </w:t>
      </w:r>
      <w:r w:rsidRPr="0041674D">
        <w:rPr>
          <w:rFonts w:ascii="Arial" w:hAnsi="Arial" w:cs="Arial"/>
          <w:sz w:val="24"/>
          <w:szCs w:val="24"/>
        </w:rPr>
        <w:tab/>
        <w:t>Gornbein, J. (1994). The neuropsychi</w:t>
      </w:r>
      <w:r>
        <w:rPr>
          <w:rFonts w:ascii="Arial" w:hAnsi="Arial" w:cs="Arial"/>
          <w:sz w:val="24"/>
          <w:szCs w:val="24"/>
        </w:rPr>
        <w:t xml:space="preserve">atric Inventory: </w:t>
      </w:r>
      <w:r>
        <w:rPr>
          <w:rFonts w:ascii="Arial" w:hAnsi="Arial" w:cs="Arial"/>
          <w:sz w:val="24"/>
          <w:szCs w:val="24"/>
        </w:rPr>
        <w:tab/>
        <w:t xml:space="preserve">Comprehensive </w:t>
      </w:r>
      <w:r w:rsidRPr="0041674D">
        <w:rPr>
          <w:rFonts w:ascii="Arial" w:hAnsi="Arial" w:cs="Arial"/>
          <w:sz w:val="24"/>
          <w:szCs w:val="24"/>
        </w:rPr>
        <w:t xml:space="preserve">assessment of psychopathology in dementia. </w:t>
      </w:r>
      <w:r>
        <w:rPr>
          <w:rFonts w:ascii="Arial" w:hAnsi="Arial" w:cs="Arial"/>
          <w:sz w:val="24"/>
          <w:szCs w:val="24"/>
        </w:rPr>
        <w:lastRenderedPageBreak/>
        <w:tab/>
      </w:r>
      <w:r w:rsidRPr="0041674D">
        <w:rPr>
          <w:rFonts w:ascii="Arial" w:hAnsi="Arial" w:cs="Arial"/>
          <w:i/>
          <w:sz w:val="24"/>
          <w:szCs w:val="24"/>
        </w:rPr>
        <w:t>Neurology</w:t>
      </w:r>
      <w:r w:rsidRPr="0041674D">
        <w:rPr>
          <w:rFonts w:ascii="Arial" w:hAnsi="Arial" w:cs="Arial"/>
          <w:sz w:val="24"/>
          <w:szCs w:val="24"/>
        </w:rPr>
        <w:t>, 44, 2308-2314.</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De Boer, M. E., Hertogh, C. M., Riphagen, I. I., Jonker, C., Eefsting, J.A. </w:t>
      </w:r>
      <w:r>
        <w:rPr>
          <w:rFonts w:ascii="Arial" w:hAnsi="Arial" w:cs="Arial"/>
          <w:noProof/>
          <w:sz w:val="24"/>
          <w:szCs w:val="24"/>
        </w:rPr>
        <w:tab/>
      </w:r>
      <w:r w:rsidRPr="0041674D">
        <w:rPr>
          <w:rFonts w:ascii="Arial" w:hAnsi="Arial" w:cs="Arial"/>
          <w:noProof/>
          <w:sz w:val="24"/>
          <w:szCs w:val="24"/>
        </w:rPr>
        <w:t>(2007). Suffering from dementia – The patient’s perspective</w:t>
      </w:r>
      <w:r w:rsidRPr="0041674D">
        <w:rPr>
          <w:rFonts w:ascii="Cambria Math" w:hAnsi="Cambria Math" w:cs="Cambria Math"/>
          <w:noProof/>
          <w:sz w:val="24"/>
          <w:szCs w:val="24"/>
        </w:rPr>
        <w:t> </w:t>
      </w:r>
      <w:r w:rsidRPr="0041674D">
        <w:rPr>
          <w:rFonts w:ascii="Arial" w:hAnsi="Arial" w:cs="Arial"/>
          <w:noProof/>
          <w:sz w:val="24"/>
          <w:szCs w:val="24"/>
        </w:rPr>
        <w:t xml:space="preserve">: A review </w:t>
      </w:r>
      <w:r>
        <w:rPr>
          <w:rFonts w:ascii="Arial" w:hAnsi="Arial" w:cs="Arial"/>
          <w:noProof/>
          <w:sz w:val="24"/>
          <w:szCs w:val="24"/>
        </w:rPr>
        <w:tab/>
      </w:r>
      <w:r w:rsidRPr="0041674D">
        <w:rPr>
          <w:rFonts w:ascii="Arial" w:hAnsi="Arial" w:cs="Arial"/>
          <w:noProof/>
          <w:sz w:val="24"/>
          <w:szCs w:val="24"/>
        </w:rPr>
        <w:t xml:space="preserve">of the literature.  </w:t>
      </w:r>
      <w:r w:rsidRPr="0041674D">
        <w:rPr>
          <w:rFonts w:ascii="Arial" w:hAnsi="Arial" w:cs="Arial"/>
          <w:i/>
          <w:noProof/>
          <w:sz w:val="24"/>
          <w:szCs w:val="24"/>
        </w:rPr>
        <w:t>International Psychogeriatrics</w:t>
      </w:r>
      <w:r w:rsidRPr="0041674D">
        <w:rPr>
          <w:rFonts w:ascii="Arial" w:hAnsi="Arial" w:cs="Arial"/>
          <w:noProof/>
          <w:sz w:val="24"/>
          <w:szCs w:val="24"/>
        </w:rPr>
        <w:t>, 19, (6), 1021-39.</w:t>
      </w:r>
    </w:p>
    <w:p w:rsidR="0026679A" w:rsidRPr="0041674D" w:rsidRDefault="0026679A" w:rsidP="0026679A">
      <w:pPr>
        <w:spacing w:line="360" w:lineRule="auto"/>
        <w:jc w:val="both"/>
        <w:rPr>
          <w:rFonts w:ascii="Arial" w:hAnsi="Arial" w:cs="Arial"/>
          <w:sz w:val="24"/>
          <w:szCs w:val="24"/>
        </w:rPr>
      </w:pPr>
      <w:r w:rsidRPr="0041674D">
        <w:rPr>
          <w:rFonts w:ascii="Arial" w:hAnsi="Arial" w:cs="Arial"/>
          <w:sz w:val="24"/>
          <w:szCs w:val="24"/>
        </w:rPr>
        <w:t xml:space="preserve">Dementia UK (2016). </w:t>
      </w:r>
      <w:r w:rsidRPr="0041674D">
        <w:rPr>
          <w:rFonts w:ascii="Arial" w:hAnsi="Arial" w:cs="Arial"/>
          <w:i/>
          <w:sz w:val="24"/>
          <w:szCs w:val="24"/>
        </w:rPr>
        <w:t>What is dementia</w:t>
      </w:r>
      <w:r w:rsidRPr="0041674D">
        <w:rPr>
          <w:rFonts w:ascii="Arial" w:hAnsi="Arial" w:cs="Arial"/>
          <w:sz w:val="24"/>
          <w:szCs w:val="24"/>
        </w:rPr>
        <w:t>. Retrieved June 3</w:t>
      </w:r>
      <w:r w:rsidRPr="0041674D">
        <w:rPr>
          <w:rFonts w:ascii="Arial" w:hAnsi="Arial" w:cs="Arial"/>
          <w:sz w:val="24"/>
          <w:szCs w:val="24"/>
          <w:vertAlign w:val="superscript"/>
        </w:rPr>
        <w:t>rd</w:t>
      </w:r>
      <w:r w:rsidRPr="0041674D">
        <w:rPr>
          <w:rFonts w:ascii="Arial" w:hAnsi="Arial" w:cs="Arial"/>
          <w:sz w:val="24"/>
          <w:szCs w:val="24"/>
        </w:rPr>
        <w:t xml:space="preserve">, 2016, from:  </w:t>
      </w:r>
      <w:r w:rsidRPr="0041674D">
        <w:rPr>
          <w:rFonts w:ascii="Arial" w:hAnsi="Arial" w:cs="Arial"/>
          <w:sz w:val="24"/>
          <w:szCs w:val="24"/>
        </w:rPr>
        <w:tab/>
        <w:t>https://www.dementiauk.org/understanding-dementia/about-</w:t>
      </w:r>
      <w:r>
        <w:rPr>
          <w:rFonts w:ascii="Arial" w:hAnsi="Arial" w:cs="Arial"/>
          <w:sz w:val="24"/>
          <w:szCs w:val="24"/>
        </w:rPr>
        <w:tab/>
      </w:r>
      <w:r w:rsidRPr="0041674D">
        <w:rPr>
          <w:rFonts w:ascii="Arial" w:hAnsi="Arial" w:cs="Arial"/>
          <w:sz w:val="24"/>
          <w:szCs w:val="24"/>
        </w:rPr>
        <w:t>dementia/.</w:t>
      </w:r>
    </w:p>
    <w:p w:rsidR="0026679A" w:rsidRPr="0041674D" w:rsidRDefault="0026679A" w:rsidP="0026679A">
      <w:pPr>
        <w:pStyle w:val="NoSpacing"/>
        <w:spacing w:before="120" w:line="360" w:lineRule="auto"/>
        <w:jc w:val="both"/>
        <w:rPr>
          <w:rFonts w:ascii="Arial" w:hAnsi="Arial" w:cs="Arial"/>
          <w:sz w:val="24"/>
          <w:szCs w:val="24"/>
        </w:rPr>
      </w:pPr>
      <w:r w:rsidRPr="0041674D">
        <w:rPr>
          <w:rFonts w:ascii="Arial" w:hAnsi="Arial" w:cs="Arial"/>
          <w:noProof/>
          <w:sz w:val="24"/>
          <w:szCs w:val="24"/>
        </w:rPr>
        <w:t xml:space="preserve">Division of Clinical Psychology [DCP] (2006). </w:t>
      </w:r>
      <w:r w:rsidRPr="0041674D">
        <w:rPr>
          <w:rFonts w:ascii="Arial" w:hAnsi="Arial" w:cs="Arial"/>
          <w:i/>
          <w:sz w:val="24"/>
          <w:szCs w:val="24"/>
          <w:lang w:eastAsia="en-GB"/>
        </w:rPr>
        <w:t>Good pract</w:t>
      </w:r>
      <w:r>
        <w:rPr>
          <w:rFonts w:ascii="Arial" w:hAnsi="Arial" w:cs="Arial"/>
          <w:i/>
          <w:sz w:val="24"/>
          <w:szCs w:val="24"/>
          <w:lang w:eastAsia="en-GB"/>
        </w:rPr>
        <w:t xml:space="preserve">ice guidelines for </w:t>
      </w:r>
      <w:r>
        <w:rPr>
          <w:rFonts w:ascii="Arial" w:hAnsi="Arial" w:cs="Arial"/>
          <w:i/>
          <w:sz w:val="24"/>
          <w:szCs w:val="24"/>
          <w:lang w:eastAsia="en-GB"/>
        </w:rPr>
        <w:tab/>
        <w:t xml:space="preserve">UK clinical </w:t>
      </w:r>
      <w:r w:rsidRPr="0041674D">
        <w:rPr>
          <w:rFonts w:ascii="Arial" w:hAnsi="Arial" w:cs="Arial"/>
          <w:i/>
          <w:sz w:val="24"/>
          <w:szCs w:val="24"/>
          <w:lang w:eastAsia="en-GB"/>
        </w:rPr>
        <w:t>psychology training providers for the training</w:t>
      </w:r>
      <w:r>
        <w:rPr>
          <w:rFonts w:ascii="Arial" w:hAnsi="Arial" w:cs="Arial"/>
          <w:i/>
          <w:sz w:val="24"/>
          <w:szCs w:val="24"/>
          <w:lang w:eastAsia="en-GB"/>
        </w:rPr>
        <w:t xml:space="preserve"> and </w:t>
      </w:r>
      <w:r>
        <w:rPr>
          <w:rFonts w:ascii="Arial" w:hAnsi="Arial" w:cs="Arial"/>
          <w:i/>
          <w:sz w:val="24"/>
          <w:szCs w:val="24"/>
          <w:lang w:eastAsia="en-GB"/>
        </w:rPr>
        <w:tab/>
        <w:t xml:space="preserve">consolidation of clinical </w:t>
      </w:r>
      <w:r w:rsidRPr="0041674D">
        <w:rPr>
          <w:rFonts w:ascii="Arial" w:hAnsi="Arial" w:cs="Arial"/>
          <w:i/>
          <w:sz w:val="24"/>
          <w:szCs w:val="24"/>
          <w:lang w:eastAsia="en-GB"/>
        </w:rPr>
        <w:t>practice in relation to older people</w:t>
      </w:r>
      <w:r w:rsidRPr="0041674D">
        <w:rPr>
          <w:rFonts w:ascii="Arial" w:hAnsi="Arial" w:cs="Arial"/>
          <w:sz w:val="24"/>
          <w:szCs w:val="24"/>
          <w:lang w:eastAsia="en-GB"/>
        </w:rPr>
        <w:t xml:space="preserve">. </w:t>
      </w:r>
      <w:r w:rsidRPr="0041674D">
        <w:rPr>
          <w:rFonts w:ascii="Arial" w:hAnsi="Arial" w:cs="Arial"/>
          <w:sz w:val="24"/>
          <w:szCs w:val="24"/>
        </w:rPr>
        <w:t xml:space="preserve">The </w:t>
      </w:r>
      <w:r>
        <w:rPr>
          <w:rFonts w:ascii="Arial" w:hAnsi="Arial" w:cs="Arial"/>
          <w:sz w:val="24"/>
          <w:szCs w:val="24"/>
        </w:rPr>
        <w:t xml:space="preserve">British </w:t>
      </w:r>
      <w:r>
        <w:rPr>
          <w:rFonts w:ascii="Arial" w:hAnsi="Arial" w:cs="Arial"/>
          <w:sz w:val="24"/>
          <w:szCs w:val="24"/>
        </w:rPr>
        <w:tab/>
        <w:t xml:space="preserve">Psychological Society: </w:t>
      </w:r>
      <w:r w:rsidRPr="0041674D">
        <w:rPr>
          <w:rFonts w:ascii="Arial" w:hAnsi="Arial" w:cs="Arial"/>
          <w:sz w:val="24"/>
          <w:szCs w:val="24"/>
        </w:rPr>
        <w:t>Leicester.</w:t>
      </w:r>
    </w:p>
    <w:p w:rsidR="0026679A" w:rsidRDefault="0026679A" w:rsidP="0026679A">
      <w:pPr>
        <w:pStyle w:val="NoSpacing"/>
        <w:spacing w:before="120" w:line="360" w:lineRule="auto"/>
        <w:jc w:val="both"/>
        <w:rPr>
          <w:rFonts w:ascii="Arial" w:hAnsi="Arial" w:cs="Arial"/>
          <w:sz w:val="24"/>
          <w:szCs w:val="24"/>
        </w:rPr>
      </w:pPr>
      <w:r w:rsidRPr="0041674D">
        <w:rPr>
          <w:rFonts w:ascii="Arial" w:hAnsi="Arial" w:cs="Arial"/>
          <w:sz w:val="24"/>
          <w:szCs w:val="24"/>
        </w:rPr>
        <w:t>Dementia Outcome Measures [DOMS]. (2017).</w:t>
      </w:r>
      <w:r w:rsidRPr="0041674D">
        <w:rPr>
          <w:rFonts w:ascii="Arial" w:hAnsi="Arial" w:cs="Arial"/>
          <w:i/>
          <w:sz w:val="24"/>
          <w:szCs w:val="24"/>
        </w:rPr>
        <w:t xml:space="preserve"> Validat</w:t>
      </w:r>
      <w:r>
        <w:rPr>
          <w:rFonts w:ascii="Arial" w:hAnsi="Arial" w:cs="Arial"/>
          <w:i/>
          <w:sz w:val="24"/>
          <w:szCs w:val="24"/>
        </w:rPr>
        <w:t xml:space="preserve">ed tools for the </w:t>
      </w:r>
      <w:r>
        <w:rPr>
          <w:rFonts w:ascii="Arial" w:hAnsi="Arial" w:cs="Arial"/>
          <w:i/>
          <w:sz w:val="24"/>
          <w:szCs w:val="24"/>
        </w:rPr>
        <w:tab/>
        <w:t xml:space="preserve">assessment of </w:t>
      </w:r>
      <w:r w:rsidRPr="0041674D">
        <w:rPr>
          <w:rFonts w:ascii="Arial" w:hAnsi="Arial" w:cs="Arial"/>
          <w:i/>
          <w:sz w:val="24"/>
          <w:szCs w:val="24"/>
        </w:rPr>
        <w:t>various aspects of dementia</w:t>
      </w:r>
      <w:r>
        <w:rPr>
          <w:rFonts w:ascii="Arial" w:hAnsi="Arial" w:cs="Arial"/>
          <w:sz w:val="24"/>
          <w:szCs w:val="24"/>
        </w:rPr>
        <w:t xml:space="preserve">. Retrieved July, 2017 </w:t>
      </w:r>
      <w:r>
        <w:rPr>
          <w:rFonts w:ascii="Arial" w:hAnsi="Arial" w:cs="Arial"/>
          <w:sz w:val="24"/>
          <w:szCs w:val="24"/>
        </w:rPr>
        <w:tab/>
        <w:t xml:space="preserve">from: </w:t>
      </w:r>
      <w:r w:rsidRPr="0041674D">
        <w:rPr>
          <w:rFonts w:ascii="Arial" w:hAnsi="Arial" w:cs="Arial"/>
          <w:sz w:val="24"/>
          <w:szCs w:val="24"/>
        </w:rPr>
        <w:t>http://dementiakt.com.au/doms/</w:t>
      </w:r>
    </w:p>
    <w:p w:rsidR="0026679A" w:rsidRPr="00F56AFE" w:rsidRDefault="0026679A" w:rsidP="0026679A">
      <w:pPr>
        <w:spacing w:line="360" w:lineRule="auto"/>
        <w:jc w:val="both"/>
        <w:rPr>
          <w:rFonts w:ascii="Arial" w:hAnsi="Arial" w:cs="Arial"/>
          <w:sz w:val="24"/>
          <w:szCs w:val="24"/>
        </w:rPr>
      </w:pPr>
      <w:r w:rsidRPr="00F56AFE">
        <w:rPr>
          <w:rFonts w:ascii="Arial" w:hAnsi="Arial" w:cs="Arial"/>
          <w:sz w:val="24"/>
          <w:szCs w:val="24"/>
        </w:rPr>
        <w:t xml:space="preserve">Dodge, R., Daly, A. P., Huyton, J., &amp; Saunders, L. D. (2012). The challenge </w:t>
      </w:r>
      <w:r>
        <w:rPr>
          <w:rFonts w:ascii="Arial" w:hAnsi="Arial" w:cs="Arial"/>
          <w:sz w:val="24"/>
          <w:szCs w:val="24"/>
        </w:rPr>
        <w:tab/>
      </w:r>
      <w:r w:rsidRPr="00F56AFE">
        <w:rPr>
          <w:rFonts w:ascii="Arial" w:hAnsi="Arial" w:cs="Arial"/>
          <w:sz w:val="24"/>
          <w:szCs w:val="24"/>
        </w:rPr>
        <w:t xml:space="preserve">of defining wellbeing. </w:t>
      </w:r>
      <w:r w:rsidRPr="00F56AFE">
        <w:rPr>
          <w:rFonts w:ascii="Arial" w:hAnsi="Arial" w:cs="Arial"/>
          <w:i/>
          <w:iCs/>
          <w:sz w:val="24"/>
          <w:szCs w:val="24"/>
        </w:rPr>
        <w:t>International Journal of Wellbeing</w:t>
      </w:r>
      <w:r w:rsidRPr="00F56AFE">
        <w:rPr>
          <w:rFonts w:ascii="Arial" w:hAnsi="Arial" w:cs="Arial"/>
          <w:sz w:val="24"/>
          <w:szCs w:val="24"/>
        </w:rPr>
        <w:t xml:space="preserve">, </w:t>
      </w:r>
      <w:r w:rsidRPr="00132811">
        <w:rPr>
          <w:rFonts w:ascii="Arial" w:hAnsi="Arial" w:cs="Arial"/>
          <w:i/>
          <w:iCs/>
          <w:sz w:val="24"/>
          <w:szCs w:val="24"/>
        </w:rPr>
        <w:t>2</w:t>
      </w:r>
      <w:r w:rsidRPr="00F56AFE">
        <w:rPr>
          <w:rFonts w:ascii="Arial" w:hAnsi="Arial" w:cs="Arial"/>
          <w:sz w:val="24"/>
          <w:szCs w:val="24"/>
        </w:rPr>
        <w:t>(3), 222-</w:t>
      </w:r>
      <w:r>
        <w:rPr>
          <w:rFonts w:ascii="Arial" w:hAnsi="Arial" w:cs="Arial"/>
          <w:sz w:val="24"/>
          <w:szCs w:val="24"/>
        </w:rPr>
        <w:tab/>
      </w:r>
      <w:r w:rsidRPr="00F56AFE">
        <w:rPr>
          <w:rFonts w:ascii="Arial" w:hAnsi="Arial" w:cs="Arial"/>
          <w:sz w:val="24"/>
          <w:szCs w:val="24"/>
        </w:rPr>
        <w:t xml:space="preserve">235. doi:10.5502/ijw.v2i3.4 </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Droes, R. M., Boleans Van der Knoop, E. C. C., Bos, J.,</w:t>
      </w:r>
      <w:r>
        <w:rPr>
          <w:rFonts w:ascii="Arial" w:hAnsi="Arial" w:cs="Arial"/>
          <w:noProof/>
          <w:sz w:val="24"/>
          <w:szCs w:val="24"/>
        </w:rPr>
        <w:t xml:space="preserve"> Meihuizen, L., </w:t>
      </w:r>
      <w:r>
        <w:rPr>
          <w:rFonts w:ascii="Arial" w:hAnsi="Arial" w:cs="Arial"/>
          <w:noProof/>
          <w:sz w:val="24"/>
          <w:szCs w:val="24"/>
        </w:rPr>
        <w:tab/>
        <w:t xml:space="preserve">Ettema, T. P., </w:t>
      </w:r>
      <w:r w:rsidRPr="0041674D">
        <w:rPr>
          <w:rFonts w:ascii="Arial" w:hAnsi="Arial" w:cs="Arial"/>
          <w:noProof/>
          <w:sz w:val="24"/>
          <w:szCs w:val="24"/>
        </w:rPr>
        <w:t xml:space="preserve">Gerritsen, D. L., Hoogeveen, F., De Lange, J., &amp; </w:t>
      </w:r>
      <w:r>
        <w:rPr>
          <w:rFonts w:ascii="Arial" w:hAnsi="Arial" w:cs="Arial"/>
          <w:noProof/>
          <w:sz w:val="24"/>
          <w:szCs w:val="24"/>
        </w:rPr>
        <w:tab/>
        <w:t xml:space="preserve">Scholzel-Dorenbos, C. J. M. </w:t>
      </w:r>
      <w:r w:rsidRPr="0041674D">
        <w:rPr>
          <w:rFonts w:ascii="Arial" w:hAnsi="Arial" w:cs="Arial"/>
          <w:noProof/>
          <w:sz w:val="24"/>
          <w:szCs w:val="24"/>
        </w:rPr>
        <w:t xml:space="preserve">(2006). Quality of Life in dementia in </w:t>
      </w:r>
      <w:r>
        <w:rPr>
          <w:rFonts w:ascii="Arial" w:hAnsi="Arial" w:cs="Arial"/>
          <w:noProof/>
          <w:sz w:val="24"/>
          <w:szCs w:val="24"/>
        </w:rPr>
        <w:tab/>
      </w:r>
      <w:r w:rsidRPr="0041674D">
        <w:rPr>
          <w:rFonts w:ascii="Arial" w:hAnsi="Arial" w:cs="Arial"/>
          <w:noProof/>
          <w:sz w:val="24"/>
          <w:szCs w:val="24"/>
        </w:rPr>
        <w:t>pers</w:t>
      </w:r>
      <w:r w:rsidR="00107662">
        <w:rPr>
          <w:rFonts w:ascii="Arial" w:hAnsi="Arial" w:cs="Arial"/>
          <w:noProof/>
          <w:sz w:val="24"/>
          <w:szCs w:val="24"/>
        </w:rPr>
        <w:t>pect</w:t>
      </w:r>
      <w:r w:rsidRPr="0041674D">
        <w:rPr>
          <w:rFonts w:ascii="Arial" w:hAnsi="Arial" w:cs="Arial"/>
          <w:noProof/>
          <w:sz w:val="24"/>
          <w:szCs w:val="24"/>
        </w:rPr>
        <w:t xml:space="preserve">ive. </w:t>
      </w:r>
      <w:r w:rsidRPr="0041674D">
        <w:rPr>
          <w:rFonts w:ascii="Arial" w:hAnsi="Arial" w:cs="Arial"/>
          <w:i/>
          <w:noProof/>
          <w:sz w:val="24"/>
          <w:szCs w:val="24"/>
        </w:rPr>
        <w:t>Dementia</w:t>
      </w:r>
      <w:r w:rsidRPr="0041674D">
        <w:rPr>
          <w:rFonts w:ascii="Arial" w:hAnsi="Arial" w:cs="Arial"/>
          <w:noProof/>
          <w:sz w:val="24"/>
          <w:szCs w:val="24"/>
        </w:rPr>
        <w:t xml:space="preserve">, 5, (4), 533-558, </w:t>
      </w:r>
      <w:r w:rsidRPr="0041674D">
        <w:rPr>
          <w:rFonts w:ascii="Arial" w:hAnsi="Arial" w:cs="Arial"/>
          <w:noProof/>
          <w:sz w:val="24"/>
          <w:szCs w:val="24"/>
        </w:rPr>
        <w:tab/>
        <w:t xml:space="preserve">DOI: </w:t>
      </w:r>
      <w:r>
        <w:rPr>
          <w:rFonts w:ascii="Arial" w:hAnsi="Arial" w:cs="Arial"/>
          <w:noProof/>
          <w:sz w:val="24"/>
          <w:szCs w:val="24"/>
        </w:rPr>
        <w:tab/>
      </w:r>
      <w:r w:rsidRPr="0041674D">
        <w:rPr>
          <w:rFonts w:ascii="Arial" w:hAnsi="Arial" w:cs="Arial"/>
          <w:noProof/>
          <w:sz w:val="24"/>
          <w:szCs w:val="24"/>
        </w:rPr>
        <w:t>10.1177/1471301206069929.</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Ferrans, C. E., &amp; Powers, M. J. (1985). Quality of life index: developmen</w:t>
      </w:r>
      <w:r>
        <w:rPr>
          <w:rFonts w:ascii="Arial" w:hAnsi="Arial" w:cs="Arial"/>
          <w:sz w:val="24"/>
          <w:szCs w:val="24"/>
        </w:rPr>
        <w:t xml:space="preserve">t </w:t>
      </w:r>
      <w:r>
        <w:rPr>
          <w:rFonts w:ascii="Arial" w:hAnsi="Arial" w:cs="Arial"/>
          <w:sz w:val="24"/>
          <w:szCs w:val="24"/>
        </w:rPr>
        <w:tab/>
        <w:t xml:space="preserve">and </w:t>
      </w:r>
      <w:r w:rsidRPr="0041674D">
        <w:rPr>
          <w:rFonts w:ascii="Arial" w:hAnsi="Arial" w:cs="Arial"/>
          <w:sz w:val="24"/>
          <w:szCs w:val="24"/>
        </w:rPr>
        <w:t xml:space="preserve">psychometric properties. </w:t>
      </w:r>
      <w:r w:rsidRPr="0041674D">
        <w:rPr>
          <w:rFonts w:ascii="Arial" w:hAnsi="Arial" w:cs="Arial"/>
          <w:i/>
          <w:sz w:val="24"/>
          <w:szCs w:val="24"/>
        </w:rPr>
        <w:t>Advances in Nursing Sciences,</w:t>
      </w:r>
      <w:r w:rsidRPr="0041674D">
        <w:rPr>
          <w:rFonts w:ascii="Arial" w:hAnsi="Arial" w:cs="Arial"/>
          <w:sz w:val="24"/>
          <w:szCs w:val="24"/>
        </w:rPr>
        <w:t xml:space="preserve"> 8, 15-24.</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 xml:space="preserve">Folstein, M. F., Folstein, S. E., &amp; McHugh, P. R. (1975). Mini mental state': a </w:t>
      </w:r>
      <w:r w:rsidRPr="0041674D">
        <w:rPr>
          <w:rFonts w:ascii="Arial" w:hAnsi="Arial" w:cs="Arial"/>
          <w:sz w:val="24"/>
          <w:szCs w:val="24"/>
        </w:rPr>
        <w:tab/>
        <w:t xml:space="preserve">practical method for grading the cognitive state of patients for the </w:t>
      </w:r>
      <w:r>
        <w:rPr>
          <w:rFonts w:ascii="Arial" w:hAnsi="Arial" w:cs="Arial"/>
          <w:sz w:val="24"/>
          <w:szCs w:val="24"/>
        </w:rPr>
        <w:tab/>
        <w:t xml:space="preserve">clinician. </w:t>
      </w:r>
      <w:r w:rsidRPr="0041674D">
        <w:rPr>
          <w:rFonts w:ascii="Arial" w:hAnsi="Arial" w:cs="Arial"/>
          <w:i/>
          <w:sz w:val="24"/>
          <w:szCs w:val="24"/>
        </w:rPr>
        <w:t>Journal of Psychiatry Research</w:t>
      </w:r>
      <w:r w:rsidRPr="0041674D">
        <w:rPr>
          <w:rFonts w:ascii="Arial" w:hAnsi="Arial" w:cs="Arial"/>
          <w:sz w:val="24"/>
          <w:szCs w:val="24"/>
        </w:rPr>
        <w:t>, 12, 189-198.</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Gräske, J., Fischer, T., Kuhlmey, A., &amp; Wolf-Ostermann, K. (2012). Quality of </w:t>
      </w:r>
      <w:r>
        <w:rPr>
          <w:rFonts w:ascii="Arial" w:hAnsi="Arial" w:cs="Arial"/>
          <w:noProof/>
          <w:sz w:val="24"/>
          <w:szCs w:val="24"/>
        </w:rPr>
        <w:tab/>
      </w:r>
      <w:r w:rsidR="00F0052D">
        <w:rPr>
          <w:rFonts w:ascii="Arial" w:hAnsi="Arial" w:cs="Arial"/>
          <w:noProof/>
          <w:sz w:val="24"/>
          <w:szCs w:val="24"/>
        </w:rPr>
        <w:t xml:space="preserve">life in </w:t>
      </w:r>
      <w:r w:rsidR="00F0052D">
        <w:rPr>
          <w:rFonts w:ascii="Arial" w:hAnsi="Arial" w:cs="Arial"/>
          <w:noProof/>
          <w:sz w:val="24"/>
          <w:szCs w:val="24"/>
        </w:rPr>
        <w:tab/>
        <w:t xml:space="preserve">dementia care. </w:t>
      </w:r>
      <w:r w:rsidRPr="0041674D">
        <w:rPr>
          <w:rFonts w:ascii="Arial" w:hAnsi="Arial" w:cs="Arial"/>
          <w:noProof/>
          <w:sz w:val="24"/>
          <w:szCs w:val="24"/>
        </w:rPr>
        <w:t xml:space="preserve">Differences in quality of </w:t>
      </w:r>
      <w:r>
        <w:rPr>
          <w:rFonts w:ascii="Arial" w:hAnsi="Arial" w:cs="Arial"/>
          <w:noProof/>
          <w:sz w:val="24"/>
          <w:szCs w:val="24"/>
        </w:rPr>
        <w:t xml:space="preserve">life measurements </w:t>
      </w:r>
      <w:r>
        <w:rPr>
          <w:rFonts w:ascii="Arial" w:hAnsi="Arial" w:cs="Arial"/>
          <w:noProof/>
          <w:sz w:val="24"/>
          <w:szCs w:val="24"/>
        </w:rPr>
        <w:tab/>
        <w:t xml:space="preserve">performed by </w:t>
      </w:r>
      <w:r w:rsidRPr="0041674D">
        <w:rPr>
          <w:rFonts w:ascii="Arial" w:hAnsi="Arial" w:cs="Arial"/>
          <w:noProof/>
          <w:sz w:val="24"/>
          <w:szCs w:val="24"/>
        </w:rPr>
        <w:t xml:space="preserve">residents with dementia and by nursing staff. </w:t>
      </w:r>
      <w:r w:rsidRPr="0041674D">
        <w:rPr>
          <w:rFonts w:ascii="Arial" w:hAnsi="Arial" w:cs="Arial"/>
          <w:i/>
          <w:iCs/>
          <w:noProof/>
          <w:sz w:val="24"/>
          <w:szCs w:val="24"/>
        </w:rPr>
        <w:t xml:space="preserve">Aging &amp; </w:t>
      </w:r>
      <w:r>
        <w:rPr>
          <w:rFonts w:ascii="Arial" w:hAnsi="Arial" w:cs="Arial"/>
          <w:i/>
          <w:iCs/>
          <w:noProof/>
          <w:sz w:val="24"/>
          <w:szCs w:val="24"/>
        </w:rPr>
        <w:tab/>
      </w:r>
      <w:r w:rsidRPr="0041674D">
        <w:rPr>
          <w:rFonts w:ascii="Arial" w:hAnsi="Arial" w:cs="Arial"/>
          <w:i/>
          <w:iCs/>
          <w:noProof/>
          <w:sz w:val="24"/>
          <w:szCs w:val="24"/>
        </w:rPr>
        <w:t>Mental Health</w:t>
      </w:r>
      <w:r w:rsidRPr="0041674D">
        <w:rPr>
          <w:rFonts w:ascii="Arial" w:hAnsi="Arial" w:cs="Arial"/>
          <w:noProof/>
          <w:sz w:val="24"/>
          <w:szCs w:val="24"/>
        </w:rPr>
        <w:t xml:space="preserve">, </w:t>
      </w:r>
      <w:r w:rsidRPr="0041674D">
        <w:rPr>
          <w:rFonts w:ascii="Arial" w:hAnsi="Arial" w:cs="Arial"/>
          <w:i/>
          <w:iCs/>
          <w:noProof/>
          <w:sz w:val="24"/>
          <w:szCs w:val="24"/>
        </w:rPr>
        <w:t xml:space="preserve">16, </w:t>
      </w:r>
      <w:r>
        <w:rPr>
          <w:rFonts w:ascii="Arial" w:hAnsi="Arial" w:cs="Arial"/>
          <w:noProof/>
          <w:sz w:val="24"/>
          <w:szCs w:val="24"/>
        </w:rPr>
        <w:t xml:space="preserve">(7), </w:t>
      </w:r>
      <w:r w:rsidRPr="0041674D">
        <w:rPr>
          <w:rFonts w:ascii="Arial" w:hAnsi="Arial" w:cs="Arial"/>
          <w:noProof/>
          <w:sz w:val="24"/>
          <w:szCs w:val="24"/>
        </w:rPr>
        <w:t>819–27.</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lastRenderedPageBreak/>
        <w:t>Gelinas, I., Gauthier, L., McIntyre, M., &amp; Gauthie</w:t>
      </w:r>
      <w:r>
        <w:rPr>
          <w:rFonts w:ascii="Arial" w:hAnsi="Arial" w:cs="Arial"/>
          <w:sz w:val="24"/>
          <w:szCs w:val="24"/>
        </w:rPr>
        <w:t xml:space="preserve">r, S. (1999). Development of </w:t>
      </w:r>
      <w:r>
        <w:rPr>
          <w:rFonts w:ascii="Arial" w:hAnsi="Arial" w:cs="Arial"/>
          <w:sz w:val="24"/>
          <w:szCs w:val="24"/>
        </w:rPr>
        <w:tab/>
        <w:t xml:space="preserve">a functional measure </w:t>
      </w:r>
      <w:r w:rsidRPr="0041674D">
        <w:rPr>
          <w:rFonts w:ascii="Arial" w:hAnsi="Arial" w:cs="Arial"/>
          <w:sz w:val="24"/>
          <w:szCs w:val="24"/>
        </w:rPr>
        <w:t>for persons with Alzhe</w:t>
      </w:r>
      <w:r>
        <w:rPr>
          <w:rFonts w:ascii="Arial" w:hAnsi="Arial" w:cs="Arial"/>
          <w:sz w:val="24"/>
          <w:szCs w:val="24"/>
        </w:rPr>
        <w:t xml:space="preserve">imer’s disease: the </w:t>
      </w:r>
      <w:r>
        <w:rPr>
          <w:rFonts w:ascii="Arial" w:hAnsi="Arial" w:cs="Arial"/>
          <w:sz w:val="24"/>
          <w:szCs w:val="24"/>
        </w:rPr>
        <w:tab/>
        <w:t xml:space="preserve">Disability </w:t>
      </w:r>
      <w:r w:rsidRPr="0041674D">
        <w:rPr>
          <w:rFonts w:ascii="Arial" w:hAnsi="Arial" w:cs="Arial"/>
          <w:sz w:val="24"/>
          <w:szCs w:val="24"/>
        </w:rPr>
        <w:t xml:space="preserve">Assessment for Dementia. </w:t>
      </w:r>
      <w:r w:rsidRPr="0041674D">
        <w:rPr>
          <w:rFonts w:ascii="Arial" w:hAnsi="Arial" w:cs="Arial"/>
          <w:i/>
          <w:sz w:val="24"/>
          <w:szCs w:val="24"/>
        </w:rPr>
        <w:t xml:space="preserve">American Journal Occupational </w:t>
      </w:r>
      <w:r>
        <w:rPr>
          <w:rFonts w:ascii="Arial" w:hAnsi="Arial" w:cs="Arial"/>
          <w:i/>
          <w:sz w:val="24"/>
          <w:szCs w:val="24"/>
        </w:rPr>
        <w:tab/>
      </w:r>
      <w:r w:rsidRPr="0041674D">
        <w:rPr>
          <w:rFonts w:ascii="Arial" w:hAnsi="Arial" w:cs="Arial"/>
          <w:i/>
          <w:sz w:val="24"/>
          <w:szCs w:val="24"/>
        </w:rPr>
        <w:t>Therap</w:t>
      </w:r>
      <w:r>
        <w:rPr>
          <w:rFonts w:ascii="Arial" w:hAnsi="Arial" w:cs="Arial"/>
          <w:sz w:val="24"/>
          <w:szCs w:val="24"/>
        </w:rPr>
        <w:t>y, 53, 471-</w:t>
      </w:r>
      <w:r w:rsidRPr="0041674D">
        <w:rPr>
          <w:rFonts w:ascii="Arial" w:hAnsi="Arial" w:cs="Arial"/>
          <w:sz w:val="24"/>
          <w:szCs w:val="24"/>
        </w:rPr>
        <w:t>481.</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Gitlin, L. N., Hodgson, N., Piersol, C. V., Hess, E., &amp; Hauck, W. W. (2014). </w:t>
      </w:r>
      <w:r w:rsidRPr="0041674D">
        <w:rPr>
          <w:rFonts w:ascii="Arial" w:hAnsi="Arial" w:cs="Arial"/>
          <w:noProof/>
          <w:sz w:val="24"/>
          <w:szCs w:val="24"/>
        </w:rPr>
        <w:tab/>
        <w:t xml:space="preserve">Correlates of quality of life for </w:t>
      </w:r>
      <w:r>
        <w:rPr>
          <w:rFonts w:ascii="Arial" w:hAnsi="Arial" w:cs="Arial"/>
          <w:noProof/>
          <w:sz w:val="24"/>
          <w:szCs w:val="24"/>
        </w:rPr>
        <w:t>individuals</w:t>
      </w:r>
      <w:r w:rsidRPr="0041674D">
        <w:rPr>
          <w:rFonts w:ascii="Arial" w:hAnsi="Arial" w:cs="Arial"/>
          <w:noProof/>
          <w:sz w:val="24"/>
          <w:szCs w:val="24"/>
        </w:rPr>
        <w:t xml:space="preserve"> with dementia living at </w:t>
      </w:r>
      <w:r>
        <w:rPr>
          <w:rFonts w:ascii="Arial" w:hAnsi="Arial" w:cs="Arial"/>
          <w:noProof/>
          <w:sz w:val="24"/>
          <w:szCs w:val="24"/>
        </w:rPr>
        <w:tab/>
        <w:t xml:space="preserve">home: The </w:t>
      </w:r>
      <w:r w:rsidRPr="0041674D">
        <w:rPr>
          <w:rFonts w:ascii="Arial" w:hAnsi="Arial" w:cs="Arial"/>
          <w:noProof/>
          <w:sz w:val="24"/>
          <w:szCs w:val="24"/>
        </w:rPr>
        <w:t xml:space="preserve">role of home </w:t>
      </w:r>
      <w:r>
        <w:rPr>
          <w:rFonts w:ascii="Arial" w:hAnsi="Arial" w:cs="Arial"/>
          <w:noProof/>
          <w:sz w:val="24"/>
          <w:szCs w:val="24"/>
        </w:rPr>
        <w:t>environment</w:t>
      </w:r>
      <w:r w:rsidRPr="0041674D">
        <w:rPr>
          <w:rFonts w:ascii="Arial" w:hAnsi="Arial" w:cs="Arial"/>
          <w:noProof/>
          <w:sz w:val="24"/>
          <w:szCs w:val="24"/>
        </w:rPr>
        <w:t>, caregiver and pa</w:t>
      </w:r>
      <w:r>
        <w:rPr>
          <w:rFonts w:ascii="Arial" w:hAnsi="Arial" w:cs="Arial"/>
          <w:noProof/>
          <w:sz w:val="24"/>
          <w:szCs w:val="24"/>
        </w:rPr>
        <w:t xml:space="preserve">tient related </w:t>
      </w:r>
      <w:r>
        <w:rPr>
          <w:rFonts w:ascii="Arial" w:hAnsi="Arial" w:cs="Arial"/>
          <w:noProof/>
          <w:sz w:val="24"/>
          <w:szCs w:val="24"/>
        </w:rPr>
        <w:tab/>
        <w:t xml:space="preserve">characteristics. </w:t>
      </w:r>
      <w:r w:rsidRPr="0041674D">
        <w:rPr>
          <w:rFonts w:ascii="Arial" w:hAnsi="Arial" w:cs="Arial"/>
          <w:i/>
          <w:noProof/>
          <w:sz w:val="24"/>
          <w:szCs w:val="24"/>
        </w:rPr>
        <w:t>American Journal of Geriatric Psychiatry</w:t>
      </w:r>
      <w:r>
        <w:rPr>
          <w:rFonts w:ascii="Arial" w:hAnsi="Arial" w:cs="Arial"/>
          <w:noProof/>
          <w:sz w:val="24"/>
          <w:szCs w:val="24"/>
        </w:rPr>
        <w:t>, 22, (6), 587-</w:t>
      </w:r>
      <w:r>
        <w:rPr>
          <w:rFonts w:ascii="Arial" w:hAnsi="Arial" w:cs="Arial"/>
          <w:noProof/>
          <w:sz w:val="24"/>
          <w:szCs w:val="24"/>
        </w:rPr>
        <w:tab/>
        <w:t xml:space="preserve">597. doi: </w:t>
      </w:r>
      <w:r w:rsidRPr="0041674D">
        <w:rPr>
          <w:rFonts w:ascii="Arial" w:hAnsi="Arial" w:cs="Arial"/>
          <w:noProof/>
          <w:sz w:val="24"/>
          <w:szCs w:val="24"/>
        </w:rPr>
        <w:t>10.1016/j.jagp.2012.11.005.</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rPr>
      </w:pPr>
      <w:r w:rsidRPr="0041674D">
        <w:rPr>
          <w:rFonts w:ascii="Arial" w:hAnsi="Arial" w:cs="Arial"/>
          <w:sz w:val="24"/>
          <w:szCs w:val="24"/>
        </w:rPr>
        <w:t>Gitlin, L. N., Schinfeld, S., Winter, L.,</w:t>
      </w:r>
      <w:r>
        <w:rPr>
          <w:rFonts w:ascii="Arial" w:hAnsi="Arial" w:cs="Arial"/>
          <w:sz w:val="24"/>
          <w:szCs w:val="24"/>
        </w:rPr>
        <w:t xml:space="preserve"> Corcoran, M., Boyce,</w:t>
      </w:r>
      <w:r w:rsidRPr="0041674D">
        <w:rPr>
          <w:rFonts w:ascii="Arial" w:hAnsi="Arial" w:cs="Arial"/>
          <w:sz w:val="24"/>
          <w:szCs w:val="24"/>
        </w:rPr>
        <w:t xml:space="preserve"> </w:t>
      </w:r>
      <w:r>
        <w:rPr>
          <w:rFonts w:ascii="Arial" w:hAnsi="Arial" w:cs="Arial"/>
          <w:sz w:val="24"/>
          <w:szCs w:val="24"/>
        </w:rPr>
        <w:t xml:space="preserve">A. .A., &amp; Hauck, </w:t>
      </w:r>
      <w:r>
        <w:rPr>
          <w:rFonts w:ascii="Arial" w:hAnsi="Arial" w:cs="Arial"/>
          <w:sz w:val="24"/>
          <w:szCs w:val="24"/>
        </w:rPr>
        <w:tab/>
        <w:t xml:space="preserve">W.  </w:t>
      </w:r>
      <w:r w:rsidRPr="0041674D">
        <w:rPr>
          <w:rFonts w:ascii="Arial" w:hAnsi="Arial" w:cs="Arial"/>
          <w:sz w:val="24"/>
          <w:szCs w:val="24"/>
        </w:rPr>
        <w:t>(2002). E</w:t>
      </w:r>
      <w:r>
        <w:rPr>
          <w:rFonts w:ascii="Arial" w:hAnsi="Arial" w:cs="Arial"/>
          <w:sz w:val="24"/>
          <w:szCs w:val="24"/>
        </w:rPr>
        <w:t xml:space="preserve">valuating home environments of </w:t>
      </w:r>
      <w:r w:rsidRPr="0041674D">
        <w:rPr>
          <w:rFonts w:ascii="Arial" w:hAnsi="Arial" w:cs="Arial"/>
          <w:sz w:val="24"/>
          <w:szCs w:val="24"/>
        </w:rPr>
        <w:t>pe</w:t>
      </w:r>
      <w:r>
        <w:rPr>
          <w:rFonts w:ascii="Arial" w:hAnsi="Arial" w:cs="Arial"/>
          <w:sz w:val="24"/>
          <w:szCs w:val="24"/>
        </w:rPr>
        <w:t xml:space="preserve">rsons with dementia: </w:t>
      </w:r>
      <w:r>
        <w:rPr>
          <w:rFonts w:ascii="Arial" w:hAnsi="Arial" w:cs="Arial"/>
          <w:sz w:val="24"/>
          <w:szCs w:val="24"/>
        </w:rPr>
        <w:tab/>
        <w:t xml:space="preserve">inte rater </w:t>
      </w:r>
      <w:r w:rsidRPr="0041674D">
        <w:rPr>
          <w:rFonts w:ascii="Arial" w:hAnsi="Arial" w:cs="Arial"/>
          <w:sz w:val="24"/>
          <w:szCs w:val="24"/>
        </w:rPr>
        <w:t>reliab</w:t>
      </w:r>
      <w:r>
        <w:rPr>
          <w:rFonts w:ascii="Arial" w:hAnsi="Arial" w:cs="Arial"/>
          <w:sz w:val="24"/>
          <w:szCs w:val="24"/>
        </w:rPr>
        <w:t xml:space="preserve">ility and validity of the home </w:t>
      </w:r>
      <w:r w:rsidRPr="0041674D">
        <w:rPr>
          <w:rFonts w:ascii="Arial" w:hAnsi="Arial" w:cs="Arial"/>
          <w:sz w:val="24"/>
          <w:szCs w:val="24"/>
        </w:rPr>
        <w:t xml:space="preserve">environmental assessment </w:t>
      </w:r>
      <w:r>
        <w:rPr>
          <w:rFonts w:ascii="Arial" w:hAnsi="Arial" w:cs="Arial"/>
          <w:sz w:val="24"/>
          <w:szCs w:val="24"/>
        </w:rPr>
        <w:tab/>
      </w:r>
      <w:r w:rsidRPr="0041674D">
        <w:rPr>
          <w:rFonts w:ascii="Arial" w:hAnsi="Arial" w:cs="Arial"/>
          <w:sz w:val="24"/>
          <w:szCs w:val="24"/>
        </w:rPr>
        <w:t xml:space="preserve">protocol (HEAP). </w:t>
      </w:r>
      <w:r w:rsidRPr="0041674D">
        <w:rPr>
          <w:rFonts w:ascii="Arial" w:hAnsi="Arial" w:cs="Arial"/>
          <w:i/>
          <w:sz w:val="24"/>
          <w:szCs w:val="24"/>
        </w:rPr>
        <w:t>Disability rehabilitation</w:t>
      </w:r>
      <w:r>
        <w:rPr>
          <w:rFonts w:ascii="Arial" w:hAnsi="Arial" w:cs="Arial"/>
          <w:sz w:val="24"/>
          <w:szCs w:val="24"/>
        </w:rPr>
        <w:t>, 24, 59-</w:t>
      </w:r>
      <w:r w:rsidRPr="0041674D">
        <w:rPr>
          <w:rFonts w:ascii="Arial" w:hAnsi="Arial" w:cs="Arial"/>
          <w:sz w:val="24"/>
          <w:szCs w:val="24"/>
        </w:rPr>
        <w:t>71.</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 xml:space="preserve">Goldberg, D. P.,  &amp; Williams, P. (1988). A users guide to the general Health </w:t>
      </w:r>
      <w:r w:rsidRPr="0041674D">
        <w:rPr>
          <w:rFonts w:ascii="Arial" w:hAnsi="Arial" w:cs="Arial"/>
          <w:sz w:val="24"/>
          <w:szCs w:val="24"/>
        </w:rPr>
        <w:tab/>
        <w:t xml:space="preserve">Questionnaire (GHQ12). Windsor, NFER Nelson.  </w:t>
      </w:r>
    </w:p>
    <w:p w:rsidR="0026679A" w:rsidRDefault="0026679A" w:rsidP="0026679A">
      <w:pPr>
        <w:widowControl w:val="0"/>
        <w:autoSpaceDE w:val="0"/>
        <w:autoSpaceDN w:val="0"/>
        <w:adjustRightInd w:val="0"/>
        <w:spacing w:before="100" w:after="100" w:line="360" w:lineRule="auto"/>
        <w:rPr>
          <w:rFonts w:ascii="Arial" w:hAnsi="Arial" w:cs="Arial"/>
          <w:noProof/>
          <w:sz w:val="24"/>
          <w:szCs w:val="24"/>
        </w:rPr>
      </w:pPr>
      <w:r w:rsidRPr="0041674D">
        <w:rPr>
          <w:rFonts w:ascii="Arial" w:hAnsi="Arial" w:cs="Arial"/>
          <w:noProof/>
          <w:sz w:val="24"/>
          <w:szCs w:val="24"/>
        </w:rPr>
        <w:t>Gomez-Gallego, M., Gomez- Amor, J., &amp; Gomez-Gar</w:t>
      </w:r>
      <w:r>
        <w:rPr>
          <w:rFonts w:ascii="Arial" w:hAnsi="Arial" w:cs="Arial"/>
          <w:noProof/>
          <w:sz w:val="24"/>
          <w:szCs w:val="24"/>
        </w:rPr>
        <w:t xml:space="preserve">cia, J. (2012). </w:t>
      </w:r>
      <w:r>
        <w:rPr>
          <w:rFonts w:ascii="Arial" w:hAnsi="Arial" w:cs="Arial"/>
          <w:noProof/>
          <w:sz w:val="24"/>
          <w:szCs w:val="24"/>
        </w:rPr>
        <w:tab/>
        <w:t>Determinates of quality of life in Alzheimer'</w:t>
      </w:r>
      <w:r w:rsidRPr="0041674D">
        <w:rPr>
          <w:rFonts w:ascii="Arial" w:hAnsi="Arial" w:cs="Arial"/>
          <w:noProof/>
          <w:sz w:val="24"/>
          <w:szCs w:val="24"/>
        </w:rPr>
        <w:t>s disease:pers</w:t>
      </w:r>
      <w:r>
        <w:rPr>
          <w:rFonts w:ascii="Arial" w:hAnsi="Arial" w:cs="Arial"/>
          <w:noProof/>
          <w:sz w:val="24"/>
          <w:szCs w:val="24"/>
        </w:rPr>
        <w:t xml:space="preserve">pectives of </w:t>
      </w:r>
      <w:r>
        <w:rPr>
          <w:rFonts w:ascii="Arial" w:hAnsi="Arial" w:cs="Arial"/>
          <w:noProof/>
          <w:sz w:val="24"/>
          <w:szCs w:val="24"/>
        </w:rPr>
        <w:tab/>
        <w:t xml:space="preserve">patients, informal </w:t>
      </w:r>
      <w:r w:rsidRPr="0041674D">
        <w:rPr>
          <w:rFonts w:ascii="Arial" w:hAnsi="Arial" w:cs="Arial"/>
          <w:noProof/>
          <w:sz w:val="24"/>
          <w:szCs w:val="24"/>
        </w:rPr>
        <w:t xml:space="preserve">caregivers, and professional caregivers. </w:t>
      </w:r>
      <w:r>
        <w:rPr>
          <w:rFonts w:ascii="Arial" w:hAnsi="Arial" w:cs="Arial"/>
          <w:noProof/>
          <w:sz w:val="24"/>
          <w:szCs w:val="24"/>
        </w:rPr>
        <w:tab/>
      </w:r>
      <w:r>
        <w:rPr>
          <w:rFonts w:ascii="Arial" w:hAnsi="Arial" w:cs="Arial"/>
          <w:i/>
          <w:noProof/>
          <w:sz w:val="24"/>
          <w:szCs w:val="24"/>
        </w:rPr>
        <w:t xml:space="preserve">International </w:t>
      </w:r>
      <w:r w:rsidRPr="0041674D">
        <w:rPr>
          <w:rFonts w:ascii="Arial" w:hAnsi="Arial" w:cs="Arial"/>
          <w:i/>
          <w:noProof/>
          <w:sz w:val="24"/>
          <w:szCs w:val="24"/>
        </w:rPr>
        <w:t>Psychogeriatrics</w:t>
      </w:r>
      <w:r>
        <w:rPr>
          <w:rFonts w:ascii="Arial" w:hAnsi="Arial" w:cs="Arial"/>
          <w:noProof/>
          <w:sz w:val="24"/>
          <w:szCs w:val="24"/>
        </w:rPr>
        <w:t xml:space="preserve">, 24, </w:t>
      </w:r>
      <w:r w:rsidRPr="0041674D">
        <w:rPr>
          <w:rFonts w:ascii="Arial" w:hAnsi="Arial" w:cs="Arial"/>
          <w:noProof/>
          <w:sz w:val="24"/>
          <w:szCs w:val="24"/>
        </w:rPr>
        <w:t xml:space="preserve">(11), 1805-1815, </w:t>
      </w:r>
      <w:r>
        <w:rPr>
          <w:rFonts w:ascii="Arial" w:hAnsi="Arial" w:cs="Arial"/>
          <w:noProof/>
          <w:sz w:val="24"/>
          <w:szCs w:val="24"/>
        </w:rPr>
        <w:tab/>
      </w:r>
      <w:r w:rsidRPr="0041674D">
        <w:rPr>
          <w:rFonts w:ascii="Arial" w:hAnsi="Arial" w:cs="Arial"/>
          <w:noProof/>
          <w:sz w:val="24"/>
          <w:szCs w:val="24"/>
        </w:rPr>
        <w:t xml:space="preserve">doi:10.1017/s1041610212001081. </w:t>
      </w:r>
    </w:p>
    <w:p w:rsidR="0026679A" w:rsidRPr="00396CB6" w:rsidRDefault="0026679A" w:rsidP="0026679A">
      <w:pPr>
        <w:spacing w:line="360" w:lineRule="auto"/>
        <w:rPr>
          <w:rFonts w:ascii="Arial" w:hAnsi="Arial" w:cs="Arial"/>
          <w:sz w:val="24"/>
          <w:szCs w:val="24"/>
          <w:shd w:val="clear" w:color="auto" w:fill="FFFFFF"/>
        </w:rPr>
      </w:pPr>
      <w:r w:rsidRPr="0041674D">
        <w:rPr>
          <w:rFonts w:ascii="Arial" w:hAnsi="Arial" w:cs="Arial"/>
          <w:sz w:val="24"/>
          <w:szCs w:val="24"/>
        </w:rPr>
        <w:t xml:space="preserve">Grant, M. J., &amp; Booth, A. (2009). A typology of reviews: an analysis of 14 </w:t>
      </w:r>
      <w:r>
        <w:rPr>
          <w:rFonts w:ascii="Arial" w:hAnsi="Arial" w:cs="Arial"/>
          <w:sz w:val="24"/>
          <w:szCs w:val="24"/>
        </w:rPr>
        <w:tab/>
        <w:t xml:space="preserve">review </w:t>
      </w:r>
      <w:r w:rsidRPr="0041674D">
        <w:rPr>
          <w:rFonts w:ascii="Arial" w:hAnsi="Arial" w:cs="Arial"/>
          <w:sz w:val="24"/>
          <w:szCs w:val="24"/>
        </w:rPr>
        <w:t xml:space="preserve">types and associated methodologies. </w:t>
      </w:r>
      <w:r w:rsidRPr="0041674D">
        <w:rPr>
          <w:rFonts w:ascii="Arial" w:hAnsi="Arial" w:cs="Arial"/>
          <w:i/>
          <w:sz w:val="24"/>
          <w:szCs w:val="24"/>
        </w:rPr>
        <w:t xml:space="preserve">Health information </w:t>
      </w:r>
      <w:r>
        <w:rPr>
          <w:rFonts w:ascii="Arial" w:hAnsi="Arial" w:cs="Arial"/>
          <w:i/>
          <w:sz w:val="24"/>
          <w:szCs w:val="24"/>
        </w:rPr>
        <w:tab/>
      </w:r>
      <w:r w:rsidRPr="0041674D">
        <w:rPr>
          <w:rFonts w:ascii="Arial" w:hAnsi="Arial" w:cs="Arial"/>
          <w:i/>
          <w:sz w:val="24"/>
          <w:szCs w:val="24"/>
        </w:rPr>
        <w:t>Library Journal</w:t>
      </w:r>
      <w:r>
        <w:rPr>
          <w:rFonts w:ascii="Arial" w:hAnsi="Arial" w:cs="Arial"/>
          <w:sz w:val="24"/>
          <w:szCs w:val="24"/>
        </w:rPr>
        <w:t xml:space="preserve">, 26, </w:t>
      </w:r>
      <w:r>
        <w:rPr>
          <w:rFonts w:ascii="Arial" w:hAnsi="Arial" w:cs="Arial"/>
          <w:sz w:val="24"/>
          <w:szCs w:val="24"/>
        </w:rPr>
        <w:tab/>
        <w:t>(2), 91-</w:t>
      </w:r>
      <w:r>
        <w:rPr>
          <w:rFonts w:ascii="Arial" w:hAnsi="Arial" w:cs="Arial"/>
          <w:sz w:val="24"/>
          <w:szCs w:val="24"/>
        </w:rPr>
        <w:tab/>
        <w:t>108.</w:t>
      </w:r>
      <w:r>
        <w:rPr>
          <w:rFonts w:ascii="Arial" w:hAnsi="Arial" w:cs="Arial"/>
          <w:sz w:val="24"/>
          <w:szCs w:val="24"/>
          <w:shd w:val="clear" w:color="auto" w:fill="FFFFFF"/>
        </w:rPr>
        <w:t>doi:10.1111/j.1471</w:t>
      </w:r>
      <w:r w:rsidRPr="0041674D">
        <w:rPr>
          <w:rFonts w:ascii="Arial" w:hAnsi="Arial" w:cs="Arial"/>
          <w:sz w:val="24"/>
          <w:szCs w:val="24"/>
          <w:shd w:val="clear" w:color="auto" w:fill="FFFFFF"/>
        </w:rPr>
        <w:t>1842.2009.00848.x.</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Hinrichsen, G. A., &amp; Niederehe, G. (1994). Deme</w:t>
      </w:r>
      <w:r>
        <w:rPr>
          <w:rFonts w:ascii="Arial" w:hAnsi="Arial" w:cs="Arial"/>
          <w:sz w:val="24"/>
          <w:szCs w:val="24"/>
        </w:rPr>
        <w:t xml:space="preserve">ntia management strategies </w:t>
      </w:r>
      <w:r>
        <w:rPr>
          <w:rFonts w:ascii="Arial" w:hAnsi="Arial" w:cs="Arial"/>
          <w:sz w:val="24"/>
          <w:szCs w:val="24"/>
        </w:rPr>
        <w:tab/>
        <w:t xml:space="preserve">and </w:t>
      </w:r>
      <w:r w:rsidRPr="0041674D">
        <w:rPr>
          <w:rFonts w:ascii="Arial" w:hAnsi="Arial" w:cs="Arial"/>
          <w:sz w:val="24"/>
          <w:szCs w:val="24"/>
        </w:rPr>
        <w:t xml:space="preserve">adjustment of family members of older patients. </w:t>
      </w:r>
      <w:r w:rsidRPr="0041674D">
        <w:rPr>
          <w:rFonts w:ascii="Arial" w:hAnsi="Arial" w:cs="Arial"/>
          <w:i/>
          <w:sz w:val="24"/>
          <w:szCs w:val="24"/>
        </w:rPr>
        <w:t>Gerontologist</w:t>
      </w:r>
      <w:r w:rsidRPr="0041674D">
        <w:rPr>
          <w:rFonts w:ascii="Arial" w:hAnsi="Arial" w:cs="Arial"/>
          <w:sz w:val="24"/>
          <w:szCs w:val="24"/>
        </w:rPr>
        <w:t xml:space="preserve">, 1, </w:t>
      </w:r>
      <w:r>
        <w:rPr>
          <w:rFonts w:ascii="Arial" w:hAnsi="Arial" w:cs="Arial"/>
          <w:sz w:val="24"/>
          <w:szCs w:val="24"/>
        </w:rPr>
        <w:tab/>
      </w:r>
      <w:r w:rsidRPr="0041674D">
        <w:rPr>
          <w:rFonts w:ascii="Arial" w:hAnsi="Arial" w:cs="Arial"/>
          <w:sz w:val="24"/>
          <w:szCs w:val="24"/>
        </w:rPr>
        <w:t>95-102.</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Inouye, K, Pedrazzani, S. E., Pavarini, S. C. I., &amp; Toyoda,</w:t>
      </w:r>
      <w:r>
        <w:rPr>
          <w:rFonts w:ascii="Arial" w:hAnsi="Arial" w:cs="Arial"/>
          <w:noProof/>
          <w:sz w:val="24"/>
          <w:szCs w:val="24"/>
        </w:rPr>
        <w:t xml:space="preserve"> C. Y. (2010). </w:t>
      </w:r>
      <w:r>
        <w:rPr>
          <w:rFonts w:ascii="Arial" w:hAnsi="Arial" w:cs="Arial"/>
          <w:noProof/>
          <w:sz w:val="24"/>
          <w:szCs w:val="24"/>
        </w:rPr>
        <w:tab/>
        <w:t xml:space="preserve">Quality of life </w:t>
      </w:r>
      <w:r w:rsidRPr="0041674D">
        <w:rPr>
          <w:rFonts w:ascii="Arial" w:hAnsi="Arial" w:cs="Arial"/>
          <w:noProof/>
          <w:sz w:val="24"/>
          <w:szCs w:val="24"/>
        </w:rPr>
        <w:t xml:space="preserve">of elderly with Alzheimer's Disease: a comparative study </w:t>
      </w:r>
      <w:r>
        <w:rPr>
          <w:rFonts w:ascii="Arial" w:hAnsi="Arial" w:cs="Arial"/>
          <w:noProof/>
          <w:sz w:val="24"/>
          <w:szCs w:val="24"/>
        </w:rPr>
        <w:tab/>
      </w:r>
      <w:r w:rsidRPr="0041674D">
        <w:rPr>
          <w:rFonts w:ascii="Arial" w:hAnsi="Arial" w:cs="Arial"/>
          <w:noProof/>
          <w:sz w:val="24"/>
          <w:szCs w:val="24"/>
        </w:rPr>
        <w:t xml:space="preserve">between the </w:t>
      </w:r>
      <w:r w:rsidRPr="0041674D">
        <w:rPr>
          <w:rFonts w:ascii="Arial" w:hAnsi="Arial" w:cs="Arial"/>
          <w:noProof/>
          <w:sz w:val="24"/>
          <w:szCs w:val="24"/>
        </w:rPr>
        <w:tab/>
        <w:t xml:space="preserve">patient's and the caregiver's report. </w:t>
      </w:r>
      <w:r w:rsidRPr="0041674D">
        <w:rPr>
          <w:rFonts w:ascii="Arial" w:hAnsi="Arial" w:cs="Arial"/>
          <w:i/>
          <w:noProof/>
          <w:sz w:val="24"/>
          <w:szCs w:val="24"/>
        </w:rPr>
        <w:t xml:space="preserve">Rev.Latino-Am. </w:t>
      </w:r>
      <w:r>
        <w:rPr>
          <w:rFonts w:ascii="Arial" w:hAnsi="Arial" w:cs="Arial"/>
          <w:i/>
          <w:noProof/>
          <w:sz w:val="24"/>
          <w:szCs w:val="24"/>
        </w:rPr>
        <w:tab/>
      </w:r>
      <w:r w:rsidRPr="0041674D">
        <w:rPr>
          <w:rFonts w:ascii="Arial" w:hAnsi="Arial" w:cs="Arial"/>
          <w:i/>
          <w:noProof/>
          <w:sz w:val="24"/>
          <w:szCs w:val="24"/>
        </w:rPr>
        <w:t>Enfermagem</w:t>
      </w:r>
      <w:r w:rsidRPr="0041674D">
        <w:rPr>
          <w:rFonts w:ascii="Arial" w:hAnsi="Arial" w:cs="Arial"/>
          <w:noProof/>
          <w:sz w:val="24"/>
          <w:szCs w:val="24"/>
        </w:rPr>
        <w:t>, 18, (1), 26-</w:t>
      </w:r>
      <w:r w:rsidRPr="0041674D">
        <w:rPr>
          <w:rFonts w:ascii="Arial" w:hAnsi="Arial" w:cs="Arial"/>
          <w:noProof/>
          <w:sz w:val="24"/>
          <w:szCs w:val="24"/>
        </w:rPr>
        <w:tab/>
        <w:t>32.</w:t>
      </w:r>
    </w:p>
    <w:p w:rsidR="0026679A" w:rsidRPr="0041674D" w:rsidRDefault="0026679A" w:rsidP="0026679A">
      <w:pPr>
        <w:widowControl w:val="0"/>
        <w:autoSpaceDE w:val="0"/>
        <w:autoSpaceDN w:val="0"/>
        <w:adjustRightInd w:val="0"/>
        <w:spacing w:before="100" w:after="100" w:line="360" w:lineRule="auto"/>
        <w:rPr>
          <w:rFonts w:ascii="Arial" w:hAnsi="Arial" w:cs="Arial"/>
          <w:noProof/>
          <w:sz w:val="24"/>
          <w:szCs w:val="24"/>
        </w:rPr>
      </w:pPr>
      <w:r w:rsidRPr="0041674D">
        <w:rPr>
          <w:rFonts w:ascii="Arial" w:hAnsi="Arial" w:cs="Arial"/>
          <w:noProof/>
          <w:sz w:val="24"/>
          <w:szCs w:val="24"/>
        </w:rPr>
        <w:lastRenderedPageBreak/>
        <w:t>Jing, W., Willis, R., &amp; Feng, Z. (2016). Factors influenci</w:t>
      </w:r>
      <w:r>
        <w:rPr>
          <w:rFonts w:ascii="Arial" w:hAnsi="Arial" w:cs="Arial"/>
          <w:noProof/>
          <w:sz w:val="24"/>
          <w:szCs w:val="24"/>
        </w:rPr>
        <w:t xml:space="preserve">ng quality of life of </w:t>
      </w:r>
      <w:r>
        <w:rPr>
          <w:rFonts w:ascii="Arial" w:hAnsi="Arial" w:cs="Arial"/>
          <w:noProof/>
          <w:sz w:val="24"/>
          <w:szCs w:val="24"/>
        </w:rPr>
        <w:tab/>
        <w:t xml:space="preserve">elderly </w:t>
      </w:r>
      <w:r w:rsidRPr="0041674D">
        <w:rPr>
          <w:rFonts w:ascii="Arial" w:hAnsi="Arial" w:cs="Arial"/>
          <w:noProof/>
          <w:sz w:val="24"/>
          <w:szCs w:val="24"/>
        </w:rPr>
        <w:t>people with dementia and care implications: A s</w:t>
      </w:r>
      <w:r>
        <w:rPr>
          <w:rFonts w:ascii="Arial" w:hAnsi="Arial" w:cs="Arial"/>
          <w:noProof/>
          <w:sz w:val="24"/>
          <w:szCs w:val="24"/>
        </w:rPr>
        <w:t xml:space="preserve">ystematic </w:t>
      </w:r>
      <w:r>
        <w:rPr>
          <w:rFonts w:ascii="Arial" w:hAnsi="Arial" w:cs="Arial"/>
          <w:noProof/>
          <w:sz w:val="24"/>
          <w:szCs w:val="24"/>
        </w:rPr>
        <w:tab/>
        <w:t xml:space="preserve">review. </w:t>
      </w:r>
      <w:r>
        <w:rPr>
          <w:rFonts w:ascii="Arial" w:hAnsi="Arial" w:cs="Arial"/>
          <w:i/>
          <w:noProof/>
          <w:sz w:val="24"/>
          <w:szCs w:val="24"/>
        </w:rPr>
        <w:t>Gerontology and Geria</w:t>
      </w:r>
      <w:r w:rsidRPr="0041674D">
        <w:rPr>
          <w:rFonts w:ascii="Arial" w:hAnsi="Arial" w:cs="Arial"/>
          <w:i/>
          <w:noProof/>
          <w:sz w:val="24"/>
          <w:szCs w:val="24"/>
        </w:rPr>
        <w:t>trics</w:t>
      </w:r>
      <w:r w:rsidRPr="0041674D">
        <w:rPr>
          <w:rFonts w:ascii="Arial" w:hAnsi="Arial" w:cs="Arial"/>
          <w:noProof/>
          <w:sz w:val="24"/>
          <w:szCs w:val="24"/>
        </w:rPr>
        <w:t xml:space="preserve">, 66, 23-41. doi: </w:t>
      </w:r>
      <w:r>
        <w:rPr>
          <w:rFonts w:ascii="Arial" w:hAnsi="Arial" w:cs="Arial"/>
          <w:noProof/>
          <w:sz w:val="24"/>
          <w:szCs w:val="24"/>
        </w:rPr>
        <w:tab/>
      </w:r>
      <w:r w:rsidRPr="0041674D">
        <w:rPr>
          <w:rFonts w:ascii="Arial" w:hAnsi="Arial" w:cs="Arial"/>
          <w:noProof/>
          <w:sz w:val="24"/>
          <w:szCs w:val="24"/>
        </w:rPr>
        <w:t>10.1016/j.archger.2016.04.009</w:t>
      </w:r>
    </w:p>
    <w:p w:rsidR="0026679A" w:rsidRPr="0041674D" w:rsidRDefault="0026679A" w:rsidP="0026679A">
      <w:pPr>
        <w:shd w:val="clear" w:color="auto" w:fill="FFFFFF"/>
        <w:spacing w:after="0" w:line="360" w:lineRule="auto"/>
        <w:jc w:val="both"/>
        <w:rPr>
          <w:rFonts w:ascii="Arial" w:eastAsia="Times New Roman" w:hAnsi="Arial" w:cs="Arial"/>
          <w:sz w:val="24"/>
          <w:szCs w:val="24"/>
          <w:lang w:eastAsia="en-GB"/>
        </w:rPr>
      </w:pPr>
      <w:r w:rsidRPr="0041674D">
        <w:rPr>
          <w:rFonts w:ascii="Arial" w:eastAsia="Times New Roman" w:hAnsi="Arial" w:cs="Arial"/>
          <w:sz w:val="24"/>
          <w:szCs w:val="24"/>
          <w:lang w:eastAsia="en-GB"/>
        </w:rPr>
        <w:t xml:space="preserve">Johannessen, A., Moller, A. (2011). Experiences of persons with early-onset </w:t>
      </w:r>
      <w:r w:rsidRPr="0041674D">
        <w:rPr>
          <w:rFonts w:ascii="Arial" w:eastAsia="Times New Roman" w:hAnsi="Arial" w:cs="Arial"/>
          <w:sz w:val="24"/>
          <w:szCs w:val="24"/>
          <w:lang w:eastAsia="en-GB"/>
        </w:rPr>
        <w:tab/>
        <w:t xml:space="preserve">dementia in everyday life: A Qualitative Study. </w:t>
      </w:r>
      <w:r w:rsidRPr="0041674D">
        <w:rPr>
          <w:rFonts w:ascii="Arial" w:eastAsia="Times New Roman" w:hAnsi="Arial" w:cs="Arial"/>
          <w:i/>
          <w:iCs/>
          <w:sz w:val="24"/>
          <w:szCs w:val="24"/>
          <w:lang w:eastAsia="en-GB"/>
        </w:rPr>
        <w:t>Dementia</w:t>
      </w:r>
      <w:r w:rsidRPr="0041674D">
        <w:rPr>
          <w:rFonts w:ascii="Arial" w:eastAsia="Times New Roman" w:hAnsi="Arial" w:cs="Arial"/>
          <w:sz w:val="24"/>
          <w:szCs w:val="24"/>
          <w:lang w:eastAsia="en-GB"/>
        </w:rPr>
        <w:t>, 12, (4), 410-</w:t>
      </w:r>
      <w:r>
        <w:rPr>
          <w:rFonts w:ascii="Arial" w:eastAsia="Times New Roman" w:hAnsi="Arial" w:cs="Arial"/>
          <w:sz w:val="24"/>
          <w:szCs w:val="24"/>
          <w:lang w:eastAsia="en-GB"/>
        </w:rPr>
        <w:tab/>
      </w:r>
      <w:r w:rsidRPr="0041674D">
        <w:rPr>
          <w:rFonts w:ascii="Arial" w:eastAsia="Times New Roman" w:hAnsi="Arial" w:cs="Arial"/>
          <w:sz w:val="24"/>
          <w:szCs w:val="24"/>
          <w:lang w:eastAsia="en-GB"/>
        </w:rPr>
        <w:t xml:space="preserve">424. </w:t>
      </w:r>
      <w:r w:rsidRPr="0041674D">
        <w:rPr>
          <w:rFonts w:ascii="Arial" w:eastAsia="Times New Roman" w:hAnsi="Arial" w:cs="Arial"/>
          <w:sz w:val="24"/>
          <w:szCs w:val="24"/>
          <w:lang w:eastAsia="en-GB"/>
        </w:rPr>
        <w:tab/>
        <w:t>DOI: 10.1177/1471301211430647.</w:t>
      </w:r>
    </w:p>
    <w:p w:rsidR="0026679A" w:rsidRPr="0041674D" w:rsidRDefault="0026679A" w:rsidP="0026679A">
      <w:pPr>
        <w:shd w:val="clear" w:color="auto" w:fill="FFFFFF"/>
        <w:spacing w:after="0" w:line="360" w:lineRule="auto"/>
        <w:jc w:val="both"/>
        <w:rPr>
          <w:rFonts w:ascii="Arial" w:eastAsia="Times New Roman" w:hAnsi="Arial" w:cs="Arial"/>
          <w:sz w:val="24"/>
          <w:szCs w:val="24"/>
          <w:lang w:eastAsia="en-GB"/>
        </w:rPr>
      </w:pPr>
      <w:r w:rsidRPr="0041674D">
        <w:rPr>
          <w:rFonts w:ascii="Arial" w:hAnsi="Arial" w:cs="Arial"/>
          <w:noProof/>
          <w:sz w:val="24"/>
          <w:szCs w:val="24"/>
          <w:lang w:eastAsia="en-GB"/>
        </w:rPr>
        <w:t xml:space="preserve">Joint Commissioning Panel for Mental Health [JCPMH], (2013). Guidance for </w:t>
      </w:r>
      <w:r w:rsidRPr="0041674D">
        <w:rPr>
          <w:rFonts w:ascii="Arial" w:hAnsi="Arial" w:cs="Arial"/>
          <w:noProof/>
          <w:sz w:val="24"/>
          <w:szCs w:val="24"/>
          <w:lang w:eastAsia="en-GB"/>
        </w:rPr>
        <w:tab/>
        <w:t xml:space="preserve">commissioners of older people's mental health services. Retrieved on </w:t>
      </w:r>
      <w:r>
        <w:rPr>
          <w:rFonts w:ascii="Arial" w:hAnsi="Arial" w:cs="Arial"/>
          <w:noProof/>
          <w:sz w:val="24"/>
          <w:szCs w:val="24"/>
          <w:lang w:eastAsia="en-GB"/>
        </w:rPr>
        <w:tab/>
      </w:r>
      <w:r w:rsidRPr="0041674D">
        <w:rPr>
          <w:rFonts w:ascii="Arial" w:hAnsi="Arial" w:cs="Arial"/>
          <w:noProof/>
          <w:sz w:val="24"/>
          <w:szCs w:val="24"/>
          <w:lang w:eastAsia="en-GB"/>
        </w:rPr>
        <w:t xml:space="preserve">July, </w:t>
      </w:r>
      <w:r w:rsidRPr="0041674D">
        <w:rPr>
          <w:rFonts w:ascii="Arial" w:hAnsi="Arial" w:cs="Arial"/>
          <w:noProof/>
          <w:sz w:val="24"/>
          <w:szCs w:val="24"/>
          <w:lang w:eastAsia="en-GB"/>
        </w:rPr>
        <w:tab/>
        <w:t>2017, from http://www.jcpmh.info/good-services/older-peoples-</w:t>
      </w:r>
      <w:r>
        <w:rPr>
          <w:rFonts w:ascii="Arial" w:hAnsi="Arial" w:cs="Arial"/>
          <w:noProof/>
          <w:sz w:val="24"/>
          <w:szCs w:val="24"/>
          <w:lang w:eastAsia="en-GB"/>
        </w:rPr>
        <w:tab/>
      </w:r>
      <w:r w:rsidRPr="0041674D">
        <w:rPr>
          <w:rFonts w:ascii="Arial" w:hAnsi="Arial" w:cs="Arial"/>
          <w:noProof/>
          <w:sz w:val="24"/>
          <w:szCs w:val="24"/>
          <w:lang w:eastAsia="en-GB"/>
        </w:rPr>
        <w:t xml:space="preserve">services/ </w:t>
      </w:r>
    </w:p>
    <w:p w:rsidR="0026679A" w:rsidRPr="0041674D" w:rsidRDefault="0026679A" w:rsidP="0026679A">
      <w:pPr>
        <w:shd w:val="clear" w:color="auto" w:fill="FFFFFF"/>
        <w:spacing w:after="0" w:line="360" w:lineRule="auto"/>
        <w:jc w:val="both"/>
        <w:rPr>
          <w:rFonts w:ascii="Arial" w:eastAsia="Times New Roman" w:hAnsi="Arial" w:cs="Arial"/>
          <w:sz w:val="24"/>
          <w:szCs w:val="24"/>
          <w:lang w:eastAsia="en-GB"/>
        </w:rPr>
      </w:pPr>
      <w:r w:rsidRPr="0041674D">
        <w:rPr>
          <w:rFonts w:ascii="Arial" w:eastAsia="Times New Roman" w:hAnsi="Arial" w:cs="Arial"/>
          <w:sz w:val="24"/>
          <w:szCs w:val="24"/>
          <w:lang w:eastAsia="en-GB"/>
        </w:rPr>
        <w:t>Katsuno, T. (2005). Dementia from the inside: how pe</w:t>
      </w:r>
      <w:r>
        <w:rPr>
          <w:rFonts w:ascii="Arial" w:eastAsia="Times New Roman" w:hAnsi="Arial" w:cs="Arial"/>
          <w:sz w:val="24"/>
          <w:szCs w:val="24"/>
          <w:lang w:eastAsia="en-GB"/>
        </w:rPr>
        <w:t xml:space="preserve">ople with early-stage </w:t>
      </w:r>
      <w:r>
        <w:rPr>
          <w:rFonts w:ascii="Arial" w:eastAsia="Times New Roman" w:hAnsi="Arial" w:cs="Arial"/>
          <w:sz w:val="24"/>
          <w:szCs w:val="24"/>
          <w:lang w:eastAsia="en-GB"/>
        </w:rPr>
        <w:tab/>
        <w:t xml:space="preserve">dementia </w:t>
      </w:r>
      <w:r w:rsidRPr="0041674D">
        <w:rPr>
          <w:rFonts w:ascii="Arial" w:eastAsia="Times New Roman" w:hAnsi="Arial" w:cs="Arial"/>
          <w:sz w:val="24"/>
          <w:szCs w:val="24"/>
          <w:lang w:eastAsia="en-GB"/>
        </w:rPr>
        <w:t xml:space="preserve">evaluate their quality of life. </w:t>
      </w:r>
      <w:r w:rsidRPr="0041674D">
        <w:rPr>
          <w:rFonts w:ascii="Arial" w:eastAsia="Times New Roman" w:hAnsi="Arial" w:cs="Arial"/>
          <w:i/>
          <w:sz w:val="24"/>
          <w:szCs w:val="24"/>
          <w:lang w:eastAsia="en-GB"/>
        </w:rPr>
        <w:t>Ageing and Society</w:t>
      </w:r>
      <w:r w:rsidRPr="0041674D">
        <w:rPr>
          <w:rFonts w:ascii="Arial" w:eastAsia="Times New Roman" w:hAnsi="Arial" w:cs="Arial"/>
          <w:sz w:val="24"/>
          <w:szCs w:val="24"/>
          <w:lang w:eastAsia="en-GB"/>
        </w:rPr>
        <w:t>, 25, 197-</w:t>
      </w:r>
      <w:r>
        <w:rPr>
          <w:rFonts w:ascii="Arial" w:eastAsia="Times New Roman" w:hAnsi="Arial" w:cs="Arial"/>
          <w:sz w:val="24"/>
          <w:szCs w:val="24"/>
          <w:lang w:eastAsia="en-GB"/>
        </w:rPr>
        <w:tab/>
      </w:r>
      <w:r w:rsidRPr="0041674D">
        <w:rPr>
          <w:rFonts w:ascii="Arial" w:eastAsia="Times New Roman" w:hAnsi="Arial" w:cs="Arial"/>
          <w:sz w:val="24"/>
          <w:szCs w:val="24"/>
          <w:lang w:eastAsia="en-GB"/>
        </w:rPr>
        <w:t>214.</w:t>
      </w:r>
    </w:p>
    <w:p w:rsidR="0026679A" w:rsidRPr="0041674D" w:rsidRDefault="0026679A" w:rsidP="0026679A">
      <w:pPr>
        <w:shd w:val="clear" w:color="auto" w:fill="FFFFFF"/>
        <w:spacing w:after="0" w:line="360" w:lineRule="auto"/>
        <w:jc w:val="both"/>
        <w:rPr>
          <w:rFonts w:ascii="Arial" w:eastAsia="Times New Roman" w:hAnsi="Arial" w:cs="Arial"/>
          <w:sz w:val="24"/>
          <w:szCs w:val="24"/>
          <w:lang w:eastAsia="en-GB"/>
        </w:rPr>
      </w:pPr>
      <w:r w:rsidRPr="0041674D">
        <w:rPr>
          <w:rFonts w:ascii="Arial" w:hAnsi="Arial" w:cs="Arial"/>
          <w:sz w:val="24"/>
          <w:szCs w:val="24"/>
        </w:rPr>
        <w:t xml:space="preserve">Katz, S. (1983). Assessing self-maintenance: activities of daily living. </w:t>
      </w:r>
      <w:r w:rsidRPr="0041674D">
        <w:rPr>
          <w:rFonts w:ascii="Arial" w:hAnsi="Arial" w:cs="Arial"/>
          <w:i/>
          <w:sz w:val="24"/>
          <w:szCs w:val="24"/>
        </w:rPr>
        <w:t xml:space="preserve">Journal </w:t>
      </w:r>
      <w:r>
        <w:rPr>
          <w:rFonts w:ascii="Arial" w:hAnsi="Arial" w:cs="Arial"/>
          <w:i/>
          <w:sz w:val="24"/>
          <w:szCs w:val="24"/>
        </w:rPr>
        <w:tab/>
      </w:r>
      <w:r w:rsidRPr="0041674D">
        <w:rPr>
          <w:rFonts w:ascii="Arial" w:hAnsi="Arial" w:cs="Arial"/>
          <w:i/>
          <w:sz w:val="24"/>
          <w:szCs w:val="24"/>
        </w:rPr>
        <w:t xml:space="preserve">of the </w:t>
      </w:r>
      <w:r w:rsidRPr="0041674D">
        <w:rPr>
          <w:rFonts w:ascii="Arial" w:hAnsi="Arial" w:cs="Arial"/>
          <w:i/>
          <w:sz w:val="24"/>
          <w:szCs w:val="24"/>
        </w:rPr>
        <w:tab/>
        <w:t>American geriatrics society</w:t>
      </w:r>
      <w:r w:rsidRPr="0041674D">
        <w:rPr>
          <w:rFonts w:ascii="Arial" w:hAnsi="Arial" w:cs="Arial"/>
          <w:sz w:val="24"/>
          <w:szCs w:val="24"/>
        </w:rPr>
        <w:t>, 31, 721-727.</w:t>
      </w:r>
    </w:p>
    <w:p w:rsidR="0026679A" w:rsidRPr="0041674D" w:rsidRDefault="0026679A" w:rsidP="0026679A">
      <w:pPr>
        <w:widowControl w:val="0"/>
        <w:autoSpaceDE w:val="0"/>
        <w:autoSpaceDN w:val="0"/>
        <w:adjustRightInd w:val="0"/>
        <w:spacing w:before="100" w:after="100" w:line="360" w:lineRule="auto"/>
        <w:jc w:val="both"/>
        <w:rPr>
          <w:rFonts w:ascii="Arial" w:hAnsi="Arial" w:cs="Arial"/>
          <w:sz w:val="24"/>
          <w:szCs w:val="24"/>
          <w:lang w:eastAsia="en-GB"/>
        </w:rPr>
      </w:pPr>
      <w:r w:rsidRPr="0041674D">
        <w:rPr>
          <w:rFonts w:ascii="Arial" w:hAnsi="Arial" w:cs="Arial"/>
          <w:sz w:val="24"/>
          <w:szCs w:val="24"/>
          <w:shd w:val="clear" w:color="auto" w:fill="FFFFFF"/>
        </w:rPr>
        <w:t>Logsdon, R. G. (2002). Making the most of every day.</w:t>
      </w:r>
      <w:r w:rsidRPr="0041674D">
        <w:rPr>
          <w:rStyle w:val="apple-converted-space"/>
          <w:rFonts w:ascii="Arial" w:hAnsi="Arial" w:cs="Arial"/>
          <w:sz w:val="24"/>
          <w:szCs w:val="24"/>
          <w:shd w:val="clear" w:color="auto" w:fill="FFFFFF"/>
        </w:rPr>
        <w:t> </w:t>
      </w:r>
      <w:r w:rsidRPr="0041674D">
        <w:rPr>
          <w:rStyle w:val="apple-converted-space"/>
          <w:rFonts w:ascii="Arial" w:hAnsi="Arial" w:cs="Arial"/>
          <w:i/>
          <w:sz w:val="24"/>
          <w:szCs w:val="24"/>
          <w:shd w:val="clear" w:color="auto" w:fill="FFFFFF"/>
        </w:rPr>
        <w:t xml:space="preserve">In </w:t>
      </w:r>
      <w:r w:rsidRPr="0041674D">
        <w:rPr>
          <w:rStyle w:val="apple-converted-space"/>
          <w:rFonts w:ascii="Arial" w:hAnsi="Arial" w:cs="Arial"/>
          <w:sz w:val="24"/>
          <w:szCs w:val="24"/>
          <w:shd w:val="clear" w:color="auto" w:fill="FFFFFF"/>
        </w:rPr>
        <w:t xml:space="preserve">PB Harris (ed), </w:t>
      </w:r>
      <w:r w:rsidRPr="0041674D">
        <w:rPr>
          <w:rFonts w:ascii="Arial" w:hAnsi="Arial" w:cs="Arial"/>
          <w:iCs/>
          <w:sz w:val="24"/>
          <w:szCs w:val="24"/>
          <w:shd w:val="clear" w:color="auto" w:fill="FFFFFF"/>
        </w:rPr>
        <w:t xml:space="preserve">The </w:t>
      </w:r>
      <w:r>
        <w:rPr>
          <w:rFonts w:ascii="Arial" w:hAnsi="Arial" w:cs="Arial"/>
          <w:iCs/>
          <w:sz w:val="24"/>
          <w:szCs w:val="24"/>
          <w:shd w:val="clear" w:color="auto" w:fill="FFFFFF"/>
        </w:rPr>
        <w:tab/>
        <w:t xml:space="preserve">person </w:t>
      </w:r>
      <w:r w:rsidRPr="0041674D">
        <w:rPr>
          <w:rFonts w:ascii="Arial" w:hAnsi="Arial" w:cs="Arial"/>
          <w:iCs/>
          <w:sz w:val="24"/>
          <w:szCs w:val="24"/>
          <w:shd w:val="clear" w:color="auto" w:fill="FFFFFF"/>
        </w:rPr>
        <w:t xml:space="preserve">with Alzheimer’s disease: Pathways to understanding the </w:t>
      </w:r>
      <w:r>
        <w:rPr>
          <w:rFonts w:ascii="Arial" w:hAnsi="Arial" w:cs="Arial"/>
          <w:iCs/>
          <w:sz w:val="24"/>
          <w:szCs w:val="24"/>
          <w:shd w:val="clear" w:color="auto" w:fill="FFFFFF"/>
        </w:rPr>
        <w:tab/>
      </w:r>
      <w:r w:rsidRPr="0041674D">
        <w:rPr>
          <w:rFonts w:ascii="Arial" w:hAnsi="Arial" w:cs="Arial"/>
          <w:iCs/>
          <w:sz w:val="24"/>
          <w:szCs w:val="24"/>
          <w:shd w:val="clear" w:color="auto" w:fill="FFFFFF"/>
        </w:rPr>
        <w:t>experience</w:t>
      </w:r>
      <w:r w:rsidRPr="0041674D">
        <w:rPr>
          <w:rFonts w:ascii="Arial" w:hAnsi="Arial" w:cs="Arial"/>
          <w:sz w:val="24"/>
          <w:szCs w:val="24"/>
          <w:shd w:val="clear" w:color="auto" w:fill="FFFFFF"/>
        </w:rPr>
        <w:t>, (pp75-</w:t>
      </w:r>
      <w:r w:rsidRPr="0041674D">
        <w:rPr>
          <w:rFonts w:ascii="Arial" w:hAnsi="Arial" w:cs="Arial"/>
          <w:sz w:val="24"/>
          <w:szCs w:val="24"/>
          <w:shd w:val="clear" w:color="auto" w:fill="FFFFFF"/>
        </w:rPr>
        <w:tab/>
        <w:t xml:space="preserve">87), The John Hopkins University Press: </w:t>
      </w:r>
      <w:r>
        <w:rPr>
          <w:rFonts w:ascii="Arial" w:hAnsi="Arial" w:cs="Arial"/>
          <w:sz w:val="24"/>
          <w:szCs w:val="24"/>
          <w:shd w:val="clear" w:color="auto" w:fill="FFFFFF"/>
        </w:rPr>
        <w:tab/>
      </w:r>
      <w:r w:rsidRPr="0041674D">
        <w:rPr>
          <w:rFonts w:ascii="Arial" w:hAnsi="Arial" w:cs="Arial"/>
          <w:sz w:val="24"/>
          <w:szCs w:val="24"/>
          <w:shd w:val="clear" w:color="auto" w:fill="FFFFFF"/>
        </w:rPr>
        <w:t>Baltimore and London.</w:t>
      </w:r>
    </w:p>
    <w:p w:rsidR="0026679A" w:rsidRPr="0041674D" w:rsidRDefault="0026679A" w:rsidP="0026679A">
      <w:pPr>
        <w:spacing w:line="360" w:lineRule="auto"/>
        <w:jc w:val="both"/>
        <w:rPr>
          <w:rFonts w:ascii="Arial" w:hAnsi="Arial" w:cs="Arial"/>
          <w:sz w:val="24"/>
          <w:szCs w:val="24"/>
          <w:shd w:val="clear" w:color="auto" w:fill="FFFFFF"/>
        </w:rPr>
      </w:pPr>
      <w:r w:rsidRPr="0041674D">
        <w:rPr>
          <w:rFonts w:ascii="Arial" w:hAnsi="Arial" w:cs="Arial"/>
          <w:sz w:val="24"/>
          <w:szCs w:val="24"/>
          <w:shd w:val="clear" w:color="auto" w:fill="FFFFFF"/>
        </w:rPr>
        <w:t>Logsdon</w:t>
      </w:r>
      <w:r>
        <w:rPr>
          <w:rFonts w:ascii="Arial" w:hAnsi="Arial" w:cs="Arial"/>
          <w:sz w:val="24"/>
          <w:szCs w:val="24"/>
          <w:shd w:val="clear" w:color="auto" w:fill="FFFFFF"/>
        </w:rPr>
        <w:t>,</w:t>
      </w:r>
      <w:r w:rsidRPr="0041674D">
        <w:rPr>
          <w:rFonts w:ascii="Arial" w:hAnsi="Arial" w:cs="Arial"/>
          <w:sz w:val="24"/>
          <w:szCs w:val="24"/>
          <w:shd w:val="clear" w:color="auto" w:fill="FFFFFF"/>
        </w:rPr>
        <w:t xml:space="preserve"> R. G., Gibbons, L. E., McCurry, S. M., &amp; Teri, L. (1999). Quality of </w:t>
      </w:r>
      <w:r>
        <w:rPr>
          <w:rFonts w:ascii="Arial" w:hAnsi="Arial" w:cs="Arial"/>
          <w:sz w:val="24"/>
          <w:szCs w:val="24"/>
          <w:shd w:val="clear" w:color="auto" w:fill="FFFFFF"/>
        </w:rPr>
        <w:tab/>
      </w:r>
      <w:r w:rsidRPr="0041674D">
        <w:rPr>
          <w:rFonts w:ascii="Arial" w:hAnsi="Arial" w:cs="Arial"/>
          <w:sz w:val="24"/>
          <w:szCs w:val="24"/>
          <w:shd w:val="clear" w:color="auto" w:fill="FFFFFF"/>
        </w:rPr>
        <w:t xml:space="preserve">life in </w:t>
      </w:r>
      <w:r w:rsidRPr="0041674D">
        <w:rPr>
          <w:rFonts w:ascii="Arial" w:hAnsi="Arial" w:cs="Arial"/>
          <w:sz w:val="24"/>
          <w:szCs w:val="24"/>
          <w:shd w:val="clear" w:color="auto" w:fill="FFFFFF"/>
        </w:rPr>
        <w:tab/>
        <w:t>Alzheimer’s disease: Patient and caregiver reports.</w:t>
      </w:r>
      <w:r w:rsidRPr="0041674D">
        <w:rPr>
          <w:rStyle w:val="apple-converted-space"/>
          <w:rFonts w:ascii="Arial" w:hAnsi="Arial" w:cs="Arial"/>
          <w:sz w:val="24"/>
          <w:szCs w:val="24"/>
          <w:shd w:val="clear" w:color="auto" w:fill="FFFFFF"/>
        </w:rPr>
        <w:t> </w:t>
      </w:r>
      <w:r>
        <w:rPr>
          <w:rFonts w:ascii="Arial" w:hAnsi="Arial" w:cs="Arial"/>
          <w:i/>
          <w:iCs/>
          <w:sz w:val="24"/>
          <w:szCs w:val="24"/>
          <w:shd w:val="clear" w:color="auto" w:fill="FFFFFF"/>
        </w:rPr>
        <w:t xml:space="preserve">Journal of </w:t>
      </w:r>
      <w:r>
        <w:rPr>
          <w:rFonts w:ascii="Arial" w:hAnsi="Arial" w:cs="Arial"/>
          <w:i/>
          <w:iCs/>
          <w:sz w:val="24"/>
          <w:szCs w:val="24"/>
          <w:shd w:val="clear" w:color="auto" w:fill="FFFFFF"/>
        </w:rPr>
        <w:tab/>
        <w:t xml:space="preserve">Mental Health </w:t>
      </w:r>
      <w:r w:rsidRPr="0041674D">
        <w:rPr>
          <w:rFonts w:ascii="Arial" w:hAnsi="Arial" w:cs="Arial"/>
          <w:i/>
          <w:iCs/>
          <w:sz w:val="24"/>
          <w:szCs w:val="24"/>
          <w:shd w:val="clear" w:color="auto" w:fill="FFFFFF"/>
        </w:rPr>
        <w:t>and Aging</w:t>
      </w:r>
      <w:r w:rsidRPr="0041674D">
        <w:rPr>
          <w:rFonts w:ascii="Arial" w:hAnsi="Arial" w:cs="Arial"/>
          <w:sz w:val="24"/>
          <w:szCs w:val="24"/>
          <w:shd w:val="clear" w:color="auto" w:fill="FFFFFF"/>
        </w:rPr>
        <w:t>,</w:t>
      </w:r>
      <w:r w:rsidRPr="0041674D">
        <w:rPr>
          <w:rStyle w:val="apple-converted-space"/>
          <w:rFonts w:ascii="Arial" w:hAnsi="Arial" w:cs="Arial"/>
          <w:sz w:val="24"/>
          <w:szCs w:val="24"/>
          <w:shd w:val="clear" w:color="auto" w:fill="FFFFFF"/>
        </w:rPr>
        <w:t> </w:t>
      </w:r>
      <w:r w:rsidRPr="0041674D">
        <w:rPr>
          <w:rFonts w:ascii="Arial" w:hAnsi="Arial" w:cs="Arial"/>
          <w:i/>
          <w:iCs/>
          <w:sz w:val="24"/>
          <w:szCs w:val="24"/>
          <w:shd w:val="clear" w:color="auto" w:fill="FFFFFF"/>
        </w:rPr>
        <w:t xml:space="preserve">5, </w:t>
      </w:r>
      <w:r w:rsidRPr="0041674D">
        <w:rPr>
          <w:rFonts w:ascii="Arial" w:hAnsi="Arial" w:cs="Arial"/>
          <w:sz w:val="24"/>
          <w:szCs w:val="24"/>
          <w:shd w:val="clear" w:color="auto" w:fill="FFFFFF"/>
        </w:rPr>
        <w:t>21-32.</w:t>
      </w:r>
    </w:p>
    <w:p w:rsidR="0026679A" w:rsidRPr="0041674D" w:rsidRDefault="0026679A" w:rsidP="0026679A">
      <w:pPr>
        <w:spacing w:before="120" w:line="360" w:lineRule="auto"/>
        <w:jc w:val="both"/>
        <w:rPr>
          <w:rFonts w:ascii="Arial" w:hAnsi="Arial" w:cs="Arial"/>
          <w:sz w:val="24"/>
          <w:szCs w:val="24"/>
        </w:rPr>
      </w:pPr>
      <w:r w:rsidRPr="0041674D">
        <w:rPr>
          <w:rFonts w:ascii="Arial" w:hAnsi="Arial" w:cs="Arial"/>
          <w:sz w:val="24"/>
          <w:szCs w:val="24"/>
          <w:lang w:eastAsia="en-GB"/>
        </w:rPr>
        <w:t>Logsdon, R. G.,</w:t>
      </w:r>
      <w:r w:rsidRPr="0041674D">
        <w:rPr>
          <w:rFonts w:ascii="Arial" w:hAnsi="Arial" w:cs="Arial"/>
          <w:sz w:val="24"/>
          <w:szCs w:val="24"/>
        </w:rPr>
        <w:t xml:space="preserve"> Gibbons, L. E., McCurry, S. M., &amp; Teri, L. (2002). Assessing </w:t>
      </w:r>
      <w:r>
        <w:rPr>
          <w:rFonts w:ascii="Arial" w:hAnsi="Arial" w:cs="Arial"/>
          <w:sz w:val="24"/>
          <w:szCs w:val="24"/>
        </w:rPr>
        <w:tab/>
      </w:r>
      <w:r w:rsidRPr="0041674D">
        <w:rPr>
          <w:rFonts w:ascii="Arial" w:hAnsi="Arial" w:cs="Arial"/>
          <w:sz w:val="24"/>
          <w:szCs w:val="24"/>
        </w:rPr>
        <w:t>q</w:t>
      </w:r>
      <w:r>
        <w:rPr>
          <w:rFonts w:ascii="Arial" w:hAnsi="Arial" w:cs="Arial"/>
          <w:sz w:val="24"/>
          <w:szCs w:val="24"/>
        </w:rPr>
        <w:t xml:space="preserve">uality </w:t>
      </w:r>
      <w:r w:rsidRPr="0041674D">
        <w:rPr>
          <w:rFonts w:ascii="Arial" w:hAnsi="Arial" w:cs="Arial"/>
          <w:sz w:val="24"/>
          <w:szCs w:val="24"/>
        </w:rPr>
        <w:t xml:space="preserve">of life in older adults with cognitive impairment. </w:t>
      </w:r>
      <w:r w:rsidRPr="0041674D">
        <w:rPr>
          <w:rFonts w:ascii="Arial" w:hAnsi="Arial" w:cs="Arial"/>
          <w:i/>
          <w:sz w:val="24"/>
          <w:szCs w:val="24"/>
        </w:rPr>
        <w:t xml:space="preserve">Psychosomatic </w:t>
      </w:r>
      <w:r>
        <w:rPr>
          <w:rFonts w:ascii="Arial" w:hAnsi="Arial" w:cs="Arial"/>
          <w:i/>
          <w:sz w:val="24"/>
          <w:szCs w:val="24"/>
        </w:rPr>
        <w:tab/>
      </w:r>
      <w:r w:rsidRPr="0041674D">
        <w:rPr>
          <w:rFonts w:ascii="Arial" w:hAnsi="Arial" w:cs="Arial"/>
          <w:i/>
          <w:sz w:val="24"/>
          <w:szCs w:val="24"/>
        </w:rPr>
        <w:t>Medicine</w:t>
      </w:r>
      <w:r>
        <w:rPr>
          <w:rFonts w:ascii="Arial" w:hAnsi="Arial" w:cs="Arial"/>
          <w:sz w:val="24"/>
          <w:szCs w:val="24"/>
        </w:rPr>
        <w:t xml:space="preserve">, 64, </w:t>
      </w:r>
      <w:r w:rsidRPr="0041674D">
        <w:rPr>
          <w:rFonts w:ascii="Arial" w:hAnsi="Arial" w:cs="Arial"/>
          <w:sz w:val="24"/>
          <w:szCs w:val="24"/>
        </w:rPr>
        <w:t>(3), 510–519.</w:t>
      </w:r>
    </w:p>
    <w:p w:rsidR="0026679A" w:rsidRPr="0041674D" w:rsidRDefault="0026679A" w:rsidP="0026679A">
      <w:pPr>
        <w:autoSpaceDE w:val="0"/>
        <w:autoSpaceDN w:val="0"/>
        <w:adjustRightInd w:val="0"/>
        <w:spacing w:before="120" w:line="360" w:lineRule="auto"/>
        <w:jc w:val="both"/>
        <w:rPr>
          <w:rFonts w:ascii="Arial" w:hAnsi="Arial" w:cs="Arial"/>
          <w:sz w:val="24"/>
          <w:szCs w:val="24"/>
          <w:highlight w:val="yellow"/>
        </w:rPr>
      </w:pPr>
      <w:r w:rsidRPr="0041674D">
        <w:rPr>
          <w:rFonts w:ascii="Arial" w:hAnsi="Arial" w:cs="Arial"/>
          <w:sz w:val="24"/>
          <w:szCs w:val="24"/>
        </w:rPr>
        <w:t xml:space="preserve">Lyketsos, C. G. Galik, E., Steele, C., Steinberg, M., Rosenblatt, A., Warren, </w:t>
      </w:r>
      <w:r>
        <w:rPr>
          <w:rFonts w:ascii="Arial" w:hAnsi="Arial" w:cs="Arial"/>
          <w:sz w:val="24"/>
          <w:szCs w:val="24"/>
        </w:rPr>
        <w:tab/>
      </w:r>
      <w:r w:rsidRPr="0041674D">
        <w:rPr>
          <w:rFonts w:ascii="Arial" w:hAnsi="Arial" w:cs="Arial"/>
          <w:sz w:val="24"/>
          <w:szCs w:val="24"/>
        </w:rPr>
        <w:t xml:space="preserve">A., Sheppard, J. M., Baker, A., &amp; Brandt, J. (1999). The general </w:t>
      </w:r>
      <w:r>
        <w:rPr>
          <w:rFonts w:ascii="Arial" w:hAnsi="Arial" w:cs="Arial"/>
          <w:sz w:val="24"/>
          <w:szCs w:val="24"/>
        </w:rPr>
        <w:tab/>
      </w:r>
      <w:r w:rsidRPr="0041674D">
        <w:rPr>
          <w:rFonts w:ascii="Arial" w:hAnsi="Arial" w:cs="Arial"/>
          <w:sz w:val="24"/>
          <w:szCs w:val="24"/>
        </w:rPr>
        <w:t xml:space="preserve">Medical Health Rating: a bedside global </w:t>
      </w:r>
      <w:r w:rsidRPr="0041674D">
        <w:rPr>
          <w:rFonts w:ascii="Arial" w:hAnsi="Arial" w:cs="Arial"/>
          <w:sz w:val="24"/>
          <w:szCs w:val="24"/>
        </w:rPr>
        <w:tab/>
        <w:t xml:space="preserve">rating of medical co mobility </w:t>
      </w:r>
      <w:r>
        <w:rPr>
          <w:rFonts w:ascii="Arial" w:hAnsi="Arial" w:cs="Arial"/>
          <w:sz w:val="24"/>
          <w:szCs w:val="24"/>
        </w:rPr>
        <w:tab/>
      </w:r>
      <w:r w:rsidRPr="0041674D">
        <w:rPr>
          <w:rFonts w:ascii="Arial" w:hAnsi="Arial" w:cs="Arial"/>
          <w:sz w:val="24"/>
          <w:szCs w:val="24"/>
        </w:rPr>
        <w:t xml:space="preserve">in patients with dementia. </w:t>
      </w:r>
      <w:r w:rsidRPr="0041674D">
        <w:rPr>
          <w:rFonts w:ascii="Arial" w:hAnsi="Arial" w:cs="Arial"/>
          <w:i/>
          <w:sz w:val="24"/>
          <w:szCs w:val="24"/>
        </w:rPr>
        <w:t xml:space="preserve">Journal of the </w:t>
      </w:r>
      <w:r w:rsidRPr="0041674D">
        <w:rPr>
          <w:rFonts w:ascii="Arial" w:hAnsi="Arial" w:cs="Arial"/>
          <w:i/>
          <w:sz w:val="24"/>
          <w:szCs w:val="24"/>
        </w:rPr>
        <w:tab/>
        <w:t>American Geriatrics Society</w:t>
      </w:r>
      <w:r w:rsidRPr="0041674D">
        <w:rPr>
          <w:rFonts w:ascii="Arial" w:hAnsi="Arial" w:cs="Arial"/>
          <w:sz w:val="24"/>
          <w:szCs w:val="24"/>
        </w:rPr>
        <w:t xml:space="preserve">, </w:t>
      </w:r>
      <w:r>
        <w:rPr>
          <w:rFonts w:ascii="Arial" w:hAnsi="Arial" w:cs="Arial"/>
          <w:sz w:val="24"/>
          <w:szCs w:val="24"/>
        </w:rPr>
        <w:tab/>
      </w:r>
      <w:r w:rsidRPr="0041674D">
        <w:rPr>
          <w:rFonts w:ascii="Arial" w:hAnsi="Arial" w:cs="Arial"/>
          <w:sz w:val="24"/>
          <w:szCs w:val="24"/>
        </w:rPr>
        <w:t>47, (4), 487-491.</w:t>
      </w:r>
    </w:p>
    <w:p w:rsidR="0026679A" w:rsidRPr="0041674D" w:rsidRDefault="0026679A" w:rsidP="0026679A">
      <w:pPr>
        <w:autoSpaceDE w:val="0"/>
        <w:autoSpaceDN w:val="0"/>
        <w:adjustRightInd w:val="0"/>
        <w:spacing w:before="120" w:line="360" w:lineRule="auto"/>
        <w:jc w:val="both"/>
        <w:rPr>
          <w:rFonts w:ascii="Arial" w:hAnsi="Arial" w:cs="Arial"/>
          <w:sz w:val="24"/>
          <w:szCs w:val="24"/>
        </w:rPr>
      </w:pPr>
      <w:r w:rsidRPr="0041674D">
        <w:rPr>
          <w:rFonts w:ascii="Arial" w:hAnsi="Arial" w:cs="Arial"/>
          <w:sz w:val="24"/>
          <w:szCs w:val="24"/>
        </w:rPr>
        <w:lastRenderedPageBreak/>
        <w:t xml:space="preserve">Mahoney, F., &amp; Barthel, D. (1965). Functional evaluation: the Barthel Index. </w:t>
      </w:r>
      <w:r w:rsidRPr="0041674D">
        <w:rPr>
          <w:rFonts w:ascii="Arial" w:hAnsi="Arial" w:cs="Arial"/>
          <w:sz w:val="24"/>
          <w:szCs w:val="24"/>
        </w:rPr>
        <w:tab/>
      </w:r>
      <w:r w:rsidRPr="0041674D">
        <w:rPr>
          <w:rFonts w:ascii="Arial" w:hAnsi="Arial" w:cs="Arial"/>
          <w:i/>
          <w:sz w:val="24"/>
          <w:szCs w:val="24"/>
        </w:rPr>
        <w:t>Maryland State Medical Journal,</w:t>
      </w:r>
      <w:r w:rsidRPr="0041674D">
        <w:rPr>
          <w:rFonts w:ascii="Arial" w:hAnsi="Arial" w:cs="Arial"/>
          <w:sz w:val="24"/>
          <w:szCs w:val="24"/>
        </w:rPr>
        <w:t xml:space="preserve"> 14, 61-65.</w:t>
      </w:r>
    </w:p>
    <w:p w:rsidR="0026679A" w:rsidRPr="0041674D" w:rsidRDefault="0026679A" w:rsidP="0026679A">
      <w:pPr>
        <w:autoSpaceDE w:val="0"/>
        <w:autoSpaceDN w:val="0"/>
        <w:adjustRightInd w:val="0"/>
        <w:spacing w:before="120" w:line="360" w:lineRule="auto"/>
        <w:jc w:val="both"/>
        <w:rPr>
          <w:rFonts w:ascii="Arial" w:hAnsi="Arial" w:cs="Arial"/>
          <w:sz w:val="24"/>
          <w:szCs w:val="24"/>
        </w:rPr>
      </w:pPr>
      <w:r w:rsidRPr="0041674D">
        <w:rPr>
          <w:rFonts w:ascii="Arial" w:hAnsi="Arial" w:cs="Arial"/>
          <w:sz w:val="24"/>
          <w:szCs w:val="24"/>
        </w:rPr>
        <w:t>McKhann, G., Drachman, D., Folstein, M., Katzman, R.</w:t>
      </w:r>
      <w:r>
        <w:rPr>
          <w:rFonts w:ascii="Arial" w:hAnsi="Arial" w:cs="Arial"/>
          <w:sz w:val="24"/>
          <w:szCs w:val="24"/>
        </w:rPr>
        <w:t xml:space="preserve">, Price, D., &amp; </w:t>
      </w:r>
      <w:r>
        <w:rPr>
          <w:rFonts w:ascii="Arial" w:hAnsi="Arial" w:cs="Arial"/>
          <w:sz w:val="24"/>
          <w:szCs w:val="24"/>
        </w:rPr>
        <w:tab/>
        <w:t xml:space="preserve">Standlan, E. M. </w:t>
      </w:r>
      <w:r w:rsidRPr="0041674D">
        <w:rPr>
          <w:rFonts w:ascii="Arial" w:hAnsi="Arial" w:cs="Arial"/>
          <w:sz w:val="24"/>
          <w:szCs w:val="24"/>
        </w:rPr>
        <w:t xml:space="preserve">(1984). Clinical diagnosis of Alzheimer’s disease: </w:t>
      </w:r>
      <w:r>
        <w:rPr>
          <w:rFonts w:ascii="Arial" w:hAnsi="Arial" w:cs="Arial"/>
          <w:sz w:val="24"/>
          <w:szCs w:val="24"/>
        </w:rPr>
        <w:tab/>
        <w:t>report of the NINCDS-</w:t>
      </w:r>
      <w:r w:rsidRPr="0041674D">
        <w:rPr>
          <w:rFonts w:ascii="Arial" w:hAnsi="Arial" w:cs="Arial"/>
          <w:sz w:val="24"/>
          <w:szCs w:val="24"/>
        </w:rPr>
        <w:t xml:space="preserve">ADRDA Work group under the auspices of </w:t>
      </w:r>
      <w:r>
        <w:rPr>
          <w:rFonts w:ascii="Arial" w:hAnsi="Arial" w:cs="Arial"/>
          <w:sz w:val="24"/>
          <w:szCs w:val="24"/>
        </w:rPr>
        <w:tab/>
      </w:r>
      <w:r w:rsidRPr="0041674D">
        <w:rPr>
          <w:rFonts w:ascii="Arial" w:hAnsi="Arial" w:cs="Arial"/>
          <w:sz w:val="24"/>
          <w:szCs w:val="24"/>
        </w:rPr>
        <w:t xml:space="preserve">department of health and human </w:t>
      </w:r>
      <w:r w:rsidRPr="0041674D">
        <w:rPr>
          <w:rFonts w:ascii="Arial" w:hAnsi="Arial" w:cs="Arial"/>
          <w:sz w:val="24"/>
          <w:szCs w:val="24"/>
        </w:rPr>
        <w:tab/>
        <w:t xml:space="preserve">services task force on Alzheimer’s </w:t>
      </w:r>
      <w:r>
        <w:rPr>
          <w:rFonts w:ascii="Arial" w:hAnsi="Arial" w:cs="Arial"/>
          <w:sz w:val="24"/>
          <w:szCs w:val="24"/>
        </w:rPr>
        <w:tab/>
      </w:r>
      <w:r w:rsidRPr="0041674D">
        <w:rPr>
          <w:rFonts w:ascii="Arial" w:hAnsi="Arial" w:cs="Arial"/>
          <w:sz w:val="24"/>
          <w:szCs w:val="24"/>
        </w:rPr>
        <w:t xml:space="preserve">disease. </w:t>
      </w:r>
      <w:r w:rsidRPr="0041674D">
        <w:rPr>
          <w:rFonts w:ascii="Arial" w:hAnsi="Arial" w:cs="Arial"/>
          <w:i/>
          <w:sz w:val="24"/>
          <w:szCs w:val="24"/>
        </w:rPr>
        <w:t>Neurology</w:t>
      </w:r>
      <w:r w:rsidRPr="0041674D">
        <w:rPr>
          <w:rFonts w:ascii="Arial" w:hAnsi="Arial" w:cs="Arial"/>
          <w:sz w:val="24"/>
          <w:szCs w:val="24"/>
        </w:rPr>
        <w:t>, 34, 939-944.</w:t>
      </w:r>
    </w:p>
    <w:p w:rsidR="0026679A" w:rsidRPr="0041674D" w:rsidRDefault="0026679A" w:rsidP="0026679A">
      <w:pPr>
        <w:autoSpaceDE w:val="0"/>
        <w:autoSpaceDN w:val="0"/>
        <w:adjustRightInd w:val="0"/>
        <w:spacing w:before="120" w:line="360" w:lineRule="auto"/>
        <w:jc w:val="both"/>
        <w:rPr>
          <w:rFonts w:ascii="Arial" w:hAnsi="Arial" w:cs="Arial"/>
          <w:sz w:val="24"/>
          <w:szCs w:val="24"/>
        </w:rPr>
      </w:pPr>
      <w:r w:rsidRPr="0041674D">
        <w:rPr>
          <w:rFonts w:ascii="Arial" w:hAnsi="Arial" w:cs="Arial"/>
          <w:sz w:val="24"/>
          <w:szCs w:val="24"/>
        </w:rPr>
        <w:t xml:space="preserve">Menne, H. L., </w:t>
      </w:r>
      <w:r>
        <w:rPr>
          <w:rFonts w:ascii="Arial" w:hAnsi="Arial" w:cs="Arial"/>
          <w:sz w:val="24"/>
          <w:szCs w:val="24"/>
        </w:rPr>
        <w:t>Tucke, S. S., Whitlatch, C. J.,</w:t>
      </w:r>
      <w:r w:rsidRPr="0041674D">
        <w:rPr>
          <w:rFonts w:ascii="Arial" w:hAnsi="Arial" w:cs="Arial"/>
          <w:sz w:val="24"/>
          <w:szCs w:val="24"/>
        </w:rPr>
        <w:t xml:space="preserve"> &amp; Fe</w:t>
      </w:r>
      <w:r>
        <w:rPr>
          <w:rFonts w:ascii="Arial" w:hAnsi="Arial" w:cs="Arial"/>
          <w:sz w:val="24"/>
          <w:szCs w:val="24"/>
        </w:rPr>
        <w:t xml:space="preserve">inberg, L. F. (2008). </w:t>
      </w:r>
      <w:r>
        <w:rPr>
          <w:rFonts w:ascii="Arial" w:hAnsi="Arial" w:cs="Arial"/>
          <w:sz w:val="24"/>
          <w:szCs w:val="24"/>
        </w:rPr>
        <w:tab/>
        <w:t>Decision-</w:t>
      </w:r>
      <w:r w:rsidRPr="0041674D">
        <w:rPr>
          <w:rFonts w:ascii="Arial" w:hAnsi="Arial" w:cs="Arial"/>
          <w:sz w:val="24"/>
          <w:szCs w:val="24"/>
        </w:rPr>
        <w:t xml:space="preserve">making involvement scale for individuals with dementia and </w:t>
      </w:r>
      <w:r>
        <w:rPr>
          <w:rFonts w:ascii="Arial" w:hAnsi="Arial" w:cs="Arial"/>
          <w:sz w:val="24"/>
          <w:szCs w:val="24"/>
        </w:rPr>
        <w:tab/>
      </w:r>
      <w:r w:rsidRPr="0041674D">
        <w:rPr>
          <w:rFonts w:ascii="Arial" w:hAnsi="Arial" w:cs="Arial"/>
          <w:sz w:val="24"/>
          <w:szCs w:val="24"/>
        </w:rPr>
        <w:t>family caregiv</w:t>
      </w:r>
      <w:r>
        <w:rPr>
          <w:rFonts w:ascii="Arial" w:hAnsi="Arial" w:cs="Arial"/>
          <w:sz w:val="24"/>
          <w:szCs w:val="24"/>
        </w:rPr>
        <w:t xml:space="preserve">ers. </w:t>
      </w:r>
      <w:r w:rsidRPr="0041674D">
        <w:rPr>
          <w:rFonts w:ascii="Arial" w:hAnsi="Arial" w:cs="Arial"/>
          <w:i/>
          <w:sz w:val="24"/>
          <w:szCs w:val="24"/>
        </w:rPr>
        <w:t xml:space="preserve">American Journal of Alzheimer’s disease and other </w:t>
      </w:r>
      <w:r>
        <w:rPr>
          <w:rFonts w:ascii="Arial" w:hAnsi="Arial" w:cs="Arial"/>
          <w:i/>
          <w:sz w:val="24"/>
          <w:szCs w:val="24"/>
        </w:rPr>
        <w:tab/>
      </w:r>
      <w:r w:rsidRPr="0041674D">
        <w:rPr>
          <w:rFonts w:ascii="Arial" w:hAnsi="Arial" w:cs="Arial"/>
          <w:i/>
          <w:sz w:val="24"/>
          <w:szCs w:val="24"/>
        </w:rPr>
        <w:t>dementias</w:t>
      </w:r>
      <w:r w:rsidRPr="0041674D">
        <w:rPr>
          <w:rFonts w:ascii="Arial" w:hAnsi="Arial" w:cs="Arial"/>
          <w:sz w:val="24"/>
          <w:szCs w:val="24"/>
        </w:rPr>
        <w:t xml:space="preserve">, 23, (1), 23-29. </w:t>
      </w:r>
    </w:p>
    <w:p w:rsidR="0026679A" w:rsidRPr="0041674D" w:rsidRDefault="0026679A" w:rsidP="0026679A">
      <w:pPr>
        <w:autoSpaceDE w:val="0"/>
        <w:autoSpaceDN w:val="0"/>
        <w:adjustRightInd w:val="0"/>
        <w:spacing w:before="120" w:line="360" w:lineRule="auto"/>
        <w:rPr>
          <w:rFonts w:ascii="Arial" w:hAnsi="Arial" w:cs="Arial"/>
          <w:sz w:val="24"/>
          <w:szCs w:val="24"/>
        </w:rPr>
      </w:pPr>
      <w:r w:rsidRPr="0041674D">
        <w:rPr>
          <w:rFonts w:ascii="Arial" w:hAnsi="Arial" w:cs="Arial"/>
          <w:sz w:val="24"/>
          <w:szCs w:val="24"/>
        </w:rPr>
        <w:t>Migliorelli</w:t>
      </w:r>
      <w:r>
        <w:rPr>
          <w:rFonts w:ascii="Arial" w:hAnsi="Arial" w:cs="Arial"/>
          <w:sz w:val="24"/>
          <w:szCs w:val="24"/>
        </w:rPr>
        <w:t xml:space="preserve">, R., Petracca, G., Teson, A., Sabe, L., </w:t>
      </w:r>
      <w:r w:rsidRPr="0041674D">
        <w:rPr>
          <w:rFonts w:ascii="Arial" w:hAnsi="Arial" w:cs="Arial"/>
          <w:sz w:val="24"/>
          <w:szCs w:val="24"/>
        </w:rPr>
        <w:t>Leig</w:t>
      </w:r>
      <w:r>
        <w:rPr>
          <w:rFonts w:ascii="Arial" w:hAnsi="Arial" w:cs="Arial"/>
          <w:sz w:val="24"/>
          <w:szCs w:val="24"/>
        </w:rPr>
        <w:t xml:space="preserve">uarda, R., &amp; </w:t>
      </w:r>
      <w:r>
        <w:rPr>
          <w:rFonts w:ascii="Arial" w:hAnsi="Arial" w:cs="Arial"/>
          <w:sz w:val="24"/>
          <w:szCs w:val="24"/>
        </w:rPr>
        <w:tab/>
        <w:t xml:space="preserve">Starkstein, S. E. </w:t>
      </w:r>
      <w:r w:rsidRPr="0041674D">
        <w:rPr>
          <w:rFonts w:ascii="Arial" w:hAnsi="Arial" w:cs="Arial"/>
          <w:sz w:val="24"/>
          <w:szCs w:val="24"/>
        </w:rPr>
        <w:t xml:space="preserve">(1995). Neuropsychiatric and neuropsychological </w:t>
      </w:r>
      <w:r>
        <w:rPr>
          <w:rFonts w:ascii="Arial" w:hAnsi="Arial" w:cs="Arial"/>
          <w:sz w:val="24"/>
          <w:szCs w:val="24"/>
        </w:rPr>
        <w:tab/>
      </w:r>
      <w:r w:rsidRPr="0041674D">
        <w:rPr>
          <w:rFonts w:ascii="Arial" w:hAnsi="Arial" w:cs="Arial"/>
          <w:sz w:val="24"/>
          <w:szCs w:val="24"/>
        </w:rPr>
        <w:t xml:space="preserve">correlates of delusions in </w:t>
      </w:r>
      <w:r w:rsidRPr="0041674D">
        <w:rPr>
          <w:rFonts w:ascii="Arial" w:hAnsi="Arial" w:cs="Arial"/>
          <w:sz w:val="24"/>
          <w:szCs w:val="24"/>
        </w:rPr>
        <w:tab/>
        <w:t xml:space="preserve">Alzheimer’s disease. </w:t>
      </w:r>
      <w:r w:rsidRPr="0041674D">
        <w:rPr>
          <w:rFonts w:ascii="Arial" w:hAnsi="Arial" w:cs="Arial"/>
          <w:i/>
          <w:sz w:val="24"/>
          <w:szCs w:val="24"/>
        </w:rPr>
        <w:t xml:space="preserve">Psychological </w:t>
      </w:r>
      <w:r>
        <w:rPr>
          <w:rFonts w:ascii="Arial" w:hAnsi="Arial" w:cs="Arial"/>
          <w:i/>
          <w:sz w:val="24"/>
          <w:szCs w:val="24"/>
        </w:rPr>
        <w:tab/>
      </w:r>
      <w:r w:rsidRPr="0041674D">
        <w:rPr>
          <w:rFonts w:ascii="Arial" w:hAnsi="Arial" w:cs="Arial"/>
          <w:i/>
          <w:sz w:val="24"/>
          <w:szCs w:val="24"/>
        </w:rPr>
        <w:t>medicine</w:t>
      </w:r>
      <w:r w:rsidRPr="0041674D">
        <w:rPr>
          <w:rFonts w:ascii="Arial" w:hAnsi="Arial" w:cs="Arial"/>
          <w:sz w:val="24"/>
          <w:szCs w:val="24"/>
        </w:rPr>
        <w:t>, 25, 505-513.</w:t>
      </w:r>
    </w:p>
    <w:p w:rsidR="0026679A" w:rsidRPr="003F4A00" w:rsidRDefault="0026679A" w:rsidP="0026679A">
      <w:pPr>
        <w:pStyle w:val="Heading1"/>
        <w:shd w:val="clear" w:color="auto" w:fill="FFFFFF"/>
        <w:spacing w:before="120" w:after="120" w:line="360" w:lineRule="auto"/>
        <w:jc w:val="both"/>
        <w:rPr>
          <w:rFonts w:ascii="Arial" w:hAnsi="Arial" w:cs="Arial"/>
          <w:b w:val="0"/>
          <w:color w:val="auto"/>
          <w:sz w:val="24"/>
          <w:szCs w:val="24"/>
        </w:rPr>
      </w:pPr>
      <w:r w:rsidRPr="003F4A00">
        <w:rPr>
          <w:rFonts w:ascii="Arial" w:hAnsi="Arial" w:cs="Arial"/>
          <w:b w:val="0"/>
          <w:color w:val="auto"/>
          <w:sz w:val="24"/>
          <w:szCs w:val="24"/>
        </w:rPr>
        <w:t>Missotten, P., Dupuis, G., &amp; Adam, S. (2016). Dem</w:t>
      </w:r>
      <w:r>
        <w:rPr>
          <w:rFonts w:ascii="Arial" w:hAnsi="Arial" w:cs="Arial"/>
          <w:b w:val="0"/>
          <w:color w:val="auto"/>
          <w:sz w:val="24"/>
          <w:szCs w:val="24"/>
        </w:rPr>
        <w:t xml:space="preserve">entia-specific quality of </w:t>
      </w:r>
      <w:r>
        <w:rPr>
          <w:rFonts w:ascii="Arial" w:hAnsi="Arial" w:cs="Arial"/>
          <w:b w:val="0"/>
          <w:color w:val="auto"/>
          <w:sz w:val="24"/>
          <w:szCs w:val="24"/>
        </w:rPr>
        <w:tab/>
        <w:t xml:space="preserve">life </w:t>
      </w:r>
      <w:r w:rsidRPr="003F4A00">
        <w:rPr>
          <w:rFonts w:ascii="Arial" w:hAnsi="Arial" w:cs="Arial"/>
          <w:b w:val="0"/>
          <w:color w:val="auto"/>
          <w:sz w:val="24"/>
          <w:szCs w:val="24"/>
        </w:rPr>
        <w:t xml:space="preserve">instruments: a conceptual analysis. </w:t>
      </w:r>
      <w:r w:rsidRPr="003F4A00">
        <w:rPr>
          <w:rFonts w:ascii="Arial" w:hAnsi="Arial" w:cs="Arial"/>
          <w:b w:val="0"/>
          <w:i/>
          <w:color w:val="auto"/>
          <w:sz w:val="24"/>
          <w:szCs w:val="24"/>
        </w:rPr>
        <w:t>International Psychogeriatric</w:t>
      </w:r>
      <w:r>
        <w:rPr>
          <w:rFonts w:ascii="Arial" w:hAnsi="Arial" w:cs="Arial"/>
          <w:b w:val="0"/>
          <w:color w:val="auto"/>
          <w:sz w:val="24"/>
          <w:szCs w:val="24"/>
        </w:rPr>
        <w:t xml:space="preserve">s, </w:t>
      </w:r>
      <w:r>
        <w:rPr>
          <w:rFonts w:ascii="Arial" w:hAnsi="Arial" w:cs="Arial"/>
          <w:b w:val="0"/>
          <w:color w:val="auto"/>
          <w:sz w:val="24"/>
          <w:szCs w:val="24"/>
        </w:rPr>
        <w:tab/>
        <w:t xml:space="preserve">28, (8), </w:t>
      </w:r>
      <w:r w:rsidRPr="003F4A00">
        <w:rPr>
          <w:rFonts w:ascii="Arial" w:hAnsi="Arial" w:cs="Arial"/>
          <w:b w:val="0"/>
          <w:color w:val="auto"/>
          <w:sz w:val="24"/>
          <w:szCs w:val="24"/>
        </w:rPr>
        <w:t xml:space="preserve">12451262. </w:t>
      </w:r>
      <w:r w:rsidRPr="003F4A00">
        <w:rPr>
          <w:rFonts w:ascii="Arial" w:hAnsi="Arial" w:cs="Arial"/>
          <w:b w:val="0"/>
          <w:color w:val="auto"/>
          <w:sz w:val="24"/>
          <w:szCs w:val="24"/>
          <w:shd w:val="clear" w:color="auto" w:fill="FFFFFF"/>
        </w:rPr>
        <w:t>doi: 10.1017/S1041610216000417</w:t>
      </w:r>
    </w:p>
    <w:p w:rsidR="0026679A" w:rsidRPr="0041674D" w:rsidRDefault="0026679A" w:rsidP="0026679A">
      <w:pPr>
        <w:autoSpaceDE w:val="0"/>
        <w:autoSpaceDN w:val="0"/>
        <w:adjustRightInd w:val="0"/>
        <w:spacing w:before="120" w:line="360" w:lineRule="auto"/>
        <w:jc w:val="both"/>
        <w:rPr>
          <w:rFonts w:ascii="Arial" w:hAnsi="Arial" w:cs="Arial"/>
          <w:sz w:val="24"/>
          <w:szCs w:val="24"/>
        </w:rPr>
      </w:pPr>
      <w:r w:rsidRPr="0041674D">
        <w:rPr>
          <w:rFonts w:ascii="Arial" w:hAnsi="Arial" w:cs="Arial"/>
          <w:sz w:val="24"/>
          <w:szCs w:val="24"/>
        </w:rPr>
        <w:t xml:space="preserve">Moon, H., Townsend, A. L., Dilworth-Anderson, P., &amp; Whitlatch, C. J. (2016). </w:t>
      </w:r>
      <w:r w:rsidRPr="0041674D">
        <w:rPr>
          <w:rFonts w:ascii="Arial" w:hAnsi="Arial" w:cs="Arial"/>
          <w:sz w:val="24"/>
          <w:szCs w:val="24"/>
        </w:rPr>
        <w:tab/>
        <w:t xml:space="preserve">Predictors of discrepancy between care recipients with mild-moderate </w:t>
      </w:r>
      <w:r w:rsidRPr="0041674D">
        <w:rPr>
          <w:rFonts w:ascii="Arial" w:hAnsi="Arial" w:cs="Arial"/>
          <w:sz w:val="24"/>
          <w:szCs w:val="24"/>
        </w:rPr>
        <w:tab/>
        <w:t xml:space="preserve">dementia and their caregivers on perceptions of the care recipients' </w:t>
      </w:r>
      <w:r>
        <w:rPr>
          <w:rFonts w:ascii="Arial" w:hAnsi="Arial" w:cs="Arial"/>
          <w:sz w:val="24"/>
          <w:szCs w:val="24"/>
        </w:rPr>
        <w:tab/>
        <w:t xml:space="preserve">Quality of </w:t>
      </w:r>
      <w:r w:rsidRPr="0041674D">
        <w:rPr>
          <w:rFonts w:ascii="Arial" w:hAnsi="Arial" w:cs="Arial"/>
          <w:sz w:val="24"/>
          <w:szCs w:val="24"/>
        </w:rPr>
        <w:t xml:space="preserve">Life. </w:t>
      </w:r>
      <w:r w:rsidRPr="0041674D">
        <w:rPr>
          <w:rFonts w:ascii="Arial" w:hAnsi="Arial" w:cs="Arial"/>
          <w:i/>
          <w:sz w:val="24"/>
          <w:szCs w:val="24"/>
        </w:rPr>
        <w:t xml:space="preserve">American Journal of Alzheimer's Disease and other </w:t>
      </w:r>
      <w:r>
        <w:rPr>
          <w:rFonts w:ascii="Arial" w:hAnsi="Arial" w:cs="Arial"/>
          <w:i/>
          <w:sz w:val="24"/>
          <w:szCs w:val="24"/>
        </w:rPr>
        <w:tab/>
      </w:r>
      <w:r w:rsidRPr="0041674D">
        <w:rPr>
          <w:rFonts w:ascii="Arial" w:hAnsi="Arial" w:cs="Arial"/>
          <w:i/>
          <w:sz w:val="24"/>
          <w:szCs w:val="24"/>
        </w:rPr>
        <w:t>dementias</w:t>
      </w:r>
      <w:r w:rsidRPr="0041674D">
        <w:rPr>
          <w:rFonts w:ascii="Arial" w:hAnsi="Arial" w:cs="Arial"/>
          <w:sz w:val="24"/>
          <w:szCs w:val="24"/>
        </w:rPr>
        <w:t xml:space="preserve">. 31, (6), </w:t>
      </w:r>
      <w:r w:rsidRPr="0041674D">
        <w:rPr>
          <w:rFonts w:ascii="Arial" w:hAnsi="Arial" w:cs="Arial"/>
          <w:sz w:val="24"/>
          <w:szCs w:val="24"/>
        </w:rPr>
        <w:tab/>
        <w:t>508-515, doi: 10.1177/1533317516653819.</w:t>
      </w:r>
    </w:p>
    <w:p w:rsidR="0026679A" w:rsidRPr="0041674D" w:rsidRDefault="0026679A" w:rsidP="0026679A">
      <w:pPr>
        <w:autoSpaceDE w:val="0"/>
        <w:autoSpaceDN w:val="0"/>
        <w:adjustRightInd w:val="0"/>
        <w:spacing w:before="120" w:line="360" w:lineRule="auto"/>
        <w:rPr>
          <w:rFonts w:ascii="Arial" w:hAnsi="Arial" w:cs="Arial"/>
          <w:sz w:val="24"/>
          <w:szCs w:val="24"/>
        </w:rPr>
      </w:pPr>
      <w:r w:rsidRPr="0041674D">
        <w:rPr>
          <w:rFonts w:ascii="Arial" w:hAnsi="Arial" w:cs="Arial"/>
          <w:sz w:val="24"/>
          <w:szCs w:val="24"/>
        </w:rPr>
        <w:t>Morris, J. C. (1997). Clinical dementia rating: a rel</w:t>
      </w:r>
      <w:r>
        <w:rPr>
          <w:rFonts w:ascii="Arial" w:hAnsi="Arial" w:cs="Arial"/>
          <w:sz w:val="24"/>
          <w:szCs w:val="24"/>
        </w:rPr>
        <w:t xml:space="preserve">iable and valid diagnostic </w:t>
      </w:r>
      <w:r>
        <w:rPr>
          <w:rFonts w:ascii="Arial" w:hAnsi="Arial" w:cs="Arial"/>
          <w:sz w:val="24"/>
          <w:szCs w:val="24"/>
        </w:rPr>
        <w:tab/>
        <w:t xml:space="preserve">and </w:t>
      </w:r>
      <w:r w:rsidRPr="0041674D">
        <w:rPr>
          <w:rFonts w:ascii="Arial" w:hAnsi="Arial" w:cs="Arial"/>
          <w:sz w:val="24"/>
          <w:szCs w:val="24"/>
        </w:rPr>
        <w:t xml:space="preserve">staging measure for dementia of the Alzheimer’s type. </w:t>
      </w:r>
      <w:r>
        <w:rPr>
          <w:rFonts w:ascii="Arial" w:hAnsi="Arial" w:cs="Arial"/>
          <w:sz w:val="24"/>
          <w:szCs w:val="24"/>
        </w:rPr>
        <w:tab/>
      </w:r>
      <w:r w:rsidRPr="0041674D">
        <w:rPr>
          <w:rFonts w:ascii="Arial" w:hAnsi="Arial" w:cs="Arial"/>
          <w:sz w:val="24"/>
          <w:szCs w:val="24"/>
        </w:rPr>
        <w:t>I</w:t>
      </w:r>
      <w:r w:rsidRPr="0041674D">
        <w:rPr>
          <w:rFonts w:ascii="Arial" w:hAnsi="Arial" w:cs="Arial"/>
          <w:i/>
          <w:sz w:val="24"/>
          <w:szCs w:val="24"/>
        </w:rPr>
        <w:t xml:space="preserve">nternational </w:t>
      </w:r>
      <w:r w:rsidRPr="0041674D">
        <w:rPr>
          <w:rFonts w:ascii="Arial" w:hAnsi="Arial" w:cs="Arial"/>
          <w:i/>
          <w:sz w:val="24"/>
          <w:szCs w:val="24"/>
        </w:rPr>
        <w:tab/>
        <w:t>psychogeriatrics,</w:t>
      </w:r>
      <w:r w:rsidRPr="0041674D">
        <w:rPr>
          <w:rFonts w:ascii="Arial" w:hAnsi="Arial" w:cs="Arial"/>
          <w:sz w:val="24"/>
          <w:szCs w:val="24"/>
        </w:rPr>
        <w:t xml:space="preserve"> 9, 173-176.</w:t>
      </w:r>
    </w:p>
    <w:p w:rsidR="0026679A"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Moyle, W., Mcallister, M., Venturato, L., &amp; Adams, </w:t>
      </w:r>
      <w:r>
        <w:rPr>
          <w:rFonts w:ascii="Arial" w:hAnsi="Arial" w:cs="Arial"/>
          <w:noProof/>
          <w:sz w:val="24"/>
          <w:szCs w:val="24"/>
        </w:rPr>
        <w:t xml:space="preserve">T. (2007). Quality of life </w:t>
      </w:r>
      <w:r>
        <w:rPr>
          <w:rFonts w:ascii="Arial" w:hAnsi="Arial" w:cs="Arial"/>
          <w:noProof/>
          <w:sz w:val="24"/>
          <w:szCs w:val="24"/>
        </w:rPr>
        <w:tab/>
        <w:t xml:space="preserve">and </w:t>
      </w:r>
      <w:r w:rsidRPr="0041674D">
        <w:rPr>
          <w:rFonts w:ascii="Arial" w:hAnsi="Arial" w:cs="Arial"/>
          <w:noProof/>
          <w:sz w:val="24"/>
          <w:szCs w:val="24"/>
        </w:rPr>
        <w:t xml:space="preserve">dementia: The voice of the person with dementia. </w:t>
      </w:r>
      <w:r w:rsidRPr="0041674D">
        <w:rPr>
          <w:rFonts w:ascii="Arial" w:hAnsi="Arial" w:cs="Arial"/>
          <w:i/>
          <w:iCs/>
          <w:noProof/>
          <w:sz w:val="24"/>
          <w:szCs w:val="24"/>
        </w:rPr>
        <w:t>Dementia</w:t>
      </w:r>
      <w:r w:rsidRPr="0041674D">
        <w:rPr>
          <w:rFonts w:ascii="Arial" w:hAnsi="Arial" w:cs="Arial"/>
          <w:noProof/>
          <w:sz w:val="24"/>
          <w:szCs w:val="24"/>
        </w:rPr>
        <w:t xml:space="preserve">, </w:t>
      </w:r>
      <w:r w:rsidRPr="0041674D">
        <w:rPr>
          <w:rFonts w:ascii="Arial" w:hAnsi="Arial" w:cs="Arial"/>
          <w:i/>
          <w:iCs/>
          <w:noProof/>
          <w:sz w:val="24"/>
          <w:szCs w:val="24"/>
        </w:rPr>
        <w:t xml:space="preserve">6, </w:t>
      </w:r>
      <w:r>
        <w:rPr>
          <w:rFonts w:ascii="Arial" w:hAnsi="Arial" w:cs="Arial"/>
          <w:i/>
          <w:iCs/>
          <w:noProof/>
          <w:sz w:val="24"/>
          <w:szCs w:val="24"/>
        </w:rPr>
        <w:tab/>
      </w:r>
      <w:r w:rsidRPr="0041674D">
        <w:rPr>
          <w:rFonts w:ascii="Arial" w:hAnsi="Arial" w:cs="Arial"/>
          <w:noProof/>
          <w:sz w:val="24"/>
          <w:szCs w:val="24"/>
        </w:rPr>
        <w:t>(2), 175–191.</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National Institute for Health and Clinical Excellence [NICE] (2006) </w:t>
      </w:r>
      <w:r w:rsidRPr="0041674D">
        <w:rPr>
          <w:rFonts w:ascii="Arial" w:hAnsi="Arial" w:cs="Arial"/>
          <w:i/>
          <w:noProof/>
          <w:sz w:val="24"/>
          <w:szCs w:val="24"/>
        </w:rPr>
        <w:t xml:space="preserve">Dementia: </w:t>
      </w:r>
      <w:r w:rsidRPr="0041674D">
        <w:rPr>
          <w:rFonts w:ascii="Arial" w:hAnsi="Arial" w:cs="Arial"/>
          <w:i/>
          <w:noProof/>
          <w:sz w:val="24"/>
          <w:szCs w:val="24"/>
        </w:rPr>
        <w:lastRenderedPageBreak/>
        <w:tab/>
        <w:t xml:space="preserve">Supporting people with dementia and their carers in health and social </w:t>
      </w:r>
      <w:r>
        <w:rPr>
          <w:rFonts w:ascii="Arial" w:hAnsi="Arial" w:cs="Arial"/>
          <w:i/>
          <w:noProof/>
          <w:sz w:val="24"/>
          <w:szCs w:val="24"/>
        </w:rPr>
        <w:tab/>
      </w:r>
      <w:r w:rsidRPr="0041674D">
        <w:rPr>
          <w:rFonts w:ascii="Arial" w:hAnsi="Arial" w:cs="Arial"/>
          <w:i/>
          <w:noProof/>
          <w:sz w:val="24"/>
          <w:szCs w:val="24"/>
        </w:rPr>
        <w:t>care</w:t>
      </w:r>
      <w:r>
        <w:rPr>
          <w:rFonts w:ascii="Arial" w:hAnsi="Arial" w:cs="Arial"/>
          <w:noProof/>
          <w:sz w:val="24"/>
          <w:szCs w:val="24"/>
        </w:rPr>
        <w:t xml:space="preserve">, </w:t>
      </w:r>
      <w:r w:rsidRPr="0041674D">
        <w:rPr>
          <w:rFonts w:ascii="Arial" w:hAnsi="Arial" w:cs="Arial"/>
          <w:noProof/>
          <w:sz w:val="24"/>
          <w:szCs w:val="24"/>
        </w:rPr>
        <w:t>(May). Retrieved from http://www.nice.org.uk/cg42.</w:t>
      </w:r>
    </w:p>
    <w:p w:rsidR="0026679A" w:rsidRPr="0041674D" w:rsidRDefault="0026679A" w:rsidP="0026679A">
      <w:pPr>
        <w:spacing w:line="360" w:lineRule="auto"/>
        <w:jc w:val="both"/>
        <w:rPr>
          <w:rFonts w:ascii="Arial" w:hAnsi="Arial" w:cs="Arial"/>
          <w:sz w:val="24"/>
          <w:szCs w:val="24"/>
        </w:rPr>
      </w:pPr>
      <w:r w:rsidRPr="0041674D">
        <w:rPr>
          <w:rFonts w:ascii="Arial" w:hAnsi="Arial" w:cs="Arial"/>
          <w:sz w:val="24"/>
          <w:szCs w:val="24"/>
        </w:rPr>
        <w:t xml:space="preserve">O’Reilly, O., Lavin, D., Coughlan, B. J. (2011). Ageing and dementia. </w:t>
      </w:r>
      <w:r w:rsidRPr="0041674D">
        <w:rPr>
          <w:rFonts w:ascii="Arial" w:hAnsi="Arial" w:cs="Arial"/>
          <w:i/>
          <w:sz w:val="24"/>
          <w:szCs w:val="24"/>
        </w:rPr>
        <w:t>In</w:t>
      </w:r>
      <w:r>
        <w:rPr>
          <w:rFonts w:ascii="Arial" w:hAnsi="Arial" w:cs="Arial"/>
          <w:sz w:val="24"/>
          <w:szCs w:val="24"/>
        </w:rPr>
        <w:t xml:space="preserve"> P. </w:t>
      </w:r>
      <w:r>
        <w:rPr>
          <w:rFonts w:ascii="Arial" w:hAnsi="Arial" w:cs="Arial"/>
          <w:sz w:val="24"/>
          <w:szCs w:val="24"/>
        </w:rPr>
        <w:tab/>
        <w:t xml:space="preserve">Ryan, B. </w:t>
      </w:r>
      <w:r w:rsidRPr="0041674D">
        <w:rPr>
          <w:rFonts w:ascii="Arial" w:hAnsi="Arial" w:cs="Arial"/>
          <w:sz w:val="24"/>
          <w:szCs w:val="24"/>
        </w:rPr>
        <w:t xml:space="preserve">J Coughlan (eds), </w:t>
      </w:r>
      <w:r w:rsidRPr="0041674D">
        <w:rPr>
          <w:rFonts w:ascii="Arial" w:hAnsi="Arial" w:cs="Arial"/>
          <w:i/>
          <w:sz w:val="24"/>
          <w:szCs w:val="24"/>
        </w:rPr>
        <w:t xml:space="preserve">Ageing older adult mental health: Issues </w:t>
      </w:r>
      <w:r>
        <w:rPr>
          <w:rFonts w:ascii="Arial" w:hAnsi="Arial" w:cs="Arial"/>
          <w:i/>
          <w:sz w:val="24"/>
          <w:szCs w:val="24"/>
        </w:rPr>
        <w:tab/>
        <w:t xml:space="preserve">and implications </w:t>
      </w:r>
      <w:r w:rsidRPr="0041674D">
        <w:rPr>
          <w:rFonts w:ascii="Arial" w:hAnsi="Arial" w:cs="Arial"/>
          <w:i/>
          <w:sz w:val="24"/>
          <w:szCs w:val="24"/>
        </w:rPr>
        <w:t>for practice,</w:t>
      </w:r>
      <w:r w:rsidRPr="0041674D">
        <w:rPr>
          <w:rFonts w:ascii="Arial" w:hAnsi="Arial" w:cs="Arial"/>
          <w:sz w:val="24"/>
          <w:szCs w:val="24"/>
        </w:rPr>
        <w:t xml:space="preserve"> (p88-108), Routledge: London. </w:t>
      </w:r>
    </w:p>
    <w:p w:rsidR="0026679A" w:rsidRPr="0041674D" w:rsidRDefault="0026679A" w:rsidP="0026679A">
      <w:pPr>
        <w:shd w:val="clear" w:color="auto" w:fill="FFFFFF"/>
        <w:spacing w:after="0" w:line="360" w:lineRule="auto"/>
        <w:jc w:val="both"/>
        <w:rPr>
          <w:rFonts w:ascii="Arial" w:eastAsia="Times New Roman" w:hAnsi="Arial" w:cs="Arial"/>
          <w:sz w:val="24"/>
          <w:szCs w:val="24"/>
          <w:lang w:eastAsia="en-GB"/>
        </w:rPr>
      </w:pPr>
      <w:r w:rsidRPr="0041674D">
        <w:rPr>
          <w:rFonts w:ascii="Arial" w:eastAsia="Times New Roman" w:hAnsi="Arial" w:cs="Arial"/>
          <w:sz w:val="24"/>
          <w:szCs w:val="24"/>
          <w:lang w:eastAsia="en-GB"/>
        </w:rPr>
        <w:t xml:space="preserve">O’Rourke, H. M. Fraser, K. D. &amp; Duggleby, W. (2015). Does the quality of life </w:t>
      </w:r>
      <w:r w:rsidRPr="0041674D">
        <w:rPr>
          <w:rFonts w:ascii="Arial" w:eastAsia="Times New Roman" w:hAnsi="Arial" w:cs="Arial"/>
          <w:sz w:val="24"/>
          <w:szCs w:val="24"/>
          <w:lang w:eastAsia="en-GB"/>
        </w:rPr>
        <w:tab/>
        <w:t xml:space="preserve">construct as illustrated in quantitative measurement tools reflect the </w:t>
      </w:r>
      <w:r w:rsidRPr="0041674D">
        <w:rPr>
          <w:rFonts w:ascii="Arial" w:eastAsia="Times New Roman" w:hAnsi="Arial" w:cs="Arial"/>
          <w:sz w:val="24"/>
          <w:szCs w:val="24"/>
          <w:lang w:eastAsia="en-GB"/>
        </w:rPr>
        <w:tab/>
        <w:t>perspective of people wit</w:t>
      </w:r>
      <w:r>
        <w:rPr>
          <w:rFonts w:ascii="Arial" w:eastAsia="Times New Roman" w:hAnsi="Arial" w:cs="Arial"/>
          <w:sz w:val="24"/>
          <w:szCs w:val="24"/>
          <w:lang w:eastAsia="en-GB"/>
        </w:rPr>
        <w:t>h dementia?</w:t>
      </w:r>
      <w:r w:rsidRPr="0041674D">
        <w:rPr>
          <w:rFonts w:ascii="Arial" w:eastAsia="Times New Roman" w:hAnsi="Arial" w:cs="Arial"/>
          <w:sz w:val="24"/>
          <w:szCs w:val="24"/>
          <w:lang w:eastAsia="en-GB"/>
        </w:rPr>
        <w:t> </w:t>
      </w:r>
      <w:r w:rsidRPr="0041674D">
        <w:rPr>
          <w:rFonts w:ascii="Arial" w:eastAsia="Times New Roman" w:hAnsi="Arial" w:cs="Arial"/>
          <w:i/>
          <w:iCs/>
          <w:sz w:val="24"/>
          <w:szCs w:val="24"/>
          <w:lang w:eastAsia="en-GB"/>
        </w:rPr>
        <w:t xml:space="preserve">The Journal of advanced </w:t>
      </w:r>
      <w:r>
        <w:rPr>
          <w:rFonts w:ascii="Arial" w:eastAsia="Times New Roman" w:hAnsi="Arial" w:cs="Arial"/>
          <w:i/>
          <w:iCs/>
          <w:sz w:val="24"/>
          <w:szCs w:val="24"/>
          <w:lang w:eastAsia="en-GB"/>
        </w:rPr>
        <w:tab/>
      </w:r>
      <w:r w:rsidRPr="0041674D">
        <w:rPr>
          <w:rFonts w:ascii="Arial" w:eastAsia="Times New Roman" w:hAnsi="Arial" w:cs="Arial"/>
          <w:i/>
          <w:iCs/>
          <w:sz w:val="24"/>
          <w:szCs w:val="24"/>
          <w:lang w:eastAsia="en-GB"/>
        </w:rPr>
        <w:t>nursing</w:t>
      </w:r>
      <w:r>
        <w:rPr>
          <w:rFonts w:ascii="Arial" w:eastAsia="Times New Roman" w:hAnsi="Arial" w:cs="Arial"/>
          <w:sz w:val="24"/>
          <w:szCs w:val="24"/>
          <w:lang w:eastAsia="en-GB"/>
        </w:rPr>
        <w:t xml:space="preserve">, </w:t>
      </w:r>
      <w:r w:rsidRPr="0041674D">
        <w:rPr>
          <w:rFonts w:ascii="Arial" w:eastAsia="Times New Roman" w:hAnsi="Arial" w:cs="Arial"/>
          <w:sz w:val="24"/>
          <w:szCs w:val="24"/>
          <w:lang w:eastAsia="en-GB"/>
        </w:rPr>
        <w:t>1812-1824.</w:t>
      </w:r>
    </w:p>
    <w:p w:rsidR="0026679A" w:rsidRPr="0041674D" w:rsidRDefault="0026679A" w:rsidP="0026679A">
      <w:pPr>
        <w:autoSpaceDE w:val="0"/>
        <w:autoSpaceDN w:val="0"/>
        <w:adjustRightInd w:val="0"/>
        <w:spacing w:after="0" w:line="360" w:lineRule="auto"/>
        <w:jc w:val="both"/>
        <w:rPr>
          <w:rFonts w:ascii="Arial" w:hAnsi="Arial" w:cs="Arial"/>
          <w:sz w:val="24"/>
          <w:szCs w:val="24"/>
        </w:rPr>
      </w:pPr>
      <w:r w:rsidRPr="0041674D">
        <w:rPr>
          <w:rFonts w:ascii="Arial" w:hAnsi="Arial" w:cs="Arial"/>
          <w:sz w:val="24"/>
          <w:szCs w:val="24"/>
        </w:rPr>
        <w:t xml:space="preserve">Pfeffer, R. I., Kurosaki, T. T., Harrah, C. H., Chance, J. M., &amp; Filos, S.(1982). </w:t>
      </w:r>
      <w:r w:rsidRPr="0041674D">
        <w:rPr>
          <w:rFonts w:ascii="Arial" w:hAnsi="Arial" w:cs="Arial"/>
          <w:sz w:val="24"/>
          <w:szCs w:val="24"/>
        </w:rPr>
        <w:tab/>
        <w:t xml:space="preserve">Measurement of functional activities in older adults in the community. </w:t>
      </w:r>
      <w:r>
        <w:rPr>
          <w:rFonts w:ascii="Arial" w:hAnsi="Arial" w:cs="Arial"/>
          <w:sz w:val="24"/>
          <w:szCs w:val="24"/>
        </w:rPr>
        <w:tab/>
      </w:r>
      <w:r>
        <w:rPr>
          <w:rFonts w:ascii="Arial" w:hAnsi="Arial" w:cs="Arial"/>
          <w:i/>
          <w:sz w:val="24"/>
          <w:szCs w:val="24"/>
        </w:rPr>
        <w:t xml:space="preserve">Journal </w:t>
      </w:r>
      <w:r w:rsidRPr="0041674D">
        <w:rPr>
          <w:rFonts w:ascii="Arial" w:hAnsi="Arial" w:cs="Arial"/>
          <w:i/>
          <w:sz w:val="24"/>
          <w:szCs w:val="24"/>
        </w:rPr>
        <w:t>of Gerontology,</w:t>
      </w:r>
      <w:r w:rsidRPr="0041674D">
        <w:rPr>
          <w:rFonts w:ascii="Arial" w:hAnsi="Arial" w:cs="Arial"/>
          <w:sz w:val="24"/>
          <w:szCs w:val="24"/>
        </w:rPr>
        <w:t xml:space="preserve"> 37, 323-329.</w:t>
      </w:r>
    </w:p>
    <w:p w:rsidR="0026679A" w:rsidRPr="0041674D" w:rsidRDefault="0026679A" w:rsidP="0026679A">
      <w:pPr>
        <w:autoSpaceDE w:val="0"/>
        <w:autoSpaceDN w:val="0"/>
        <w:adjustRightInd w:val="0"/>
        <w:spacing w:after="0" w:line="360" w:lineRule="auto"/>
        <w:jc w:val="both"/>
        <w:rPr>
          <w:rFonts w:ascii="Arial" w:hAnsi="Arial" w:cs="Arial"/>
          <w:sz w:val="24"/>
          <w:szCs w:val="24"/>
        </w:rPr>
      </w:pPr>
      <w:r w:rsidRPr="0041674D">
        <w:rPr>
          <w:rFonts w:ascii="Arial" w:hAnsi="Arial" w:cs="Arial"/>
          <w:sz w:val="24"/>
          <w:szCs w:val="24"/>
        </w:rPr>
        <w:t xml:space="preserve">Podsiadlo, D., &amp; Richardson, S., (1991). The timed ''up and go'': a test of </w:t>
      </w:r>
      <w:r>
        <w:rPr>
          <w:rFonts w:ascii="Arial" w:hAnsi="Arial" w:cs="Arial"/>
          <w:sz w:val="24"/>
          <w:szCs w:val="24"/>
        </w:rPr>
        <w:tab/>
      </w:r>
      <w:r w:rsidRPr="0041674D">
        <w:rPr>
          <w:rFonts w:ascii="Arial" w:hAnsi="Arial" w:cs="Arial"/>
          <w:sz w:val="24"/>
          <w:szCs w:val="24"/>
        </w:rPr>
        <w:t xml:space="preserve">basic </w:t>
      </w:r>
      <w:r w:rsidRPr="0041674D">
        <w:rPr>
          <w:rFonts w:ascii="Arial" w:hAnsi="Arial" w:cs="Arial"/>
          <w:sz w:val="24"/>
          <w:szCs w:val="24"/>
        </w:rPr>
        <w:tab/>
        <w:t xml:space="preserve">functional mobility for frail elderly persons. </w:t>
      </w:r>
      <w:r>
        <w:rPr>
          <w:rFonts w:ascii="Arial" w:hAnsi="Arial" w:cs="Arial"/>
          <w:i/>
          <w:sz w:val="24"/>
          <w:szCs w:val="24"/>
        </w:rPr>
        <w:t xml:space="preserve">Journal of American </w:t>
      </w:r>
      <w:r>
        <w:rPr>
          <w:rFonts w:ascii="Arial" w:hAnsi="Arial" w:cs="Arial"/>
          <w:i/>
          <w:sz w:val="24"/>
          <w:szCs w:val="24"/>
        </w:rPr>
        <w:tab/>
        <w:t xml:space="preserve">geriatric </w:t>
      </w:r>
      <w:r w:rsidRPr="0041674D">
        <w:rPr>
          <w:rFonts w:ascii="Arial" w:hAnsi="Arial" w:cs="Arial"/>
          <w:i/>
          <w:sz w:val="24"/>
          <w:szCs w:val="24"/>
        </w:rPr>
        <w:t>society</w:t>
      </w:r>
      <w:r w:rsidRPr="0041674D">
        <w:rPr>
          <w:rFonts w:ascii="Arial" w:hAnsi="Arial" w:cs="Arial"/>
          <w:sz w:val="24"/>
          <w:szCs w:val="24"/>
        </w:rPr>
        <w:t>, 2, 142-148.</w:t>
      </w:r>
    </w:p>
    <w:p w:rsidR="0026679A" w:rsidRPr="0041674D" w:rsidRDefault="0026679A" w:rsidP="0026679A">
      <w:pPr>
        <w:autoSpaceDE w:val="0"/>
        <w:autoSpaceDN w:val="0"/>
        <w:adjustRightInd w:val="0"/>
        <w:spacing w:after="0" w:line="360" w:lineRule="auto"/>
        <w:jc w:val="both"/>
        <w:rPr>
          <w:rFonts w:ascii="Arial" w:hAnsi="Arial" w:cs="Arial"/>
          <w:sz w:val="24"/>
          <w:szCs w:val="24"/>
        </w:rPr>
      </w:pPr>
      <w:r w:rsidRPr="0041674D">
        <w:rPr>
          <w:rFonts w:ascii="Arial" w:hAnsi="Arial" w:cs="Arial"/>
          <w:sz w:val="24"/>
          <w:szCs w:val="24"/>
        </w:rPr>
        <w:t xml:space="preserve">Poulshock, S. W., &amp; Deimling, G. T. (1984). Families caring for elders in </w:t>
      </w:r>
      <w:r>
        <w:rPr>
          <w:rFonts w:ascii="Arial" w:hAnsi="Arial" w:cs="Arial"/>
          <w:sz w:val="24"/>
          <w:szCs w:val="24"/>
        </w:rPr>
        <w:tab/>
        <w:t xml:space="preserve">residence: </w:t>
      </w:r>
      <w:r w:rsidRPr="0041674D">
        <w:rPr>
          <w:rFonts w:ascii="Arial" w:hAnsi="Arial" w:cs="Arial"/>
          <w:sz w:val="24"/>
          <w:szCs w:val="24"/>
        </w:rPr>
        <w:t xml:space="preserve">issues in the measurement of burden. </w:t>
      </w:r>
      <w:r w:rsidRPr="0041674D">
        <w:rPr>
          <w:rFonts w:ascii="Arial" w:hAnsi="Arial" w:cs="Arial"/>
          <w:i/>
          <w:sz w:val="24"/>
          <w:szCs w:val="24"/>
        </w:rPr>
        <w:t xml:space="preserve">Journal of </w:t>
      </w:r>
      <w:r>
        <w:rPr>
          <w:rFonts w:ascii="Arial" w:hAnsi="Arial" w:cs="Arial"/>
          <w:i/>
          <w:sz w:val="24"/>
          <w:szCs w:val="24"/>
        </w:rPr>
        <w:tab/>
      </w:r>
      <w:r w:rsidRPr="0041674D">
        <w:rPr>
          <w:rFonts w:ascii="Arial" w:hAnsi="Arial" w:cs="Arial"/>
          <w:i/>
          <w:sz w:val="24"/>
          <w:szCs w:val="24"/>
        </w:rPr>
        <w:t>gerontolog</w:t>
      </w:r>
      <w:r>
        <w:rPr>
          <w:rFonts w:ascii="Arial" w:hAnsi="Arial" w:cs="Arial"/>
          <w:sz w:val="24"/>
          <w:szCs w:val="24"/>
        </w:rPr>
        <w:t>y, 39, (2), 230-</w:t>
      </w:r>
      <w:r w:rsidRPr="0041674D">
        <w:rPr>
          <w:rFonts w:ascii="Arial" w:hAnsi="Arial" w:cs="Arial"/>
          <w:sz w:val="24"/>
          <w:szCs w:val="24"/>
        </w:rPr>
        <w:t xml:space="preserve">239. </w:t>
      </w:r>
    </w:p>
    <w:p w:rsidR="0026679A" w:rsidRPr="0041674D" w:rsidRDefault="0026679A" w:rsidP="0026679A">
      <w:pPr>
        <w:autoSpaceDE w:val="0"/>
        <w:autoSpaceDN w:val="0"/>
        <w:adjustRightInd w:val="0"/>
        <w:spacing w:before="120" w:line="360" w:lineRule="auto"/>
        <w:rPr>
          <w:rFonts w:ascii="Arial" w:hAnsi="Arial" w:cs="Arial"/>
          <w:sz w:val="24"/>
          <w:szCs w:val="24"/>
        </w:rPr>
      </w:pPr>
      <w:r w:rsidRPr="0041674D">
        <w:rPr>
          <w:rFonts w:ascii="Arial" w:hAnsi="Arial" w:cs="Arial"/>
          <w:sz w:val="24"/>
          <w:szCs w:val="24"/>
          <w:bdr w:val="none" w:sz="0" w:space="0" w:color="auto" w:frame="1"/>
          <w:shd w:val="clear" w:color="auto" w:fill="FFFFFF"/>
        </w:rPr>
        <w:t xml:space="preserve">Pluye, P., Robert, E., Cargo, M., Bartlett, G., O’Cathain, A., Griffiths, F., </w:t>
      </w:r>
      <w:r>
        <w:rPr>
          <w:rFonts w:ascii="Arial" w:hAnsi="Arial" w:cs="Arial"/>
          <w:sz w:val="24"/>
          <w:szCs w:val="24"/>
          <w:bdr w:val="none" w:sz="0" w:space="0" w:color="auto" w:frame="1"/>
          <w:shd w:val="clear" w:color="auto" w:fill="FFFFFF"/>
        </w:rPr>
        <w:tab/>
      </w:r>
      <w:r w:rsidRPr="0041674D">
        <w:rPr>
          <w:rFonts w:ascii="Arial" w:hAnsi="Arial" w:cs="Arial"/>
          <w:sz w:val="24"/>
          <w:szCs w:val="24"/>
          <w:bdr w:val="none" w:sz="0" w:space="0" w:color="auto" w:frame="1"/>
          <w:shd w:val="clear" w:color="auto" w:fill="FFFFFF"/>
        </w:rPr>
        <w:t xml:space="preserve">Boardman, </w:t>
      </w:r>
      <w:r w:rsidRPr="0041674D">
        <w:rPr>
          <w:rFonts w:ascii="Arial" w:hAnsi="Arial" w:cs="Arial"/>
          <w:sz w:val="24"/>
          <w:szCs w:val="24"/>
          <w:bdr w:val="none" w:sz="0" w:space="0" w:color="auto" w:frame="1"/>
          <w:shd w:val="clear" w:color="auto" w:fill="FFFFFF"/>
        </w:rPr>
        <w:tab/>
        <w:t>F., Gagnon, M.P., &amp; Rousseau, M. C. (2011).</w:t>
      </w:r>
      <w:r w:rsidRPr="0041674D">
        <w:rPr>
          <w:rStyle w:val="apple-converted-space"/>
          <w:rFonts w:ascii="Arial" w:hAnsi="Arial" w:cs="Arial"/>
          <w:sz w:val="24"/>
          <w:szCs w:val="24"/>
          <w:bdr w:val="none" w:sz="0" w:space="0" w:color="auto" w:frame="1"/>
          <w:shd w:val="clear" w:color="auto" w:fill="FFFFFF"/>
        </w:rPr>
        <w:t> </w:t>
      </w:r>
      <w:r>
        <w:rPr>
          <w:rStyle w:val="Emphasis"/>
          <w:rFonts w:ascii="Arial" w:hAnsi="Arial" w:cs="Arial"/>
          <w:sz w:val="24"/>
          <w:szCs w:val="24"/>
          <w:bdr w:val="none" w:sz="0" w:space="0" w:color="auto" w:frame="1"/>
          <w:shd w:val="clear" w:color="auto" w:fill="FFFFFF"/>
        </w:rPr>
        <w:t xml:space="preserve">Proposal: </w:t>
      </w:r>
      <w:r>
        <w:rPr>
          <w:rStyle w:val="Emphasis"/>
          <w:rFonts w:ascii="Arial" w:hAnsi="Arial" w:cs="Arial"/>
          <w:sz w:val="24"/>
          <w:szCs w:val="24"/>
          <w:bdr w:val="none" w:sz="0" w:space="0" w:color="auto" w:frame="1"/>
          <w:shd w:val="clear" w:color="auto" w:fill="FFFFFF"/>
        </w:rPr>
        <w:tab/>
        <w:t xml:space="preserve">A mixed methods </w:t>
      </w:r>
      <w:r w:rsidRPr="0041674D">
        <w:rPr>
          <w:rStyle w:val="Emphasis"/>
          <w:rFonts w:ascii="Arial" w:hAnsi="Arial" w:cs="Arial"/>
          <w:sz w:val="24"/>
          <w:szCs w:val="24"/>
          <w:bdr w:val="none" w:sz="0" w:space="0" w:color="auto" w:frame="1"/>
          <w:shd w:val="clear" w:color="auto" w:fill="FFFFFF"/>
        </w:rPr>
        <w:t xml:space="preserve">appraisal tool for systematic mixed studies </w:t>
      </w:r>
      <w:r>
        <w:rPr>
          <w:rStyle w:val="Emphasis"/>
          <w:rFonts w:ascii="Arial" w:hAnsi="Arial" w:cs="Arial"/>
          <w:sz w:val="24"/>
          <w:szCs w:val="24"/>
          <w:bdr w:val="none" w:sz="0" w:space="0" w:color="auto" w:frame="1"/>
          <w:shd w:val="clear" w:color="auto" w:fill="FFFFFF"/>
        </w:rPr>
        <w:tab/>
      </w:r>
      <w:r w:rsidRPr="0041674D">
        <w:rPr>
          <w:rStyle w:val="Emphasis"/>
          <w:rFonts w:ascii="Arial" w:hAnsi="Arial" w:cs="Arial"/>
          <w:sz w:val="24"/>
          <w:szCs w:val="24"/>
          <w:bdr w:val="none" w:sz="0" w:space="0" w:color="auto" w:frame="1"/>
          <w:shd w:val="clear" w:color="auto" w:fill="FFFFFF"/>
        </w:rPr>
        <w:t>reviews.</w:t>
      </w:r>
      <w:r>
        <w:rPr>
          <w:rFonts w:ascii="Arial" w:hAnsi="Arial" w:cs="Arial"/>
          <w:sz w:val="24"/>
          <w:szCs w:val="24"/>
          <w:bdr w:val="none" w:sz="0" w:space="0" w:color="auto" w:frame="1"/>
          <w:shd w:val="clear" w:color="auto" w:fill="FFFFFF"/>
        </w:rPr>
        <w:t xml:space="preserve"> Department of Family </w:t>
      </w:r>
      <w:r w:rsidRPr="0041674D">
        <w:rPr>
          <w:rFonts w:ascii="Arial" w:hAnsi="Arial" w:cs="Arial"/>
          <w:sz w:val="24"/>
          <w:szCs w:val="24"/>
          <w:bdr w:val="none" w:sz="0" w:space="0" w:color="auto" w:frame="1"/>
          <w:shd w:val="clear" w:color="auto" w:fill="FFFFFF"/>
        </w:rPr>
        <w:t xml:space="preserve">Medicine, McGill University, </w:t>
      </w:r>
      <w:r>
        <w:rPr>
          <w:rFonts w:ascii="Arial" w:hAnsi="Arial" w:cs="Arial"/>
          <w:sz w:val="24"/>
          <w:szCs w:val="24"/>
          <w:bdr w:val="none" w:sz="0" w:space="0" w:color="auto" w:frame="1"/>
          <w:shd w:val="clear" w:color="auto" w:fill="FFFFFF"/>
        </w:rPr>
        <w:tab/>
      </w:r>
      <w:r w:rsidRPr="0041674D">
        <w:rPr>
          <w:rFonts w:ascii="Arial" w:hAnsi="Arial" w:cs="Arial"/>
          <w:sz w:val="24"/>
          <w:szCs w:val="24"/>
          <w:bdr w:val="none" w:sz="0" w:space="0" w:color="auto" w:frame="1"/>
          <w:shd w:val="clear" w:color="auto" w:fill="FFFFFF"/>
        </w:rPr>
        <w:t xml:space="preserve">Montreal, Canada. Retrieved on July 2017, </w:t>
      </w:r>
      <w:r w:rsidRPr="0041674D">
        <w:rPr>
          <w:rFonts w:ascii="Arial" w:hAnsi="Arial" w:cs="Arial"/>
          <w:sz w:val="24"/>
          <w:szCs w:val="24"/>
          <w:bdr w:val="none" w:sz="0" w:space="0" w:color="auto" w:frame="1"/>
          <w:shd w:val="clear" w:color="auto" w:fill="FFFFFF"/>
        </w:rPr>
        <w:tab/>
        <w:t>from  http://mixedmethodsappraisaltoolpublic.pbworks.com.</w:t>
      </w:r>
      <w:r w:rsidRPr="0041674D">
        <w:rPr>
          <w:rFonts w:ascii="Arial" w:hAnsi="Arial" w:cs="Arial"/>
          <w:sz w:val="24"/>
          <w:szCs w:val="24"/>
        </w:rPr>
        <w:t xml:space="preserve"> </w:t>
      </w:r>
    </w:p>
    <w:p w:rsidR="0026679A" w:rsidRPr="0041674D" w:rsidRDefault="0026679A" w:rsidP="0026679A">
      <w:pPr>
        <w:autoSpaceDE w:val="0"/>
        <w:autoSpaceDN w:val="0"/>
        <w:adjustRightInd w:val="0"/>
        <w:spacing w:after="0" w:line="360" w:lineRule="auto"/>
        <w:jc w:val="both"/>
        <w:rPr>
          <w:rFonts w:ascii="Arial" w:hAnsi="Arial" w:cs="Arial"/>
          <w:sz w:val="24"/>
          <w:szCs w:val="24"/>
        </w:rPr>
      </w:pPr>
      <w:r w:rsidRPr="0041674D">
        <w:rPr>
          <w:rFonts w:ascii="Arial" w:hAnsi="Arial" w:cs="Arial"/>
          <w:sz w:val="24"/>
          <w:szCs w:val="24"/>
        </w:rPr>
        <w:t xml:space="preserve">Radloff, L. S. (1977). The CES-D scale a self-report depression scale for </w:t>
      </w:r>
      <w:r>
        <w:rPr>
          <w:rFonts w:ascii="Arial" w:hAnsi="Arial" w:cs="Arial"/>
          <w:sz w:val="24"/>
          <w:szCs w:val="24"/>
        </w:rPr>
        <w:tab/>
      </w:r>
      <w:r w:rsidRPr="0041674D">
        <w:rPr>
          <w:rFonts w:ascii="Arial" w:hAnsi="Arial" w:cs="Arial"/>
          <w:sz w:val="24"/>
          <w:szCs w:val="24"/>
        </w:rPr>
        <w:t xml:space="preserve">research in </w:t>
      </w:r>
      <w:r w:rsidRPr="0041674D">
        <w:rPr>
          <w:rFonts w:ascii="Arial" w:hAnsi="Arial" w:cs="Arial"/>
          <w:sz w:val="24"/>
          <w:szCs w:val="24"/>
        </w:rPr>
        <w:tab/>
        <w:t>the general population. A</w:t>
      </w:r>
      <w:r w:rsidRPr="0041674D">
        <w:rPr>
          <w:rFonts w:ascii="Arial" w:hAnsi="Arial" w:cs="Arial"/>
          <w:i/>
          <w:sz w:val="24"/>
          <w:szCs w:val="24"/>
        </w:rPr>
        <w:t>pplied psychology measures</w:t>
      </w:r>
      <w:r w:rsidRPr="0041674D">
        <w:rPr>
          <w:rFonts w:ascii="Arial" w:hAnsi="Arial" w:cs="Arial"/>
          <w:sz w:val="24"/>
          <w:szCs w:val="24"/>
        </w:rPr>
        <w:t xml:space="preserve">, 1, </w:t>
      </w:r>
      <w:r>
        <w:rPr>
          <w:rFonts w:ascii="Arial" w:hAnsi="Arial" w:cs="Arial"/>
          <w:sz w:val="24"/>
          <w:szCs w:val="24"/>
        </w:rPr>
        <w:tab/>
      </w:r>
      <w:r w:rsidRPr="0041674D">
        <w:rPr>
          <w:rFonts w:ascii="Arial" w:hAnsi="Arial" w:cs="Arial"/>
          <w:sz w:val="24"/>
          <w:szCs w:val="24"/>
        </w:rPr>
        <w:t>(3), 385-401.</w:t>
      </w:r>
    </w:p>
    <w:p w:rsidR="0026679A" w:rsidRPr="0041674D" w:rsidRDefault="0026679A" w:rsidP="0026679A">
      <w:pPr>
        <w:shd w:val="clear" w:color="auto" w:fill="FFFFFF"/>
        <w:spacing w:line="360" w:lineRule="auto"/>
        <w:jc w:val="both"/>
        <w:rPr>
          <w:rFonts w:ascii="Arial" w:hAnsi="Arial" w:cs="Arial"/>
          <w:sz w:val="24"/>
          <w:szCs w:val="24"/>
        </w:rPr>
      </w:pPr>
      <w:r w:rsidRPr="0041674D">
        <w:rPr>
          <w:rFonts w:ascii="Arial" w:hAnsi="Arial" w:cs="Arial"/>
          <w:sz w:val="24"/>
          <w:szCs w:val="24"/>
        </w:rPr>
        <w:t xml:space="preserve">Reisberg, B., Ferris, S. H., de-leon, M. J.,  &amp; Crook, T. (1982).The Global </w:t>
      </w:r>
      <w:r w:rsidRPr="0041674D">
        <w:rPr>
          <w:rFonts w:ascii="Arial" w:hAnsi="Arial" w:cs="Arial"/>
          <w:sz w:val="24"/>
          <w:szCs w:val="24"/>
        </w:rPr>
        <w:tab/>
        <w:t xml:space="preserve">Deterioration Scale for assessment of primary degenerative dementia. </w:t>
      </w:r>
      <w:r w:rsidRPr="0041674D">
        <w:rPr>
          <w:rFonts w:ascii="Arial" w:hAnsi="Arial" w:cs="Arial"/>
          <w:sz w:val="24"/>
          <w:szCs w:val="24"/>
        </w:rPr>
        <w:tab/>
      </w:r>
      <w:r w:rsidRPr="0041674D">
        <w:rPr>
          <w:rFonts w:ascii="Arial" w:hAnsi="Arial" w:cs="Arial"/>
          <w:i/>
          <w:sz w:val="24"/>
          <w:szCs w:val="24"/>
        </w:rPr>
        <w:t>Am</w:t>
      </w:r>
      <w:r>
        <w:rPr>
          <w:rFonts w:ascii="Arial" w:hAnsi="Arial" w:cs="Arial"/>
          <w:i/>
          <w:sz w:val="24"/>
          <w:szCs w:val="24"/>
        </w:rPr>
        <w:t xml:space="preserve">erican </w:t>
      </w:r>
      <w:r w:rsidRPr="0041674D">
        <w:rPr>
          <w:rFonts w:ascii="Arial" w:hAnsi="Arial" w:cs="Arial"/>
          <w:i/>
          <w:sz w:val="24"/>
          <w:szCs w:val="24"/>
        </w:rPr>
        <w:t>Journal of Psychiatry</w:t>
      </w:r>
      <w:r w:rsidRPr="0041674D">
        <w:rPr>
          <w:rFonts w:ascii="Arial" w:hAnsi="Arial" w:cs="Arial"/>
          <w:sz w:val="24"/>
          <w:szCs w:val="24"/>
        </w:rPr>
        <w:t xml:space="preserve">, 139, (9), 1136-1139. DOI: </w:t>
      </w:r>
      <w:r w:rsidRPr="0041674D">
        <w:rPr>
          <w:rFonts w:ascii="Arial" w:hAnsi="Arial" w:cs="Arial"/>
          <w:sz w:val="24"/>
          <w:szCs w:val="24"/>
        </w:rPr>
        <w:tab/>
      </w:r>
      <w:r w:rsidRPr="0023734B">
        <w:rPr>
          <w:rFonts w:ascii="Arial" w:hAnsi="Arial" w:cs="Arial"/>
          <w:sz w:val="24"/>
          <w:szCs w:val="24"/>
        </w:rPr>
        <w:t>10.1176/ajp.139.9.1136</w:t>
      </w:r>
    </w:p>
    <w:p w:rsidR="0026679A" w:rsidRPr="0041674D" w:rsidRDefault="0026679A" w:rsidP="0026679A">
      <w:pPr>
        <w:spacing w:line="360" w:lineRule="auto"/>
        <w:jc w:val="both"/>
        <w:rPr>
          <w:rFonts w:ascii="Arial" w:hAnsi="Arial" w:cs="Arial"/>
          <w:sz w:val="24"/>
          <w:szCs w:val="24"/>
          <w:shd w:val="clear" w:color="auto" w:fill="FFFFFF"/>
        </w:rPr>
      </w:pPr>
      <w:r w:rsidRPr="0041674D">
        <w:rPr>
          <w:rFonts w:ascii="Arial" w:hAnsi="Arial" w:cs="Arial"/>
          <w:sz w:val="24"/>
          <w:szCs w:val="24"/>
          <w:shd w:val="clear" w:color="auto" w:fill="FFFFFF"/>
        </w:rPr>
        <w:lastRenderedPageBreak/>
        <w:t>Robertson, M. J. (2014).</w:t>
      </w:r>
      <w:r w:rsidR="00107662">
        <w:rPr>
          <w:rFonts w:ascii="Arial" w:hAnsi="Arial" w:cs="Arial"/>
          <w:sz w:val="24"/>
          <w:szCs w:val="24"/>
          <w:shd w:val="clear" w:color="auto" w:fill="FFFFFF"/>
        </w:rPr>
        <w:t xml:space="preserve"> </w:t>
      </w:r>
      <w:r w:rsidRPr="0041674D">
        <w:rPr>
          <w:rFonts w:ascii="Arial" w:hAnsi="Arial" w:cs="Arial"/>
          <w:sz w:val="24"/>
          <w:szCs w:val="24"/>
          <w:shd w:val="clear" w:color="auto" w:fill="FFFFFF"/>
        </w:rPr>
        <w:t xml:space="preserve">Finding meaning in everyday life: A case study. </w:t>
      </w:r>
      <w:r>
        <w:rPr>
          <w:rFonts w:ascii="Arial" w:hAnsi="Arial" w:cs="Arial"/>
          <w:sz w:val="24"/>
          <w:szCs w:val="24"/>
          <w:shd w:val="clear" w:color="auto" w:fill="FFFFFF"/>
        </w:rPr>
        <w:tab/>
      </w:r>
      <w:r w:rsidRPr="0041674D">
        <w:rPr>
          <w:rFonts w:ascii="Arial" w:hAnsi="Arial" w:cs="Arial"/>
          <w:i/>
          <w:sz w:val="24"/>
          <w:szCs w:val="24"/>
          <w:shd w:val="clear" w:color="auto" w:fill="FFFFFF"/>
        </w:rPr>
        <w:t>Dementia</w:t>
      </w:r>
      <w:r>
        <w:rPr>
          <w:rFonts w:ascii="Arial" w:hAnsi="Arial" w:cs="Arial"/>
          <w:sz w:val="24"/>
          <w:szCs w:val="24"/>
          <w:shd w:val="clear" w:color="auto" w:fill="FFFFFF"/>
        </w:rPr>
        <w:t xml:space="preserve">, </w:t>
      </w:r>
      <w:r w:rsidRPr="0041674D">
        <w:rPr>
          <w:rFonts w:ascii="Arial" w:hAnsi="Arial" w:cs="Arial"/>
          <w:sz w:val="24"/>
          <w:szCs w:val="24"/>
          <w:shd w:val="clear" w:color="auto" w:fill="FFFFFF"/>
        </w:rPr>
        <w:t>13, (4), 525-543, doi:10.1177/1471301213479357.</w:t>
      </w:r>
    </w:p>
    <w:p w:rsidR="0026679A" w:rsidRDefault="0026679A" w:rsidP="0026679A">
      <w:pPr>
        <w:spacing w:line="360" w:lineRule="auto"/>
        <w:rPr>
          <w:rFonts w:ascii="Arial" w:hAnsi="Arial" w:cs="Arial"/>
          <w:sz w:val="24"/>
          <w:szCs w:val="24"/>
          <w:shd w:val="clear" w:color="auto" w:fill="FFFFFF"/>
        </w:rPr>
      </w:pPr>
      <w:r w:rsidRPr="0041674D">
        <w:rPr>
          <w:rFonts w:ascii="Arial" w:hAnsi="Arial" w:cs="Arial"/>
          <w:sz w:val="24"/>
          <w:szCs w:val="24"/>
          <w:shd w:val="clear" w:color="auto" w:fill="FFFFFF"/>
        </w:rPr>
        <w:t>Robertson, M. J. (2015). Using Carer biographical</w:t>
      </w:r>
      <w:r>
        <w:rPr>
          <w:rFonts w:ascii="Arial" w:hAnsi="Arial" w:cs="Arial"/>
          <w:sz w:val="24"/>
          <w:szCs w:val="24"/>
          <w:shd w:val="clear" w:color="auto" w:fill="FFFFFF"/>
        </w:rPr>
        <w:t xml:space="preserve"> narratives to explore </w:t>
      </w:r>
      <w:r>
        <w:rPr>
          <w:rFonts w:ascii="Arial" w:hAnsi="Arial" w:cs="Arial"/>
          <w:sz w:val="24"/>
          <w:szCs w:val="24"/>
          <w:shd w:val="clear" w:color="auto" w:fill="FFFFFF"/>
        </w:rPr>
        <w:tab/>
        <w:t xml:space="preserve">factors </w:t>
      </w:r>
      <w:r w:rsidRPr="0041674D">
        <w:rPr>
          <w:rFonts w:ascii="Arial" w:hAnsi="Arial" w:cs="Arial"/>
          <w:sz w:val="24"/>
          <w:szCs w:val="24"/>
          <w:shd w:val="clear" w:color="auto" w:fill="FFFFFF"/>
        </w:rPr>
        <w:t xml:space="preserve">involved in proxy reporting of quality of life in people with </w:t>
      </w:r>
      <w:r>
        <w:rPr>
          <w:rFonts w:ascii="Arial" w:hAnsi="Arial" w:cs="Arial"/>
          <w:sz w:val="24"/>
          <w:szCs w:val="24"/>
          <w:shd w:val="clear" w:color="auto" w:fill="FFFFFF"/>
        </w:rPr>
        <w:tab/>
      </w:r>
      <w:r w:rsidRPr="0041674D">
        <w:rPr>
          <w:rFonts w:ascii="Arial" w:hAnsi="Arial" w:cs="Arial"/>
          <w:sz w:val="24"/>
          <w:szCs w:val="24"/>
          <w:shd w:val="clear" w:color="auto" w:fill="FFFFFF"/>
        </w:rPr>
        <w:t xml:space="preserve">dementia. </w:t>
      </w:r>
      <w:r>
        <w:rPr>
          <w:rFonts w:ascii="Arial" w:hAnsi="Arial" w:cs="Arial"/>
          <w:i/>
          <w:sz w:val="24"/>
          <w:szCs w:val="24"/>
          <w:shd w:val="clear" w:color="auto" w:fill="FFFFFF"/>
        </w:rPr>
        <w:t xml:space="preserve">Aging and </w:t>
      </w:r>
      <w:r w:rsidRPr="0041674D">
        <w:rPr>
          <w:rFonts w:ascii="Arial" w:hAnsi="Arial" w:cs="Arial"/>
          <w:i/>
          <w:sz w:val="24"/>
          <w:szCs w:val="24"/>
          <w:shd w:val="clear" w:color="auto" w:fill="FFFFFF"/>
        </w:rPr>
        <w:t>Mental Health</w:t>
      </w:r>
      <w:r w:rsidRPr="0041674D">
        <w:rPr>
          <w:rFonts w:ascii="Arial" w:hAnsi="Arial" w:cs="Arial"/>
          <w:sz w:val="24"/>
          <w:szCs w:val="24"/>
          <w:shd w:val="clear" w:color="auto" w:fill="FFFFFF"/>
        </w:rPr>
        <w:t xml:space="preserve">, 1364-6915, doi: </w:t>
      </w:r>
      <w:r>
        <w:rPr>
          <w:rFonts w:ascii="Arial" w:hAnsi="Arial" w:cs="Arial"/>
          <w:sz w:val="24"/>
          <w:szCs w:val="24"/>
          <w:shd w:val="clear" w:color="auto" w:fill="FFFFFF"/>
        </w:rPr>
        <w:tab/>
      </w:r>
      <w:r w:rsidRPr="0041674D">
        <w:rPr>
          <w:rFonts w:ascii="Arial" w:hAnsi="Arial" w:cs="Arial"/>
          <w:sz w:val="24"/>
          <w:szCs w:val="24"/>
          <w:shd w:val="clear" w:color="auto" w:fill="FFFFFF"/>
        </w:rPr>
        <w:t>10.1080/13607863.2015.1109056.</w:t>
      </w:r>
    </w:p>
    <w:p w:rsidR="0026679A" w:rsidRPr="00505028" w:rsidRDefault="0026679A" w:rsidP="0026679A">
      <w:pPr>
        <w:autoSpaceDE w:val="0"/>
        <w:autoSpaceDN w:val="0"/>
        <w:adjustRightInd w:val="0"/>
        <w:spacing w:after="0" w:line="360" w:lineRule="auto"/>
        <w:rPr>
          <w:rFonts w:ascii="Arial" w:hAnsi="Arial" w:cs="Arial"/>
          <w:sz w:val="24"/>
          <w:szCs w:val="16"/>
        </w:rPr>
      </w:pPr>
      <w:r w:rsidRPr="00505028">
        <w:rPr>
          <w:rFonts w:ascii="Arial" w:hAnsi="Arial" w:cs="Arial"/>
          <w:sz w:val="24"/>
          <w:szCs w:val="16"/>
        </w:rPr>
        <w:t xml:space="preserve">Roth M., Tym, E., Mountjoy, C. Q., Huppert, F. A., Hendrie, H., Verma, S., &amp; </w:t>
      </w:r>
      <w:r>
        <w:rPr>
          <w:rFonts w:ascii="Arial" w:hAnsi="Arial" w:cs="Arial"/>
          <w:sz w:val="24"/>
          <w:szCs w:val="16"/>
        </w:rPr>
        <w:tab/>
      </w:r>
      <w:r w:rsidRPr="00505028">
        <w:rPr>
          <w:rFonts w:ascii="Arial" w:hAnsi="Arial" w:cs="Arial"/>
          <w:sz w:val="24"/>
          <w:szCs w:val="16"/>
        </w:rPr>
        <w:t xml:space="preserve">Goddard, R. (1986). CAMDEX. A. standardised instrument for the </w:t>
      </w:r>
      <w:r>
        <w:rPr>
          <w:rFonts w:ascii="Arial" w:hAnsi="Arial" w:cs="Arial"/>
          <w:sz w:val="24"/>
          <w:szCs w:val="16"/>
        </w:rPr>
        <w:tab/>
      </w:r>
      <w:r w:rsidRPr="00505028">
        <w:rPr>
          <w:rFonts w:ascii="Arial" w:hAnsi="Arial" w:cs="Arial"/>
          <w:sz w:val="24"/>
          <w:szCs w:val="16"/>
        </w:rPr>
        <w:t xml:space="preserve">diagnosis of mental disorder in the elderly with special reference to </w:t>
      </w:r>
      <w:r>
        <w:rPr>
          <w:rFonts w:ascii="Arial" w:hAnsi="Arial" w:cs="Arial"/>
          <w:sz w:val="24"/>
          <w:szCs w:val="16"/>
        </w:rPr>
        <w:tab/>
      </w:r>
      <w:r w:rsidRPr="00505028">
        <w:rPr>
          <w:rFonts w:ascii="Arial" w:hAnsi="Arial" w:cs="Arial"/>
          <w:sz w:val="24"/>
          <w:szCs w:val="16"/>
        </w:rPr>
        <w:t xml:space="preserve">the early detection of dementia. </w:t>
      </w:r>
      <w:r w:rsidRPr="00505028">
        <w:rPr>
          <w:rFonts w:ascii="Arial" w:hAnsi="Arial" w:cs="Arial"/>
          <w:i/>
          <w:sz w:val="24"/>
          <w:szCs w:val="16"/>
        </w:rPr>
        <w:t>British Journal of Psychiatry</w:t>
      </w:r>
      <w:r>
        <w:rPr>
          <w:rFonts w:ascii="Arial" w:hAnsi="Arial" w:cs="Arial"/>
          <w:sz w:val="24"/>
          <w:szCs w:val="16"/>
        </w:rPr>
        <w:t>,</w:t>
      </w:r>
      <w:r w:rsidRPr="00505028">
        <w:rPr>
          <w:rFonts w:ascii="Arial" w:hAnsi="Arial" w:cs="Arial"/>
          <w:sz w:val="24"/>
          <w:szCs w:val="16"/>
        </w:rPr>
        <w:t xml:space="preserve"> 149, </w:t>
      </w:r>
      <w:r>
        <w:rPr>
          <w:rFonts w:ascii="Arial" w:hAnsi="Arial" w:cs="Arial"/>
          <w:sz w:val="24"/>
          <w:szCs w:val="16"/>
        </w:rPr>
        <w:tab/>
      </w:r>
      <w:r w:rsidRPr="00505028">
        <w:rPr>
          <w:rFonts w:ascii="Arial" w:hAnsi="Arial" w:cs="Arial"/>
          <w:sz w:val="24"/>
          <w:szCs w:val="16"/>
        </w:rPr>
        <w:t xml:space="preserve">698–709. </w:t>
      </w:r>
    </w:p>
    <w:p w:rsidR="0026679A" w:rsidRPr="0041674D" w:rsidRDefault="0026679A" w:rsidP="0026679A">
      <w:pPr>
        <w:spacing w:before="120" w:line="360" w:lineRule="auto"/>
        <w:jc w:val="both"/>
        <w:rPr>
          <w:rFonts w:ascii="Arial" w:hAnsi="Arial" w:cs="Arial"/>
          <w:sz w:val="24"/>
          <w:szCs w:val="24"/>
          <w:shd w:val="clear" w:color="auto" w:fill="FFFFFF"/>
        </w:rPr>
      </w:pPr>
      <w:r w:rsidRPr="0041674D">
        <w:rPr>
          <w:rFonts w:ascii="Arial" w:hAnsi="Arial" w:cs="Arial"/>
          <w:sz w:val="24"/>
          <w:szCs w:val="24"/>
          <w:shd w:val="clear" w:color="auto" w:fill="FFFFFF"/>
        </w:rPr>
        <w:t>Sousa, M. F. B., Santos, R. L., Arcoverde, C., Simões,</w:t>
      </w:r>
      <w:r>
        <w:rPr>
          <w:rFonts w:ascii="Arial" w:hAnsi="Arial" w:cs="Arial"/>
          <w:sz w:val="24"/>
          <w:szCs w:val="24"/>
          <w:shd w:val="clear" w:color="auto" w:fill="FFFFFF"/>
        </w:rPr>
        <w:t xml:space="preserve"> P., Belfort, T., Adler, </w:t>
      </w:r>
      <w:r>
        <w:rPr>
          <w:rFonts w:ascii="Arial" w:hAnsi="Arial" w:cs="Arial"/>
          <w:sz w:val="24"/>
          <w:szCs w:val="24"/>
          <w:shd w:val="clear" w:color="auto" w:fill="FFFFFF"/>
        </w:rPr>
        <w:tab/>
        <w:t xml:space="preserve">I.,&amp;  </w:t>
      </w:r>
      <w:r w:rsidRPr="0041674D">
        <w:rPr>
          <w:rFonts w:ascii="Arial" w:hAnsi="Arial" w:cs="Arial"/>
          <w:sz w:val="24"/>
          <w:szCs w:val="24"/>
          <w:shd w:val="clear" w:color="auto" w:fill="FFFFFF"/>
        </w:rPr>
        <w:t>Dourado, M. C. N. (2013). Quality of life in demen</w:t>
      </w:r>
      <w:r>
        <w:rPr>
          <w:rFonts w:ascii="Arial" w:hAnsi="Arial" w:cs="Arial"/>
          <w:sz w:val="24"/>
          <w:szCs w:val="24"/>
          <w:shd w:val="clear" w:color="auto" w:fill="FFFFFF"/>
        </w:rPr>
        <w:t xml:space="preserve">tia: The role of </w:t>
      </w:r>
      <w:r>
        <w:rPr>
          <w:rFonts w:ascii="Arial" w:hAnsi="Arial" w:cs="Arial"/>
          <w:sz w:val="24"/>
          <w:szCs w:val="24"/>
          <w:shd w:val="clear" w:color="auto" w:fill="FFFFFF"/>
        </w:rPr>
        <w:tab/>
        <w:t xml:space="preserve">non-cognitive </w:t>
      </w:r>
      <w:r w:rsidRPr="0041674D">
        <w:rPr>
          <w:rFonts w:ascii="Arial" w:hAnsi="Arial" w:cs="Arial"/>
          <w:sz w:val="24"/>
          <w:szCs w:val="24"/>
          <w:shd w:val="clear" w:color="auto" w:fill="FFFFFF"/>
        </w:rPr>
        <w:t xml:space="preserve">factors in the ratings of people with dementia and family </w:t>
      </w:r>
      <w:r w:rsidRPr="0041674D">
        <w:rPr>
          <w:rFonts w:ascii="Arial" w:hAnsi="Arial" w:cs="Arial"/>
          <w:sz w:val="24"/>
          <w:szCs w:val="24"/>
          <w:shd w:val="clear" w:color="auto" w:fill="FFFFFF"/>
        </w:rPr>
        <w:tab/>
        <w:t>caregivers.</w:t>
      </w:r>
      <w:r w:rsidRPr="0041674D">
        <w:rPr>
          <w:rStyle w:val="apple-converted-space"/>
          <w:rFonts w:ascii="Arial" w:hAnsi="Arial" w:cs="Arial"/>
          <w:sz w:val="24"/>
          <w:szCs w:val="24"/>
          <w:shd w:val="clear" w:color="auto" w:fill="FFFFFF"/>
        </w:rPr>
        <w:t> </w:t>
      </w:r>
      <w:r w:rsidRPr="0041674D">
        <w:rPr>
          <w:rFonts w:ascii="Arial" w:hAnsi="Arial" w:cs="Arial"/>
          <w:i/>
          <w:iCs/>
          <w:sz w:val="24"/>
          <w:szCs w:val="24"/>
          <w:shd w:val="clear" w:color="auto" w:fill="FFFFFF"/>
        </w:rPr>
        <w:t>International Psychogeriatrics</w:t>
      </w:r>
      <w:r w:rsidRPr="0041674D">
        <w:rPr>
          <w:rFonts w:ascii="Arial" w:hAnsi="Arial" w:cs="Arial"/>
          <w:sz w:val="24"/>
          <w:szCs w:val="24"/>
          <w:shd w:val="clear" w:color="auto" w:fill="FFFFFF"/>
        </w:rPr>
        <w:t>,</w:t>
      </w:r>
      <w:r w:rsidRPr="0041674D">
        <w:rPr>
          <w:rStyle w:val="apple-converted-space"/>
          <w:rFonts w:ascii="Arial" w:hAnsi="Arial" w:cs="Arial"/>
          <w:sz w:val="24"/>
          <w:szCs w:val="24"/>
          <w:shd w:val="clear" w:color="auto" w:fill="FFFFFF"/>
        </w:rPr>
        <w:t> </w:t>
      </w:r>
      <w:r w:rsidRPr="0041674D">
        <w:rPr>
          <w:rFonts w:ascii="Arial" w:hAnsi="Arial" w:cs="Arial"/>
          <w:i/>
          <w:iCs/>
          <w:sz w:val="24"/>
          <w:szCs w:val="24"/>
          <w:shd w:val="clear" w:color="auto" w:fill="FFFFFF"/>
        </w:rPr>
        <w:t xml:space="preserve">25, </w:t>
      </w:r>
      <w:r w:rsidRPr="0041674D">
        <w:rPr>
          <w:rFonts w:ascii="Arial" w:hAnsi="Arial" w:cs="Arial"/>
          <w:sz w:val="24"/>
          <w:szCs w:val="24"/>
          <w:shd w:val="clear" w:color="auto" w:fill="FFFFFF"/>
        </w:rPr>
        <w:t>(7), 1097-1105.</w:t>
      </w:r>
    </w:p>
    <w:p w:rsidR="0026679A" w:rsidRPr="0041674D" w:rsidRDefault="0026679A" w:rsidP="0026679A">
      <w:pPr>
        <w:spacing w:before="120" w:line="360" w:lineRule="auto"/>
        <w:jc w:val="both"/>
        <w:rPr>
          <w:rFonts w:ascii="Arial" w:hAnsi="Arial" w:cs="Arial"/>
          <w:sz w:val="24"/>
          <w:szCs w:val="24"/>
          <w:shd w:val="clear" w:color="auto" w:fill="FFFFFF"/>
        </w:rPr>
      </w:pPr>
      <w:r w:rsidRPr="0041674D">
        <w:rPr>
          <w:rFonts w:ascii="Arial" w:hAnsi="Arial" w:cs="Arial"/>
          <w:sz w:val="24"/>
          <w:szCs w:val="24"/>
        </w:rPr>
        <w:t xml:space="preserve">Straus, M. (1979). Measuring intrafamily conflict and </w:t>
      </w:r>
      <w:r>
        <w:rPr>
          <w:rFonts w:ascii="Arial" w:hAnsi="Arial" w:cs="Arial"/>
          <w:sz w:val="24"/>
          <w:szCs w:val="24"/>
        </w:rPr>
        <w:t xml:space="preserve">violence: the conflict </w:t>
      </w:r>
      <w:r>
        <w:rPr>
          <w:rFonts w:ascii="Arial" w:hAnsi="Arial" w:cs="Arial"/>
          <w:sz w:val="24"/>
          <w:szCs w:val="24"/>
        </w:rPr>
        <w:tab/>
        <w:t xml:space="preserve">tactics </w:t>
      </w:r>
      <w:r w:rsidRPr="0041674D">
        <w:rPr>
          <w:rFonts w:ascii="Arial" w:hAnsi="Arial" w:cs="Arial"/>
          <w:sz w:val="24"/>
          <w:szCs w:val="24"/>
        </w:rPr>
        <w:t>(CT) scale. J</w:t>
      </w:r>
      <w:r w:rsidRPr="0041674D">
        <w:rPr>
          <w:rFonts w:ascii="Arial" w:hAnsi="Arial" w:cs="Arial"/>
          <w:i/>
          <w:sz w:val="24"/>
          <w:szCs w:val="24"/>
        </w:rPr>
        <w:t>ournal of marriage family</w:t>
      </w:r>
      <w:r w:rsidRPr="0041674D">
        <w:rPr>
          <w:rFonts w:ascii="Arial" w:hAnsi="Arial" w:cs="Arial"/>
          <w:sz w:val="24"/>
          <w:szCs w:val="24"/>
        </w:rPr>
        <w:t>, 41, 75-88.</w:t>
      </w:r>
    </w:p>
    <w:p w:rsidR="0026679A" w:rsidRPr="0041674D" w:rsidRDefault="0026679A" w:rsidP="0026679A">
      <w:pPr>
        <w:spacing w:before="120" w:line="360" w:lineRule="auto"/>
        <w:rPr>
          <w:rFonts w:ascii="Arial" w:hAnsi="Arial" w:cs="Arial"/>
          <w:sz w:val="24"/>
          <w:szCs w:val="24"/>
        </w:rPr>
      </w:pPr>
      <w:r w:rsidRPr="0041674D">
        <w:rPr>
          <w:rFonts w:ascii="Arial" w:hAnsi="Arial" w:cs="Arial"/>
          <w:bCs/>
          <w:sz w:val="24"/>
          <w:szCs w:val="24"/>
          <w:shd w:val="clear" w:color="auto" w:fill="FFFFFF"/>
        </w:rPr>
        <w:t>Strengthening the Reporting of Observational studies in Epidemiology</w:t>
      </w:r>
      <w:r>
        <w:rPr>
          <w:rFonts w:ascii="Arial" w:hAnsi="Arial" w:cs="Arial"/>
          <w:sz w:val="24"/>
          <w:szCs w:val="24"/>
          <w:shd w:val="clear" w:color="auto" w:fill="FFFFFF"/>
        </w:rPr>
        <w:t xml:space="preserve">. </w:t>
      </w:r>
      <w:r>
        <w:rPr>
          <w:rFonts w:ascii="Arial" w:hAnsi="Arial" w:cs="Arial"/>
          <w:sz w:val="24"/>
          <w:szCs w:val="24"/>
          <w:shd w:val="clear" w:color="auto" w:fill="FFFFFF"/>
        </w:rPr>
        <w:tab/>
        <w:t xml:space="preserve">[STROBE]. </w:t>
      </w:r>
      <w:r w:rsidRPr="0041674D">
        <w:rPr>
          <w:rFonts w:ascii="Arial" w:hAnsi="Arial" w:cs="Arial"/>
          <w:sz w:val="24"/>
          <w:szCs w:val="24"/>
          <w:shd w:val="clear" w:color="auto" w:fill="FFFFFF"/>
        </w:rPr>
        <w:t>(2009). retrieved on July, 2017 from: https://www.strobe-</w:t>
      </w:r>
      <w:r w:rsidRPr="0041674D">
        <w:rPr>
          <w:rFonts w:ascii="Arial" w:hAnsi="Arial" w:cs="Arial"/>
          <w:sz w:val="24"/>
          <w:szCs w:val="24"/>
          <w:shd w:val="clear" w:color="auto" w:fill="FFFFFF"/>
        </w:rPr>
        <w:tab/>
        <w:t>statement.org/index.php?id=available-checklists</w:t>
      </w:r>
    </w:p>
    <w:p w:rsidR="0026679A" w:rsidRPr="0041674D" w:rsidRDefault="0026679A" w:rsidP="0026679A">
      <w:pPr>
        <w:spacing w:before="120" w:line="360" w:lineRule="auto"/>
        <w:ind w:right="75"/>
        <w:jc w:val="both"/>
        <w:textAlignment w:val="baseline"/>
        <w:rPr>
          <w:rFonts w:ascii="Arial" w:hAnsi="Arial" w:cs="Arial"/>
          <w:sz w:val="24"/>
          <w:szCs w:val="24"/>
        </w:rPr>
      </w:pPr>
      <w:r w:rsidRPr="0041674D">
        <w:rPr>
          <w:rFonts w:ascii="Arial" w:hAnsi="Arial" w:cs="Arial"/>
          <w:sz w:val="24"/>
          <w:szCs w:val="24"/>
        </w:rPr>
        <w:t>Tarlow, B., Wisniewski, S., Belle, S. et al, (2004). Po</w:t>
      </w:r>
      <w:r>
        <w:rPr>
          <w:rFonts w:ascii="Arial" w:hAnsi="Arial" w:cs="Arial"/>
          <w:sz w:val="24"/>
          <w:szCs w:val="24"/>
        </w:rPr>
        <w:t xml:space="preserve">sitive aspects of care </w:t>
      </w:r>
      <w:r>
        <w:rPr>
          <w:rFonts w:ascii="Arial" w:hAnsi="Arial" w:cs="Arial"/>
          <w:sz w:val="24"/>
          <w:szCs w:val="24"/>
        </w:rPr>
        <w:tab/>
        <w:t xml:space="preserve">giving: </w:t>
      </w:r>
      <w:r w:rsidRPr="0041674D">
        <w:rPr>
          <w:rFonts w:ascii="Arial" w:hAnsi="Arial" w:cs="Arial"/>
          <w:sz w:val="24"/>
          <w:szCs w:val="24"/>
        </w:rPr>
        <w:t xml:space="preserve">contributions of the REACH project to the development of new </w:t>
      </w:r>
      <w:r>
        <w:rPr>
          <w:rFonts w:ascii="Arial" w:hAnsi="Arial" w:cs="Arial"/>
          <w:sz w:val="24"/>
          <w:szCs w:val="24"/>
        </w:rPr>
        <w:tab/>
      </w:r>
      <w:r w:rsidRPr="0041674D">
        <w:rPr>
          <w:rFonts w:ascii="Arial" w:hAnsi="Arial" w:cs="Arial"/>
          <w:sz w:val="24"/>
          <w:szCs w:val="24"/>
        </w:rPr>
        <w:t>struc</w:t>
      </w:r>
      <w:r>
        <w:rPr>
          <w:rFonts w:ascii="Arial" w:hAnsi="Arial" w:cs="Arial"/>
          <w:sz w:val="24"/>
          <w:szCs w:val="24"/>
        </w:rPr>
        <w:t xml:space="preserve">tures for </w:t>
      </w:r>
      <w:r w:rsidRPr="0041674D">
        <w:rPr>
          <w:rFonts w:ascii="Arial" w:hAnsi="Arial" w:cs="Arial"/>
          <w:sz w:val="24"/>
          <w:szCs w:val="24"/>
        </w:rPr>
        <w:t>Alzheimer’s caregiving.</w:t>
      </w:r>
      <w:r w:rsidRPr="0041674D">
        <w:rPr>
          <w:rFonts w:ascii="Arial" w:hAnsi="Arial" w:cs="Arial"/>
          <w:i/>
          <w:sz w:val="24"/>
          <w:szCs w:val="24"/>
        </w:rPr>
        <w:t xml:space="preserve"> Research on Agin</w:t>
      </w:r>
      <w:r w:rsidRPr="0041674D">
        <w:rPr>
          <w:rFonts w:ascii="Arial" w:hAnsi="Arial" w:cs="Arial"/>
          <w:sz w:val="24"/>
          <w:szCs w:val="24"/>
        </w:rPr>
        <w:t xml:space="preserve">g, 4, 429-453. </w:t>
      </w:r>
    </w:p>
    <w:p w:rsidR="0026679A" w:rsidRDefault="0026679A" w:rsidP="0026679A">
      <w:pPr>
        <w:spacing w:before="120" w:line="360" w:lineRule="auto"/>
        <w:ind w:right="75"/>
        <w:textAlignment w:val="baseline"/>
        <w:rPr>
          <w:rFonts w:ascii="Arial" w:hAnsi="Arial" w:cs="Arial"/>
          <w:sz w:val="24"/>
          <w:szCs w:val="24"/>
        </w:rPr>
      </w:pPr>
      <w:r w:rsidRPr="0041674D">
        <w:rPr>
          <w:rFonts w:ascii="Arial" w:hAnsi="Arial" w:cs="Arial"/>
          <w:sz w:val="24"/>
          <w:szCs w:val="24"/>
        </w:rPr>
        <w:t xml:space="preserve">Tay, L., Chuna, C. K., Chan, M., Lim, S. W., Ang, Y. Y. Koh, E., &amp; Chong, </w:t>
      </w:r>
      <w:r>
        <w:rPr>
          <w:rFonts w:ascii="Arial" w:hAnsi="Arial" w:cs="Arial"/>
          <w:sz w:val="24"/>
          <w:szCs w:val="24"/>
        </w:rPr>
        <w:tab/>
      </w:r>
      <w:r w:rsidRPr="0041674D">
        <w:rPr>
          <w:rFonts w:ascii="Arial" w:hAnsi="Arial" w:cs="Arial"/>
          <w:sz w:val="24"/>
          <w:szCs w:val="24"/>
        </w:rPr>
        <w:t xml:space="preserve">M. S. </w:t>
      </w:r>
      <w:r w:rsidRPr="0041674D">
        <w:rPr>
          <w:rFonts w:ascii="Arial" w:hAnsi="Arial" w:cs="Arial"/>
          <w:sz w:val="24"/>
          <w:szCs w:val="24"/>
        </w:rPr>
        <w:tab/>
        <w:t>(2014).Differential perceptions of quality of li</w:t>
      </w:r>
      <w:r>
        <w:rPr>
          <w:rFonts w:ascii="Arial" w:hAnsi="Arial" w:cs="Arial"/>
          <w:sz w:val="24"/>
          <w:szCs w:val="24"/>
        </w:rPr>
        <w:t xml:space="preserve">fe (QoL) in </w:t>
      </w:r>
      <w:r>
        <w:rPr>
          <w:rFonts w:ascii="Arial" w:hAnsi="Arial" w:cs="Arial"/>
          <w:sz w:val="24"/>
          <w:szCs w:val="24"/>
        </w:rPr>
        <w:tab/>
        <w:t xml:space="preserve">community-dwelling </w:t>
      </w:r>
      <w:r w:rsidRPr="0041674D">
        <w:rPr>
          <w:rFonts w:ascii="Arial" w:hAnsi="Arial" w:cs="Arial"/>
          <w:sz w:val="24"/>
          <w:szCs w:val="24"/>
        </w:rPr>
        <w:t xml:space="preserve">persons with mild-moderate dementia. </w:t>
      </w:r>
      <w:r>
        <w:rPr>
          <w:rFonts w:ascii="Arial" w:hAnsi="Arial" w:cs="Arial"/>
          <w:sz w:val="24"/>
          <w:szCs w:val="24"/>
        </w:rPr>
        <w:tab/>
      </w:r>
      <w:r w:rsidRPr="0041674D">
        <w:rPr>
          <w:rFonts w:ascii="Arial" w:hAnsi="Arial" w:cs="Arial"/>
          <w:i/>
          <w:sz w:val="24"/>
          <w:szCs w:val="24"/>
        </w:rPr>
        <w:t>International psychogeriatrics</w:t>
      </w:r>
      <w:r w:rsidRPr="0041674D">
        <w:rPr>
          <w:rFonts w:ascii="Arial" w:hAnsi="Arial" w:cs="Arial"/>
          <w:sz w:val="24"/>
          <w:szCs w:val="24"/>
        </w:rPr>
        <w:t xml:space="preserve">, 26, (8), </w:t>
      </w:r>
      <w:r w:rsidRPr="0041674D">
        <w:rPr>
          <w:rFonts w:ascii="Arial" w:hAnsi="Arial" w:cs="Arial"/>
          <w:sz w:val="24"/>
          <w:szCs w:val="24"/>
        </w:rPr>
        <w:tab/>
        <w:t xml:space="preserve">1273-1282, DOI: </w:t>
      </w:r>
      <w:r>
        <w:rPr>
          <w:rFonts w:ascii="Arial" w:hAnsi="Arial" w:cs="Arial"/>
          <w:sz w:val="24"/>
          <w:szCs w:val="24"/>
        </w:rPr>
        <w:tab/>
      </w:r>
      <w:r w:rsidRPr="0041674D">
        <w:rPr>
          <w:rFonts w:ascii="Arial" w:hAnsi="Arial" w:cs="Arial"/>
          <w:sz w:val="24"/>
          <w:szCs w:val="24"/>
        </w:rPr>
        <w:t>10.1017/S1041610214000660.</w:t>
      </w:r>
    </w:p>
    <w:p w:rsidR="0026679A"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Trigg, R., Jones, R. W., &amp; Skevington, S. M. (2007). Can people with mild to </w:t>
      </w:r>
      <w:r w:rsidRPr="0041674D">
        <w:rPr>
          <w:rFonts w:ascii="Arial" w:hAnsi="Arial" w:cs="Arial"/>
          <w:noProof/>
          <w:sz w:val="24"/>
          <w:szCs w:val="24"/>
        </w:rPr>
        <w:tab/>
        <w:t xml:space="preserve">moderate dementia provide reliable answers about their quality of life? </w:t>
      </w:r>
      <w:r>
        <w:rPr>
          <w:rFonts w:ascii="Arial" w:hAnsi="Arial" w:cs="Arial"/>
          <w:noProof/>
          <w:sz w:val="24"/>
          <w:szCs w:val="24"/>
        </w:rPr>
        <w:lastRenderedPageBreak/>
        <w:tab/>
      </w:r>
      <w:r>
        <w:rPr>
          <w:rFonts w:ascii="Arial" w:hAnsi="Arial" w:cs="Arial"/>
          <w:i/>
          <w:iCs/>
          <w:noProof/>
          <w:sz w:val="24"/>
          <w:szCs w:val="24"/>
        </w:rPr>
        <w:t xml:space="preserve">Age </w:t>
      </w:r>
      <w:r w:rsidRPr="0041674D">
        <w:rPr>
          <w:rFonts w:ascii="Arial" w:hAnsi="Arial" w:cs="Arial"/>
          <w:i/>
          <w:iCs/>
          <w:noProof/>
          <w:sz w:val="24"/>
          <w:szCs w:val="24"/>
        </w:rPr>
        <w:t>and Ageing</w:t>
      </w:r>
      <w:r w:rsidRPr="0041674D">
        <w:rPr>
          <w:rFonts w:ascii="Arial" w:hAnsi="Arial" w:cs="Arial"/>
          <w:noProof/>
          <w:sz w:val="24"/>
          <w:szCs w:val="24"/>
        </w:rPr>
        <w:t xml:space="preserve">, </w:t>
      </w:r>
      <w:r w:rsidRPr="0041674D">
        <w:rPr>
          <w:rFonts w:ascii="Arial" w:hAnsi="Arial" w:cs="Arial"/>
          <w:i/>
          <w:iCs/>
          <w:noProof/>
          <w:sz w:val="24"/>
          <w:szCs w:val="24"/>
        </w:rPr>
        <w:t xml:space="preserve">36, </w:t>
      </w:r>
      <w:r w:rsidRPr="0041674D">
        <w:rPr>
          <w:rFonts w:ascii="Arial" w:hAnsi="Arial" w:cs="Arial"/>
          <w:noProof/>
          <w:sz w:val="24"/>
          <w:szCs w:val="24"/>
        </w:rPr>
        <w:t xml:space="preserve">(6), 663–669. </w:t>
      </w:r>
    </w:p>
    <w:p w:rsidR="0026679A" w:rsidRPr="0041674D" w:rsidRDefault="0026679A" w:rsidP="0026679A">
      <w:pPr>
        <w:widowControl w:val="0"/>
        <w:autoSpaceDE w:val="0"/>
        <w:autoSpaceDN w:val="0"/>
        <w:adjustRightInd w:val="0"/>
        <w:spacing w:before="100" w:after="100" w:line="360" w:lineRule="auto"/>
        <w:rPr>
          <w:rFonts w:ascii="Arial" w:hAnsi="Arial" w:cs="Arial"/>
          <w:noProof/>
          <w:sz w:val="24"/>
          <w:szCs w:val="24"/>
        </w:rPr>
      </w:pPr>
      <w:r>
        <w:rPr>
          <w:rFonts w:ascii="Arial" w:hAnsi="Arial" w:cs="Arial"/>
          <w:noProof/>
          <w:sz w:val="24"/>
          <w:szCs w:val="24"/>
        </w:rPr>
        <w:t xml:space="preserve">Van Vliet, D., de Vugt, M. E., Bakker, C., Pijnenburg, Y. A. L., Vernooij, M J. </w:t>
      </w:r>
      <w:r>
        <w:rPr>
          <w:rFonts w:ascii="Arial" w:hAnsi="Arial" w:cs="Arial"/>
          <w:noProof/>
          <w:sz w:val="24"/>
          <w:szCs w:val="24"/>
        </w:rPr>
        <w:tab/>
        <w:t xml:space="preserve">F. J., Vernooik-Dassen, R. T. C. M., &amp; Verhey, F. R. J. (2013). Time to </w:t>
      </w:r>
      <w:r>
        <w:rPr>
          <w:rFonts w:ascii="Arial" w:hAnsi="Arial" w:cs="Arial"/>
          <w:noProof/>
          <w:sz w:val="24"/>
          <w:szCs w:val="24"/>
        </w:rPr>
        <w:tab/>
        <w:t xml:space="preserve">diagnosis in </w:t>
      </w:r>
      <w:r>
        <w:rPr>
          <w:rFonts w:ascii="Arial" w:hAnsi="Arial" w:cs="Arial"/>
          <w:noProof/>
          <w:sz w:val="24"/>
          <w:szCs w:val="24"/>
        </w:rPr>
        <w:tab/>
        <w:t xml:space="preserve">young-onset </w:t>
      </w:r>
      <w:r>
        <w:rPr>
          <w:rFonts w:ascii="Arial" w:hAnsi="Arial" w:cs="Arial"/>
          <w:noProof/>
          <w:sz w:val="24"/>
          <w:szCs w:val="24"/>
        </w:rPr>
        <w:tab/>
        <w:t xml:space="preserve">dementia as compared with late-onset </w:t>
      </w:r>
      <w:r>
        <w:rPr>
          <w:rFonts w:ascii="Arial" w:hAnsi="Arial" w:cs="Arial"/>
          <w:noProof/>
          <w:sz w:val="24"/>
          <w:szCs w:val="24"/>
        </w:rPr>
        <w:tab/>
        <w:t xml:space="preserve">dementia. </w:t>
      </w:r>
      <w:r w:rsidRPr="00F41736">
        <w:rPr>
          <w:rFonts w:ascii="Arial" w:hAnsi="Arial" w:cs="Arial"/>
          <w:i/>
          <w:noProof/>
          <w:sz w:val="24"/>
          <w:szCs w:val="24"/>
        </w:rPr>
        <w:t>Psychological medicine</w:t>
      </w:r>
      <w:r>
        <w:rPr>
          <w:rFonts w:ascii="Arial" w:hAnsi="Arial" w:cs="Arial"/>
          <w:noProof/>
          <w:sz w:val="24"/>
          <w:szCs w:val="24"/>
        </w:rPr>
        <w:t xml:space="preserve">, </w:t>
      </w:r>
      <w:r w:rsidRPr="00F41736">
        <w:rPr>
          <w:rFonts w:ascii="Arial" w:hAnsi="Arial" w:cs="Arial"/>
          <w:i/>
          <w:noProof/>
          <w:sz w:val="24"/>
          <w:szCs w:val="24"/>
        </w:rPr>
        <w:t>43</w:t>
      </w:r>
      <w:r>
        <w:rPr>
          <w:rFonts w:ascii="Arial" w:hAnsi="Arial" w:cs="Arial"/>
          <w:noProof/>
          <w:sz w:val="24"/>
          <w:szCs w:val="24"/>
        </w:rPr>
        <w:t xml:space="preserve">, 423-432, doi: </w:t>
      </w:r>
      <w:r>
        <w:rPr>
          <w:rFonts w:ascii="Arial" w:hAnsi="Arial" w:cs="Arial"/>
          <w:noProof/>
          <w:sz w:val="24"/>
          <w:szCs w:val="24"/>
        </w:rPr>
        <w:tab/>
        <w:t>10.1017/S0033231912001122</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 xml:space="preserve">Vittengl, J. R., White, C. N., McGovern, R. J., &amp; Morton, B. J. (2006). </w:t>
      </w:r>
      <w:r>
        <w:rPr>
          <w:rFonts w:ascii="Arial" w:hAnsi="Arial" w:cs="Arial"/>
          <w:sz w:val="24"/>
          <w:szCs w:val="24"/>
        </w:rPr>
        <w:tab/>
      </w:r>
      <w:r w:rsidRPr="0041674D">
        <w:rPr>
          <w:rFonts w:ascii="Arial" w:hAnsi="Arial" w:cs="Arial"/>
          <w:sz w:val="24"/>
          <w:szCs w:val="24"/>
        </w:rPr>
        <w:t xml:space="preserve">Comparative </w:t>
      </w:r>
      <w:r w:rsidRPr="0041674D">
        <w:rPr>
          <w:rFonts w:ascii="Arial" w:hAnsi="Arial" w:cs="Arial"/>
          <w:sz w:val="24"/>
          <w:szCs w:val="24"/>
        </w:rPr>
        <w:tab/>
        <w:t>validity of seven scoring systems for the instrumen</w:t>
      </w:r>
      <w:r>
        <w:rPr>
          <w:rFonts w:ascii="Arial" w:hAnsi="Arial" w:cs="Arial"/>
          <w:sz w:val="24"/>
          <w:szCs w:val="24"/>
        </w:rPr>
        <w:t xml:space="preserve">tal </w:t>
      </w:r>
      <w:r>
        <w:rPr>
          <w:rFonts w:ascii="Arial" w:hAnsi="Arial" w:cs="Arial"/>
          <w:sz w:val="24"/>
          <w:szCs w:val="24"/>
        </w:rPr>
        <w:tab/>
        <w:t xml:space="preserve">activities of daily living </w:t>
      </w:r>
      <w:r w:rsidRPr="0041674D">
        <w:rPr>
          <w:rFonts w:ascii="Arial" w:hAnsi="Arial" w:cs="Arial"/>
          <w:sz w:val="24"/>
          <w:szCs w:val="24"/>
        </w:rPr>
        <w:t xml:space="preserve">scale in rural elders. </w:t>
      </w:r>
      <w:r w:rsidRPr="0041674D">
        <w:rPr>
          <w:rFonts w:ascii="Arial" w:hAnsi="Arial" w:cs="Arial"/>
          <w:i/>
          <w:sz w:val="24"/>
          <w:szCs w:val="24"/>
        </w:rPr>
        <w:t>Ag</w:t>
      </w:r>
      <w:r>
        <w:rPr>
          <w:rFonts w:ascii="Arial" w:hAnsi="Arial" w:cs="Arial"/>
          <w:i/>
          <w:sz w:val="24"/>
          <w:szCs w:val="24"/>
        </w:rPr>
        <w:t>e</w:t>
      </w:r>
      <w:r w:rsidRPr="0041674D">
        <w:rPr>
          <w:rFonts w:ascii="Arial" w:hAnsi="Arial" w:cs="Arial"/>
          <w:i/>
          <w:sz w:val="24"/>
          <w:szCs w:val="24"/>
        </w:rPr>
        <w:t>ing and Mental Health,</w:t>
      </w:r>
      <w:r w:rsidRPr="0041674D">
        <w:rPr>
          <w:rFonts w:ascii="Arial" w:hAnsi="Arial" w:cs="Arial"/>
          <w:sz w:val="24"/>
          <w:szCs w:val="24"/>
        </w:rPr>
        <w:t xml:space="preserve"> </w:t>
      </w:r>
      <w:r>
        <w:rPr>
          <w:rFonts w:ascii="Arial" w:hAnsi="Arial" w:cs="Arial"/>
          <w:sz w:val="24"/>
          <w:szCs w:val="24"/>
        </w:rPr>
        <w:tab/>
      </w:r>
      <w:r w:rsidRPr="0041674D">
        <w:rPr>
          <w:rFonts w:ascii="Arial" w:hAnsi="Arial" w:cs="Arial"/>
          <w:sz w:val="24"/>
          <w:szCs w:val="24"/>
        </w:rPr>
        <w:t>101, 40-47.</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 xml:space="preserve">Walters,  S. J. (2009). </w:t>
      </w:r>
      <w:r>
        <w:rPr>
          <w:rFonts w:ascii="Arial" w:hAnsi="Arial" w:cs="Arial"/>
          <w:i/>
          <w:noProof/>
          <w:sz w:val="24"/>
          <w:szCs w:val="24"/>
        </w:rPr>
        <w:t>Statistics in practice</w:t>
      </w:r>
      <w:r w:rsidRPr="0041674D">
        <w:rPr>
          <w:rFonts w:ascii="Arial" w:hAnsi="Arial" w:cs="Arial"/>
          <w:i/>
          <w:noProof/>
          <w:sz w:val="24"/>
          <w:szCs w:val="24"/>
        </w:rPr>
        <w:t xml:space="preserve">: Quality of life outcomes in clinical </w:t>
      </w:r>
      <w:r>
        <w:rPr>
          <w:rFonts w:ascii="Arial" w:hAnsi="Arial" w:cs="Arial"/>
          <w:i/>
          <w:noProof/>
          <w:sz w:val="24"/>
          <w:szCs w:val="24"/>
        </w:rPr>
        <w:tab/>
      </w:r>
      <w:r w:rsidRPr="0041674D">
        <w:rPr>
          <w:rFonts w:ascii="Arial" w:hAnsi="Arial" w:cs="Arial"/>
          <w:i/>
          <w:noProof/>
          <w:sz w:val="24"/>
          <w:szCs w:val="24"/>
        </w:rPr>
        <w:t>tri</w:t>
      </w:r>
      <w:r>
        <w:rPr>
          <w:rFonts w:ascii="Arial" w:hAnsi="Arial" w:cs="Arial"/>
          <w:i/>
          <w:noProof/>
          <w:sz w:val="24"/>
          <w:szCs w:val="24"/>
        </w:rPr>
        <w:t xml:space="preserve">als </w:t>
      </w:r>
      <w:r>
        <w:rPr>
          <w:rFonts w:ascii="Arial" w:hAnsi="Arial" w:cs="Arial"/>
          <w:i/>
          <w:noProof/>
          <w:sz w:val="24"/>
          <w:szCs w:val="24"/>
        </w:rPr>
        <w:tab/>
        <w:t>and health-care evaluation</w:t>
      </w:r>
      <w:r w:rsidRPr="0041674D">
        <w:rPr>
          <w:rFonts w:ascii="Arial" w:hAnsi="Arial" w:cs="Arial"/>
          <w:i/>
          <w:noProof/>
          <w:sz w:val="24"/>
          <w:szCs w:val="24"/>
        </w:rPr>
        <w:t>: A practical guide to</w:t>
      </w:r>
      <w:r>
        <w:rPr>
          <w:rFonts w:ascii="Arial" w:hAnsi="Arial" w:cs="Arial"/>
          <w:i/>
          <w:noProof/>
          <w:sz w:val="24"/>
          <w:szCs w:val="24"/>
        </w:rPr>
        <w:t xml:space="preserve"> analysis and </w:t>
      </w:r>
      <w:r>
        <w:rPr>
          <w:rFonts w:ascii="Arial" w:hAnsi="Arial" w:cs="Arial"/>
          <w:i/>
          <w:noProof/>
          <w:sz w:val="24"/>
          <w:szCs w:val="24"/>
        </w:rPr>
        <w:tab/>
        <w:t xml:space="preserve">interpretation.  </w:t>
      </w:r>
      <w:r w:rsidRPr="0041674D">
        <w:rPr>
          <w:rFonts w:ascii="Arial" w:hAnsi="Arial" w:cs="Arial"/>
          <w:noProof/>
          <w:sz w:val="24"/>
          <w:szCs w:val="24"/>
        </w:rPr>
        <w:t>Wiley: Hoboken, N.J</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sz w:val="24"/>
          <w:szCs w:val="24"/>
        </w:rPr>
        <w:t>Ware, J. E., Krosinski, M., &amp; Keller, S. D. (1996). A 12 item short for</w:t>
      </w:r>
      <w:r>
        <w:rPr>
          <w:rFonts w:ascii="Arial" w:hAnsi="Arial" w:cs="Arial"/>
          <w:sz w:val="24"/>
          <w:szCs w:val="24"/>
        </w:rPr>
        <w:t xml:space="preserve">m health </w:t>
      </w:r>
      <w:r>
        <w:rPr>
          <w:rFonts w:ascii="Arial" w:hAnsi="Arial" w:cs="Arial"/>
          <w:sz w:val="24"/>
          <w:szCs w:val="24"/>
        </w:rPr>
        <w:tab/>
        <w:t xml:space="preserve">survey: construction </w:t>
      </w:r>
      <w:r w:rsidRPr="0041674D">
        <w:rPr>
          <w:rFonts w:ascii="Arial" w:hAnsi="Arial" w:cs="Arial"/>
          <w:sz w:val="24"/>
          <w:szCs w:val="24"/>
        </w:rPr>
        <w:t xml:space="preserve">of scales and preliminary tests of reliability and </w:t>
      </w:r>
      <w:r>
        <w:rPr>
          <w:rFonts w:ascii="Arial" w:hAnsi="Arial" w:cs="Arial"/>
          <w:sz w:val="24"/>
          <w:szCs w:val="24"/>
        </w:rPr>
        <w:tab/>
      </w:r>
      <w:r w:rsidRPr="0041674D">
        <w:rPr>
          <w:rFonts w:ascii="Arial" w:hAnsi="Arial" w:cs="Arial"/>
          <w:sz w:val="24"/>
          <w:szCs w:val="24"/>
        </w:rPr>
        <w:t xml:space="preserve">validity. </w:t>
      </w:r>
      <w:r>
        <w:rPr>
          <w:rFonts w:ascii="Arial" w:hAnsi="Arial" w:cs="Arial"/>
          <w:i/>
          <w:sz w:val="24"/>
          <w:szCs w:val="24"/>
        </w:rPr>
        <w:t xml:space="preserve">Medical </w:t>
      </w:r>
      <w:r w:rsidRPr="0041674D">
        <w:rPr>
          <w:rFonts w:ascii="Arial" w:hAnsi="Arial" w:cs="Arial"/>
          <w:i/>
          <w:sz w:val="24"/>
          <w:szCs w:val="24"/>
        </w:rPr>
        <w:t>care</w:t>
      </w:r>
      <w:r w:rsidRPr="0041674D">
        <w:rPr>
          <w:rFonts w:ascii="Arial" w:hAnsi="Arial" w:cs="Arial"/>
          <w:sz w:val="24"/>
          <w:szCs w:val="24"/>
        </w:rPr>
        <w:t xml:space="preserve">, 34, 220-233.  </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Watts, S, &amp; Stenner, P. (2012). D</w:t>
      </w:r>
      <w:r w:rsidRPr="0041674D">
        <w:rPr>
          <w:rFonts w:ascii="Arial" w:hAnsi="Arial" w:cs="Arial"/>
          <w:i/>
          <w:noProof/>
          <w:sz w:val="24"/>
          <w:szCs w:val="24"/>
        </w:rPr>
        <w:t xml:space="preserve">oing Q methodological research theory, </w:t>
      </w:r>
      <w:r>
        <w:rPr>
          <w:rFonts w:ascii="Arial" w:hAnsi="Arial" w:cs="Arial"/>
          <w:i/>
          <w:noProof/>
          <w:sz w:val="24"/>
          <w:szCs w:val="24"/>
        </w:rPr>
        <w:tab/>
      </w:r>
      <w:r w:rsidRPr="0041674D">
        <w:rPr>
          <w:rFonts w:ascii="Arial" w:hAnsi="Arial" w:cs="Arial"/>
          <w:i/>
          <w:noProof/>
          <w:sz w:val="24"/>
          <w:szCs w:val="24"/>
        </w:rPr>
        <w:t>practice and interpretation</w:t>
      </w:r>
      <w:r w:rsidRPr="0041674D">
        <w:rPr>
          <w:rFonts w:ascii="Arial" w:hAnsi="Arial" w:cs="Arial"/>
          <w:noProof/>
          <w:sz w:val="24"/>
          <w:szCs w:val="24"/>
        </w:rPr>
        <w:t>. Sage: London.</w:t>
      </w:r>
    </w:p>
    <w:p w:rsidR="0026679A" w:rsidRPr="0041674D" w:rsidRDefault="0026679A" w:rsidP="0026679A">
      <w:pPr>
        <w:widowControl w:val="0"/>
        <w:autoSpaceDE w:val="0"/>
        <w:autoSpaceDN w:val="0"/>
        <w:adjustRightInd w:val="0"/>
        <w:spacing w:before="100" w:after="100" w:line="360" w:lineRule="auto"/>
        <w:jc w:val="both"/>
        <w:rPr>
          <w:rFonts w:ascii="Arial" w:hAnsi="Arial" w:cs="Arial"/>
          <w:noProof/>
          <w:sz w:val="24"/>
          <w:szCs w:val="24"/>
        </w:rPr>
      </w:pPr>
      <w:r w:rsidRPr="0041674D">
        <w:rPr>
          <w:rFonts w:ascii="Arial" w:hAnsi="Arial" w:cs="Arial"/>
          <w:noProof/>
          <w:sz w:val="24"/>
          <w:szCs w:val="24"/>
        </w:rPr>
        <w:t>Withall, A., Draper, B., Seeher, K., &amp; Brodaty, H. (20</w:t>
      </w:r>
      <w:r>
        <w:rPr>
          <w:rFonts w:ascii="Arial" w:hAnsi="Arial" w:cs="Arial"/>
          <w:noProof/>
          <w:sz w:val="24"/>
          <w:szCs w:val="24"/>
        </w:rPr>
        <w:t xml:space="preserve">14). The prevalence and </w:t>
      </w:r>
      <w:r>
        <w:rPr>
          <w:rFonts w:ascii="Arial" w:hAnsi="Arial" w:cs="Arial"/>
          <w:noProof/>
          <w:sz w:val="24"/>
          <w:szCs w:val="24"/>
        </w:rPr>
        <w:tab/>
        <w:t xml:space="preserve">causes </w:t>
      </w:r>
      <w:r w:rsidRPr="0041674D">
        <w:rPr>
          <w:rFonts w:ascii="Arial" w:hAnsi="Arial" w:cs="Arial"/>
          <w:noProof/>
          <w:sz w:val="24"/>
          <w:szCs w:val="24"/>
        </w:rPr>
        <w:t xml:space="preserve">of younger onset dementia in eastern Sydney, Australia. </w:t>
      </w:r>
      <w:r>
        <w:rPr>
          <w:rFonts w:ascii="Arial" w:hAnsi="Arial" w:cs="Arial"/>
          <w:noProof/>
          <w:sz w:val="24"/>
          <w:szCs w:val="24"/>
        </w:rPr>
        <w:tab/>
      </w:r>
      <w:r w:rsidRPr="0041674D">
        <w:rPr>
          <w:rFonts w:ascii="Arial" w:hAnsi="Arial" w:cs="Arial"/>
          <w:i/>
          <w:iCs/>
          <w:noProof/>
          <w:sz w:val="24"/>
          <w:szCs w:val="24"/>
        </w:rPr>
        <w:t xml:space="preserve">International </w:t>
      </w:r>
      <w:r w:rsidRPr="0041674D">
        <w:rPr>
          <w:rFonts w:ascii="Arial" w:hAnsi="Arial" w:cs="Arial"/>
          <w:i/>
          <w:iCs/>
          <w:noProof/>
          <w:sz w:val="24"/>
          <w:szCs w:val="24"/>
        </w:rPr>
        <w:tab/>
        <w:t>Psychogeriatrics,</w:t>
      </w:r>
      <w:r w:rsidRPr="0041674D">
        <w:rPr>
          <w:rFonts w:ascii="Arial" w:hAnsi="Arial" w:cs="Arial"/>
          <w:noProof/>
          <w:sz w:val="24"/>
          <w:szCs w:val="24"/>
        </w:rPr>
        <w:t xml:space="preserve"> </w:t>
      </w:r>
      <w:r w:rsidRPr="0041674D">
        <w:rPr>
          <w:rFonts w:ascii="Arial" w:hAnsi="Arial" w:cs="Arial"/>
          <w:i/>
          <w:iCs/>
          <w:noProof/>
          <w:sz w:val="24"/>
          <w:szCs w:val="24"/>
        </w:rPr>
        <w:t xml:space="preserve">26, </w:t>
      </w:r>
      <w:r w:rsidRPr="0041674D">
        <w:rPr>
          <w:rFonts w:ascii="Arial" w:hAnsi="Arial" w:cs="Arial"/>
          <w:noProof/>
          <w:sz w:val="24"/>
          <w:szCs w:val="24"/>
        </w:rPr>
        <w:t>(12), 1955–65.</w:t>
      </w:r>
    </w:p>
    <w:p w:rsidR="0026679A" w:rsidRPr="0041674D" w:rsidRDefault="0026679A" w:rsidP="0026679A">
      <w:pPr>
        <w:autoSpaceDE w:val="0"/>
        <w:autoSpaceDN w:val="0"/>
        <w:adjustRightInd w:val="0"/>
        <w:spacing w:line="360" w:lineRule="auto"/>
        <w:jc w:val="both"/>
        <w:rPr>
          <w:rFonts w:ascii="Arial" w:hAnsi="Arial" w:cs="Arial"/>
          <w:sz w:val="24"/>
          <w:szCs w:val="24"/>
          <w:lang w:eastAsia="en-GB"/>
        </w:rPr>
      </w:pPr>
      <w:r w:rsidRPr="0041674D">
        <w:rPr>
          <w:rFonts w:ascii="Arial" w:hAnsi="Arial" w:cs="Arial"/>
          <w:sz w:val="24"/>
          <w:szCs w:val="24"/>
          <w:lang w:eastAsia="en-GB"/>
        </w:rPr>
        <w:t xml:space="preserve">World Health Organisation [WHO] (1995). The world </w:t>
      </w:r>
      <w:r>
        <w:rPr>
          <w:rFonts w:ascii="Arial" w:hAnsi="Arial" w:cs="Arial"/>
          <w:sz w:val="24"/>
          <w:szCs w:val="24"/>
          <w:lang w:eastAsia="en-GB"/>
        </w:rPr>
        <w:t xml:space="preserve">health organization </w:t>
      </w:r>
      <w:r>
        <w:rPr>
          <w:rFonts w:ascii="Arial" w:hAnsi="Arial" w:cs="Arial"/>
          <w:sz w:val="24"/>
          <w:szCs w:val="24"/>
          <w:lang w:eastAsia="en-GB"/>
        </w:rPr>
        <w:tab/>
        <w:t xml:space="preserve">quality of </w:t>
      </w:r>
      <w:r w:rsidRPr="0041674D">
        <w:rPr>
          <w:rFonts w:ascii="Arial" w:hAnsi="Arial" w:cs="Arial"/>
          <w:sz w:val="24"/>
          <w:szCs w:val="24"/>
          <w:lang w:eastAsia="en-GB"/>
        </w:rPr>
        <w:t xml:space="preserve">life assessment (WHOQOL): Position paper from WHO. </w:t>
      </w:r>
      <w:r>
        <w:rPr>
          <w:rFonts w:ascii="Arial" w:hAnsi="Arial" w:cs="Arial"/>
          <w:sz w:val="24"/>
          <w:szCs w:val="24"/>
          <w:lang w:eastAsia="en-GB"/>
        </w:rPr>
        <w:tab/>
      </w:r>
      <w:r w:rsidRPr="0041674D">
        <w:rPr>
          <w:rFonts w:ascii="Arial" w:hAnsi="Arial" w:cs="Arial"/>
          <w:i/>
          <w:sz w:val="24"/>
          <w:szCs w:val="24"/>
          <w:lang w:eastAsia="en-GB"/>
        </w:rPr>
        <w:t xml:space="preserve">Social Science and </w:t>
      </w:r>
      <w:r w:rsidRPr="0041674D">
        <w:rPr>
          <w:rFonts w:ascii="Arial" w:hAnsi="Arial" w:cs="Arial"/>
          <w:i/>
          <w:sz w:val="24"/>
          <w:szCs w:val="24"/>
          <w:lang w:eastAsia="en-GB"/>
        </w:rPr>
        <w:tab/>
        <w:t>Medicine</w:t>
      </w:r>
      <w:r w:rsidRPr="0041674D">
        <w:rPr>
          <w:rFonts w:ascii="Arial" w:hAnsi="Arial" w:cs="Arial"/>
          <w:sz w:val="24"/>
          <w:szCs w:val="24"/>
          <w:lang w:eastAsia="en-GB"/>
        </w:rPr>
        <w:t>, 41: 1403–1409.</w:t>
      </w:r>
    </w:p>
    <w:p w:rsidR="0026679A" w:rsidRPr="0041674D" w:rsidRDefault="0026679A" w:rsidP="0026679A">
      <w:pPr>
        <w:spacing w:before="120" w:line="360" w:lineRule="auto"/>
        <w:rPr>
          <w:rFonts w:ascii="Arial" w:hAnsi="Arial" w:cs="Arial"/>
          <w:sz w:val="24"/>
          <w:szCs w:val="24"/>
        </w:rPr>
      </w:pPr>
      <w:r w:rsidRPr="0041674D">
        <w:rPr>
          <w:rFonts w:ascii="Arial" w:hAnsi="Arial" w:cs="Arial"/>
          <w:sz w:val="24"/>
          <w:szCs w:val="24"/>
        </w:rPr>
        <w:t xml:space="preserve">World Health Statistics (2014). </w:t>
      </w:r>
      <w:r w:rsidRPr="0041674D">
        <w:rPr>
          <w:rFonts w:ascii="Arial" w:hAnsi="Arial" w:cs="Arial"/>
          <w:i/>
          <w:sz w:val="24"/>
          <w:szCs w:val="24"/>
        </w:rPr>
        <w:t>Large gains in life expectancy</w:t>
      </w:r>
      <w:r w:rsidRPr="0041674D">
        <w:rPr>
          <w:rFonts w:ascii="Arial" w:hAnsi="Arial" w:cs="Arial"/>
          <w:sz w:val="24"/>
          <w:szCs w:val="24"/>
        </w:rPr>
        <w:t xml:space="preserve">. Retrieved </w:t>
      </w:r>
      <w:r>
        <w:rPr>
          <w:rFonts w:ascii="Arial" w:hAnsi="Arial" w:cs="Arial"/>
          <w:sz w:val="24"/>
          <w:szCs w:val="24"/>
        </w:rPr>
        <w:tab/>
      </w:r>
      <w:r w:rsidRPr="0041674D">
        <w:rPr>
          <w:rFonts w:ascii="Arial" w:hAnsi="Arial" w:cs="Arial"/>
          <w:sz w:val="24"/>
          <w:szCs w:val="24"/>
        </w:rPr>
        <w:t>June 3</w:t>
      </w:r>
      <w:r w:rsidRPr="0041674D">
        <w:rPr>
          <w:rFonts w:ascii="Arial" w:hAnsi="Arial" w:cs="Arial"/>
          <w:sz w:val="24"/>
          <w:szCs w:val="24"/>
          <w:vertAlign w:val="superscript"/>
        </w:rPr>
        <w:t>rd</w:t>
      </w:r>
      <w:r>
        <w:rPr>
          <w:rFonts w:ascii="Arial" w:hAnsi="Arial" w:cs="Arial"/>
          <w:sz w:val="24"/>
          <w:szCs w:val="24"/>
        </w:rPr>
        <w:t xml:space="preserve">, </w:t>
      </w:r>
      <w:r w:rsidRPr="0041674D">
        <w:rPr>
          <w:rFonts w:ascii="Arial" w:hAnsi="Arial" w:cs="Arial"/>
          <w:sz w:val="24"/>
          <w:szCs w:val="24"/>
        </w:rPr>
        <w:t>2016, from</w:t>
      </w:r>
      <w:r>
        <w:rPr>
          <w:rFonts w:ascii="Arial" w:hAnsi="Arial" w:cs="Arial"/>
          <w:sz w:val="24"/>
          <w:szCs w:val="24"/>
        </w:rPr>
        <w:t xml:space="preserve">: </w:t>
      </w:r>
      <w:r>
        <w:rPr>
          <w:rFonts w:ascii="Arial" w:hAnsi="Arial" w:cs="Arial"/>
          <w:sz w:val="24"/>
          <w:szCs w:val="24"/>
        </w:rPr>
        <w:tab/>
      </w:r>
      <w:r w:rsidRPr="0041674D">
        <w:rPr>
          <w:rFonts w:ascii="Arial" w:hAnsi="Arial" w:cs="Arial"/>
          <w:sz w:val="24"/>
          <w:szCs w:val="24"/>
        </w:rPr>
        <w:t>http://www.who.int/mediacentre/news/releases/2014/world-health-</w:t>
      </w:r>
      <w:r w:rsidRPr="0041674D">
        <w:rPr>
          <w:rFonts w:ascii="Arial" w:hAnsi="Arial" w:cs="Arial"/>
          <w:sz w:val="24"/>
          <w:szCs w:val="24"/>
        </w:rPr>
        <w:tab/>
        <w:t xml:space="preserve">statistics-2014/en/ </w:t>
      </w:r>
    </w:p>
    <w:p w:rsidR="0026679A" w:rsidRPr="0041674D" w:rsidRDefault="0026679A" w:rsidP="0026679A">
      <w:pPr>
        <w:spacing w:line="360" w:lineRule="auto"/>
        <w:jc w:val="both"/>
        <w:rPr>
          <w:rFonts w:ascii="Arial" w:hAnsi="Arial" w:cs="Arial"/>
          <w:sz w:val="24"/>
          <w:szCs w:val="24"/>
        </w:rPr>
      </w:pPr>
      <w:r w:rsidRPr="0041674D">
        <w:rPr>
          <w:rFonts w:ascii="Arial" w:hAnsi="Arial" w:cs="Arial"/>
          <w:sz w:val="24"/>
          <w:szCs w:val="24"/>
        </w:rPr>
        <w:t>Yesavage, J. A., Brin, K. T., Rose, T. L., &amp; Lu</w:t>
      </w:r>
      <w:r>
        <w:rPr>
          <w:rFonts w:ascii="Arial" w:hAnsi="Arial" w:cs="Arial"/>
          <w:sz w:val="24"/>
          <w:szCs w:val="24"/>
        </w:rPr>
        <w:t xml:space="preserve">nn, O. (1983). Development </w:t>
      </w:r>
      <w:r>
        <w:rPr>
          <w:rFonts w:ascii="Arial" w:hAnsi="Arial" w:cs="Arial"/>
          <w:sz w:val="24"/>
          <w:szCs w:val="24"/>
        </w:rPr>
        <w:tab/>
        <w:t xml:space="preserve">and </w:t>
      </w:r>
      <w:r w:rsidRPr="0041674D">
        <w:rPr>
          <w:rFonts w:ascii="Arial" w:hAnsi="Arial" w:cs="Arial"/>
          <w:sz w:val="24"/>
          <w:szCs w:val="24"/>
        </w:rPr>
        <w:t xml:space="preserve">validation of a geriatric depression scale: a preliminary report. </w:t>
      </w:r>
      <w:r>
        <w:rPr>
          <w:rFonts w:ascii="Arial" w:hAnsi="Arial" w:cs="Arial"/>
          <w:sz w:val="24"/>
          <w:szCs w:val="24"/>
        </w:rPr>
        <w:tab/>
      </w:r>
      <w:r>
        <w:rPr>
          <w:rFonts w:ascii="Arial" w:hAnsi="Arial" w:cs="Arial"/>
          <w:i/>
          <w:sz w:val="24"/>
          <w:szCs w:val="24"/>
        </w:rPr>
        <w:t xml:space="preserve">Journal of </w:t>
      </w:r>
      <w:r w:rsidRPr="0041674D">
        <w:rPr>
          <w:rFonts w:ascii="Arial" w:hAnsi="Arial" w:cs="Arial"/>
          <w:i/>
          <w:sz w:val="24"/>
          <w:szCs w:val="24"/>
        </w:rPr>
        <w:t>psychiatric Research</w:t>
      </w:r>
      <w:r w:rsidRPr="0041674D">
        <w:rPr>
          <w:rFonts w:ascii="Arial" w:hAnsi="Arial" w:cs="Arial"/>
          <w:sz w:val="24"/>
          <w:szCs w:val="24"/>
        </w:rPr>
        <w:t>, 17, 37-49.</w:t>
      </w:r>
    </w:p>
    <w:p w:rsidR="0026679A" w:rsidRPr="0041674D" w:rsidRDefault="0026679A" w:rsidP="0026679A">
      <w:pPr>
        <w:spacing w:line="360" w:lineRule="auto"/>
        <w:rPr>
          <w:rFonts w:ascii="Arial" w:hAnsi="Arial" w:cs="Arial"/>
          <w:sz w:val="24"/>
          <w:szCs w:val="24"/>
        </w:rPr>
      </w:pPr>
      <w:r w:rsidRPr="0041674D">
        <w:rPr>
          <w:rFonts w:ascii="Arial" w:hAnsi="Arial" w:cs="Arial"/>
          <w:sz w:val="24"/>
          <w:szCs w:val="24"/>
        </w:rPr>
        <w:lastRenderedPageBreak/>
        <w:t xml:space="preserve">Young Onset Dementia UK (2016). </w:t>
      </w:r>
      <w:r w:rsidRPr="0041674D">
        <w:rPr>
          <w:rFonts w:ascii="Arial" w:hAnsi="Arial" w:cs="Arial"/>
          <w:i/>
          <w:sz w:val="24"/>
          <w:szCs w:val="24"/>
        </w:rPr>
        <w:t xml:space="preserve">Informing, influencing inspiring. Young </w:t>
      </w:r>
      <w:r>
        <w:rPr>
          <w:rFonts w:ascii="Arial" w:hAnsi="Arial" w:cs="Arial"/>
          <w:i/>
          <w:sz w:val="24"/>
          <w:szCs w:val="24"/>
        </w:rPr>
        <w:tab/>
      </w:r>
      <w:r w:rsidRPr="0041674D">
        <w:rPr>
          <w:rFonts w:ascii="Arial" w:hAnsi="Arial" w:cs="Arial"/>
          <w:i/>
          <w:sz w:val="24"/>
          <w:szCs w:val="24"/>
        </w:rPr>
        <w:t xml:space="preserve">onset </w:t>
      </w:r>
      <w:r w:rsidRPr="0041674D">
        <w:rPr>
          <w:rFonts w:ascii="Arial" w:hAnsi="Arial" w:cs="Arial"/>
          <w:i/>
          <w:sz w:val="24"/>
          <w:szCs w:val="24"/>
        </w:rPr>
        <w:tab/>
        <w:t>facts and figures</w:t>
      </w:r>
      <w:r w:rsidRPr="0041674D">
        <w:rPr>
          <w:rFonts w:ascii="Arial" w:hAnsi="Arial" w:cs="Arial"/>
          <w:sz w:val="24"/>
          <w:szCs w:val="24"/>
        </w:rPr>
        <w:t>. Retrieved June, 3</w:t>
      </w:r>
      <w:r w:rsidRPr="0041674D">
        <w:rPr>
          <w:rFonts w:ascii="Arial" w:hAnsi="Arial" w:cs="Arial"/>
          <w:sz w:val="24"/>
          <w:szCs w:val="24"/>
          <w:vertAlign w:val="superscript"/>
        </w:rPr>
        <w:t>rd</w:t>
      </w:r>
      <w:r w:rsidRPr="0041674D">
        <w:rPr>
          <w:rFonts w:ascii="Arial" w:hAnsi="Arial" w:cs="Arial"/>
          <w:sz w:val="24"/>
          <w:szCs w:val="24"/>
        </w:rPr>
        <w:t xml:space="preserve">, 2016 from: </w:t>
      </w:r>
      <w:r w:rsidRPr="0041674D">
        <w:rPr>
          <w:rFonts w:ascii="Arial" w:hAnsi="Arial" w:cs="Arial"/>
          <w:sz w:val="24"/>
          <w:szCs w:val="24"/>
        </w:rPr>
        <w:tab/>
        <w:t>https://www.youngdementiauk.org/young-onset-dementia-facts-figures</w:t>
      </w:r>
    </w:p>
    <w:p w:rsidR="0026679A" w:rsidRPr="003F4A00" w:rsidRDefault="0026679A" w:rsidP="0026679A">
      <w:pPr>
        <w:pStyle w:val="Heading1"/>
        <w:shd w:val="clear" w:color="auto" w:fill="FFFFFF"/>
        <w:spacing w:before="120" w:after="120" w:line="360" w:lineRule="auto"/>
        <w:rPr>
          <w:rFonts w:ascii="Arial" w:hAnsi="Arial" w:cs="Arial"/>
          <w:b w:val="0"/>
          <w:color w:val="auto"/>
          <w:sz w:val="24"/>
          <w:szCs w:val="24"/>
        </w:rPr>
      </w:pPr>
      <w:r w:rsidRPr="003F4A00">
        <w:rPr>
          <w:rFonts w:ascii="Arial" w:hAnsi="Arial" w:cs="Arial"/>
          <w:b w:val="0"/>
          <w:color w:val="auto"/>
          <w:sz w:val="24"/>
          <w:szCs w:val="24"/>
        </w:rPr>
        <w:t xml:space="preserve">Zarit, S. H., Reever, K. E., &amp; Bach-Peterson, J. (1980). </w:t>
      </w:r>
      <w:r w:rsidRPr="003F4A00">
        <w:rPr>
          <w:rStyle w:val="apple-converted-space"/>
          <w:rFonts w:ascii="Arial" w:hAnsi="Arial" w:cs="Arial"/>
          <w:b w:val="0"/>
          <w:color w:val="auto"/>
          <w:sz w:val="24"/>
          <w:szCs w:val="24"/>
          <w:shd w:val="clear" w:color="auto" w:fill="FFFFFF"/>
        </w:rPr>
        <w:t> </w:t>
      </w:r>
      <w:r>
        <w:rPr>
          <w:rFonts w:ascii="Arial" w:hAnsi="Arial" w:cs="Arial"/>
          <w:b w:val="0"/>
          <w:color w:val="auto"/>
          <w:sz w:val="24"/>
          <w:szCs w:val="24"/>
        </w:rPr>
        <w:t xml:space="preserve">Relatives of the </w:t>
      </w:r>
      <w:r>
        <w:rPr>
          <w:rFonts w:ascii="Arial" w:hAnsi="Arial" w:cs="Arial"/>
          <w:b w:val="0"/>
          <w:color w:val="auto"/>
          <w:sz w:val="24"/>
          <w:szCs w:val="24"/>
        </w:rPr>
        <w:tab/>
        <w:t xml:space="preserve">impaired </w:t>
      </w:r>
      <w:r w:rsidRPr="003F4A00">
        <w:rPr>
          <w:rFonts w:ascii="Arial" w:hAnsi="Arial" w:cs="Arial"/>
          <w:b w:val="0"/>
          <w:color w:val="auto"/>
          <w:sz w:val="24"/>
          <w:szCs w:val="24"/>
        </w:rPr>
        <w:t xml:space="preserve">elderly: correlates of feelings of burden. Gerontologist, 20, </w:t>
      </w:r>
      <w:r>
        <w:rPr>
          <w:rFonts w:ascii="Arial" w:hAnsi="Arial" w:cs="Arial"/>
          <w:b w:val="0"/>
          <w:color w:val="auto"/>
          <w:sz w:val="24"/>
          <w:szCs w:val="24"/>
        </w:rPr>
        <w:tab/>
      </w:r>
      <w:r w:rsidRPr="003F4A00">
        <w:rPr>
          <w:rFonts w:ascii="Arial" w:hAnsi="Arial" w:cs="Arial"/>
          <w:b w:val="0"/>
          <w:color w:val="auto"/>
          <w:sz w:val="24"/>
          <w:szCs w:val="24"/>
        </w:rPr>
        <w:t>(6), 649-655.</w:t>
      </w:r>
    </w:p>
    <w:p w:rsidR="0026679A" w:rsidRDefault="0026679A" w:rsidP="0026679A">
      <w:pPr>
        <w:rPr>
          <w:rFonts w:ascii="Arial" w:hAnsi="Arial" w:cs="Arial"/>
          <w:sz w:val="24"/>
          <w:szCs w:val="24"/>
        </w:rPr>
      </w:pPr>
      <w:r w:rsidRPr="0041674D">
        <w:rPr>
          <w:rFonts w:ascii="Arial" w:hAnsi="Arial" w:cs="Arial"/>
          <w:sz w:val="24"/>
          <w:szCs w:val="24"/>
        </w:rPr>
        <w:t xml:space="preserve">Zigmond, A. S., &amp; Snaith, R. P. (1983). The Hospital Anxiety and Depression </w:t>
      </w:r>
      <w:r>
        <w:rPr>
          <w:rFonts w:ascii="Arial" w:hAnsi="Arial" w:cs="Arial"/>
          <w:sz w:val="24"/>
          <w:szCs w:val="24"/>
        </w:rPr>
        <w:tab/>
      </w:r>
      <w:r w:rsidRPr="0041674D">
        <w:rPr>
          <w:rFonts w:ascii="Arial" w:hAnsi="Arial" w:cs="Arial"/>
          <w:sz w:val="24"/>
          <w:szCs w:val="24"/>
        </w:rPr>
        <w:t xml:space="preserve">scale. </w:t>
      </w:r>
      <w:r w:rsidRPr="0041674D">
        <w:rPr>
          <w:rFonts w:ascii="Arial" w:hAnsi="Arial" w:cs="Arial"/>
          <w:sz w:val="24"/>
          <w:szCs w:val="24"/>
        </w:rPr>
        <w:tab/>
      </w:r>
      <w:r w:rsidRPr="0041674D">
        <w:rPr>
          <w:rFonts w:ascii="Arial" w:hAnsi="Arial" w:cs="Arial"/>
          <w:i/>
          <w:iCs/>
          <w:sz w:val="24"/>
          <w:szCs w:val="24"/>
        </w:rPr>
        <w:t>Acta Psychiatrica Scandinavica</w:t>
      </w:r>
      <w:r w:rsidRPr="0041674D">
        <w:rPr>
          <w:rFonts w:ascii="Arial" w:hAnsi="Arial" w:cs="Arial"/>
          <w:sz w:val="24"/>
          <w:szCs w:val="24"/>
        </w:rPr>
        <w:t xml:space="preserve">, 67, (6), 361-370. </w:t>
      </w:r>
      <w:r>
        <w:rPr>
          <w:rFonts w:ascii="Arial" w:hAnsi="Arial" w:cs="Arial"/>
          <w:sz w:val="24"/>
          <w:szCs w:val="24"/>
        </w:rPr>
        <w:t xml:space="preserve">DOI: </w:t>
      </w:r>
      <w:r>
        <w:rPr>
          <w:rFonts w:ascii="Arial" w:hAnsi="Arial" w:cs="Arial"/>
          <w:sz w:val="24"/>
          <w:szCs w:val="24"/>
        </w:rPr>
        <w:tab/>
        <w:t xml:space="preserve">10.1111/j.1600- </w:t>
      </w:r>
      <w:r w:rsidRPr="0041674D">
        <w:rPr>
          <w:rFonts w:ascii="Arial" w:hAnsi="Arial" w:cs="Arial"/>
          <w:sz w:val="24"/>
          <w:szCs w:val="24"/>
        </w:rPr>
        <w:t>0447.1983.tb097.</w:t>
      </w:r>
    </w:p>
    <w:p w:rsidR="0026679A" w:rsidRDefault="0026679A" w:rsidP="0026679A">
      <w:pPr>
        <w:spacing w:line="360" w:lineRule="auto"/>
        <w:jc w:val="both"/>
        <w:rPr>
          <w:rFonts w:ascii="Arial" w:hAnsi="Arial" w:cs="Arial"/>
          <w:b/>
          <w:sz w:val="24"/>
          <w:szCs w:val="24"/>
        </w:rPr>
      </w:pPr>
      <w:r w:rsidRPr="0041674D">
        <w:rPr>
          <w:rFonts w:ascii="Arial" w:hAnsi="Arial" w:cs="Arial"/>
          <w:sz w:val="24"/>
          <w:szCs w:val="24"/>
          <w:highlight w:val="cyan"/>
        </w:rPr>
        <w:fldChar w:fldCharType="end"/>
      </w:r>
      <w:r>
        <w:rPr>
          <w:rFonts w:ascii="Arial" w:hAnsi="Arial" w:cs="Arial"/>
          <w:b/>
          <w:sz w:val="40"/>
          <w:szCs w:val="24"/>
        </w:rPr>
        <w:br w:type="page"/>
      </w:r>
      <w:r w:rsidRPr="00E84301">
        <w:rPr>
          <w:rFonts w:ascii="Arial" w:hAnsi="Arial" w:cs="Arial"/>
          <w:b/>
          <w:sz w:val="24"/>
          <w:szCs w:val="24"/>
        </w:rPr>
        <w:lastRenderedPageBreak/>
        <w:t>Appendices</w:t>
      </w:r>
    </w:p>
    <w:p w:rsidR="0026679A" w:rsidRPr="0023734B" w:rsidRDefault="0026679A" w:rsidP="0026679A">
      <w:pPr>
        <w:spacing w:line="360" w:lineRule="auto"/>
        <w:jc w:val="both"/>
        <w:rPr>
          <w:rFonts w:ascii="Arial" w:hAnsi="Arial" w:cs="Arial"/>
          <w:sz w:val="24"/>
          <w:szCs w:val="24"/>
        </w:rPr>
      </w:pPr>
      <w:r>
        <w:rPr>
          <w:rFonts w:ascii="Arial" w:hAnsi="Arial" w:cs="Arial"/>
          <w:b/>
          <w:sz w:val="24"/>
          <w:szCs w:val="24"/>
        </w:rPr>
        <w:t>Appendix A</w:t>
      </w:r>
      <w:r w:rsidRPr="0023734B">
        <w:rPr>
          <w:rFonts w:ascii="Arial" w:hAnsi="Arial" w:cs="Arial"/>
          <w:sz w:val="24"/>
          <w:szCs w:val="24"/>
        </w:rPr>
        <w:t>: Critique tool- Adapted</w:t>
      </w:r>
    </w:p>
    <w:p w:rsidR="0026679A" w:rsidRPr="00FF7A30" w:rsidRDefault="0026679A" w:rsidP="0026679A">
      <w:pPr>
        <w:jc w:val="center"/>
        <w:rPr>
          <w:rFonts w:cstheme="minorHAnsi"/>
          <w:b/>
          <w:sz w:val="20"/>
          <w:szCs w:val="20"/>
          <w:u w:val="single"/>
        </w:rPr>
      </w:pPr>
      <w:r w:rsidRPr="00FF7A30">
        <w:rPr>
          <w:rFonts w:cstheme="minorHAnsi"/>
          <w:b/>
          <w:sz w:val="20"/>
          <w:szCs w:val="20"/>
          <w:u w:val="single"/>
        </w:rPr>
        <w:t>Checklist for Qualitative, Quantitative and mixed method designs</w:t>
      </w:r>
    </w:p>
    <w:p w:rsidR="0026679A" w:rsidRPr="0085646A" w:rsidRDefault="0026679A" w:rsidP="0026679A">
      <w:pPr>
        <w:rPr>
          <w:rFonts w:cstheme="minorHAnsi"/>
          <w:b/>
          <w:sz w:val="16"/>
          <w:szCs w:val="24"/>
          <w:u w:val="single"/>
        </w:rPr>
      </w:pPr>
      <w:r w:rsidRPr="0085646A">
        <w:rPr>
          <w:rFonts w:cstheme="minorHAnsi"/>
          <w:i/>
          <w:sz w:val="16"/>
          <w:szCs w:val="24"/>
        </w:rPr>
        <w:t xml:space="preserve">Adapted from </w:t>
      </w:r>
      <w:r w:rsidRPr="001D023E">
        <w:rPr>
          <w:rFonts w:ascii="Arial" w:hAnsi="Arial" w:cs="Arial"/>
          <w:i/>
          <w:sz w:val="16"/>
          <w:szCs w:val="24"/>
        </w:rPr>
        <w:t>S</w:t>
      </w:r>
      <w:r w:rsidRPr="001D023E">
        <w:rPr>
          <w:rFonts w:ascii="Arial" w:hAnsi="Arial" w:cs="Arial"/>
          <w:bCs/>
          <w:i/>
          <w:sz w:val="16"/>
          <w:szCs w:val="24"/>
          <w:shd w:val="clear" w:color="auto" w:fill="FFFFFF"/>
        </w:rPr>
        <w:t>trengthening the Reporting of Observational studies in Epidemiology</w:t>
      </w:r>
      <w:r w:rsidRPr="001D023E">
        <w:rPr>
          <w:rFonts w:ascii="Arial" w:hAnsi="Arial" w:cs="Arial"/>
          <w:i/>
          <w:sz w:val="16"/>
          <w:szCs w:val="24"/>
        </w:rPr>
        <w:t xml:space="preserve"> [STROBE] checklist, </w:t>
      </w:r>
      <w:r w:rsidRPr="001D023E">
        <w:rPr>
          <w:rFonts w:ascii="Arial" w:hAnsi="Arial" w:cs="Arial"/>
          <w:i/>
          <w:color w:val="FF0000"/>
          <w:sz w:val="16"/>
          <w:szCs w:val="24"/>
        </w:rPr>
        <w:t>Critical Appraisal Skills Programme [CASP’s] (Cohort and qualitative)</w:t>
      </w:r>
      <w:r w:rsidRPr="001D023E">
        <w:rPr>
          <w:rFonts w:ascii="Arial" w:hAnsi="Arial" w:cs="Arial"/>
          <w:i/>
          <w:sz w:val="16"/>
          <w:szCs w:val="24"/>
        </w:rPr>
        <w:t xml:space="preserve"> and </w:t>
      </w:r>
      <w:r w:rsidRPr="001D023E">
        <w:rPr>
          <w:rFonts w:ascii="Arial" w:hAnsi="Arial" w:cs="Arial"/>
          <w:i/>
          <w:color w:val="9BBB59" w:themeColor="accent3"/>
          <w:sz w:val="16"/>
          <w:szCs w:val="24"/>
        </w:rPr>
        <w:t>Mixed Methods Appraisal Tool [MATT] (</w:t>
      </w:r>
      <w:r w:rsidRPr="001D023E">
        <w:rPr>
          <w:rFonts w:ascii="Arial" w:hAnsi="Arial" w:cs="Arial"/>
          <w:i/>
          <w:color w:val="9BBB59" w:themeColor="accent3"/>
          <w:sz w:val="16"/>
          <w:szCs w:val="24"/>
          <w:bdr w:val="none" w:sz="0" w:space="0" w:color="auto" w:frame="1"/>
          <w:shd w:val="clear" w:color="auto" w:fill="FFFFFF"/>
        </w:rPr>
        <w:t>Pluye et al, 2011</w:t>
      </w:r>
      <w:r w:rsidRPr="001D023E">
        <w:rPr>
          <w:rFonts w:ascii="Arial" w:hAnsi="Arial" w:cs="Arial"/>
          <w:i/>
          <w:sz w:val="16"/>
          <w:szCs w:val="24"/>
        </w:rPr>
        <w:t>)</w:t>
      </w:r>
    </w:p>
    <w:tbl>
      <w:tblPr>
        <w:tblStyle w:val="TableGrid"/>
        <w:tblW w:w="0" w:type="auto"/>
        <w:tblInd w:w="-601" w:type="dxa"/>
        <w:tblLook w:val="04A0" w:firstRow="1" w:lastRow="0" w:firstColumn="1" w:lastColumn="0" w:noHBand="0" w:noVBand="1"/>
      </w:tblPr>
      <w:tblGrid>
        <w:gridCol w:w="5707"/>
        <w:gridCol w:w="647"/>
        <w:gridCol w:w="472"/>
        <w:gridCol w:w="606"/>
        <w:gridCol w:w="280"/>
        <w:gridCol w:w="280"/>
        <w:gridCol w:w="1023"/>
      </w:tblGrid>
      <w:tr w:rsidR="0026679A" w:rsidRPr="00B35347" w:rsidTr="00690B68">
        <w:trPr>
          <w:trHeight w:val="485"/>
        </w:trPr>
        <w:tc>
          <w:tcPr>
            <w:tcW w:w="5632" w:type="dxa"/>
          </w:tcPr>
          <w:p w:rsidR="0026679A" w:rsidRPr="0085646A" w:rsidRDefault="0026679A" w:rsidP="00690B68">
            <w:pPr>
              <w:jc w:val="center"/>
              <w:rPr>
                <w:rFonts w:cstheme="minorHAnsi"/>
                <w:b/>
                <w:sz w:val="18"/>
                <w:szCs w:val="18"/>
              </w:rPr>
            </w:pPr>
            <w:r w:rsidRPr="0085646A">
              <w:rPr>
                <w:rFonts w:cstheme="minorHAnsi"/>
                <w:b/>
                <w:sz w:val="18"/>
                <w:szCs w:val="18"/>
              </w:rPr>
              <w:t>Criteria</w:t>
            </w:r>
          </w:p>
        </w:tc>
        <w:tc>
          <w:tcPr>
            <w:tcW w:w="0" w:type="auto"/>
          </w:tcPr>
          <w:p w:rsidR="0026679A" w:rsidRPr="0085646A" w:rsidRDefault="0026679A" w:rsidP="00690B68">
            <w:pPr>
              <w:jc w:val="center"/>
              <w:rPr>
                <w:rFonts w:cstheme="minorHAnsi"/>
                <w:b/>
                <w:sz w:val="18"/>
                <w:szCs w:val="18"/>
              </w:rPr>
            </w:pPr>
            <w:r w:rsidRPr="0085646A">
              <w:rPr>
                <w:rFonts w:cstheme="minorHAnsi"/>
                <w:b/>
                <w:sz w:val="18"/>
                <w:szCs w:val="18"/>
              </w:rPr>
              <w:t xml:space="preserve">Yes </w:t>
            </w:r>
          </w:p>
        </w:tc>
        <w:tc>
          <w:tcPr>
            <w:tcW w:w="0" w:type="auto"/>
          </w:tcPr>
          <w:p w:rsidR="0026679A" w:rsidRPr="0085646A" w:rsidRDefault="0026679A" w:rsidP="00690B68">
            <w:pPr>
              <w:rPr>
                <w:rFonts w:cstheme="minorHAnsi"/>
                <w:b/>
                <w:sz w:val="18"/>
                <w:szCs w:val="18"/>
              </w:rPr>
            </w:pPr>
            <w:r w:rsidRPr="0085646A">
              <w:rPr>
                <w:rFonts w:cstheme="minorHAnsi"/>
                <w:b/>
                <w:sz w:val="18"/>
                <w:szCs w:val="18"/>
              </w:rPr>
              <w:t xml:space="preserve">No </w:t>
            </w:r>
          </w:p>
        </w:tc>
        <w:tc>
          <w:tcPr>
            <w:tcW w:w="0" w:type="auto"/>
            <w:gridSpan w:val="2"/>
          </w:tcPr>
          <w:p w:rsidR="0026679A" w:rsidRPr="0085646A" w:rsidRDefault="0026679A" w:rsidP="00690B68">
            <w:pPr>
              <w:rPr>
                <w:rFonts w:cstheme="minorHAnsi"/>
                <w:b/>
                <w:sz w:val="18"/>
                <w:szCs w:val="18"/>
              </w:rPr>
            </w:pPr>
            <w:r w:rsidRPr="0085646A">
              <w:rPr>
                <w:rFonts w:cstheme="minorHAnsi"/>
                <w:b/>
                <w:sz w:val="18"/>
                <w:szCs w:val="18"/>
              </w:rPr>
              <w:t>Can’t tell</w:t>
            </w:r>
          </w:p>
        </w:tc>
        <w:tc>
          <w:tcPr>
            <w:tcW w:w="0" w:type="auto"/>
            <w:gridSpan w:val="2"/>
          </w:tcPr>
          <w:p w:rsidR="0026679A" w:rsidRPr="0085646A" w:rsidRDefault="0026679A" w:rsidP="00690B68">
            <w:pPr>
              <w:rPr>
                <w:rFonts w:cstheme="minorHAnsi"/>
                <w:b/>
                <w:sz w:val="18"/>
                <w:szCs w:val="18"/>
              </w:rPr>
            </w:pPr>
            <w:r w:rsidRPr="0085646A">
              <w:rPr>
                <w:rFonts w:cstheme="minorHAnsi"/>
                <w:b/>
                <w:sz w:val="18"/>
                <w:szCs w:val="18"/>
              </w:rPr>
              <w:t xml:space="preserve">Comments </w:t>
            </w:r>
          </w:p>
        </w:tc>
      </w:tr>
      <w:tr w:rsidR="0026679A" w:rsidRPr="00B35347" w:rsidTr="00690B68">
        <w:trPr>
          <w:trHeight w:val="201"/>
        </w:trPr>
        <w:tc>
          <w:tcPr>
            <w:tcW w:w="9015" w:type="dxa"/>
            <w:gridSpan w:val="7"/>
          </w:tcPr>
          <w:p w:rsidR="0026679A" w:rsidRPr="0085646A" w:rsidRDefault="0026679A" w:rsidP="00690B68">
            <w:pPr>
              <w:rPr>
                <w:rFonts w:cstheme="minorHAnsi"/>
                <w:i/>
                <w:sz w:val="18"/>
                <w:szCs w:val="18"/>
              </w:rPr>
            </w:pPr>
            <w:r w:rsidRPr="0085646A">
              <w:rPr>
                <w:rFonts w:cstheme="minorHAnsi"/>
                <w:i/>
                <w:sz w:val="18"/>
                <w:szCs w:val="18"/>
              </w:rPr>
              <w:t>Screening Questions</w:t>
            </w:r>
          </w:p>
        </w:tc>
      </w:tr>
      <w:tr w:rsidR="0026679A" w:rsidRPr="00B35347" w:rsidTr="00690B68">
        <w:trPr>
          <w:trHeight w:val="485"/>
        </w:trPr>
        <w:tc>
          <w:tcPr>
            <w:tcW w:w="5632" w:type="dxa"/>
          </w:tcPr>
          <w:p w:rsidR="0026679A" w:rsidRPr="0085646A" w:rsidRDefault="0026679A" w:rsidP="00123EBF">
            <w:pPr>
              <w:pStyle w:val="ListParagraph"/>
              <w:numPr>
                <w:ilvl w:val="0"/>
                <w:numId w:val="3"/>
              </w:numPr>
              <w:rPr>
                <w:rFonts w:cstheme="minorHAnsi"/>
                <w:sz w:val="18"/>
                <w:szCs w:val="18"/>
              </w:rPr>
            </w:pPr>
            <w:r w:rsidRPr="0085646A">
              <w:rPr>
                <w:rFonts w:cstheme="minorHAnsi"/>
                <w:sz w:val="18"/>
                <w:szCs w:val="18"/>
              </w:rPr>
              <w:t>Are there clear qualitative and quantitative research questions (or objectives), or a clear mixed methods question (or objective)?</w:t>
            </w:r>
          </w:p>
          <w:p w:rsidR="0026679A" w:rsidRPr="0085646A" w:rsidRDefault="0026679A" w:rsidP="00690B68">
            <w:pPr>
              <w:ind w:left="360"/>
              <w:rPr>
                <w:rFonts w:cstheme="minorHAnsi"/>
                <w:sz w:val="18"/>
                <w:szCs w:val="18"/>
              </w:rPr>
            </w:pPr>
          </w:p>
        </w:tc>
        <w:tc>
          <w:tcPr>
            <w:tcW w:w="0" w:type="auto"/>
          </w:tcPr>
          <w:p w:rsidR="0026679A" w:rsidRPr="0085646A" w:rsidRDefault="0026679A" w:rsidP="00690B68">
            <w:pPr>
              <w:jc w:val="cente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r>
      <w:tr w:rsidR="0026679A" w:rsidRPr="00B35347" w:rsidTr="00690B68">
        <w:trPr>
          <w:trHeight w:val="485"/>
        </w:trPr>
        <w:tc>
          <w:tcPr>
            <w:tcW w:w="5632" w:type="dxa"/>
          </w:tcPr>
          <w:p w:rsidR="0026679A" w:rsidRPr="0085646A" w:rsidRDefault="0026679A" w:rsidP="00123EBF">
            <w:pPr>
              <w:pStyle w:val="ListParagraph"/>
              <w:numPr>
                <w:ilvl w:val="0"/>
                <w:numId w:val="3"/>
              </w:numPr>
              <w:autoSpaceDE w:val="0"/>
              <w:autoSpaceDN w:val="0"/>
              <w:adjustRightInd w:val="0"/>
              <w:rPr>
                <w:rFonts w:cstheme="minorHAnsi"/>
                <w:sz w:val="18"/>
                <w:szCs w:val="18"/>
              </w:rPr>
            </w:pPr>
            <w:r w:rsidRPr="0085646A">
              <w:rPr>
                <w:rFonts w:cstheme="minorHAnsi"/>
                <w:sz w:val="18"/>
                <w:szCs w:val="18"/>
              </w:rPr>
              <w:t xml:space="preserve">Does the collected data address the research question (objective)? For qualitative studies is the methodology appropriate? </w:t>
            </w:r>
          </w:p>
          <w:p w:rsidR="0026679A" w:rsidRPr="0085646A" w:rsidRDefault="0026679A" w:rsidP="00690B68">
            <w:pPr>
              <w:pStyle w:val="ListParagraph"/>
              <w:autoSpaceDE w:val="0"/>
              <w:autoSpaceDN w:val="0"/>
              <w:adjustRightInd w:val="0"/>
              <w:ind w:left="360"/>
              <w:rPr>
                <w:rFonts w:cstheme="minorHAnsi"/>
                <w:color w:val="00B050"/>
                <w:sz w:val="18"/>
                <w:szCs w:val="18"/>
              </w:rPr>
            </w:pPr>
          </w:p>
        </w:tc>
        <w:tc>
          <w:tcPr>
            <w:tcW w:w="0" w:type="auto"/>
          </w:tcPr>
          <w:p w:rsidR="0026679A" w:rsidRPr="0085646A" w:rsidRDefault="0026679A" w:rsidP="00690B68">
            <w:pPr>
              <w:jc w:val="cente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r>
      <w:tr w:rsidR="0026679A" w:rsidRPr="00B35347" w:rsidTr="00690B68">
        <w:trPr>
          <w:trHeight w:val="269"/>
        </w:trPr>
        <w:tc>
          <w:tcPr>
            <w:tcW w:w="9015" w:type="dxa"/>
            <w:gridSpan w:val="7"/>
          </w:tcPr>
          <w:p w:rsidR="0026679A" w:rsidRPr="0085646A" w:rsidRDefault="0026679A" w:rsidP="00690B68">
            <w:pPr>
              <w:jc w:val="center"/>
              <w:rPr>
                <w:rFonts w:cstheme="minorHAnsi"/>
                <w:sz w:val="18"/>
                <w:szCs w:val="18"/>
              </w:rPr>
            </w:pPr>
            <w:r w:rsidRPr="0085646A">
              <w:rPr>
                <w:rFonts w:cstheme="minorHAnsi"/>
                <w:b/>
                <w:bCs/>
                <w:i/>
                <w:iCs/>
                <w:color w:val="C10000"/>
                <w:sz w:val="18"/>
                <w:szCs w:val="18"/>
              </w:rPr>
              <w:t xml:space="preserve">Further appraisal may be not feasible or appropriate when the answer is ‘No’ or ‘Can’t tell’ to one or both screening </w:t>
            </w:r>
            <w:r w:rsidRPr="0085646A">
              <w:rPr>
                <w:rFonts w:cstheme="minorHAnsi"/>
                <w:b/>
                <w:bCs/>
                <w:iCs/>
                <w:color w:val="C10000"/>
                <w:sz w:val="18"/>
                <w:szCs w:val="18"/>
              </w:rPr>
              <w:t>questions.</w:t>
            </w:r>
          </w:p>
        </w:tc>
      </w:tr>
      <w:tr w:rsidR="0026679A" w:rsidRPr="00B35347" w:rsidTr="00690B68">
        <w:trPr>
          <w:trHeight w:val="262"/>
        </w:trPr>
        <w:tc>
          <w:tcPr>
            <w:tcW w:w="6258" w:type="dxa"/>
            <w:gridSpan w:val="2"/>
          </w:tcPr>
          <w:p w:rsidR="0026679A" w:rsidRPr="0085646A" w:rsidRDefault="0026679A" w:rsidP="00690B68">
            <w:pPr>
              <w:autoSpaceDE w:val="0"/>
              <w:autoSpaceDN w:val="0"/>
              <w:adjustRightInd w:val="0"/>
              <w:rPr>
                <w:rFonts w:cstheme="minorHAnsi"/>
                <w:sz w:val="18"/>
                <w:szCs w:val="18"/>
              </w:rPr>
            </w:pPr>
            <w:r w:rsidRPr="0085646A">
              <w:rPr>
                <w:rFonts w:cstheme="minorHAnsi"/>
                <w:b/>
                <w:sz w:val="18"/>
                <w:szCs w:val="18"/>
              </w:rPr>
              <w:t>Criteria</w:t>
            </w:r>
          </w:p>
        </w:tc>
        <w:tc>
          <w:tcPr>
            <w:tcW w:w="0" w:type="auto"/>
          </w:tcPr>
          <w:p w:rsidR="0026679A" w:rsidRPr="0085646A" w:rsidRDefault="0026679A" w:rsidP="00690B68">
            <w:pPr>
              <w:rPr>
                <w:rFonts w:cstheme="minorHAnsi"/>
                <w:b/>
                <w:sz w:val="18"/>
                <w:szCs w:val="18"/>
              </w:rPr>
            </w:pPr>
            <w:r w:rsidRPr="0085646A">
              <w:rPr>
                <w:rFonts w:cstheme="minorHAnsi"/>
                <w:b/>
                <w:sz w:val="18"/>
                <w:szCs w:val="18"/>
              </w:rPr>
              <w:t>Yes</w:t>
            </w:r>
          </w:p>
        </w:tc>
        <w:tc>
          <w:tcPr>
            <w:tcW w:w="0" w:type="auto"/>
          </w:tcPr>
          <w:p w:rsidR="0026679A" w:rsidRPr="0085646A" w:rsidRDefault="0026679A" w:rsidP="00690B68">
            <w:pPr>
              <w:rPr>
                <w:rFonts w:cstheme="minorHAnsi"/>
                <w:b/>
                <w:sz w:val="18"/>
                <w:szCs w:val="18"/>
              </w:rPr>
            </w:pPr>
            <w:r w:rsidRPr="0085646A">
              <w:rPr>
                <w:rFonts w:cstheme="minorHAnsi"/>
                <w:b/>
                <w:sz w:val="18"/>
                <w:szCs w:val="18"/>
              </w:rPr>
              <w:t xml:space="preserve">No </w:t>
            </w:r>
          </w:p>
        </w:tc>
        <w:tc>
          <w:tcPr>
            <w:tcW w:w="0" w:type="auto"/>
            <w:gridSpan w:val="2"/>
          </w:tcPr>
          <w:p w:rsidR="0026679A" w:rsidRPr="0085646A" w:rsidRDefault="0026679A" w:rsidP="00690B68">
            <w:pPr>
              <w:rPr>
                <w:rFonts w:cstheme="minorHAnsi"/>
                <w:b/>
                <w:sz w:val="18"/>
                <w:szCs w:val="18"/>
              </w:rPr>
            </w:pPr>
            <w:r w:rsidRPr="0085646A">
              <w:rPr>
                <w:rFonts w:cstheme="minorHAnsi"/>
                <w:b/>
                <w:sz w:val="18"/>
                <w:szCs w:val="18"/>
              </w:rPr>
              <w:t>Cant Tell</w:t>
            </w:r>
          </w:p>
        </w:tc>
        <w:tc>
          <w:tcPr>
            <w:tcW w:w="0" w:type="auto"/>
          </w:tcPr>
          <w:p w:rsidR="0026679A" w:rsidRPr="0085646A" w:rsidRDefault="0026679A" w:rsidP="00690B68">
            <w:pPr>
              <w:rPr>
                <w:rFonts w:cstheme="minorHAnsi"/>
                <w:b/>
                <w:sz w:val="18"/>
                <w:szCs w:val="18"/>
              </w:rPr>
            </w:pPr>
            <w:r w:rsidRPr="0085646A">
              <w:rPr>
                <w:rFonts w:cstheme="minorHAnsi"/>
                <w:b/>
                <w:sz w:val="18"/>
                <w:szCs w:val="18"/>
              </w:rPr>
              <w:t>Comments</w:t>
            </w:r>
          </w:p>
        </w:tc>
      </w:tr>
      <w:tr w:rsidR="0026679A" w:rsidRPr="00B35347" w:rsidTr="00690B68">
        <w:trPr>
          <w:cantSplit/>
          <w:trHeight w:val="1145"/>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3. Title and abstract </w:t>
            </w:r>
          </w:p>
          <w:p w:rsidR="0026679A" w:rsidRPr="0085646A" w:rsidRDefault="0026679A" w:rsidP="00690B68">
            <w:pPr>
              <w:rPr>
                <w:rFonts w:cstheme="minorHAnsi"/>
                <w:sz w:val="18"/>
                <w:szCs w:val="18"/>
              </w:rPr>
            </w:pPr>
            <w:r w:rsidRPr="0085646A">
              <w:rPr>
                <w:rFonts w:cstheme="minorHAnsi"/>
                <w:sz w:val="18"/>
                <w:szCs w:val="18"/>
              </w:rPr>
              <w:t>Does the paper indicate the study’s design with a commonly used term in the title or the abstract? Is there an abstract provided with an informative and balanced summary of what was done and what was found.</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4. Introduction - </w:t>
            </w:r>
            <w:r w:rsidRPr="0085646A">
              <w:rPr>
                <w:rFonts w:cstheme="minorHAnsi"/>
                <w:sz w:val="18"/>
                <w:szCs w:val="18"/>
              </w:rPr>
              <w:t>Does the intro explain the scientific background and rationale for the investigation being reported?</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i/>
                <w:sz w:val="18"/>
                <w:szCs w:val="18"/>
              </w:rPr>
            </w:pPr>
            <w:r w:rsidRPr="0085646A">
              <w:rPr>
                <w:rFonts w:cstheme="minorHAnsi"/>
                <w:b/>
                <w:sz w:val="18"/>
                <w:szCs w:val="18"/>
              </w:rPr>
              <w:t>5. Objectives:</w:t>
            </w:r>
            <w:r w:rsidRPr="0085646A">
              <w:rPr>
                <w:rFonts w:cstheme="minorHAnsi"/>
                <w:sz w:val="18"/>
                <w:szCs w:val="18"/>
              </w:rPr>
              <w:t xml:space="preserve"> Did the study address a clearly focussed issue?</w:t>
            </w:r>
          </w:p>
          <w:p w:rsidR="0026679A" w:rsidRPr="0085646A" w:rsidRDefault="0026679A" w:rsidP="00690B68">
            <w:pPr>
              <w:rPr>
                <w:rFonts w:cstheme="minorHAnsi"/>
                <w:sz w:val="18"/>
                <w:szCs w:val="18"/>
              </w:rPr>
            </w:pPr>
            <w:r w:rsidRPr="0085646A">
              <w:rPr>
                <w:rFonts w:cstheme="minorHAnsi"/>
                <w:b/>
                <w:i/>
                <w:color w:val="4BACC6" w:themeColor="accent5"/>
                <w:sz w:val="18"/>
                <w:szCs w:val="18"/>
              </w:rPr>
              <w:t>For quantitative</w:t>
            </w:r>
            <w:r w:rsidRPr="0085646A">
              <w:rPr>
                <w:rFonts w:cstheme="minorHAnsi"/>
                <w:i/>
                <w:sz w:val="18"/>
                <w:szCs w:val="18"/>
              </w:rPr>
              <w:t>:</w:t>
            </w:r>
            <w:r w:rsidRPr="0085646A">
              <w:rPr>
                <w:rFonts w:cstheme="minorHAnsi"/>
                <w:sz w:val="18"/>
                <w:szCs w:val="18"/>
              </w:rPr>
              <w:t xml:space="preserve"> State specific objectives, including any pre specified hypotheses</w:t>
            </w:r>
          </w:p>
          <w:p w:rsidR="0026679A" w:rsidRPr="0085646A" w:rsidRDefault="0026679A" w:rsidP="00690B68">
            <w:pPr>
              <w:rPr>
                <w:rFonts w:cstheme="minorHAnsi"/>
                <w:sz w:val="18"/>
                <w:szCs w:val="18"/>
              </w:rPr>
            </w:pPr>
            <w:r w:rsidRPr="0085646A">
              <w:rPr>
                <w:rFonts w:cstheme="minorHAnsi"/>
                <w:b/>
                <w:i/>
                <w:color w:val="F79646" w:themeColor="accent6"/>
                <w:sz w:val="18"/>
                <w:szCs w:val="18"/>
              </w:rPr>
              <w:t>For qualitative</w:t>
            </w:r>
            <w:r w:rsidRPr="0085646A">
              <w:rPr>
                <w:rFonts w:cstheme="minorHAnsi"/>
                <w:i/>
                <w:sz w:val="18"/>
                <w:szCs w:val="18"/>
              </w:rPr>
              <w:t>:</w:t>
            </w:r>
            <w:r w:rsidRPr="0085646A">
              <w:rPr>
                <w:rFonts w:cstheme="minorHAnsi"/>
                <w:color w:val="00B050"/>
                <w:sz w:val="18"/>
                <w:szCs w:val="18"/>
              </w:rPr>
              <w:t xml:space="preserve"> </w:t>
            </w:r>
            <w:r w:rsidRPr="0085646A">
              <w:rPr>
                <w:rFonts w:cstheme="minorHAnsi"/>
                <w:sz w:val="18"/>
                <w:szCs w:val="18"/>
              </w:rPr>
              <w:t>Are the sources of qualitative data (archives, documents, informants, observations) relevant to address the research question (objective)?</w:t>
            </w:r>
          </w:p>
          <w:p w:rsidR="0026679A" w:rsidRPr="0085646A" w:rsidRDefault="0026679A" w:rsidP="00690B68">
            <w:pPr>
              <w:autoSpaceDE w:val="0"/>
              <w:autoSpaceDN w:val="0"/>
              <w:adjustRightInd w:val="0"/>
              <w:rPr>
                <w:rFonts w:cstheme="minorHAnsi"/>
                <w:color w:val="00B050"/>
                <w:sz w:val="18"/>
                <w:szCs w:val="18"/>
              </w:rPr>
            </w:pPr>
            <w:r w:rsidRPr="0085646A">
              <w:rPr>
                <w:rFonts w:cstheme="minorHAnsi"/>
                <w:b/>
                <w:i/>
                <w:color w:val="92D050"/>
                <w:sz w:val="18"/>
                <w:szCs w:val="18"/>
              </w:rPr>
              <w:t>For mixed methods</w:t>
            </w:r>
            <w:r w:rsidRPr="0085646A">
              <w:rPr>
                <w:rFonts w:cstheme="minorHAnsi"/>
                <w:i/>
                <w:sz w:val="18"/>
                <w:szCs w:val="18"/>
              </w:rPr>
              <w:t>:</w:t>
            </w:r>
            <w:r w:rsidRPr="0085646A">
              <w:rPr>
                <w:rFonts w:cstheme="minorHAnsi"/>
                <w:color w:val="00B050"/>
                <w:sz w:val="18"/>
                <w:szCs w:val="18"/>
              </w:rPr>
              <w:t xml:space="preserve"> </w:t>
            </w:r>
            <w:r w:rsidRPr="0085646A">
              <w:rPr>
                <w:rFonts w:cstheme="minorHAnsi"/>
                <w:sz w:val="18"/>
                <w:szCs w:val="18"/>
              </w:rPr>
              <w:t xml:space="preserve">Is the mixed methods research design relevant to address the qualitative and quantitative research questions (or objectives), or the qualitative and quantitative aspects of the mixed methods question (or objective)? </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6. Study design </w:t>
            </w:r>
          </w:p>
          <w:p w:rsidR="0026679A" w:rsidRPr="0085646A" w:rsidRDefault="0026679A" w:rsidP="00690B68">
            <w:pPr>
              <w:rPr>
                <w:rFonts w:cstheme="minorHAnsi"/>
                <w:sz w:val="18"/>
                <w:szCs w:val="18"/>
              </w:rPr>
            </w:pPr>
            <w:r w:rsidRPr="0085646A">
              <w:rPr>
                <w:rFonts w:cstheme="minorHAnsi"/>
                <w:sz w:val="18"/>
                <w:szCs w:val="18"/>
              </w:rPr>
              <w:t>Present key elements of study design early in the paper</w:t>
            </w:r>
          </w:p>
          <w:p w:rsidR="0026679A" w:rsidRDefault="0026679A" w:rsidP="00690B68">
            <w:pPr>
              <w:rPr>
                <w:rFonts w:cstheme="minorHAnsi"/>
                <w:b/>
                <w:sz w:val="18"/>
                <w:szCs w:val="18"/>
              </w:rPr>
            </w:pPr>
            <w:r w:rsidRPr="0085646A">
              <w:rPr>
                <w:rFonts w:cstheme="minorHAnsi"/>
                <w:b/>
                <w:i/>
                <w:color w:val="4BACC6" w:themeColor="accent5"/>
                <w:sz w:val="18"/>
                <w:szCs w:val="18"/>
              </w:rPr>
              <w:t xml:space="preserve">For quantitative </w:t>
            </w:r>
            <w:r w:rsidRPr="0085646A">
              <w:rPr>
                <w:rFonts w:cstheme="minorHAnsi"/>
                <w:b/>
                <w:i/>
                <w:sz w:val="18"/>
                <w:szCs w:val="18"/>
              </w:rPr>
              <w:t>(2 points)</w:t>
            </w:r>
            <w:r w:rsidRPr="0085646A">
              <w:rPr>
                <w:rFonts w:cstheme="minorHAnsi"/>
                <w:i/>
                <w:sz w:val="18"/>
                <w:szCs w:val="18"/>
              </w:rPr>
              <w:t>:</w:t>
            </w:r>
            <w:r w:rsidRPr="0085646A">
              <w:rPr>
                <w:rFonts w:cstheme="minorHAnsi"/>
                <w:b/>
                <w:sz w:val="18"/>
                <w:szCs w:val="18"/>
              </w:rPr>
              <w:t xml:space="preserve"> </w:t>
            </w:r>
          </w:p>
          <w:p w:rsidR="0026679A" w:rsidRPr="0085646A" w:rsidRDefault="0026679A" w:rsidP="00690B68">
            <w:pPr>
              <w:rPr>
                <w:rFonts w:cstheme="minorHAnsi"/>
                <w:b/>
                <w:sz w:val="18"/>
                <w:szCs w:val="18"/>
              </w:rPr>
            </w:pPr>
            <w:r w:rsidRPr="0085646A">
              <w:rPr>
                <w:rFonts w:cstheme="minorHAnsi"/>
                <w:sz w:val="18"/>
                <w:szCs w:val="18"/>
                <w:u w:val="single"/>
              </w:rPr>
              <w:t>Statistical Methods</w:t>
            </w:r>
          </w:p>
          <w:p w:rsidR="0026679A" w:rsidRPr="0085646A" w:rsidRDefault="0026679A" w:rsidP="00690B68">
            <w:pPr>
              <w:rPr>
                <w:rFonts w:cstheme="minorHAnsi"/>
                <w:sz w:val="18"/>
                <w:szCs w:val="18"/>
              </w:rPr>
            </w:pPr>
            <w:r w:rsidRPr="0085646A">
              <w:rPr>
                <w:rFonts w:cstheme="minorHAnsi"/>
                <w:i/>
                <w:sz w:val="18"/>
                <w:szCs w:val="18"/>
              </w:rPr>
              <w:t>(</w:t>
            </w:r>
            <w:r w:rsidRPr="0085646A">
              <w:rPr>
                <w:rFonts w:cstheme="minorHAnsi"/>
                <w:i/>
                <w:iCs/>
                <w:sz w:val="18"/>
                <w:szCs w:val="18"/>
              </w:rPr>
              <w:t>a</w:t>
            </w:r>
            <w:r w:rsidRPr="0085646A">
              <w:rPr>
                <w:rFonts w:cstheme="minorHAnsi"/>
                <w:i/>
                <w:sz w:val="18"/>
                <w:szCs w:val="18"/>
              </w:rPr>
              <w:t>) Describe all statistical methods, including those used to control for confounding</w:t>
            </w:r>
            <w:r>
              <w:rPr>
                <w:rFonts w:cstheme="minorHAnsi"/>
                <w:i/>
                <w:sz w:val="18"/>
                <w:szCs w:val="18"/>
              </w:rPr>
              <w:t xml:space="preserve"> factors.</w:t>
            </w:r>
            <w:r w:rsidRPr="0085646A">
              <w:rPr>
                <w:rFonts w:cstheme="minorHAnsi"/>
                <w:sz w:val="18"/>
                <w:szCs w:val="18"/>
              </w:rPr>
              <w:t xml:space="preserve"> Has the confounding factors been acknowledged in the design / analysis</w:t>
            </w:r>
          </w:p>
          <w:p w:rsidR="0026679A" w:rsidRPr="0085646A" w:rsidRDefault="0026679A" w:rsidP="00690B68">
            <w:pPr>
              <w:autoSpaceDE w:val="0"/>
              <w:autoSpaceDN w:val="0"/>
              <w:adjustRightInd w:val="0"/>
              <w:rPr>
                <w:rFonts w:cstheme="minorHAnsi"/>
                <w:i/>
                <w:sz w:val="18"/>
                <w:szCs w:val="18"/>
              </w:rPr>
            </w:pPr>
            <w:r w:rsidRPr="0085646A">
              <w:rPr>
                <w:rFonts w:cstheme="minorHAnsi"/>
                <w:i/>
                <w:sz w:val="18"/>
                <w:szCs w:val="18"/>
              </w:rPr>
              <w:t>(</w:t>
            </w:r>
            <w:r w:rsidRPr="0085646A">
              <w:rPr>
                <w:rFonts w:cstheme="minorHAnsi"/>
                <w:i/>
                <w:iCs/>
                <w:sz w:val="18"/>
                <w:szCs w:val="18"/>
              </w:rPr>
              <w:t>b</w:t>
            </w:r>
            <w:r w:rsidRPr="0085646A">
              <w:rPr>
                <w:rFonts w:cstheme="minorHAnsi"/>
                <w:i/>
                <w:sz w:val="18"/>
                <w:szCs w:val="18"/>
              </w:rPr>
              <w:t>) Describe any methods used to examine subgroups and interactions</w:t>
            </w:r>
          </w:p>
          <w:p w:rsidR="0026679A" w:rsidRPr="0085646A" w:rsidRDefault="0026679A" w:rsidP="00690B68">
            <w:pPr>
              <w:autoSpaceDE w:val="0"/>
              <w:autoSpaceDN w:val="0"/>
              <w:adjustRightInd w:val="0"/>
              <w:rPr>
                <w:rFonts w:cstheme="minorHAnsi"/>
                <w:i/>
                <w:sz w:val="18"/>
                <w:szCs w:val="18"/>
              </w:rPr>
            </w:pPr>
            <w:r w:rsidRPr="0085646A">
              <w:rPr>
                <w:rFonts w:cstheme="minorHAnsi"/>
                <w:i/>
                <w:sz w:val="18"/>
                <w:szCs w:val="18"/>
              </w:rPr>
              <w:t>(</w:t>
            </w:r>
            <w:r w:rsidRPr="0085646A">
              <w:rPr>
                <w:rFonts w:cstheme="minorHAnsi"/>
                <w:i/>
                <w:iCs/>
                <w:sz w:val="18"/>
                <w:szCs w:val="18"/>
              </w:rPr>
              <w:t>c</w:t>
            </w:r>
            <w:r w:rsidRPr="0085646A">
              <w:rPr>
                <w:rFonts w:cstheme="minorHAnsi"/>
                <w:i/>
                <w:sz w:val="18"/>
                <w:szCs w:val="18"/>
              </w:rPr>
              <w:t>) Explain how missing data were addressed</w:t>
            </w:r>
          </w:p>
          <w:p w:rsidR="0026679A" w:rsidRDefault="0026679A" w:rsidP="00123EBF">
            <w:pPr>
              <w:pStyle w:val="ListParagraph"/>
              <w:numPr>
                <w:ilvl w:val="0"/>
                <w:numId w:val="4"/>
              </w:numPr>
              <w:autoSpaceDE w:val="0"/>
              <w:autoSpaceDN w:val="0"/>
              <w:adjustRightInd w:val="0"/>
              <w:rPr>
                <w:rFonts w:cstheme="minorHAnsi"/>
                <w:i/>
                <w:sz w:val="18"/>
                <w:szCs w:val="18"/>
              </w:rPr>
            </w:pPr>
            <w:r w:rsidRPr="00895FE4">
              <w:rPr>
                <w:rFonts w:cstheme="minorHAnsi"/>
                <w:i/>
                <w:iCs/>
                <w:sz w:val="18"/>
                <w:szCs w:val="18"/>
              </w:rPr>
              <w:t>Case-control study</w:t>
            </w:r>
            <w:r w:rsidRPr="00895FE4">
              <w:rPr>
                <w:rFonts w:cstheme="minorHAnsi"/>
                <w:i/>
                <w:sz w:val="18"/>
                <w:szCs w:val="18"/>
              </w:rPr>
              <w:t xml:space="preserve">—If applicable, explain how matching of cases and controls was addressed i.e. dyad. </w:t>
            </w:r>
          </w:p>
          <w:p w:rsidR="0026679A" w:rsidRPr="00895FE4" w:rsidRDefault="0026679A" w:rsidP="00123EBF">
            <w:pPr>
              <w:pStyle w:val="ListParagraph"/>
              <w:numPr>
                <w:ilvl w:val="0"/>
                <w:numId w:val="4"/>
              </w:numPr>
              <w:autoSpaceDE w:val="0"/>
              <w:autoSpaceDN w:val="0"/>
              <w:adjustRightInd w:val="0"/>
              <w:rPr>
                <w:rFonts w:cstheme="minorHAnsi"/>
                <w:i/>
                <w:sz w:val="18"/>
                <w:szCs w:val="18"/>
              </w:rPr>
            </w:pPr>
            <w:r w:rsidRPr="00895FE4">
              <w:rPr>
                <w:rFonts w:cstheme="minorHAnsi"/>
                <w:i/>
                <w:iCs/>
                <w:sz w:val="18"/>
                <w:szCs w:val="18"/>
              </w:rPr>
              <w:t>Cross-sectional study</w:t>
            </w:r>
            <w:r w:rsidRPr="00895FE4">
              <w:rPr>
                <w:rFonts w:cstheme="minorHAnsi"/>
                <w:i/>
                <w:sz w:val="18"/>
                <w:szCs w:val="18"/>
              </w:rPr>
              <w:t>—If applicable, describe analytical methods taking account of sampling strategy</w:t>
            </w:r>
          </w:p>
          <w:p w:rsidR="0026679A" w:rsidRDefault="0026679A" w:rsidP="00690B68">
            <w:pPr>
              <w:autoSpaceDE w:val="0"/>
              <w:autoSpaceDN w:val="0"/>
              <w:adjustRightInd w:val="0"/>
              <w:rPr>
                <w:rFonts w:cstheme="minorHAnsi"/>
                <w:sz w:val="18"/>
                <w:szCs w:val="18"/>
                <w:u w:val="single"/>
              </w:rPr>
            </w:pPr>
            <w:r w:rsidRPr="0085646A">
              <w:rPr>
                <w:rFonts w:cstheme="minorHAnsi"/>
                <w:sz w:val="18"/>
                <w:szCs w:val="18"/>
                <w:u w:val="single"/>
              </w:rPr>
              <w:t xml:space="preserve">Variables: </w:t>
            </w:r>
          </w:p>
          <w:p w:rsidR="0026679A" w:rsidRPr="0085646A" w:rsidRDefault="0026679A" w:rsidP="00690B68">
            <w:pPr>
              <w:autoSpaceDE w:val="0"/>
              <w:autoSpaceDN w:val="0"/>
              <w:adjustRightInd w:val="0"/>
              <w:rPr>
                <w:rFonts w:cstheme="minorHAnsi"/>
                <w:i/>
                <w:sz w:val="18"/>
                <w:szCs w:val="18"/>
              </w:rPr>
            </w:pPr>
            <w:r>
              <w:rPr>
                <w:rFonts w:cstheme="minorHAnsi"/>
                <w:sz w:val="18"/>
                <w:szCs w:val="18"/>
              </w:rPr>
              <w:t>Describe the variable and e</w:t>
            </w:r>
            <w:r w:rsidRPr="0085646A">
              <w:rPr>
                <w:rFonts w:cstheme="minorHAnsi"/>
                <w:sz w:val="18"/>
                <w:szCs w:val="18"/>
              </w:rPr>
              <w:t>xplain how quantitative variables were handled in the analyses. If applicable, describe which groupings were chosen and why. Clearly define all outcomes, exposures, predictors, potential confounders, and effect modifiers. Give diagnostic criteria, if applicable</w:t>
            </w:r>
          </w:p>
          <w:p w:rsidR="0026679A" w:rsidRPr="0085646A" w:rsidRDefault="0026679A" w:rsidP="00690B68">
            <w:pPr>
              <w:autoSpaceDE w:val="0"/>
              <w:autoSpaceDN w:val="0"/>
              <w:adjustRightInd w:val="0"/>
              <w:rPr>
                <w:rFonts w:cstheme="minorHAnsi"/>
                <w:color w:val="FF0000"/>
                <w:sz w:val="18"/>
                <w:szCs w:val="18"/>
              </w:rPr>
            </w:pPr>
            <w:r w:rsidRPr="0085646A">
              <w:rPr>
                <w:rFonts w:cstheme="minorHAnsi"/>
                <w:b/>
                <w:i/>
                <w:color w:val="F79646" w:themeColor="accent6"/>
                <w:sz w:val="18"/>
                <w:szCs w:val="18"/>
              </w:rPr>
              <w:t>For qualitative</w:t>
            </w:r>
            <w:r w:rsidRPr="0085646A">
              <w:rPr>
                <w:rFonts w:cstheme="minorHAnsi"/>
                <w:i/>
                <w:sz w:val="18"/>
                <w:szCs w:val="18"/>
              </w:rPr>
              <w:t>:</w:t>
            </w:r>
            <w:r w:rsidRPr="0085646A">
              <w:rPr>
                <w:rFonts w:cstheme="minorHAnsi"/>
                <w:color w:val="FF0000"/>
                <w:sz w:val="18"/>
                <w:szCs w:val="18"/>
              </w:rPr>
              <w:t xml:space="preserve"> </w:t>
            </w:r>
            <w:r w:rsidRPr="0085646A">
              <w:rPr>
                <w:rFonts w:cstheme="minorHAnsi"/>
                <w:sz w:val="18"/>
                <w:szCs w:val="18"/>
              </w:rPr>
              <w:t>Is the process for analyzing qualitative data relevant to address the research question (objective)?</w:t>
            </w:r>
          </w:p>
          <w:p w:rsidR="0026679A" w:rsidRPr="0085646A" w:rsidRDefault="0026679A" w:rsidP="00690B68">
            <w:pPr>
              <w:rPr>
                <w:rFonts w:cstheme="minorHAnsi"/>
                <w:sz w:val="18"/>
                <w:szCs w:val="18"/>
              </w:rPr>
            </w:pPr>
            <w:r w:rsidRPr="0085646A">
              <w:rPr>
                <w:rFonts w:cstheme="minorHAnsi"/>
                <w:b/>
                <w:i/>
                <w:color w:val="92D050"/>
                <w:sz w:val="18"/>
                <w:szCs w:val="18"/>
              </w:rPr>
              <w:t>For mixed methods</w:t>
            </w:r>
            <w:r w:rsidRPr="0085646A">
              <w:rPr>
                <w:rFonts w:cstheme="minorHAnsi"/>
                <w:i/>
                <w:sz w:val="18"/>
                <w:szCs w:val="18"/>
              </w:rPr>
              <w:t>: Has to answer one or both of the above</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autoSpaceDE w:val="0"/>
              <w:autoSpaceDN w:val="0"/>
              <w:adjustRightInd w:val="0"/>
              <w:rPr>
                <w:rFonts w:cstheme="minorHAnsi"/>
                <w:b/>
                <w:sz w:val="18"/>
                <w:szCs w:val="18"/>
              </w:rPr>
            </w:pPr>
            <w:r w:rsidRPr="0085646A">
              <w:rPr>
                <w:rFonts w:cstheme="minorHAnsi"/>
                <w:b/>
                <w:sz w:val="18"/>
                <w:szCs w:val="18"/>
              </w:rPr>
              <w:t xml:space="preserve">7. Setting </w:t>
            </w:r>
          </w:p>
          <w:p w:rsidR="0026679A" w:rsidRDefault="0026679A" w:rsidP="00690B68">
            <w:pPr>
              <w:autoSpaceDE w:val="0"/>
              <w:autoSpaceDN w:val="0"/>
              <w:adjustRightInd w:val="0"/>
              <w:rPr>
                <w:rFonts w:cstheme="minorHAnsi"/>
                <w:sz w:val="18"/>
                <w:szCs w:val="18"/>
              </w:rPr>
            </w:pPr>
            <w:r w:rsidRPr="0085646A">
              <w:rPr>
                <w:rFonts w:cstheme="minorHAnsi"/>
                <w:sz w:val="18"/>
                <w:szCs w:val="18"/>
              </w:rPr>
              <w:t xml:space="preserve">Describe the setting, locations, and relevant dates, including periods of recruitment, exposure. </w:t>
            </w:r>
          </w:p>
          <w:p w:rsidR="0026679A" w:rsidRPr="0085646A" w:rsidRDefault="0026679A" w:rsidP="00690B68">
            <w:pPr>
              <w:autoSpaceDE w:val="0"/>
              <w:autoSpaceDN w:val="0"/>
              <w:adjustRightInd w:val="0"/>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autoSpaceDE w:val="0"/>
              <w:autoSpaceDN w:val="0"/>
              <w:adjustRightInd w:val="0"/>
              <w:rPr>
                <w:rFonts w:cstheme="minorHAnsi"/>
                <w:b/>
                <w:sz w:val="18"/>
                <w:szCs w:val="18"/>
              </w:rPr>
            </w:pPr>
            <w:r w:rsidRPr="0085646A">
              <w:rPr>
                <w:rFonts w:cstheme="minorHAnsi"/>
                <w:b/>
                <w:sz w:val="18"/>
                <w:szCs w:val="18"/>
              </w:rPr>
              <w:lastRenderedPageBreak/>
              <w:t xml:space="preserve">8. Data Collection </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4BACC6" w:themeColor="accent5"/>
                <w:sz w:val="18"/>
                <w:szCs w:val="18"/>
              </w:rPr>
              <w:t xml:space="preserve">For quantitative: </w:t>
            </w:r>
            <w:r w:rsidRPr="00895FE4">
              <w:rPr>
                <w:rFonts w:cstheme="minorHAnsi"/>
                <w:color w:val="00B050"/>
                <w:sz w:val="18"/>
                <w:szCs w:val="18"/>
              </w:rPr>
              <w:t>Was the procedure reported?</w:t>
            </w:r>
            <w:r>
              <w:rPr>
                <w:rFonts w:cstheme="minorHAnsi"/>
                <w:b/>
                <w:color w:val="00B050"/>
                <w:sz w:val="18"/>
                <w:szCs w:val="18"/>
              </w:rPr>
              <w:t xml:space="preserve"> </w:t>
            </w:r>
            <w:r w:rsidRPr="0085646A">
              <w:rPr>
                <w:rFonts w:cstheme="minorHAnsi"/>
                <w:sz w:val="18"/>
                <w:szCs w:val="18"/>
              </w:rPr>
              <w:t>Describe how the data was collected</w:t>
            </w:r>
            <w:r w:rsidRPr="0085646A">
              <w:rPr>
                <w:rFonts w:cstheme="minorHAnsi"/>
                <w:b/>
                <w:i/>
                <w:color w:val="4BACC6" w:themeColor="accent5"/>
                <w:sz w:val="18"/>
                <w:szCs w:val="18"/>
              </w:rPr>
              <w:t>.</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F79646" w:themeColor="accent6"/>
                <w:sz w:val="18"/>
                <w:szCs w:val="18"/>
              </w:rPr>
              <w:t>For qualitative</w:t>
            </w:r>
            <w:r w:rsidRPr="0085646A">
              <w:rPr>
                <w:rFonts w:cstheme="minorHAnsi"/>
                <w:sz w:val="18"/>
                <w:szCs w:val="18"/>
              </w:rPr>
              <w:t xml:space="preserve"> </w:t>
            </w:r>
            <w:r w:rsidRPr="0085646A">
              <w:rPr>
                <w:rFonts w:cstheme="minorHAnsi"/>
                <w:b/>
                <w:sz w:val="18"/>
                <w:szCs w:val="18"/>
              </w:rPr>
              <w:t>(2 marks)</w:t>
            </w:r>
            <w:r w:rsidRPr="0085646A">
              <w:rPr>
                <w:rFonts w:cstheme="minorHAnsi"/>
                <w:sz w:val="18"/>
                <w:szCs w:val="18"/>
              </w:rPr>
              <w:t xml:space="preserve"> Was data collected in a way that addresses the research question? Was he researchers assumptions stated?</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92D050"/>
                <w:sz w:val="18"/>
                <w:szCs w:val="18"/>
              </w:rPr>
              <w:t>For mixed methods</w:t>
            </w:r>
            <w:r w:rsidRPr="0085646A">
              <w:rPr>
                <w:rFonts w:cstheme="minorHAnsi"/>
                <w:i/>
                <w:sz w:val="18"/>
                <w:szCs w:val="18"/>
              </w:rPr>
              <w:t>: answer the above</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9. Study Size</w:t>
            </w:r>
          </w:p>
          <w:p w:rsidR="0026679A" w:rsidRDefault="0026679A" w:rsidP="00690B68">
            <w:pPr>
              <w:rPr>
                <w:rFonts w:cstheme="minorHAnsi"/>
                <w:sz w:val="18"/>
                <w:szCs w:val="18"/>
              </w:rPr>
            </w:pPr>
            <w:r w:rsidRPr="0085646A">
              <w:rPr>
                <w:rFonts w:cstheme="minorHAnsi"/>
                <w:sz w:val="18"/>
                <w:szCs w:val="18"/>
              </w:rPr>
              <w:t>Explain how the study size was arrived at</w:t>
            </w:r>
            <w:r>
              <w:rPr>
                <w:rFonts w:cstheme="minorHAnsi"/>
                <w:sz w:val="18"/>
                <w:szCs w:val="18"/>
              </w:rPr>
              <w:t xml:space="preserve">? E.g. has the power of the study been reported? </w:t>
            </w:r>
          </w:p>
          <w:p w:rsidR="0026679A" w:rsidRDefault="0026679A" w:rsidP="00690B68">
            <w:pPr>
              <w:rPr>
                <w:rFonts w:cstheme="minorHAnsi"/>
                <w:sz w:val="18"/>
                <w:szCs w:val="18"/>
              </w:rPr>
            </w:pPr>
          </w:p>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10. Participants </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4BACC6" w:themeColor="accent5"/>
                <w:sz w:val="18"/>
                <w:szCs w:val="18"/>
              </w:rPr>
              <w:t>For quantitative</w:t>
            </w:r>
            <w:r w:rsidRPr="0085646A">
              <w:rPr>
                <w:rFonts w:cstheme="minorHAnsi"/>
                <w:color w:val="4F81BD" w:themeColor="accent1"/>
                <w:sz w:val="18"/>
                <w:szCs w:val="18"/>
              </w:rPr>
              <w:t>:</w:t>
            </w:r>
            <w:r w:rsidRPr="0085646A">
              <w:rPr>
                <w:rFonts w:cstheme="minorHAnsi"/>
                <w:sz w:val="18"/>
                <w:szCs w:val="18"/>
              </w:rPr>
              <w:t xml:space="preserve"> (a)Report numbers of individuals at each stage of study—e</w:t>
            </w:r>
            <w:r>
              <w:rPr>
                <w:rFonts w:cstheme="minorHAnsi"/>
                <w:sz w:val="18"/>
                <w:szCs w:val="18"/>
              </w:rPr>
              <w:t>.</w:t>
            </w:r>
            <w:r w:rsidRPr="0085646A">
              <w:rPr>
                <w:rFonts w:cstheme="minorHAnsi"/>
                <w:sz w:val="18"/>
                <w:szCs w:val="18"/>
              </w:rPr>
              <w:t>g</w:t>
            </w:r>
            <w:r>
              <w:rPr>
                <w:rFonts w:cstheme="minorHAnsi"/>
                <w:sz w:val="18"/>
                <w:szCs w:val="18"/>
              </w:rPr>
              <w:t>.</w:t>
            </w:r>
            <w:r w:rsidRPr="0085646A">
              <w:rPr>
                <w:rFonts w:cstheme="minorHAnsi"/>
                <w:sz w:val="18"/>
                <w:szCs w:val="18"/>
              </w:rPr>
              <w:t xml:space="preserve"> numbers potentially eligible, examined for eligibility, confirmed eligible, included in the study, completing follow-up, and analysed (b) Give reasons for non-participation at each stage (c) Consider use of a flow diagram.</w:t>
            </w:r>
          </w:p>
          <w:p w:rsidR="0026679A" w:rsidRPr="0085646A" w:rsidRDefault="0026679A" w:rsidP="00690B68">
            <w:pPr>
              <w:autoSpaceDE w:val="0"/>
              <w:autoSpaceDN w:val="0"/>
              <w:adjustRightInd w:val="0"/>
              <w:rPr>
                <w:rFonts w:cstheme="minorHAnsi"/>
                <w:b/>
                <w:i/>
                <w:sz w:val="18"/>
                <w:szCs w:val="18"/>
              </w:rPr>
            </w:pPr>
            <w:r w:rsidRPr="0085646A">
              <w:rPr>
                <w:rFonts w:cstheme="minorHAnsi"/>
                <w:b/>
                <w:i/>
                <w:color w:val="F79646" w:themeColor="accent6"/>
                <w:sz w:val="18"/>
                <w:szCs w:val="18"/>
              </w:rPr>
              <w:t xml:space="preserve">For qualitative: </w:t>
            </w:r>
            <w:r w:rsidRPr="0085646A">
              <w:rPr>
                <w:rFonts w:cstheme="minorHAnsi"/>
                <w:b/>
                <w:i/>
                <w:sz w:val="18"/>
                <w:szCs w:val="18"/>
              </w:rPr>
              <w:t>NA</w:t>
            </w:r>
          </w:p>
          <w:p w:rsidR="0026679A" w:rsidRDefault="0026679A" w:rsidP="00690B68">
            <w:pPr>
              <w:autoSpaceDE w:val="0"/>
              <w:autoSpaceDN w:val="0"/>
              <w:adjustRightInd w:val="0"/>
              <w:rPr>
                <w:rFonts w:cstheme="minorHAnsi"/>
                <w:i/>
                <w:sz w:val="18"/>
                <w:szCs w:val="18"/>
              </w:rPr>
            </w:pPr>
            <w:r w:rsidRPr="0085646A">
              <w:rPr>
                <w:rFonts w:cstheme="minorHAnsi"/>
                <w:b/>
                <w:i/>
                <w:color w:val="92D050"/>
                <w:sz w:val="18"/>
                <w:szCs w:val="18"/>
              </w:rPr>
              <w:t>For mixed methods</w:t>
            </w:r>
            <w:r w:rsidRPr="0085646A">
              <w:rPr>
                <w:rFonts w:cstheme="minorHAnsi"/>
                <w:i/>
                <w:sz w:val="18"/>
                <w:szCs w:val="18"/>
              </w:rPr>
              <w:t>: answer the above</w:t>
            </w:r>
          </w:p>
          <w:p w:rsidR="0026679A" w:rsidRPr="0085646A" w:rsidRDefault="0026679A" w:rsidP="00690B68">
            <w:pPr>
              <w:autoSpaceDE w:val="0"/>
              <w:autoSpaceDN w:val="0"/>
              <w:adjustRightInd w:val="0"/>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11. Recruitment </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4BACC6" w:themeColor="accent5"/>
                <w:sz w:val="18"/>
                <w:szCs w:val="18"/>
              </w:rPr>
              <w:t>For quantitative</w:t>
            </w:r>
            <w:r w:rsidRPr="0085646A">
              <w:rPr>
                <w:rFonts w:cstheme="minorHAnsi"/>
                <w:color w:val="4F81BD" w:themeColor="accent1"/>
                <w:sz w:val="18"/>
                <w:szCs w:val="18"/>
              </w:rPr>
              <w:t>:</w:t>
            </w:r>
            <w:r w:rsidRPr="0085646A">
              <w:rPr>
                <w:rFonts w:cstheme="minorHAnsi"/>
                <w:sz w:val="18"/>
                <w:szCs w:val="18"/>
              </w:rPr>
              <w:t xml:space="preserve"> </w:t>
            </w:r>
            <w:r>
              <w:rPr>
                <w:rFonts w:cstheme="minorHAnsi"/>
                <w:sz w:val="18"/>
                <w:szCs w:val="18"/>
              </w:rPr>
              <w:t xml:space="preserve">What was the chosen sampling method? </w:t>
            </w:r>
            <w:r w:rsidRPr="0085646A">
              <w:rPr>
                <w:rFonts w:cstheme="minorHAnsi"/>
                <w:sz w:val="18"/>
                <w:szCs w:val="18"/>
              </w:rPr>
              <w:t>Are participants recruited in a way that minimizes selection bias?</w:t>
            </w:r>
          </w:p>
          <w:p w:rsidR="0026679A" w:rsidRPr="0085646A" w:rsidRDefault="0026679A" w:rsidP="00690B68">
            <w:pPr>
              <w:autoSpaceDE w:val="0"/>
              <w:autoSpaceDN w:val="0"/>
              <w:adjustRightInd w:val="0"/>
              <w:rPr>
                <w:rFonts w:cstheme="minorHAnsi"/>
                <w:i/>
                <w:sz w:val="18"/>
                <w:szCs w:val="18"/>
              </w:rPr>
            </w:pPr>
            <w:r w:rsidRPr="0085646A">
              <w:rPr>
                <w:rFonts w:cstheme="minorHAnsi"/>
                <w:i/>
                <w:sz w:val="18"/>
                <w:szCs w:val="18"/>
              </w:rPr>
              <w:t>Give the rationale for the choice of cases and controls</w:t>
            </w:r>
          </w:p>
          <w:p w:rsidR="0026679A" w:rsidRPr="0085646A" w:rsidRDefault="0026679A" w:rsidP="00690B68">
            <w:pPr>
              <w:rPr>
                <w:rFonts w:cstheme="minorHAnsi"/>
                <w:sz w:val="18"/>
                <w:szCs w:val="18"/>
              </w:rPr>
            </w:pPr>
            <w:r w:rsidRPr="0085646A">
              <w:rPr>
                <w:rFonts w:cstheme="minorHAnsi"/>
                <w:b/>
                <w:i/>
                <w:color w:val="F79646" w:themeColor="accent6"/>
                <w:sz w:val="18"/>
                <w:szCs w:val="18"/>
              </w:rPr>
              <w:t>For qualitative:</w:t>
            </w:r>
            <w:r w:rsidRPr="0085646A">
              <w:rPr>
                <w:rFonts w:cstheme="minorHAnsi"/>
                <w:b/>
                <w:color w:val="4F81BD" w:themeColor="accent1"/>
                <w:sz w:val="18"/>
                <w:szCs w:val="18"/>
              </w:rPr>
              <w:t xml:space="preserve"> </w:t>
            </w:r>
            <w:r w:rsidRPr="0085646A">
              <w:rPr>
                <w:rFonts w:cstheme="minorHAnsi"/>
                <w:sz w:val="18"/>
                <w:szCs w:val="18"/>
              </w:rPr>
              <w:t xml:space="preserve">Was the recruitment strategy appropriate to the aims of the research? i.e. selection of participants.  </w:t>
            </w:r>
          </w:p>
          <w:p w:rsidR="0026679A" w:rsidRDefault="0026679A" w:rsidP="00690B68">
            <w:pPr>
              <w:rPr>
                <w:rFonts w:cstheme="minorHAnsi"/>
                <w:i/>
                <w:sz w:val="18"/>
                <w:szCs w:val="18"/>
              </w:rPr>
            </w:pPr>
            <w:r w:rsidRPr="0085646A">
              <w:rPr>
                <w:rFonts w:cstheme="minorHAnsi"/>
                <w:b/>
                <w:i/>
                <w:color w:val="92D050"/>
                <w:sz w:val="18"/>
                <w:szCs w:val="18"/>
              </w:rPr>
              <w:t>For mixed methods</w:t>
            </w:r>
            <w:r w:rsidRPr="0085646A">
              <w:rPr>
                <w:rFonts w:cstheme="minorHAnsi"/>
                <w:i/>
                <w:sz w:val="18"/>
                <w:szCs w:val="18"/>
              </w:rPr>
              <w:t>: answer one or both of the above.</w:t>
            </w:r>
          </w:p>
          <w:p w:rsidR="0026679A" w:rsidRPr="0085646A" w:rsidRDefault="0026679A" w:rsidP="00690B68">
            <w:pPr>
              <w:rPr>
                <w:rFonts w:cstheme="minorHAnsi"/>
                <w:b/>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12. Data sources and measurements </w:t>
            </w:r>
          </w:p>
          <w:p w:rsidR="0026679A" w:rsidRPr="0085646A" w:rsidRDefault="0026679A" w:rsidP="00690B68">
            <w:pPr>
              <w:rPr>
                <w:rFonts w:cstheme="minorHAnsi"/>
                <w:sz w:val="18"/>
                <w:szCs w:val="18"/>
              </w:rPr>
            </w:pPr>
            <w:r w:rsidRPr="0085646A">
              <w:rPr>
                <w:rFonts w:cstheme="minorHAnsi"/>
                <w:b/>
                <w:i/>
                <w:color w:val="4BACC6" w:themeColor="accent5"/>
                <w:sz w:val="18"/>
                <w:szCs w:val="18"/>
              </w:rPr>
              <w:t>For quantitative:</w:t>
            </w:r>
            <w:r w:rsidRPr="0085646A">
              <w:rPr>
                <w:rFonts w:cstheme="minorHAnsi"/>
                <w:b/>
                <w:i/>
                <w:color w:val="92D050"/>
                <w:sz w:val="18"/>
                <w:szCs w:val="18"/>
              </w:rPr>
              <w:t xml:space="preserve"> </w:t>
            </w:r>
            <w:r w:rsidRPr="0085646A">
              <w:rPr>
                <w:rFonts w:cstheme="minorHAnsi"/>
                <w:sz w:val="18"/>
                <w:szCs w:val="18"/>
              </w:rPr>
              <w:t>For each variable of interest, give sources of data and details of methods of assessment (measurement). Describe comparability of assessment methods if there is more than one group. Are measurements appropriate (clear origin, or validity known, or standard instrument; and absence of contamination between groups when appropriate) regarding the exposure/intervention and outcomes?</w:t>
            </w:r>
          </w:p>
          <w:p w:rsidR="0026679A" w:rsidRPr="0085646A" w:rsidRDefault="0026679A" w:rsidP="00690B68">
            <w:pPr>
              <w:rPr>
                <w:rFonts w:cstheme="minorHAnsi"/>
                <w:b/>
                <w:sz w:val="18"/>
                <w:szCs w:val="18"/>
              </w:rPr>
            </w:pPr>
            <w:r w:rsidRPr="0085646A">
              <w:rPr>
                <w:rFonts w:cstheme="minorHAnsi"/>
                <w:b/>
                <w:i/>
                <w:color w:val="F79646" w:themeColor="accent6"/>
                <w:sz w:val="18"/>
                <w:szCs w:val="18"/>
              </w:rPr>
              <w:t xml:space="preserve">For qualitative: </w:t>
            </w:r>
            <w:r w:rsidRPr="0085646A">
              <w:rPr>
                <w:rFonts w:cstheme="minorHAnsi"/>
                <w:b/>
                <w:i/>
                <w:sz w:val="18"/>
                <w:szCs w:val="18"/>
              </w:rPr>
              <w:t>NA</w:t>
            </w:r>
          </w:p>
          <w:p w:rsidR="0026679A" w:rsidRPr="0085646A" w:rsidRDefault="0026679A" w:rsidP="00690B68">
            <w:pPr>
              <w:rPr>
                <w:rFonts w:cstheme="minorHAnsi"/>
                <w:i/>
                <w:sz w:val="18"/>
                <w:szCs w:val="18"/>
              </w:rPr>
            </w:pPr>
            <w:r w:rsidRPr="0085646A">
              <w:rPr>
                <w:rFonts w:cstheme="minorHAnsi"/>
                <w:b/>
                <w:i/>
                <w:color w:val="92D050"/>
                <w:sz w:val="18"/>
                <w:szCs w:val="18"/>
              </w:rPr>
              <w:t>For mixed methods</w:t>
            </w:r>
            <w:r w:rsidRPr="0085646A">
              <w:rPr>
                <w:rFonts w:cstheme="minorHAnsi"/>
                <w:i/>
                <w:sz w:val="18"/>
                <w:szCs w:val="18"/>
              </w:rPr>
              <w:t>: answer the above</w:t>
            </w:r>
          </w:p>
          <w:p w:rsidR="0026679A" w:rsidRPr="0085646A" w:rsidRDefault="0026679A" w:rsidP="00690B68">
            <w:pPr>
              <w:rPr>
                <w:rFonts w:cstheme="minorHAnsi"/>
                <w:i/>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13. Data Analysis: </w:t>
            </w:r>
          </w:p>
          <w:p w:rsidR="0026679A" w:rsidRDefault="0026679A" w:rsidP="00690B68">
            <w:pPr>
              <w:rPr>
                <w:rFonts w:cstheme="minorHAnsi"/>
                <w:b/>
                <w:color w:val="00B050"/>
                <w:sz w:val="18"/>
                <w:szCs w:val="18"/>
              </w:rPr>
            </w:pPr>
            <w:r w:rsidRPr="0085646A">
              <w:rPr>
                <w:rFonts w:cstheme="minorHAnsi"/>
                <w:b/>
                <w:i/>
                <w:color w:val="4BACC6" w:themeColor="accent5"/>
                <w:sz w:val="18"/>
                <w:szCs w:val="18"/>
              </w:rPr>
              <w:t>For quantitative</w:t>
            </w:r>
            <w:r w:rsidRPr="0085646A">
              <w:rPr>
                <w:rFonts w:cstheme="minorHAnsi"/>
                <w:b/>
                <w:color w:val="00B050"/>
                <w:sz w:val="18"/>
                <w:szCs w:val="18"/>
              </w:rPr>
              <w:t xml:space="preserve">: </w:t>
            </w:r>
            <w:r w:rsidRPr="00895FE4">
              <w:rPr>
                <w:rFonts w:cstheme="minorHAnsi"/>
                <w:color w:val="00B050"/>
                <w:sz w:val="18"/>
                <w:szCs w:val="18"/>
              </w:rPr>
              <w:t>Have the statistical methods been explained?</w:t>
            </w:r>
            <w:r>
              <w:rPr>
                <w:rFonts w:cstheme="minorHAnsi"/>
                <w:b/>
                <w:color w:val="00B050"/>
                <w:sz w:val="18"/>
                <w:szCs w:val="18"/>
              </w:rPr>
              <w:t xml:space="preserve"> </w:t>
            </w:r>
          </w:p>
          <w:p w:rsidR="0026679A" w:rsidRPr="0085646A" w:rsidRDefault="0026679A" w:rsidP="00690B68">
            <w:pPr>
              <w:rPr>
                <w:rFonts w:cstheme="minorHAnsi"/>
                <w:sz w:val="18"/>
                <w:szCs w:val="18"/>
              </w:rPr>
            </w:pPr>
            <w:r w:rsidRPr="0085646A">
              <w:rPr>
                <w:rFonts w:cstheme="minorHAnsi"/>
                <w:sz w:val="18"/>
                <w:szCs w:val="18"/>
              </w:rPr>
              <w:t>In the groups being compared (exposed vs.non-exposed; with intervention vs. without; cases vs. controls), are the participants comparable, or do researchers take into account (control for) the difference between these groups?</w:t>
            </w:r>
            <w:r>
              <w:rPr>
                <w:rFonts w:cstheme="minorHAnsi"/>
                <w:sz w:val="18"/>
                <w:szCs w:val="18"/>
              </w:rPr>
              <w:t xml:space="preserve"> I.e. the agreement/correlation between groups of carers and PWD. </w:t>
            </w:r>
          </w:p>
          <w:p w:rsidR="0026679A" w:rsidRPr="0085646A" w:rsidRDefault="0026679A" w:rsidP="00690B68">
            <w:pPr>
              <w:autoSpaceDE w:val="0"/>
              <w:autoSpaceDN w:val="0"/>
              <w:adjustRightInd w:val="0"/>
              <w:rPr>
                <w:rFonts w:cstheme="minorHAnsi"/>
                <w:i/>
                <w:sz w:val="18"/>
                <w:szCs w:val="18"/>
              </w:rPr>
            </w:pPr>
            <w:r w:rsidRPr="0085646A">
              <w:rPr>
                <w:rFonts w:cstheme="minorHAnsi"/>
                <w:b/>
                <w:i/>
                <w:color w:val="F79646" w:themeColor="accent6"/>
                <w:sz w:val="18"/>
                <w:szCs w:val="18"/>
              </w:rPr>
              <w:t xml:space="preserve">For qualitative: </w:t>
            </w:r>
            <w:r w:rsidRPr="0085646A">
              <w:rPr>
                <w:rFonts w:cstheme="minorHAnsi"/>
                <w:b/>
                <w:sz w:val="18"/>
                <w:szCs w:val="18"/>
              </w:rPr>
              <w:t xml:space="preserve">(2 marks) </w:t>
            </w:r>
            <w:r w:rsidRPr="0085646A">
              <w:rPr>
                <w:rFonts w:cstheme="minorHAnsi"/>
                <w:b/>
                <w:color w:val="4F81BD" w:themeColor="accent1"/>
                <w:sz w:val="18"/>
                <w:szCs w:val="18"/>
              </w:rPr>
              <w:t xml:space="preserve">- </w:t>
            </w:r>
            <w:r w:rsidRPr="0085646A">
              <w:rPr>
                <w:rFonts w:cstheme="minorHAnsi"/>
                <w:sz w:val="18"/>
                <w:szCs w:val="18"/>
              </w:rPr>
              <w:t xml:space="preserve">Was the data sufficiently rigorous? </w:t>
            </w:r>
            <w:r w:rsidRPr="0085646A">
              <w:rPr>
                <w:rFonts w:cstheme="minorHAnsi"/>
                <w:i/>
                <w:sz w:val="18"/>
                <w:szCs w:val="18"/>
              </w:rPr>
              <w:t>In-depth description of analysis process. Was the process for transforming data into themes/codes described adequately?</w:t>
            </w:r>
          </w:p>
          <w:p w:rsidR="0026679A" w:rsidRDefault="0026679A" w:rsidP="00690B68">
            <w:pPr>
              <w:rPr>
                <w:rFonts w:cstheme="minorHAnsi"/>
                <w:i/>
                <w:sz w:val="18"/>
                <w:szCs w:val="18"/>
              </w:rPr>
            </w:pPr>
            <w:r w:rsidRPr="0085646A">
              <w:rPr>
                <w:rFonts w:cstheme="minorHAnsi"/>
                <w:b/>
                <w:i/>
                <w:color w:val="92D050"/>
                <w:sz w:val="18"/>
                <w:szCs w:val="18"/>
              </w:rPr>
              <w:t>For mixed methods</w:t>
            </w:r>
            <w:r w:rsidRPr="0085646A">
              <w:rPr>
                <w:rFonts w:cstheme="minorHAnsi"/>
                <w:i/>
                <w:sz w:val="18"/>
                <w:szCs w:val="18"/>
              </w:rPr>
              <w:t>: answer one or both of the above</w:t>
            </w:r>
          </w:p>
          <w:p w:rsidR="0026679A" w:rsidRPr="0085646A" w:rsidRDefault="0026679A" w:rsidP="00690B68">
            <w:pPr>
              <w:rPr>
                <w:rFonts w:cstheme="minorHAnsi"/>
                <w:color w:val="FF0000"/>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14. Key results </w:t>
            </w:r>
          </w:p>
          <w:p w:rsidR="0026679A" w:rsidRPr="0085646A" w:rsidRDefault="0026679A" w:rsidP="00690B68">
            <w:pPr>
              <w:autoSpaceDE w:val="0"/>
              <w:autoSpaceDN w:val="0"/>
              <w:adjustRightInd w:val="0"/>
              <w:rPr>
                <w:rFonts w:cstheme="minorHAnsi"/>
                <w:sz w:val="18"/>
                <w:szCs w:val="18"/>
              </w:rPr>
            </w:pPr>
            <w:r w:rsidRPr="0085646A">
              <w:rPr>
                <w:rFonts w:cstheme="minorHAnsi"/>
                <w:sz w:val="18"/>
                <w:szCs w:val="18"/>
              </w:rPr>
              <w:t>Summarise key results with reference to study objectives. How precise are the results?</w:t>
            </w:r>
          </w:p>
          <w:p w:rsidR="0026679A" w:rsidRPr="0085646A" w:rsidRDefault="0026679A" w:rsidP="00690B68">
            <w:pPr>
              <w:autoSpaceDE w:val="0"/>
              <w:autoSpaceDN w:val="0"/>
              <w:adjustRightInd w:val="0"/>
              <w:rPr>
                <w:rFonts w:cstheme="minorHAnsi"/>
                <w:sz w:val="18"/>
                <w:szCs w:val="18"/>
              </w:rPr>
            </w:pPr>
            <w:r w:rsidRPr="0085646A">
              <w:rPr>
                <w:rFonts w:cstheme="minorHAnsi"/>
                <w:sz w:val="18"/>
                <w:szCs w:val="18"/>
              </w:rPr>
              <w:t>Do you believe the results?</w:t>
            </w:r>
          </w:p>
          <w:p w:rsidR="0026679A" w:rsidRPr="0085646A" w:rsidRDefault="0026679A" w:rsidP="00690B68">
            <w:pPr>
              <w:autoSpaceDE w:val="0"/>
              <w:autoSpaceDN w:val="0"/>
              <w:adjustRightInd w:val="0"/>
              <w:rPr>
                <w:rFonts w:cstheme="minorHAnsi"/>
                <w:i/>
                <w:sz w:val="18"/>
                <w:szCs w:val="18"/>
              </w:rPr>
            </w:pPr>
            <w:r w:rsidRPr="0085646A">
              <w:rPr>
                <w:rFonts w:cstheme="minorHAnsi"/>
                <w:b/>
                <w:i/>
                <w:color w:val="4BACC6" w:themeColor="accent5"/>
                <w:sz w:val="18"/>
                <w:szCs w:val="18"/>
              </w:rPr>
              <w:t>For quantitative:</w:t>
            </w:r>
            <w:r w:rsidRPr="0085646A">
              <w:rPr>
                <w:rFonts w:cstheme="minorHAnsi"/>
                <w:b/>
                <w:i/>
                <w:color w:val="F79646" w:themeColor="accent6"/>
                <w:sz w:val="18"/>
                <w:szCs w:val="18"/>
              </w:rPr>
              <w:t xml:space="preserve"> </w:t>
            </w:r>
            <w:r w:rsidRPr="0085646A">
              <w:rPr>
                <w:rFonts w:cstheme="minorHAnsi"/>
                <w:i/>
                <w:iCs/>
                <w:sz w:val="18"/>
                <w:szCs w:val="18"/>
              </w:rPr>
              <w:t>Cohort study</w:t>
            </w:r>
            <w:r w:rsidRPr="0085646A">
              <w:rPr>
                <w:rFonts w:cstheme="minorHAnsi"/>
                <w:i/>
                <w:sz w:val="18"/>
                <w:szCs w:val="18"/>
              </w:rPr>
              <w:t xml:space="preserve">—Report numbers of outcome events or summary measures over time. </w:t>
            </w:r>
            <w:r w:rsidRPr="0085646A">
              <w:rPr>
                <w:rFonts w:cstheme="minorHAnsi"/>
                <w:i/>
                <w:iCs/>
                <w:sz w:val="18"/>
                <w:szCs w:val="18"/>
              </w:rPr>
              <w:t>Case-control study—</w:t>
            </w:r>
            <w:r w:rsidRPr="0085646A">
              <w:rPr>
                <w:rFonts w:cstheme="minorHAnsi"/>
                <w:i/>
                <w:sz w:val="18"/>
                <w:szCs w:val="18"/>
              </w:rPr>
              <w:t xml:space="preserve">Report numbers in each exposure category, or summary measures of  Exposure. </w:t>
            </w:r>
            <w:r w:rsidRPr="0085646A">
              <w:rPr>
                <w:rFonts w:cstheme="minorHAnsi"/>
                <w:i/>
                <w:iCs/>
                <w:sz w:val="18"/>
                <w:szCs w:val="18"/>
              </w:rPr>
              <w:t>Cross-sectional study—</w:t>
            </w:r>
            <w:r w:rsidRPr="0085646A">
              <w:rPr>
                <w:rFonts w:cstheme="minorHAnsi"/>
                <w:i/>
                <w:sz w:val="18"/>
                <w:szCs w:val="18"/>
              </w:rPr>
              <w:t>Report numbers of outcome events or summary measures.</w:t>
            </w:r>
          </w:p>
          <w:p w:rsidR="0026679A" w:rsidRPr="0085646A" w:rsidRDefault="0026679A" w:rsidP="00690B68">
            <w:pPr>
              <w:rPr>
                <w:rFonts w:cstheme="minorHAnsi"/>
                <w:sz w:val="18"/>
                <w:szCs w:val="18"/>
              </w:rPr>
            </w:pPr>
            <w:r w:rsidRPr="0085646A">
              <w:rPr>
                <w:rFonts w:cstheme="minorHAnsi"/>
                <w:sz w:val="18"/>
                <w:szCs w:val="18"/>
                <w:u w:val="single"/>
              </w:rPr>
              <w:t>Descriptive data</w:t>
            </w:r>
            <w:r w:rsidRPr="0085646A">
              <w:rPr>
                <w:rFonts w:cstheme="minorHAnsi"/>
                <w:sz w:val="18"/>
                <w:szCs w:val="18"/>
              </w:rPr>
              <w:t>: (a) Give characteristics of study participants (eg demographic, clinical, social) and information on exposures and potential confounders</w:t>
            </w:r>
          </w:p>
          <w:p w:rsidR="0026679A" w:rsidRPr="0085646A" w:rsidRDefault="0026679A" w:rsidP="00690B68">
            <w:pPr>
              <w:autoSpaceDE w:val="0"/>
              <w:autoSpaceDN w:val="0"/>
              <w:adjustRightInd w:val="0"/>
              <w:rPr>
                <w:rFonts w:cstheme="minorHAnsi"/>
                <w:sz w:val="18"/>
                <w:szCs w:val="18"/>
              </w:rPr>
            </w:pPr>
            <w:r w:rsidRPr="0085646A">
              <w:rPr>
                <w:rFonts w:cstheme="minorHAnsi"/>
                <w:sz w:val="18"/>
                <w:szCs w:val="18"/>
              </w:rPr>
              <w:t>(b) Indicate number of participants with missing data for each variable of interest</w:t>
            </w:r>
          </w:p>
          <w:p w:rsidR="0026679A" w:rsidRPr="0085646A" w:rsidRDefault="0026679A" w:rsidP="00690B68">
            <w:pPr>
              <w:rPr>
                <w:rFonts w:cstheme="minorHAnsi"/>
                <w:sz w:val="18"/>
                <w:szCs w:val="18"/>
              </w:rPr>
            </w:pPr>
            <w:r w:rsidRPr="0085646A">
              <w:rPr>
                <w:rFonts w:cstheme="minorHAnsi"/>
                <w:b/>
                <w:i/>
                <w:color w:val="F79646" w:themeColor="accent6"/>
                <w:sz w:val="18"/>
                <w:szCs w:val="18"/>
              </w:rPr>
              <w:t>For qualitative:</w:t>
            </w:r>
            <w:r w:rsidRPr="0085646A">
              <w:rPr>
                <w:rFonts w:cstheme="minorHAnsi"/>
                <w:color w:val="FF0000"/>
                <w:sz w:val="18"/>
                <w:szCs w:val="18"/>
              </w:rPr>
              <w:t xml:space="preserve"> </w:t>
            </w:r>
            <w:r w:rsidRPr="0085646A">
              <w:rPr>
                <w:rFonts w:cstheme="minorHAnsi"/>
                <w:sz w:val="18"/>
                <w:szCs w:val="18"/>
              </w:rPr>
              <w:t>Is there a clear statement of findings?</w:t>
            </w:r>
          </w:p>
          <w:p w:rsidR="0026679A" w:rsidRDefault="0026679A" w:rsidP="00690B68">
            <w:pPr>
              <w:autoSpaceDE w:val="0"/>
              <w:autoSpaceDN w:val="0"/>
              <w:adjustRightInd w:val="0"/>
              <w:rPr>
                <w:rFonts w:cstheme="minorHAnsi"/>
                <w:sz w:val="18"/>
                <w:szCs w:val="18"/>
              </w:rPr>
            </w:pPr>
            <w:r w:rsidRPr="0085646A">
              <w:rPr>
                <w:rFonts w:cstheme="minorHAnsi"/>
                <w:b/>
                <w:i/>
                <w:color w:val="92D050"/>
                <w:sz w:val="18"/>
                <w:szCs w:val="18"/>
              </w:rPr>
              <w:t>For mixed methods:</w:t>
            </w:r>
            <w:r w:rsidRPr="0085646A">
              <w:rPr>
                <w:rFonts w:cstheme="minorHAnsi"/>
                <w:color w:val="92D050"/>
                <w:sz w:val="18"/>
                <w:szCs w:val="18"/>
              </w:rPr>
              <w:t xml:space="preserve"> </w:t>
            </w:r>
            <w:r w:rsidRPr="0085646A">
              <w:rPr>
                <w:rFonts w:cstheme="minorHAnsi"/>
                <w:sz w:val="18"/>
                <w:szCs w:val="18"/>
              </w:rPr>
              <w:t xml:space="preserve">Is the integration of qualitative and quantitative data (or </w:t>
            </w:r>
            <w:r w:rsidRPr="0085646A">
              <w:rPr>
                <w:rFonts w:cstheme="minorHAnsi"/>
                <w:sz w:val="18"/>
                <w:szCs w:val="18"/>
              </w:rPr>
              <w:lastRenderedPageBreak/>
              <w:t>results*) relevant to address the research question (objective)?</w:t>
            </w:r>
          </w:p>
          <w:p w:rsidR="0026679A" w:rsidRDefault="0026679A" w:rsidP="00690B68">
            <w:pPr>
              <w:autoSpaceDE w:val="0"/>
              <w:autoSpaceDN w:val="0"/>
              <w:adjustRightInd w:val="0"/>
              <w:rPr>
                <w:rFonts w:cstheme="minorHAnsi"/>
                <w:color w:val="00B050"/>
                <w:sz w:val="18"/>
                <w:szCs w:val="18"/>
              </w:rPr>
            </w:pPr>
          </w:p>
          <w:p w:rsidR="0026679A" w:rsidRPr="0085646A" w:rsidRDefault="0026679A" w:rsidP="00690B68">
            <w:pPr>
              <w:autoSpaceDE w:val="0"/>
              <w:autoSpaceDN w:val="0"/>
              <w:adjustRightInd w:val="0"/>
              <w:rPr>
                <w:rFonts w:cstheme="minorHAnsi"/>
                <w:color w:val="00B050"/>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lastRenderedPageBreak/>
              <w:t xml:space="preserve"> 15. Limitations</w:t>
            </w:r>
          </w:p>
          <w:p w:rsidR="0026679A" w:rsidRPr="0085646A" w:rsidRDefault="0026679A" w:rsidP="00690B68">
            <w:pPr>
              <w:autoSpaceDE w:val="0"/>
              <w:autoSpaceDN w:val="0"/>
              <w:adjustRightInd w:val="0"/>
              <w:rPr>
                <w:rFonts w:cstheme="minorHAnsi"/>
                <w:sz w:val="18"/>
                <w:szCs w:val="18"/>
              </w:rPr>
            </w:pPr>
            <w:r w:rsidRPr="0085646A">
              <w:rPr>
                <w:rFonts w:cstheme="minorHAnsi"/>
                <w:sz w:val="18"/>
                <w:szCs w:val="18"/>
              </w:rPr>
              <w:t>Discuss limitations of the study, taking into account sources of potential bias or imprecision.</w:t>
            </w:r>
          </w:p>
          <w:p w:rsidR="0026679A" w:rsidRPr="0085646A" w:rsidRDefault="0026679A" w:rsidP="00690B68">
            <w:pPr>
              <w:rPr>
                <w:rFonts w:cstheme="minorHAnsi"/>
                <w:sz w:val="18"/>
                <w:szCs w:val="18"/>
              </w:rPr>
            </w:pPr>
            <w:r w:rsidRPr="0085646A">
              <w:rPr>
                <w:rFonts w:cstheme="minorHAnsi"/>
                <w:sz w:val="18"/>
                <w:szCs w:val="18"/>
              </w:rPr>
              <w:t>Has confounding factors been identified?</w:t>
            </w:r>
          </w:p>
          <w:p w:rsidR="0026679A" w:rsidRPr="0085646A" w:rsidRDefault="0026679A" w:rsidP="00690B68">
            <w:pPr>
              <w:rPr>
                <w:rFonts w:cstheme="minorHAnsi"/>
                <w:b/>
                <w:sz w:val="18"/>
                <w:szCs w:val="18"/>
              </w:rPr>
            </w:pPr>
            <w:r w:rsidRPr="0085646A">
              <w:rPr>
                <w:rFonts w:cstheme="minorHAnsi"/>
                <w:b/>
                <w:i/>
                <w:color w:val="92D050"/>
                <w:sz w:val="18"/>
                <w:szCs w:val="18"/>
              </w:rPr>
              <w:t xml:space="preserve">For mixed methods </w:t>
            </w:r>
            <w:r w:rsidRPr="0085646A">
              <w:rPr>
                <w:rFonts w:cstheme="minorHAnsi"/>
                <w:b/>
                <w:i/>
                <w:sz w:val="18"/>
                <w:szCs w:val="18"/>
              </w:rPr>
              <w:t>(2 marks):</w:t>
            </w:r>
            <w:r w:rsidRPr="0085646A">
              <w:rPr>
                <w:rFonts w:cstheme="minorHAnsi"/>
                <w:sz w:val="18"/>
                <w:szCs w:val="18"/>
              </w:rPr>
              <w:t xml:space="preserve"> Is appropriate consideration given to the limitations associated with this integration, e.g., the divergence of qualitative and quantitative data (or results*) in a triangulation design?</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16. Interpretation</w:t>
            </w:r>
          </w:p>
          <w:p w:rsidR="0026679A" w:rsidRPr="0085646A" w:rsidRDefault="0026679A" w:rsidP="00690B68">
            <w:pPr>
              <w:rPr>
                <w:rFonts w:cstheme="minorHAnsi"/>
                <w:sz w:val="18"/>
                <w:szCs w:val="18"/>
              </w:rPr>
            </w:pPr>
            <w:r w:rsidRPr="0085646A">
              <w:rPr>
                <w:rFonts w:cstheme="minorHAnsi"/>
                <w:sz w:val="18"/>
                <w:szCs w:val="18"/>
              </w:rPr>
              <w:t>Give a cautious overall interpretation of results considering objectives, multiplicity of analyses, results from similar studies, and other relevant evidence.</w:t>
            </w:r>
            <w:r w:rsidRPr="0085646A">
              <w:rPr>
                <w:rFonts w:cstheme="minorHAnsi"/>
                <w:color w:val="FF0000"/>
                <w:sz w:val="18"/>
                <w:szCs w:val="18"/>
              </w:rPr>
              <w:t xml:space="preserve"> </w:t>
            </w:r>
            <w:r w:rsidRPr="0085646A">
              <w:rPr>
                <w:rFonts w:cstheme="minorHAnsi"/>
                <w:sz w:val="18"/>
                <w:szCs w:val="18"/>
              </w:rPr>
              <w:t>Think about dropout rates?</w:t>
            </w:r>
          </w:p>
          <w:p w:rsidR="0026679A" w:rsidRPr="0085646A" w:rsidRDefault="0026679A" w:rsidP="00690B68">
            <w:pPr>
              <w:autoSpaceDE w:val="0"/>
              <w:autoSpaceDN w:val="0"/>
              <w:adjustRightInd w:val="0"/>
              <w:rPr>
                <w:rFonts w:cstheme="minorHAnsi"/>
                <w:i/>
                <w:sz w:val="18"/>
                <w:szCs w:val="18"/>
              </w:rPr>
            </w:pPr>
            <w:r w:rsidRPr="0085646A">
              <w:rPr>
                <w:rFonts w:cstheme="minorHAnsi"/>
                <w:b/>
                <w:i/>
                <w:color w:val="4BACC6" w:themeColor="accent5"/>
                <w:sz w:val="18"/>
                <w:szCs w:val="18"/>
              </w:rPr>
              <w:t>For quantitative</w:t>
            </w:r>
            <w:r w:rsidRPr="0085646A">
              <w:rPr>
                <w:rFonts w:cstheme="minorHAnsi"/>
                <w:sz w:val="18"/>
                <w:szCs w:val="18"/>
              </w:rPr>
              <w:t xml:space="preserve">: Do the results fit with other evidence? Think about if there are complete outcome data (80% or above), and, when applicable, an acceptable response rate (60% or above), or an acceptable follow-up rate for cohort studies (depending on the duration of follow-up)? </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F79646" w:themeColor="accent6"/>
                <w:sz w:val="18"/>
                <w:szCs w:val="18"/>
              </w:rPr>
              <w:t>For qualitative:</w:t>
            </w:r>
            <w:r w:rsidRPr="0085646A">
              <w:rPr>
                <w:rFonts w:cstheme="minorHAnsi"/>
                <w:sz w:val="18"/>
                <w:szCs w:val="18"/>
              </w:rPr>
              <w:t xml:space="preserve"> Is appropriate consideration given to how findings relate to the context, e.g., the setting, in which the data were collected? </w:t>
            </w:r>
          </w:p>
          <w:p w:rsidR="0026679A" w:rsidRPr="0085646A" w:rsidRDefault="0026679A" w:rsidP="00690B68">
            <w:pPr>
              <w:autoSpaceDE w:val="0"/>
              <w:autoSpaceDN w:val="0"/>
              <w:adjustRightInd w:val="0"/>
              <w:rPr>
                <w:rFonts w:cstheme="minorHAnsi"/>
                <w:i/>
                <w:sz w:val="18"/>
                <w:szCs w:val="18"/>
              </w:rPr>
            </w:pPr>
            <w:r w:rsidRPr="0085646A">
              <w:rPr>
                <w:rFonts w:cstheme="minorHAnsi"/>
                <w:i/>
                <w:sz w:val="18"/>
                <w:szCs w:val="18"/>
              </w:rPr>
              <w:t>Think about setting, location, data collection and Data saturation.</w:t>
            </w:r>
          </w:p>
          <w:p w:rsidR="0026679A" w:rsidRPr="0085646A" w:rsidRDefault="0026679A" w:rsidP="00690B68">
            <w:pPr>
              <w:rPr>
                <w:rFonts w:cstheme="minorHAnsi"/>
                <w:b/>
                <w:sz w:val="18"/>
                <w:szCs w:val="18"/>
              </w:rPr>
            </w:pPr>
            <w:r w:rsidRPr="0085646A">
              <w:rPr>
                <w:rFonts w:cstheme="minorHAnsi"/>
                <w:b/>
                <w:i/>
                <w:color w:val="92D050"/>
                <w:sz w:val="18"/>
                <w:szCs w:val="18"/>
              </w:rPr>
              <w:t>For mixed methods</w:t>
            </w:r>
            <w:r w:rsidRPr="0085646A">
              <w:rPr>
                <w:rFonts w:cstheme="minorHAnsi"/>
                <w:i/>
                <w:sz w:val="18"/>
                <w:szCs w:val="18"/>
              </w:rPr>
              <w:t>: answer one or both of the above</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17. Generalisability </w:t>
            </w:r>
          </w:p>
          <w:p w:rsidR="0026679A" w:rsidRPr="0085646A" w:rsidRDefault="0026679A" w:rsidP="00690B68">
            <w:pPr>
              <w:rPr>
                <w:rFonts w:cstheme="minorHAnsi"/>
                <w:sz w:val="18"/>
                <w:szCs w:val="18"/>
              </w:rPr>
            </w:pPr>
            <w:r w:rsidRPr="0085646A">
              <w:rPr>
                <w:rFonts w:cstheme="minorHAnsi"/>
                <w:b/>
                <w:i/>
                <w:color w:val="4BACC6" w:themeColor="accent5"/>
                <w:sz w:val="18"/>
                <w:szCs w:val="18"/>
              </w:rPr>
              <w:t>For quantitative:</w:t>
            </w:r>
            <w:r w:rsidRPr="0085646A">
              <w:rPr>
                <w:rFonts w:cstheme="minorHAnsi"/>
                <w:i/>
                <w:color w:val="FF0000"/>
                <w:sz w:val="18"/>
                <w:szCs w:val="18"/>
              </w:rPr>
              <w:t xml:space="preserve"> </w:t>
            </w:r>
            <w:r w:rsidRPr="0085646A">
              <w:rPr>
                <w:rFonts w:cstheme="minorHAnsi"/>
                <w:sz w:val="18"/>
                <w:szCs w:val="18"/>
              </w:rPr>
              <w:t>Discuss the generalisability (external validity) of the study results?</w:t>
            </w:r>
          </w:p>
          <w:p w:rsidR="0026679A" w:rsidRPr="0085646A" w:rsidRDefault="0026679A" w:rsidP="00690B68">
            <w:pPr>
              <w:rPr>
                <w:rFonts w:cstheme="minorHAnsi"/>
                <w:sz w:val="18"/>
                <w:szCs w:val="18"/>
              </w:rPr>
            </w:pPr>
            <w:r w:rsidRPr="0085646A">
              <w:rPr>
                <w:rFonts w:cstheme="minorHAnsi"/>
                <w:sz w:val="18"/>
                <w:szCs w:val="18"/>
              </w:rPr>
              <w:t>Can the results be applied to the local population?</w:t>
            </w:r>
          </w:p>
          <w:p w:rsidR="0026679A" w:rsidRPr="0085646A" w:rsidRDefault="0026679A" w:rsidP="00690B68">
            <w:pPr>
              <w:rPr>
                <w:rFonts w:cstheme="minorHAnsi"/>
                <w:sz w:val="18"/>
                <w:szCs w:val="18"/>
              </w:rPr>
            </w:pPr>
            <w:r w:rsidRPr="0085646A">
              <w:rPr>
                <w:rFonts w:cstheme="minorHAnsi"/>
                <w:sz w:val="18"/>
                <w:szCs w:val="18"/>
              </w:rPr>
              <w:t>Do the results fit with other available evidence?</w:t>
            </w:r>
          </w:p>
          <w:p w:rsidR="0026679A" w:rsidRPr="0085646A" w:rsidRDefault="0026679A" w:rsidP="00690B68">
            <w:pPr>
              <w:rPr>
                <w:rFonts w:cstheme="minorHAnsi"/>
                <w:i/>
                <w:sz w:val="18"/>
                <w:szCs w:val="18"/>
              </w:rPr>
            </w:pPr>
            <w:r w:rsidRPr="0085646A">
              <w:rPr>
                <w:rFonts w:cstheme="minorHAnsi"/>
                <w:sz w:val="18"/>
                <w:szCs w:val="18"/>
              </w:rPr>
              <w:t>What are the implications of this study for practice?</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F79646" w:themeColor="accent6"/>
                <w:sz w:val="18"/>
                <w:szCs w:val="18"/>
              </w:rPr>
              <w:t xml:space="preserve">For qualitative: </w:t>
            </w:r>
            <w:r w:rsidRPr="0085646A">
              <w:rPr>
                <w:rFonts w:cstheme="minorHAnsi"/>
                <w:b/>
                <w:sz w:val="18"/>
                <w:szCs w:val="18"/>
              </w:rPr>
              <w:t>(2 marks)</w:t>
            </w:r>
            <w:r w:rsidRPr="0085646A">
              <w:rPr>
                <w:rFonts w:cstheme="minorHAnsi"/>
                <w:sz w:val="18"/>
                <w:szCs w:val="18"/>
              </w:rPr>
              <w:t xml:space="preserve"> </w:t>
            </w:r>
            <w:r w:rsidRPr="0085646A">
              <w:rPr>
                <w:rFonts w:cstheme="minorHAnsi"/>
                <w:color w:val="FF0000"/>
                <w:sz w:val="18"/>
                <w:szCs w:val="18"/>
              </w:rPr>
              <w:t>-</w:t>
            </w:r>
            <w:r w:rsidRPr="0085646A">
              <w:rPr>
                <w:rFonts w:cstheme="minorHAnsi"/>
                <w:sz w:val="18"/>
                <w:szCs w:val="18"/>
              </w:rPr>
              <w:t>How valuable is the research? Trustworthiness? Was triangulation reported?</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92D050"/>
                <w:sz w:val="18"/>
                <w:szCs w:val="18"/>
              </w:rPr>
              <w:t>For mixed methods</w:t>
            </w:r>
            <w:r w:rsidRPr="0085646A">
              <w:rPr>
                <w:rFonts w:cstheme="minorHAnsi"/>
                <w:i/>
                <w:sz w:val="18"/>
                <w:szCs w:val="18"/>
              </w:rPr>
              <w:t>: answer one or both of the above</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6258" w:type="dxa"/>
            <w:gridSpan w:val="2"/>
          </w:tcPr>
          <w:p w:rsidR="0026679A" w:rsidRDefault="0026679A" w:rsidP="00690B68">
            <w:pPr>
              <w:autoSpaceDE w:val="0"/>
              <w:autoSpaceDN w:val="0"/>
              <w:adjustRightInd w:val="0"/>
              <w:rPr>
                <w:rFonts w:cstheme="minorHAnsi"/>
                <w:sz w:val="18"/>
                <w:szCs w:val="18"/>
              </w:rPr>
            </w:pPr>
            <w:r w:rsidRPr="0085646A">
              <w:rPr>
                <w:rFonts w:cstheme="minorHAnsi"/>
                <w:b/>
                <w:sz w:val="18"/>
                <w:szCs w:val="18"/>
              </w:rPr>
              <w:t xml:space="preserve">18. Ethical Issues: </w:t>
            </w:r>
            <w:r w:rsidRPr="0085646A">
              <w:rPr>
                <w:rFonts w:cstheme="minorHAnsi"/>
                <w:sz w:val="18"/>
                <w:szCs w:val="18"/>
              </w:rPr>
              <w:t>Has ethical issues been taken into consideration?</w:t>
            </w:r>
            <w:r w:rsidRPr="0085646A">
              <w:rPr>
                <w:rFonts w:cstheme="minorHAnsi"/>
                <w:b/>
                <w:sz w:val="18"/>
                <w:szCs w:val="18"/>
              </w:rPr>
              <w:t xml:space="preserve">  </w:t>
            </w:r>
            <w:r w:rsidRPr="0085646A">
              <w:rPr>
                <w:rFonts w:cstheme="minorHAnsi"/>
                <w:sz w:val="18"/>
                <w:szCs w:val="18"/>
              </w:rPr>
              <w:t>Has approval been sought?</w:t>
            </w:r>
            <w:r>
              <w:rPr>
                <w:rFonts w:cstheme="minorHAnsi"/>
                <w:sz w:val="18"/>
                <w:szCs w:val="18"/>
              </w:rPr>
              <w:t xml:space="preserve"> Think about consent.</w:t>
            </w:r>
          </w:p>
          <w:p w:rsidR="0026679A" w:rsidRDefault="0026679A" w:rsidP="00690B68">
            <w:pPr>
              <w:autoSpaceDE w:val="0"/>
              <w:autoSpaceDN w:val="0"/>
              <w:adjustRightInd w:val="0"/>
              <w:rPr>
                <w:rFonts w:cstheme="minorHAnsi"/>
                <w:sz w:val="18"/>
                <w:szCs w:val="18"/>
              </w:rPr>
            </w:pPr>
          </w:p>
          <w:p w:rsidR="0026679A" w:rsidRPr="0085646A" w:rsidRDefault="0026679A" w:rsidP="00690B68">
            <w:pPr>
              <w:autoSpaceDE w:val="0"/>
              <w:autoSpaceDN w:val="0"/>
              <w:adjustRightInd w:val="0"/>
              <w:rPr>
                <w:rFonts w:cstheme="minorHAnsi"/>
                <w:b/>
                <w:sz w:val="18"/>
                <w:szCs w:val="18"/>
              </w:rPr>
            </w:pP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cantSplit/>
          <w:trHeight w:val="1145"/>
        </w:trPr>
        <w:tc>
          <w:tcPr>
            <w:tcW w:w="6258" w:type="dxa"/>
            <w:gridSpan w:val="2"/>
          </w:tcPr>
          <w:p w:rsidR="0026679A" w:rsidRPr="0085646A" w:rsidRDefault="0026679A" w:rsidP="00690B68">
            <w:pPr>
              <w:rPr>
                <w:rFonts w:cstheme="minorHAnsi"/>
                <w:b/>
                <w:sz w:val="18"/>
                <w:szCs w:val="18"/>
              </w:rPr>
            </w:pPr>
            <w:r w:rsidRPr="0085646A">
              <w:rPr>
                <w:rFonts w:cstheme="minorHAnsi"/>
                <w:b/>
                <w:sz w:val="18"/>
                <w:szCs w:val="18"/>
              </w:rPr>
              <w:t xml:space="preserve">19. Bias </w:t>
            </w:r>
            <w:r w:rsidRPr="0085646A">
              <w:rPr>
                <w:rFonts w:cstheme="minorHAnsi"/>
                <w:sz w:val="18"/>
                <w:szCs w:val="18"/>
              </w:rPr>
              <w:t>Describe any efforts to address potential sources of bias</w:t>
            </w:r>
            <w:r>
              <w:rPr>
                <w:rFonts w:cstheme="minorHAnsi"/>
                <w:sz w:val="18"/>
                <w:szCs w:val="18"/>
              </w:rPr>
              <w:t xml:space="preserve"> i.e. procedural bias, selection bias, response bias</w:t>
            </w:r>
          </w:p>
          <w:p w:rsidR="0026679A" w:rsidRPr="0085646A" w:rsidRDefault="0026679A" w:rsidP="00690B68">
            <w:pPr>
              <w:autoSpaceDE w:val="0"/>
              <w:autoSpaceDN w:val="0"/>
              <w:adjustRightInd w:val="0"/>
              <w:rPr>
                <w:rFonts w:cstheme="minorHAnsi"/>
                <w:color w:val="FF0000"/>
                <w:sz w:val="18"/>
                <w:szCs w:val="18"/>
              </w:rPr>
            </w:pPr>
            <w:r w:rsidRPr="0085646A">
              <w:rPr>
                <w:rFonts w:cstheme="minorHAnsi"/>
                <w:b/>
                <w:i/>
                <w:color w:val="4BACC6" w:themeColor="accent5"/>
                <w:sz w:val="18"/>
                <w:szCs w:val="18"/>
              </w:rPr>
              <w:t>For quantitative</w:t>
            </w:r>
            <w:r w:rsidRPr="0085646A">
              <w:rPr>
                <w:rFonts w:cstheme="minorHAnsi"/>
                <w:sz w:val="18"/>
                <w:szCs w:val="18"/>
              </w:rPr>
              <w:t>: Was the exposure accurately measured to minimise bias?</w:t>
            </w:r>
          </w:p>
          <w:p w:rsidR="0026679A" w:rsidRPr="0085646A" w:rsidRDefault="0026679A" w:rsidP="00690B68">
            <w:pPr>
              <w:autoSpaceDE w:val="0"/>
              <w:autoSpaceDN w:val="0"/>
              <w:adjustRightInd w:val="0"/>
              <w:rPr>
                <w:rFonts w:cstheme="minorHAnsi"/>
                <w:sz w:val="18"/>
                <w:szCs w:val="18"/>
              </w:rPr>
            </w:pPr>
            <w:r w:rsidRPr="0085646A">
              <w:rPr>
                <w:rFonts w:cstheme="minorHAnsi"/>
                <w:b/>
                <w:i/>
                <w:color w:val="F79646" w:themeColor="accent6"/>
                <w:sz w:val="18"/>
                <w:szCs w:val="18"/>
              </w:rPr>
              <w:t>For qualitative:</w:t>
            </w:r>
            <w:r w:rsidRPr="0085646A">
              <w:rPr>
                <w:rFonts w:cstheme="minorHAnsi"/>
                <w:color w:val="00B050"/>
                <w:sz w:val="18"/>
                <w:szCs w:val="18"/>
              </w:rPr>
              <w:t xml:space="preserve"> </w:t>
            </w:r>
            <w:r w:rsidRPr="0085646A">
              <w:rPr>
                <w:rFonts w:cstheme="minorHAnsi"/>
                <w:sz w:val="18"/>
                <w:szCs w:val="18"/>
              </w:rPr>
              <w:t>Is appropriate consideration given to how findings relate to researchers’ influence, e.g., through their interactions with participants? Think about formulation of questions, potential bias, sample recruitment and choice of location, How did the researcher respond to events during the study?</w:t>
            </w:r>
          </w:p>
          <w:p w:rsidR="0026679A" w:rsidRPr="0085646A" w:rsidRDefault="0026679A" w:rsidP="00690B68">
            <w:pPr>
              <w:autoSpaceDE w:val="0"/>
              <w:autoSpaceDN w:val="0"/>
              <w:adjustRightInd w:val="0"/>
              <w:rPr>
                <w:rFonts w:cstheme="minorHAnsi"/>
                <w:color w:val="00B050"/>
                <w:sz w:val="18"/>
                <w:szCs w:val="18"/>
              </w:rPr>
            </w:pPr>
            <w:r w:rsidRPr="0085646A">
              <w:rPr>
                <w:rFonts w:cstheme="minorHAnsi"/>
                <w:b/>
                <w:i/>
                <w:color w:val="92D050"/>
                <w:sz w:val="18"/>
                <w:szCs w:val="18"/>
              </w:rPr>
              <w:t>For mixed methods</w:t>
            </w:r>
            <w:r w:rsidRPr="0085646A">
              <w:rPr>
                <w:rFonts w:cstheme="minorHAnsi"/>
                <w:i/>
                <w:sz w:val="18"/>
                <w:szCs w:val="18"/>
              </w:rPr>
              <w:t>: answer one or both of the above</w:t>
            </w:r>
          </w:p>
        </w:tc>
        <w:tc>
          <w:tcPr>
            <w:tcW w:w="0" w:type="auto"/>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c>
          <w:tcPr>
            <w:tcW w:w="0" w:type="auto"/>
            <w:gridSpan w:val="2"/>
          </w:tcPr>
          <w:p w:rsidR="0026679A" w:rsidRPr="0085646A" w:rsidRDefault="0026679A" w:rsidP="00690B68">
            <w:pPr>
              <w:rPr>
                <w:rFonts w:cstheme="minorHAnsi"/>
                <w:sz w:val="18"/>
                <w:szCs w:val="18"/>
              </w:rPr>
            </w:pPr>
          </w:p>
        </w:tc>
        <w:tc>
          <w:tcPr>
            <w:tcW w:w="0" w:type="auto"/>
          </w:tcPr>
          <w:p w:rsidR="0026679A" w:rsidRPr="0085646A" w:rsidRDefault="0026679A" w:rsidP="00690B68">
            <w:pPr>
              <w:rPr>
                <w:rFonts w:cstheme="minorHAnsi"/>
                <w:sz w:val="18"/>
                <w:szCs w:val="18"/>
              </w:rPr>
            </w:pPr>
          </w:p>
        </w:tc>
      </w:tr>
      <w:tr w:rsidR="0026679A" w:rsidRPr="00B35347" w:rsidTr="00690B68">
        <w:trPr>
          <w:trHeight w:val="262"/>
        </w:trPr>
        <w:tc>
          <w:tcPr>
            <w:tcW w:w="9015" w:type="dxa"/>
            <w:gridSpan w:val="7"/>
          </w:tcPr>
          <w:p w:rsidR="0026679A" w:rsidRPr="00B35347" w:rsidRDefault="0026679A" w:rsidP="00690B68">
            <w:pPr>
              <w:jc w:val="right"/>
              <w:rPr>
                <w:rFonts w:cstheme="minorHAnsi"/>
                <w:b/>
                <w:sz w:val="24"/>
                <w:szCs w:val="24"/>
              </w:rPr>
            </w:pPr>
            <w:r w:rsidRPr="00B35347">
              <w:rPr>
                <w:rFonts w:cstheme="minorHAnsi"/>
                <w:b/>
                <w:sz w:val="24"/>
                <w:szCs w:val="24"/>
              </w:rPr>
              <w:t>Total score</w:t>
            </w:r>
          </w:p>
          <w:p w:rsidR="0026679A" w:rsidRPr="00B35347" w:rsidRDefault="0026679A" w:rsidP="00690B68">
            <w:pPr>
              <w:jc w:val="right"/>
              <w:rPr>
                <w:rFonts w:cstheme="minorHAnsi"/>
                <w:sz w:val="24"/>
                <w:szCs w:val="24"/>
              </w:rPr>
            </w:pPr>
            <w:r>
              <w:rPr>
                <w:rFonts w:cstheme="minorHAnsi"/>
                <w:b/>
                <w:i/>
                <w:color w:val="4BACC6" w:themeColor="accent5"/>
                <w:sz w:val="24"/>
                <w:szCs w:val="24"/>
              </w:rPr>
              <w:t>Q</w:t>
            </w:r>
            <w:r w:rsidRPr="00DC385F">
              <w:rPr>
                <w:rFonts w:cstheme="minorHAnsi"/>
                <w:b/>
                <w:i/>
                <w:color w:val="4BACC6" w:themeColor="accent5"/>
                <w:sz w:val="24"/>
                <w:szCs w:val="24"/>
              </w:rPr>
              <w:t>uantitative</w:t>
            </w:r>
            <w:r>
              <w:rPr>
                <w:rFonts w:cstheme="minorHAnsi"/>
                <w:sz w:val="24"/>
                <w:szCs w:val="24"/>
              </w:rPr>
              <w:t xml:space="preserve">       /20</w:t>
            </w:r>
          </w:p>
          <w:p w:rsidR="0026679A" w:rsidRPr="00B35347" w:rsidRDefault="0026679A" w:rsidP="00690B68">
            <w:pPr>
              <w:jc w:val="right"/>
              <w:rPr>
                <w:rFonts w:cstheme="minorHAnsi"/>
                <w:sz w:val="24"/>
                <w:szCs w:val="24"/>
              </w:rPr>
            </w:pPr>
            <w:r>
              <w:rPr>
                <w:rFonts w:cstheme="minorHAnsi"/>
                <w:b/>
                <w:i/>
                <w:color w:val="F79646" w:themeColor="accent6"/>
                <w:sz w:val="24"/>
                <w:szCs w:val="24"/>
              </w:rPr>
              <w:t>Q</w:t>
            </w:r>
            <w:r w:rsidRPr="00DC385F">
              <w:rPr>
                <w:rFonts w:cstheme="minorHAnsi"/>
                <w:b/>
                <w:i/>
                <w:color w:val="F79646" w:themeColor="accent6"/>
                <w:sz w:val="24"/>
                <w:szCs w:val="24"/>
              </w:rPr>
              <w:t>ualitative</w:t>
            </w:r>
            <w:r>
              <w:rPr>
                <w:rFonts w:cstheme="minorHAnsi"/>
                <w:b/>
                <w:i/>
                <w:color w:val="F79646" w:themeColor="accent6"/>
                <w:sz w:val="24"/>
                <w:szCs w:val="24"/>
              </w:rPr>
              <w:t xml:space="preserve">       </w:t>
            </w:r>
            <w:r>
              <w:rPr>
                <w:rFonts w:cstheme="minorHAnsi"/>
                <w:sz w:val="24"/>
                <w:szCs w:val="24"/>
              </w:rPr>
              <w:t xml:space="preserve"> /20</w:t>
            </w:r>
          </w:p>
          <w:p w:rsidR="0026679A" w:rsidRPr="00B35347" w:rsidRDefault="0026679A" w:rsidP="00690B68">
            <w:pPr>
              <w:jc w:val="right"/>
              <w:rPr>
                <w:rFonts w:cstheme="minorHAnsi"/>
                <w:sz w:val="24"/>
                <w:szCs w:val="24"/>
              </w:rPr>
            </w:pPr>
            <w:r>
              <w:rPr>
                <w:rFonts w:cstheme="minorHAnsi"/>
                <w:b/>
                <w:i/>
                <w:color w:val="92D050"/>
                <w:sz w:val="24"/>
                <w:szCs w:val="24"/>
              </w:rPr>
              <w:t>M</w:t>
            </w:r>
            <w:r w:rsidRPr="00DC385F">
              <w:rPr>
                <w:rFonts w:cstheme="minorHAnsi"/>
                <w:b/>
                <w:i/>
                <w:color w:val="92D050"/>
                <w:sz w:val="24"/>
                <w:szCs w:val="24"/>
              </w:rPr>
              <w:t>ixed methods</w:t>
            </w:r>
            <w:r>
              <w:rPr>
                <w:rFonts w:cstheme="minorHAnsi"/>
                <w:b/>
                <w:i/>
                <w:color w:val="92D050"/>
                <w:sz w:val="24"/>
                <w:szCs w:val="24"/>
              </w:rPr>
              <w:t xml:space="preserve">       </w:t>
            </w:r>
            <w:r>
              <w:rPr>
                <w:rFonts w:cstheme="minorHAnsi"/>
                <w:sz w:val="24"/>
                <w:szCs w:val="24"/>
              </w:rPr>
              <w:t xml:space="preserve"> /20</w:t>
            </w:r>
            <w:r w:rsidRPr="00B35347">
              <w:rPr>
                <w:rFonts w:cstheme="minorHAnsi"/>
                <w:sz w:val="24"/>
                <w:szCs w:val="24"/>
              </w:rPr>
              <w:t xml:space="preserve">    </w:t>
            </w:r>
          </w:p>
        </w:tc>
      </w:tr>
    </w:tbl>
    <w:p w:rsidR="0026679A" w:rsidRPr="00B35347" w:rsidRDefault="0026679A" w:rsidP="0026679A">
      <w:pPr>
        <w:rPr>
          <w:rFonts w:cstheme="minorHAnsi"/>
          <w:sz w:val="24"/>
          <w:szCs w:val="24"/>
        </w:rPr>
      </w:pPr>
    </w:p>
    <w:p w:rsidR="0026679A" w:rsidRDefault="0026679A">
      <w:pPr>
        <w:rPr>
          <w:rFonts w:ascii="Arial" w:hAnsi="Arial" w:cs="Arial"/>
          <w:b/>
          <w:sz w:val="40"/>
          <w:szCs w:val="24"/>
        </w:rPr>
      </w:pPr>
      <w:r>
        <w:rPr>
          <w:rFonts w:ascii="Arial" w:hAnsi="Arial" w:cs="Arial"/>
          <w:b/>
          <w:sz w:val="40"/>
          <w:szCs w:val="24"/>
        </w:rPr>
        <w:br w:type="page"/>
      </w:r>
    </w:p>
    <w:p w:rsidR="0026679A" w:rsidRDefault="0026679A">
      <w:pPr>
        <w:rPr>
          <w:rFonts w:ascii="Arial" w:hAnsi="Arial" w:cs="Arial"/>
          <w:b/>
          <w:sz w:val="40"/>
          <w:szCs w:val="24"/>
        </w:rPr>
        <w:sectPr w:rsidR="0026679A" w:rsidSect="00FD2D22">
          <w:headerReference w:type="default" r:id="rId10"/>
          <w:footerReference w:type="default" r:id="rId11"/>
          <w:headerReference w:type="first" r:id="rId12"/>
          <w:pgSz w:w="11906" w:h="16838"/>
          <w:pgMar w:top="1440" w:right="1440" w:bottom="1440" w:left="2268" w:header="709" w:footer="709" w:gutter="0"/>
          <w:pgNumType w:start="0"/>
          <w:cols w:space="708"/>
          <w:titlePg/>
          <w:docGrid w:linePitch="360"/>
        </w:sectPr>
      </w:pPr>
    </w:p>
    <w:p w:rsidR="0026679A" w:rsidRPr="00E84301" w:rsidRDefault="0026679A" w:rsidP="0026679A">
      <w:pPr>
        <w:rPr>
          <w:rFonts w:ascii="Arial" w:hAnsi="Arial" w:cs="Arial"/>
          <w:b/>
          <w:sz w:val="24"/>
          <w:szCs w:val="24"/>
        </w:rPr>
      </w:pPr>
      <w:r>
        <w:rPr>
          <w:rFonts w:ascii="Arial" w:hAnsi="Arial" w:cs="Arial"/>
          <w:b/>
          <w:sz w:val="24"/>
          <w:szCs w:val="24"/>
        </w:rPr>
        <w:lastRenderedPageBreak/>
        <w:t>Appendix B:</w:t>
      </w:r>
      <w:r w:rsidRPr="00E84301">
        <w:rPr>
          <w:rFonts w:ascii="Arial" w:hAnsi="Arial" w:cs="Arial"/>
          <w:b/>
          <w:sz w:val="24"/>
          <w:szCs w:val="24"/>
        </w:rPr>
        <w:t xml:space="preserve"> </w:t>
      </w:r>
      <w:r w:rsidRPr="00E84301">
        <w:rPr>
          <w:rFonts w:ascii="Arial" w:hAnsi="Arial" w:cs="Arial"/>
          <w:sz w:val="24"/>
          <w:szCs w:val="24"/>
        </w:rPr>
        <w:t>Summary of the studies reviewed and quality score given.</w:t>
      </w:r>
    </w:p>
    <w:tbl>
      <w:tblPr>
        <w:tblStyle w:val="TableGrid"/>
        <w:tblW w:w="4810" w:type="pct"/>
        <w:tblBorders>
          <w:left w:val="none" w:sz="0" w:space="0" w:color="auto"/>
          <w:right w:val="none" w:sz="0" w:space="0" w:color="auto"/>
          <w:insideV w:val="none" w:sz="0" w:space="0" w:color="auto"/>
        </w:tblBorders>
        <w:tblLook w:val="04A0" w:firstRow="1" w:lastRow="0" w:firstColumn="1" w:lastColumn="0" w:noHBand="0" w:noVBand="1"/>
      </w:tblPr>
      <w:tblGrid>
        <w:gridCol w:w="1613"/>
        <w:gridCol w:w="1651"/>
        <w:gridCol w:w="1742"/>
        <w:gridCol w:w="1922"/>
        <w:gridCol w:w="2192"/>
        <w:gridCol w:w="2069"/>
        <w:gridCol w:w="1674"/>
        <w:gridCol w:w="772"/>
      </w:tblGrid>
      <w:tr w:rsidR="00912AD8" w:rsidRPr="00F748EE" w:rsidTr="00394568">
        <w:trPr>
          <w:trHeight w:val="480"/>
        </w:trPr>
        <w:tc>
          <w:tcPr>
            <w:tcW w:w="592" w:type="pct"/>
            <w:shd w:val="clear" w:color="auto" w:fill="auto"/>
          </w:tcPr>
          <w:p w:rsidR="00912AD8" w:rsidRPr="00F748EE" w:rsidRDefault="00912AD8" w:rsidP="00690B68">
            <w:pPr>
              <w:rPr>
                <w:rFonts w:ascii="Arial" w:hAnsi="Arial" w:cs="Arial"/>
                <w:b/>
                <w:sz w:val="20"/>
                <w:szCs w:val="20"/>
              </w:rPr>
            </w:pPr>
            <w:r>
              <w:rPr>
                <w:rFonts w:ascii="Arial" w:hAnsi="Arial" w:cs="Arial"/>
                <w:b/>
                <w:sz w:val="20"/>
                <w:szCs w:val="20"/>
              </w:rPr>
              <w:t xml:space="preserve">No, </w:t>
            </w:r>
            <w:r w:rsidRPr="00F748EE">
              <w:rPr>
                <w:rFonts w:ascii="Arial" w:hAnsi="Arial" w:cs="Arial"/>
                <w:b/>
                <w:sz w:val="20"/>
                <w:szCs w:val="20"/>
              </w:rPr>
              <w:t>Title, Author, Date</w:t>
            </w:r>
          </w:p>
        </w:tc>
        <w:tc>
          <w:tcPr>
            <w:tcW w:w="605"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Aims</w:t>
            </w:r>
          </w:p>
        </w:tc>
        <w:tc>
          <w:tcPr>
            <w:tcW w:w="639"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Participants</w:t>
            </w:r>
          </w:p>
        </w:tc>
        <w:tc>
          <w:tcPr>
            <w:tcW w:w="705"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Method</w:t>
            </w:r>
          </w:p>
        </w:tc>
        <w:tc>
          <w:tcPr>
            <w:tcW w:w="804"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Key Findings</w:t>
            </w:r>
          </w:p>
        </w:tc>
        <w:tc>
          <w:tcPr>
            <w:tcW w:w="759"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Critique</w:t>
            </w:r>
          </w:p>
        </w:tc>
        <w:tc>
          <w:tcPr>
            <w:tcW w:w="614" w:type="pct"/>
            <w:shd w:val="clear" w:color="auto" w:fill="auto"/>
          </w:tcPr>
          <w:p w:rsidR="00912AD8" w:rsidRPr="00F748EE" w:rsidRDefault="00912AD8" w:rsidP="00690B68">
            <w:pPr>
              <w:rPr>
                <w:rFonts w:ascii="Arial" w:hAnsi="Arial" w:cs="Arial"/>
                <w:b/>
                <w:sz w:val="20"/>
                <w:szCs w:val="20"/>
              </w:rPr>
            </w:pPr>
            <w:r w:rsidRPr="00F748EE">
              <w:rPr>
                <w:rFonts w:ascii="Arial" w:hAnsi="Arial" w:cs="Arial"/>
                <w:b/>
                <w:sz w:val="20"/>
                <w:szCs w:val="20"/>
              </w:rPr>
              <w:t>Relevance to current study</w:t>
            </w:r>
          </w:p>
        </w:tc>
        <w:tc>
          <w:tcPr>
            <w:tcW w:w="283" w:type="pct"/>
            <w:shd w:val="clear" w:color="auto" w:fill="auto"/>
          </w:tcPr>
          <w:p w:rsidR="00912AD8" w:rsidRPr="00F748EE" w:rsidRDefault="00912AD8" w:rsidP="00690B68">
            <w:pPr>
              <w:spacing w:line="360" w:lineRule="auto"/>
              <w:rPr>
                <w:rFonts w:ascii="Arial" w:hAnsi="Arial" w:cs="Arial"/>
                <w:b/>
                <w:sz w:val="20"/>
                <w:szCs w:val="20"/>
              </w:rPr>
            </w:pPr>
            <w:r w:rsidRPr="00F748EE">
              <w:rPr>
                <w:rFonts w:ascii="Arial" w:hAnsi="Arial" w:cs="Arial"/>
                <w:b/>
                <w:sz w:val="20"/>
                <w:szCs w:val="20"/>
              </w:rPr>
              <w:t xml:space="preserve">Score </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Finding meaning in everyday life with dementia: A case Study</w:t>
            </w:r>
          </w:p>
          <w:p w:rsidR="00912AD8" w:rsidRPr="00F748EE" w:rsidRDefault="00912AD8" w:rsidP="00690B68">
            <w:pPr>
              <w:rPr>
                <w:rFonts w:ascii="Arial" w:hAnsi="Arial" w:cs="Arial"/>
                <w:b/>
                <w:sz w:val="20"/>
                <w:szCs w:val="20"/>
              </w:rPr>
            </w:pPr>
            <w:r w:rsidRPr="00F748EE">
              <w:rPr>
                <w:rFonts w:ascii="Arial" w:hAnsi="Arial" w:cs="Arial"/>
                <w:sz w:val="20"/>
                <w:szCs w:val="20"/>
              </w:rPr>
              <w:t>Robertson, (2014)</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To understand how a person makes sense of their everyday life when living with dementia by exploring self and social identify in the present but relative to the past. </w:t>
            </w:r>
          </w:p>
        </w:tc>
        <w:tc>
          <w:tcPr>
            <w:tcW w:w="639" w:type="pct"/>
            <w:shd w:val="clear" w:color="auto" w:fill="auto"/>
          </w:tcPr>
          <w:p w:rsidR="00912AD8" w:rsidRDefault="00912AD8" w:rsidP="0046712A">
            <w:pPr>
              <w:rPr>
                <w:rFonts w:ascii="Arial" w:hAnsi="Arial" w:cs="Arial"/>
                <w:sz w:val="20"/>
                <w:szCs w:val="20"/>
              </w:rPr>
            </w:pPr>
            <w:r w:rsidRPr="0046712A">
              <w:rPr>
                <w:rFonts w:ascii="Arial" w:hAnsi="Arial" w:cs="Arial"/>
                <w:sz w:val="20"/>
                <w:szCs w:val="20"/>
              </w:rPr>
              <w:t>Single case study Female (80s)</w:t>
            </w:r>
          </w:p>
          <w:p w:rsidR="00912AD8" w:rsidRPr="0046712A"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Moderate dementia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Living at home with support from daughter</w:t>
            </w:r>
          </w:p>
          <w:p w:rsidR="00912AD8" w:rsidRPr="00F748EE" w:rsidRDefault="00912AD8" w:rsidP="0046712A">
            <w:pPr>
              <w:pStyle w:val="ListParagraph"/>
              <w:ind w:left="360"/>
              <w:rPr>
                <w:rFonts w:ascii="Arial" w:hAnsi="Arial" w:cs="Arial"/>
                <w:sz w:val="20"/>
                <w:szCs w:val="20"/>
              </w:rPr>
            </w:pPr>
          </w:p>
        </w:tc>
        <w:tc>
          <w:tcPr>
            <w:tcW w:w="705"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 xml:space="preserve">Qualitative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Part of a larger research study</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Unstructured interview</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Narrative approach</w:t>
            </w:r>
          </w:p>
        </w:tc>
        <w:tc>
          <w:tcPr>
            <w:tcW w:w="804"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Maintaining social and self-identity are important factors.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Many social restrictions and isolation was found</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Importance of capabilities being noted.</w:t>
            </w:r>
          </w:p>
          <w:p w:rsidR="00912AD8" w:rsidRDefault="00912AD8" w:rsidP="0046712A">
            <w:pPr>
              <w:rPr>
                <w:rFonts w:ascii="Arial" w:hAnsi="Arial" w:cs="Arial"/>
                <w:sz w:val="20"/>
                <w:szCs w:val="20"/>
              </w:rPr>
            </w:pPr>
          </w:p>
          <w:p w:rsidR="00912AD8" w:rsidRDefault="00912AD8" w:rsidP="0046712A">
            <w:pPr>
              <w:rPr>
                <w:rFonts w:ascii="Arial" w:hAnsi="Arial" w:cs="Arial"/>
                <w:sz w:val="20"/>
                <w:szCs w:val="20"/>
              </w:rPr>
            </w:pPr>
            <w:r w:rsidRPr="0046712A">
              <w:rPr>
                <w:rFonts w:ascii="Arial" w:hAnsi="Arial" w:cs="Arial"/>
                <w:sz w:val="20"/>
                <w:szCs w:val="20"/>
              </w:rPr>
              <w:t xml:space="preserve">Being a valued member of family and the wider community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Maintaining roles around work, caring and housekeeping.</w:t>
            </w:r>
          </w:p>
        </w:tc>
        <w:tc>
          <w:tcPr>
            <w:tcW w:w="759"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Small sample size</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Limited explanation of recruitment</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Thorough explanation of the design and analysis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Rich detail provided.</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Maintaining social status is an important aspect of QoL for </w:t>
            </w:r>
            <w:r>
              <w:rPr>
                <w:rFonts w:ascii="Arial" w:hAnsi="Arial" w:cs="Arial"/>
                <w:sz w:val="20"/>
                <w:szCs w:val="20"/>
              </w:rPr>
              <w:t>PWD</w:t>
            </w:r>
            <w:r w:rsidRPr="00F748EE">
              <w:rPr>
                <w:rFonts w:ascii="Arial" w:hAnsi="Arial" w:cs="Arial"/>
                <w:sz w:val="20"/>
                <w:szCs w:val="20"/>
              </w:rPr>
              <w:t>.</w:t>
            </w:r>
          </w:p>
          <w:p w:rsidR="00912AD8" w:rsidRPr="00F748EE" w:rsidRDefault="00912AD8" w:rsidP="00690B68">
            <w:pPr>
              <w:rPr>
                <w:rFonts w:ascii="Arial" w:hAnsi="Arial" w:cs="Arial"/>
                <w:sz w:val="20"/>
                <w:szCs w:val="20"/>
              </w:rPr>
            </w:pPr>
          </w:p>
          <w:p w:rsidR="00912AD8" w:rsidRPr="00F748EE" w:rsidRDefault="00912AD8" w:rsidP="00690B68">
            <w:pPr>
              <w:rPr>
                <w:rFonts w:ascii="Arial" w:hAnsi="Arial" w:cs="Arial"/>
                <w:sz w:val="20"/>
                <w:szCs w:val="20"/>
              </w:rPr>
            </w:pPr>
            <w:r>
              <w:rPr>
                <w:rFonts w:ascii="Arial" w:hAnsi="Arial" w:cs="Arial"/>
                <w:sz w:val="20"/>
                <w:szCs w:val="20"/>
              </w:rPr>
              <w:t>PWD</w:t>
            </w:r>
            <w:r w:rsidRPr="00F748EE">
              <w:rPr>
                <w:rFonts w:ascii="Arial" w:hAnsi="Arial" w:cs="Arial"/>
                <w:sz w:val="20"/>
                <w:szCs w:val="20"/>
              </w:rPr>
              <w:t xml:space="preserve"> can give rich and detailed accounts of their QoL. </w:t>
            </w:r>
          </w:p>
          <w:p w:rsidR="00912AD8" w:rsidRPr="00F748EE" w:rsidRDefault="00912AD8" w:rsidP="00690B68">
            <w:pPr>
              <w:rPr>
                <w:rFonts w:ascii="Arial" w:hAnsi="Arial" w:cs="Arial"/>
                <w:sz w:val="20"/>
                <w:szCs w:val="20"/>
              </w:rPr>
            </w:pP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t>90%</w:t>
            </w:r>
          </w:p>
        </w:tc>
      </w:tr>
      <w:tr w:rsidR="00912AD8" w:rsidRPr="00F748EE" w:rsidTr="00394568">
        <w:trPr>
          <w:trHeight w:val="480"/>
        </w:trPr>
        <w:tc>
          <w:tcPr>
            <w:tcW w:w="592" w:type="pct"/>
            <w:shd w:val="clear" w:color="auto" w:fill="auto"/>
          </w:tcPr>
          <w:p w:rsidR="00912AD8" w:rsidRPr="0046712A" w:rsidRDefault="00912AD8" w:rsidP="00123EBF">
            <w:pPr>
              <w:pStyle w:val="ListParagraph"/>
              <w:numPr>
                <w:ilvl w:val="0"/>
                <w:numId w:val="32"/>
              </w:numPr>
              <w:rPr>
                <w:rFonts w:ascii="Arial" w:hAnsi="Arial" w:cs="Arial"/>
                <w:b/>
                <w:sz w:val="20"/>
                <w:szCs w:val="20"/>
              </w:rPr>
            </w:pPr>
          </w:p>
          <w:p w:rsidR="00912AD8" w:rsidRPr="0046712A" w:rsidRDefault="00912AD8" w:rsidP="0046712A">
            <w:pPr>
              <w:rPr>
                <w:rFonts w:ascii="Arial" w:hAnsi="Arial" w:cs="Arial"/>
                <w:b/>
                <w:sz w:val="20"/>
                <w:szCs w:val="20"/>
              </w:rPr>
            </w:pPr>
            <w:r w:rsidRPr="0046712A">
              <w:rPr>
                <w:rFonts w:ascii="Arial" w:hAnsi="Arial" w:cs="Arial"/>
                <w:sz w:val="20"/>
                <w:szCs w:val="20"/>
              </w:rPr>
              <w:t>Using carer biographical narratives to explore factors involved in proxy reporting of quality of life in PWD , Robertson, (2014)</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To understand how carers build meaning about QoL for </w:t>
            </w:r>
            <w:r>
              <w:rPr>
                <w:rFonts w:ascii="Arial" w:hAnsi="Arial" w:cs="Arial"/>
                <w:sz w:val="20"/>
                <w:szCs w:val="20"/>
              </w:rPr>
              <w:t>PWD</w:t>
            </w:r>
            <w:r w:rsidRPr="00F748EE">
              <w:rPr>
                <w:rFonts w:ascii="Arial" w:hAnsi="Arial" w:cs="Arial"/>
                <w:sz w:val="20"/>
                <w:szCs w:val="20"/>
              </w:rPr>
              <w:t xml:space="preserve">. </w:t>
            </w:r>
          </w:p>
        </w:tc>
        <w:tc>
          <w:tcPr>
            <w:tcW w:w="639"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10 carers (family and care providers)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Purposive sampling </w:t>
            </w:r>
          </w:p>
        </w:tc>
        <w:tc>
          <w:tcPr>
            <w:tcW w:w="705"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 xml:space="preserve">Qualitative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Conducted over 9 months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Semi-structured interviews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Narrative approach: Peoples stories merged together</w:t>
            </w:r>
          </w:p>
        </w:tc>
        <w:tc>
          <w:tcPr>
            <w:tcW w:w="804"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Proxy perspectives are influenced by perceptions of how the dementia impacts a person’s view of self and their connections with the social world</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Good QoL is when a PWD can actively engage in the social world. </w:t>
            </w:r>
          </w:p>
          <w:p w:rsidR="00F0052D" w:rsidRDefault="00F0052D"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Carers who focus on loss of skills and abilities conclude that PWD have a reduced QoL and less so on the ’eroding identity’.</w:t>
            </w:r>
          </w:p>
        </w:tc>
        <w:tc>
          <w:tcPr>
            <w:tcW w:w="759"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lastRenderedPageBreak/>
              <w:t>Small sample size.</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Clear description of analysis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Rich text and details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Clear explanation to how participants were selected.</w:t>
            </w:r>
          </w:p>
          <w:p w:rsidR="00912AD8" w:rsidRDefault="00912AD8" w:rsidP="0046712A">
            <w:pPr>
              <w:rPr>
                <w:rFonts w:ascii="Arial" w:hAnsi="Arial" w:cs="Arial"/>
                <w:sz w:val="20"/>
                <w:szCs w:val="20"/>
              </w:rPr>
            </w:pPr>
          </w:p>
          <w:p w:rsidR="00F0052D" w:rsidRDefault="00F0052D"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lastRenderedPageBreak/>
              <w:t xml:space="preserve">Clear ethical considerations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Researcher’s assumptions not stated.</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Reference made to locality and impact on results.</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How a </w:t>
            </w:r>
            <w:r>
              <w:rPr>
                <w:rFonts w:ascii="Arial" w:hAnsi="Arial" w:cs="Arial"/>
                <w:sz w:val="20"/>
                <w:szCs w:val="20"/>
              </w:rPr>
              <w:t>PWD</w:t>
            </w:r>
            <w:r w:rsidRPr="00F748EE">
              <w:rPr>
                <w:rFonts w:ascii="Arial" w:hAnsi="Arial" w:cs="Arial"/>
                <w:sz w:val="20"/>
                <w:szCs w:val="20"/>
              </w:rPr>
              <w:t xml:space="preserve"> interacts with the social world determines the carers view on QoL. </w:t>
            </w: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t>80%</w:t>
            </w:r>
          </w:p>
        </w:tc>
      </w:tr>
      <w:tr w:rsidR="00912AD8" w:rsidRPr="00F748EE" w:rsidTr="00394568">
        <w:trPr>
          <w:trHeight w:val="480"/>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Dementia from the inside: how people with early stage dementia evaluate their QoL, Katsuno, (2005)</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Objectively and subjectively assess QoL for </w:t>
            </w:r>
            <w:r>
              <w:rPr>
                <w:rFonts w:ascii="Arial" w:hAnsi="Arial" w:cs="Arial"/>
                <w:sz w:val="20"/>
                <w:szCs w:val="20"/>
              </w:rPr>
              <w:t>PWD</w:t>
            </w:r>
            <w:r w:rsidRPr="00F748EE">
              <w:rPr>
                <w:rFonts w:ascii="Arial" w:hAnsi="Arial" w:cs="Arial"/>
                <w:sz w:val="20"/>
                <w:szCs w:val="20"/>
              </w:rPr>
              <w:t xml:space="preserve"> and explore the impact of negative public attitudes.</w:t>
            </w:r>
          </w:p>
        </w:tc>
        <w:tc>
          <w:tcPr>
            <w:tcW w:w="639"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23 PWD</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MMSE score </w:t>
            </w:r>
            <w:r w:rsidRPr="0046712A">
              <w:rPr>
                <w:rFonts w:ascii="Arial" w:hAnsi="Arial" w:cs="Arial"/>
                <w:sz w:val="20"/>
                <w:szCs w:val="20"/>
                <w:shd w:val="clear" w:color="auto" w:fill="FFFFFF"/>
              </w:rPr>
              <w:t>≥</w:t>
            </w:r>
            <w:r w:rsidRPr="0046712A">
              <w:rPr>
                <w:rFonts w:ascii="Arial" w:hAnsi="Arial" w:cs="Arial"/>
                <w:sz w:val="20"/>
                <w:szCs w:val="20"/>
              </w:rPr>
              <w:t>18.</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Purposive sampling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Mean age = 79 years</w:t>
            </w:r>
          </w:p>
        </w:tc>
        <w:tc>
          <w:tcPr>
            <w:tcW w:w="705"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 xml:space="preserve">Mixed Methods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QLI and SIQLS</w:t>
            </w:r>
          </w:p>
          <w:p w:rsidR="00912AD8" w:rsidRPr="0046712A" w:rsidRDefault="00912AD8" w:rsidP="0046712A">
            <w:pPr>
              <w:rPr>
                <w:rFonts w:ascii="Arial" w:hAnsi="Arial" w:cs="Arial"/>
                <w:sz w:val="20"/>
                <w:szCs w:val="20"/>
              </w:rPr>
            </w:pPr>
            <w:r w:rsidRPr="0046712A">
              <w:rPr>
                <w:rFonts w:ascii="Arial" w:hAnsi="Arial" w:cs="Arial"/>
                <w:sz w:val="20"/>
                <w:szCs w:val="20"/>
              </w:rPr>
              <w:t>S</w:t>
            </w:r>
            <w:r>
              <w:rPr>
                <w:rFonts w:ascii="Arial" w:hAnsi="Arial" w:cs="Arial"/>
                <w:sz w:val="20"/>
                <w:szCs w:val="20"/>
              </w:rPr>
              <w:t>emi-</w:t>
            </w:r>
            <w:r w:rsidRPr="0046712A">
              <w:rPr>
                <w:rFonts w:ascii="Arial" w:hAnsi="Arial" w:cs="Arial"/>
                <w:sz w:val="20"/>
                <w:szCs w:val="20"/>
              </w:rPr>
              <w:t>structured interview (25 questions)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Transcribed and coded.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Correlation analysis between QLI and SIQLS.</w:t>
            </w:r>
          </w:p>
        </w:tc>
        <w:tc>
          <w:tcPr>
            <w:tcW w:w="804"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PWD experience stigma which impacts on QoL.</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Pr>
                <w:rFonts w:ascii="Arial" w:hAnsi="Arial" w:cs="Arial"/>
                <w:sz w:val="20"/>
                <w:szCs w:val="20"/>
              </w:rPr>
              <w:t>PWD e</w:t>
            </w:r>
            <w:r w:rsidRPr="0046712A">
              <w:rPr>
                <w:rFonts w:ascii="Arial" w:hAnsi="Arial" w:cs="Arial"/>
                <w:sz w:val="20"/>
                <w:szCs w:val="20"/>
              </w:rPr>
              <w:t>xperience of stigma, social exclusion and devaluation</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Loss of friendship was a strong theme.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Importance of maintaining good proximity to family.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Family members support contributed to good QoL.</w:t>
            </w:r>
          </w:p>
        </w:tc>
        <w:tc>
          <w:tcPr>
            <w:tcW w:w="759" w:type="pct"/>
            <w:shd w:val="clear" w:color="auto" w:fill="auto"/>
          </w:tcPr>
          <w:p w:rsidR="00912AD8" w:rsidRPr="0046712A" w:rsidRDefault="00912AD8" w:rsidP="0046712A">
            <w:pPr>
              <w:rPr>
                <w:rFonts w:ascii="Arial" w:hAnsi="Arial" w:cs="Arial"/>
                <w:sz w:val="20"/>
                <w:szCs w:val="20"/>
              </w:rPr>
            </w:pPr>
            <w:r w:rsidRPr="0046712A">
              <w:rPr>
                <w:rFonts w:ascii="Arial" w:hAnsi="Arial" w:cs="Arial"/>
                <w:sz w:val="20"/>
                <w:szCs w:val="20"/>
              </w:rPr>
              <w:t>Made good adaptations to suit the participants’ needs.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Pr>
                <w:rFonts w:ascii="Arial" w:hAnsi="Arial" w:cs="Arial"/>
                <w:sz w:val="20"/>
                <w:szCs w:val="20"/>
              </w:rPr>
              <w:t>Good</w:t>
            </w:r>
            <w:r w:rsidRPr="0046712A">
              <w:rPr>
                <w:rFonts w:ascii="Arial" w:hAnsi="Arial" w:cs="Arial"/>
                <w:sz w:val="20"/>
                <w:szCs w:val="20"/>
              </w:rPr>
              <w:t xml:space="preserve"> ethical considerations</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No validity or reliability figures stated for the questionnaires used.</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Pr>
                <w:rFonts w:ascii="Arial" w:hAnsi="Arial" w:cs="Arial"/>
                <w:sz w:val="20"/>
                <w:szCs w:val="20"/>
              </w:rPr>
              <w:t xml:space="preserve">Triangulated data </w:t>
            </w:r>
            <w:r w:rsidRPr="0046712A">
              <w:rPr>
                <w:rFonts w:ascii="Arial" w:hAnsi="Arial" w:cs="Arial"/>
                <w:sz w:val="20"/>
                <w:szCs w:val="20"/>
              </w:rPr>
              <w:t xml:space="preserve"> </w:t>
            </w:r>
          </w:p>
          <w:p w:rsidR="00912AD8" w:rsidRDefault="00912AD8" w:rsidP="0046712A">
            <w:p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No explanation to how the data was coded.</w:t>
            </w:r>
          </w:p>
        </w:tc>
        <w:tc>
          <w:tcPr>
            <w:tcW w:w="614" w:type="pct"/>
            <w:shd w:val="clear" w:color="auto" w:fill="auto"/>
          </w:tcPr>
          <w:p w:rsidR="00912AD8" w:rsidRDefault="00912AD8" w:rsidP="0046712A">
            <w:pPr>
              <w:rPr>
                <w:rFonts w:ascii="Arial" w:hAnsi="Arial" w:cs="Arial"/>
                <w:sz w:val="20"/>
                <w:szCs w:val="20"/>
              </w:rPr>
            </w:pPr>
            <w:r w:rsidRPr="00F748EE">
              <w:rPr>
                <w:rFonts w:ascii="Arial" w:hAnsi="Arial" w:cs="Arial"/>
                <w:sz w:val="20"/>
                <w:szCs w:val="20"/>
              </w:rPr>
              <w:t xml:space="preserve">Family </w:t>
            </w:r>
            <w:r>
              <w:rPr>
                <w:rFonts w:ascii="Arial" w:hAnsi="Arial" w:cs="Arial"/>
                <w:sz w:val="20"/>
                <w:szCs w:val="20"/>
              </w:rPr>
              <w:t xml:space="preserve">re </w:t>
            </w:r>
            <w:r w:rsidRPr="00F748EE">
              <w:rPr>
                <w:rFonts w:ascii="Arial" w:hAnsi="Arial" w:cs="Arial"/>
                <w:sz w:val="20"/>
                <w:szCs w:val="20"/>
              </w:rPr>
              <w:t xml:space="preserve">importance </w:t>
            </w:r>
            <w:r>
              <w:rPr>
                <w:rFonts w:ascii="Arial" w:hAnsi="Arial" w:cs="Arial"/>
                <w:sz w:val="20"/>
                <w:szCs w:val="20"/>
              </w:rPr>
              <w:t xml:space="preserve">for PWD’s </w:t>
            </w:r>
            <w:r w:rsidRPr="00F748EE">
              <w:rPr>
                <w:rFonts w:ascii="Arial" w:hAnsi="Arial" w:cs="Arial"/>
                <w:sz w:val="20"/>
                <w:szCs w:val="20"/>
              </w:rPr>
              <w:t xml:space="preserve">QoL. </w:t>
            </w:r>
          </w:p>
          <w:p w:rsidR="00912AD8" w:rsidRDefault="00912AD8" w:rsidP="0046712A">
            <w:pPr>
              <w:rPr>
                <w:rFonts w:ascii="Arial" w:hAnsi="Arial" w:cs="Arial"/>
                <w:sz w:val="20"/>
                <w:szCs w:val="20"/>
              </w:rPr>
            </w:pPr>
          </w:p>
          <w:p w:rsidR="00912AD8" w:rsidRPr="00F748EE" w:rsidRDefault="00912AD8" w:rsidP="0046712A">
            <w:pPr>
              <w:rPr>
                <w:rFonts w:ascii="Arial" w:hAnsi="Arial" w:cs="Arial"/>
                <w:sz w:val="20"/>
                <w:szCs w:val="20"/>
              </w:rPr>
            </w:pPr>
            <w:r w:rsidRPr="00F748EE">
              <w:rPr>
                <w:rFonts w:ascii="Arial" w:hAnsi="Arial" w:cs="Arial"/>
                <w:sz w:val="20"/>
                <w:szCs w:val="20"/>
              </w:rPr>
              <w:t xml:space="preserve">Influences of Stigma and public attitudes on QoL for </w:t>
            </w:r>
            <w:r>
              <w:rPr>
                <w:rFonts w:ascii="Arial" w:hAnsi="Arial" w:cs="Arial"/>
                <w:sz w:val="20"/>
                <w:szCs w:val="20"/>
              </w:rPr>
              <w:t>PWD</w:t>
            </w:r>
            <w:r w:rsidRPr="00F748EE">
              <w:rPr>
                <w:rFonts w:ascii="Arial" w:hAnsi="Arial" w:cs="Arial"/>
                <w:sz w:val="20"/>
                <w:szCs w:val="20"/>
              </w:rPr>
              <w:t>.</w:t>
            </w: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t>55%</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46712A" w:rsidRDefault="00912AD8" w:rsidP="0046712A">
            <w:pPr>
              <w:rPr>
                <w:rFonts w:ascii="Arial" w:hAnsi="Arial" w:cs="Arial"/>
                <w:sz w:val="20"/>
                <w:szCs w:val="20"/>
              </w:rPr>
            </w:pPr>
            <w:r w:rsidRPr="0046712A">
              <w:rPr>
                <w:rFonts w:ascii="Arial" w:hAnsi="Arial" w:cs="Arial"/>
                <w:sz w:val="20"/>
                <w:szCs w:val="20"/>
              </w:rPr>
              <w:t xml:space="preserve">QoL in AD: different factors associated with complementary ratings by </w:t>
            </w:r>
            <w:r w:rsidRPr="0046712A">
              <w:rPr>
                <w:rFonts w:ascii="Arial" w:hAnsi="Arial" w:cs="Arial"/>
                <w:sz w:val="20"/>
                <w:szCs w:val="20"/>
              </w:rPr>
              <w:lastRenderedPageBreak/>
              <w:t>patients and family carers. Bosboom, Alfonso, Eaton &amp; Almeida, (2012)</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To look at the agreement in QoL ratings between </w:t>
            </w:r>
            <w:r>
              <w:rPr>
                <w:rFonts w:ascii="Arial" w:hAnsi="Arial" w:cs="Arial"/>
                <w:sz w:val="20"/>
                <w:szCs w:val="20"/>
              </w:rPr>
              <w:t>PWD</w:t>
            </w:r>
            <w:r w:rsidRPr="00F748EE">
              <w:rPr>
                <w:rFonts w:ascii="Arial" w:hAnsi="Arial" w:cs="Arial"/>
                <w:sz w:val="20"/>
                <w:szCs w:val="20"/>
              </w:rPr>
              <w:t>.</w:t>
            </w:r>
          </w:p>
          <w:p w:rsidR="00912AD8" w:rsidRPr="00F748EE" w:rsidRDefault="00912AD8" w:rsidP="00690B68">
            <w:pPr>
              <w:rPr>
                <w:rFonts w:ascii="Arial" w:hAnsi="Arial" w:cs="Arial"/>
                <w:sz w:val="20"/>
                <w:szCs w:val="20"/>
              </w:rPr>
            </w:pPr>
            <w:r w:rsidRPr="00F748EE">
              <w:rPr>
                <w:rFonts w:ascii="Arial" w:hAnsi="Arial" w:cs="Arial"/>
                <w:sz w:val="20"/>
                <w:szCs w:val="20"/>
              </w:rPr>
              <w:t xml:space="preserve"> </w:t>
            </w:r>
          </w:p>
          <w:p w:rsidR="00912AD8" w:rsidRPr="00F748EE" w:rsidRDefault="00912AD8" w:rsidP="00690B68">
            <w:pPr>
              <w:rPr>
                <w:rFonts w:ascii="Arial" w:hAnsi="Arial" w:cs="Arial"/>
                <w:sz w:val="20"/>
                <w:szCs w:val="20"/>
              </w:rPr>
            </w:pPr>
            <w:r w:rsidRPr="00F748EE">
              <w:rPr>
                <w:rFonts w:ascii="Arial" w:hAnsi="Arial" w:cs="Arial"/>
                <w:sz w:val="20"/>
                <w:szCs w:val="20"/>
              </w:rPr>
              <w:t xml:space="preserve">To look at the </w:t>
            </w:r>
            <w:r w:rsidRPr="00F748EE">
              <w:rPr>
                <w:rFonts w:ascii="Arial" w:hAnsi="Arial" w:cs="Arial"/>
                <w:sz w:val="20"/>
                <w:szCs w:val="20"/>
              </w:rPr>
              <w:lastRenderedPageBreak/>
              <w:t>factors associated with self and two carer perspectives of QoL</w:t>
            </w:r>
          </w:p>
          <w:p w:rsidR="00912AD8" w:rsidRPr="00F748EE" w:rsidRDefault="00912AD8" w:rsidP="00690B68">
            <w:pPr>
              <w:rPr>
                <w:rFonts w:ascii="Arial" w:hAnsi="Arial" w:cs="Arial"/>
                <w:sz w:val="20"/>
                <w:szCs w:val="20"/>
              </w:rPr>
            </w:pPr>
          </w:p>
        </w:tc>
        <w:tc>
          <w:tcPr>
            <w:tcW w:w="639" w:type="pct"/>
            <w:shd w:val="clear" w:color="auto" w:fill="auto"/>
          </w:tcPr>
          <w:p w:rsidR="00912AD8" w:rsidRDefault="00912AD8" w:rsidP="00745A2F">
            <w:pPr>
              <w:rPr>
                <w:rFonts w:ascii="Arial" w:hAnsi="Arial" w:cs="Arial"/>
                <w:sz w:val="20"/>
                <w:szCs w:val="20"/>
              </w:rPr>
            </w:pPr>
            <w:r>
              <w:rPr>
                <w:rFonts w:ascii="Arial" w:hAnsi="Arial" w:cs="Arial"/>
                <w:sz w:val="20"/>
                <w:szCs w:val="20"/>
              </w:rPr>
              <w:lastRenderedPageBreak/>
              <w:t>80 f</w:t>
            </w:r>
            <w:r w:rsidRPr="00745A2F">
              <w:rPr>
                <w:rFonts w:ascii="Arial" w:hAnsi="Arial" w:cs="Arial"/>
                <w:sz w:val="20"/>
                <w:szCs w:val="20"/>
              </w:rPr>
              <w:t>amily carers and 80 PWD</w:t>
            </w:r>
          </w:p>
          <w:p w:rsidR="00912AD8" w:rsidRPr="00745A2F"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Recruited from memory clinics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lastRenderedPageBreak/>
              <w:t xml:space="preserve">MMSE </w:t>
            </w:r>
            <w:r w:rsidRPr="00745A2F">
              <w:rPr>
                <w:rFonts w:ascii="Arial" w:hAnsi="Arial" w:cs="Arial"/>
                <w:sz w:val="20"/>
                <w:szCs w:val="20"/>
                <w:shd w:val="clear" w:color="auto" w:fill="FFFFFF"/>
              </w:rPr>
              <w:t>≥</w:t>
            </w:r>
            <w:r w:rsidRPr="00745A2F">
              <w:rPr>
                <w:rFonts w:ascii="Arial" w:hAnsi="Arial" w:cs="Arial"/>
                <w:sz w:val="20"/>
                <w:szCs w:val="20"/>
              </w:rPr>
              <w:t>10.</w:t>
            </w:r>
          </w:p>
          <w:p w:rsidR="00912AD8" w:rsidRPr="00745A2F" w:rsidRDefault="00912AD8" w:rsidP="00745A2F">
            <w:pPr>
              <w:rPr>
                <w:rFonts w:ascii="Arial" w:hAnsi="Arial" w:cs="Arial"/>
                <w:sz w:val="20"/>
                <w:szCs w:val="20"/>
              </w:rPr>
            </w:pPr>
            <w:r w:rsidRPr="00745A2F">
              <w:rPr>
                <w:rFonts w:ascii="Arial" w:hAnsi="Arial" w:cs="Arial"/>
                <w:sz w:val="20"/>
                <w:szCs w:val="20"/>
              </w:rPr>
              <w:t>Mean age of PWD is 78 years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Mean age of carers is 67 years  </w:t>
            </w: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lastRenderedPageBreak/>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QoL-AD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Regression analyses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Bland-Altman plots</w:t>
            </w:r>
          </w:p>
        </w:tc>
        <w:tc>
          <w:tcPr>
            <w:tcW w:w="804" w:type="pct"/>
            <w:shd w:val="clear" w:color="auto" w:fill="auto"/>
          </w:tcPr>
          <w:p w:rsidR="00912AD8" w:rsidRPr="00745A2F" w:rsidRDefault="00912AD8" w:rsidP="00745A2F">
            <w:pPr>
              <w:rPr>
                <w:rFonts w:ascii="Arial" w:hAnsi="Arial" w:cs="Arial"/>
                <w:sz w:val="20"/>
                <w:szCs w:val="20"/>
              </w:rPr>
            </w:pPr>
            <w:r>
              <w:rPr>
                <w:rFonts w:ascii="Arial" w:hAnsi="Arial" w:cs="Arial"/>
                <w:sz w:val="20"/>
                <w:szCs w:val="20"/>
              </w:rPr>
              <w:lastRenderedPageBreak/>
              <w:t>G</w:t>
            </w:r>
            <w:r w:rsidRPr="00745A2F">
              <w:rPr>
                <w:rFonts w:ascii="Arial" w:hAnsi="Arial" w:cs="Arial"/>
                <w:sz w:val="20"/>
                <w:szCs w:val="20"/>
              </w:rPr>
              <w:t>ood agreement between the PWD and carers QoL scores.</w:t>
            </w:r>
          </w:p>
          <w:p w:rsidR="00912AD8" w:rsidRDefault="00912AD8" w:rsidP="00745A2F">
            <w:pPr>
              <w:rPr>
                <w:rFonts w:ascii="Arial" w:hAnsi="Arial" w:cs="Arial"/>
                <w:sz w:val="20"/>
                <w:szCs w:val="20"/>
              </w:rPr>
            </w:pPr>
          </w:p>
          <w:p w:rsidR="00F0052D" w:rsidRDefault="00F0052D"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lastRenderedPageBreak/>
              <w:t xml:space="preserve">PWD rated their QoL higher than the carer’s perspective.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Scores on both carer ratings was lower than the scores of the PWD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Anti-dementia drugs, depression and insight inversely correlated with PWD QoL scores.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Cognitive abilities were positively associated and depression negatively associated in carers’ perspectives.</w:t>
            </w: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lastRenderedPageBreak/>
              <w:t>Participant selection not stated.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Used a non-random sampling method.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lastRenderedPageBreak/>
              <w:t>Carers were tested on more than one occasion, therefore, potentially testing bias.</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Carers’ and </w:t>
            </w:r>
            <w:r>
              <w:rPr>
                <w:rFonts w:ascii="Arial" w:hAnsi="Arial" w:cs="Arial"/>
                <w:sz w:val="20"/>
                <w:szCs w:val="20"/>
              </w:rPr>
              <w:t>PWD</w:t>
            </w:r>
            <w:r w:rsidRPr="00F748EE">
              <w:rPr>
                <w:rFonts w:ascii="Arial" w:hAnsi="Arial" w:cs="Arial"/>
                <w:sz w:val="20"/>
                <w:szCs w:val="20"/>
              </w:rPr>
              <w:t xml:space="preserve"> have similar, ‘good’ QoL ratings.</w:t>
            </w:r>
          </w:p>
          <w:p w:rsidR="00912AD8" w:rsidRPr="00F748EE" w:rsidRDefault="00912AD8" w:rsidP="00690B68">
            <w:pPr>
              <w:rPr>
                <w:rFonts w:ascii="Arial" w:hAnsi="Arial" w:cs="Arial"/>
                <w:sz w:val="20"/>
                <w:szCs w:val="20"/>
              </w:rPr>
            </w:pPr>
          </w:p>
          <w:p w:rsidR="00912AD8" w:rsidRPr="00F748EE" w:rsidRDefault="00912AD8" w:rsidP="00690B68">
            <w:pPr>
              <w:rPr>
                <w:rFonts w:ascii="Arial" w:hAnsi="Arial" w:cs="Arial"/>
                <w:sz w:val="20"/>
                <w:szCs w:val="20"/>
              </w:rPr>
            </w:pPr>
            <w:r w:rsidRPr="00F748EE">
              <w:rPr>
                <w:rFonts w:ascii="Arial" w:hAnsi="Arial" w:cs="Arial"/>
                <w:sz w:val="20"/>
                <w:szCs w:val="20"/>
              </w:rPr>
              <w:t xml:space="preserve">Specific factors </w:t>
            </w:r>
            <w:r w:rsidRPr="00F748EE">
              <w:rPr>
                <w:rFonts w:ascii="Arial" w:hAnsi="Arial" w:cs="Arial"/>
                <w:sz w:val="20"/>
                <w:szCs w:val="20"/>
              </w:rPr>
              <w:lastRenderedPageBreak/>
              <w:t>seen to influence QoL.</w:t>
            </w:r>
          </w:p>
          <w:p w:rsidR="00912AD8" w:rsidRPr="00F748EE" w:rsidRDefault="00912AD8" w:rsidP="00690B68">
            <w:pPr>
              <w:rPr>
                <w:rFonts w:ascii="Arial" w:hAnsi="Arial" w:cs="Arial"/>
                <w:sz w:val="20"/>
                <w:szCs w:val="20"/>
              </w:rPr>
            </w:pP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lastRenderedPageBreak/>
              <w:t>95%</w:t>
            </w:r>
          </w:p>
        </w:tc>
      </w:tr>
      <w:tr w:rsidR="00912AD8" w:rsidRPr="00F748EE" w:rsidTr="00394568">
        <w:trPr>
          <w:trHeight w:val="480"/>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QoL in dementia: more than just cognition. An analysis of associations with QoL in dementia. Banerjee, Smith, Lamping, Harwood, Foley, Smith, </w:t>
            </w:r>
            <w:r w:rsidRPr="00745A2F">
              <w:rPr>
                <w:rFonts w:ascii="Arial" w:hAnsi="Arial" w:cs="Arial"/>
                <w:sz w:val="20"/>
                <w:szCs w:val="20"/>
              </w:rPr>
              <w:lastRenderedPageBreak/>
              <w:t>Murray, Prince, Levin, Mann &amp; Knapp, (2005)</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To study the relationship between specific measures and the appropriateness of specific proxy reports of QoL for </w:t>
            </w:r>
            <w:r>
              <w:rPr>
                <w:rFonts w:ascii="Arial" w:hAnsi="Arial" w:cs="Arial"/>
                <w:sz w:val="20"/>
                <w:szCs w:val="20"/>
              </w:rPr>
              <w:t>PWD</w:t>
            </w:r>
            <w:r w:rsidRPr="00F748EE">
              <w:rPr>
                <w:rFonts w:ascii="Arial" w:hAnsi="Arial" w:cs="Arial"/>
                <w:sz w:val="20"/>
                <w:szCs w:val="20"/>
              </w:rPr>
              <w:t>.</w:t>
            </w:r>
          </w:p>
        </w:tc>
        <w:tc>
          <w:tcPr>
            <w:tcW w:w="639" w:type="pct"/>
            <w:shd w:val="clear" w:color="auto" w:fill="auto"/>
          </w:tcPr>
          <w:p w:rsidR="00912AD8" w:rsidRPr="00745A2F" w:rsidRDefault="00912AD8" w:rsidP="00745A2F">
            <w:pPr>
              <w:rPr>
                <w:rFonts w:ascii="Arial" w:hAnsi="Arial" w:cs="Arial"/>
                <w:sz w:val="20"/>
                <w:szCs w:val="20"/>
              </w:rPr>
            </w:pPr>
            <w:r>
              <w:rPr>
                <w:rFonts w:ascii="Arial" w:hAnsi="Arial" w:cs="Arial"/>
                <w:sz w:val="20"/>
                <w:szCs w:val="20"/>
              </w:rPr>
              <w:t xml:space="preserve">101 </w:t>
            </w:r>
            <w:r w:rsidRPr="00745A2F">
              <w:rPr>
                <w:rFonts w:ascii="Arial" w:hAnsi="Arial" w:cs="Arial"/>
                <w:sz w:val="20"/>
                <w:szCs w:val="20"/>
              </w:rPr>
              <w:t>PWD</w:t>
            </w:r>
          </w:p>
          <w:p w:rsidR="00912AD8" w:rsidRPr="00745A2F" w:rsidRDefault="00912AD8" w:rsidP="00745A2F">
            <w:pPr>
              <w:ind w:left="360"/>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99 family carers</w:t>
            </w:r>
          </w:p>
          <w:p w:rsidR="00912AD8" w:rsidRDefault="00912AD8" w:rsidP="00745A2F">
            <w:pPr>
              <w:ind w:left="68"/>
              <w:rPr>
                <w:rFonts w:ascii="Arial" w:hAnsi="Arial" w:cs="Arial"/>
                <w:sz w:val="20"/>
                <w:szCs w:val="20"/>
              </w:rPr>
            </w:pPr>
          </w:p>
          <w:p w:rsidR="00912AD8" w:rsidRPr="00745A2F" w:rsidRDefault="00912AD8" w:rsidP="00745A2F">
            <w:pPr>
              <w:ind w:left="68"/>
              <w:rPr>
                <w:rFonts w:ascii="Arial" w:hAnsi="Arial" w:cs="Arial"/>
                <w:sz w:val="20"/>
                <w:szCs w:val="20"/>
              </w:rPr>
            </w:pPr>
            <w:r w:rsidRPr="00745A2F">
              <w:rPr>
                <w:rFonts w:ascii="Arial" w:hAnsi="Arial" w:cs="Arial"/>
                <w:sz w:val="20"/>
                <w:szCs w:val="20"/>
              </w:rPr>
              <w:t>Mean age of PWD was 79</w:t>
            </w:r>
          </w:p>
          <w:p w:rsidR="00912AD8" w:rsidRPr="00745A2F"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MMSE </w:t>
            </w:r>
            <w:r w:rsidRPr="00745A2F">
              <w:rPr>
                <w:rFonts w:ascii="Arial" w:hAnsi="Arial" w:cs="Arial"/>
                <w:sz w:val="20"/>
                <w:szCs w:val="20"/>
                <w:shd w:val="clear" w:color="auto" w:fill="FFFFFF"/>
              </w:rPr>
              <w:t>≥</w:t>
            </w:r>
            <w:r w:rsidRPr="00745A2F">
              <w:rPr>
                <w:rFonts w:ascii="Arial" w:hAnsi="Arial" w:cs="Arial"/>
                <w:sz w:val="20"/>
                <w:szCs w:val="20"/>
              </w:rPr>
              <w:t>10</w:t>
            </w:r>
          </w:p>
          <w:p w:rsidR="00912AD8" w:rsidRPr="00F748EE" w:rsidRDefault="00912AD8" w:rsidP="00690B68">
            <w:pPr>
              <w:pStyle w:val="ListParagraph"/>
              <w:ind w:left="428"/>
              <w:rPr>
                <w:rFonts w:ascii="Arial" w:hAnsi="Arial" w:cs="Arial"/>
                <w:sz w:val="20"/>
                <w:szCs w:val="20"/>
              </w:rPr>
            </w:pPr>
          </w:p>
          <w:p w:rsidR="00912AD8" w:rsidRPr="00F748EE" w:rsidRDefault="00912AD8" w:rsidP="00690B68">
            <w:pPr>
              <w:pStyle w:val="ListParagraph"/>
              <w:ind w:left="428"/>
              <w:rPr>
                <w:rFonts w:ascii="Arial" w:hAnsi="Arial" w:cs="Arial"/>
                <w:sz w:val="20"/>
                <w:szCs w:val="20"/>
              </w:rPr>
            </w:pP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DEMQOL- and proxy version</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Pr>
                <w:rFonts w:ascii="Arial" w:hAnsi="Arial" w:cs="Arial"/>
                <w:sz w:val="20"/>
                <w:szCs w:val="20"/>
              </w:rPr>
              <w:t>Correlations and r</w:t>
            </w:r>
            <w:r w:rsidRPr="00745A2F">
              <w:rPr>
                <w:rFonts w:ascii="Arial" w:hAnsi="Arial" w:cs="Arial"/>
                <w:sz w:val="20"/>
                <w:szCs w:val="20"/>
              </w:rPr>
              <w:t>egression analyses</w:t>
            </w:r>
          </w:p>
          <w:p w:rsidR="00912AD8" w:rsidRPr="00F748EE" w:rsidRDefault="00912AD8" w:rsidP="00690B68">
            <w:pPr>
              <w:rPr>
                <w:rFonts w:ascii="Arial" w:hAnsi="Arial" w:cs="Arial"/>
                <w:sz w:val="20"/>
                <w:szCs w:val="20"/>
              </w:rPr>
            </w:pP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Reduced QoL correlated with behavioural and psychological difficulties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Pr>
                <w:rFonts w:ascii="Arial" w:hAnsi="Arial" w:cs="Arial"/>
                <w:sz w:val="20"/>
                <w:szCs w:val="20"/>
              </w:rPr>
              <w:t xml:space="preserve">Age of the PWD </w:t>
            </w:r>
            <w:r w:rsidRPr="00745A2F">
              <w:rPr>
                <w:rFonts w:ascii="Arial" w:hAnsi="Arial" w:cs="Arial"/>
                <w:sz w:val="20"/>
                <w:szCs w:val="20"/>
              </w:rPr>
              <w:t>was associated with QoL.</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Carers mental health was associated with reduced QoL.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Carer age and </w:t>
            </w:r>
            <w:r w:rsidRPr="00745A2F">
              <w:rPr>
                <w:rFonts w:ascii="Arial" w:hAnsi="Arial" w:cs="Arial"/>
                <w:sz w:val="20"/>
                <w:szCs w:val="20"/>
              </w:rPr>
              <w:lastRenderedPageBreak/>
              <w:t>cognition did not associated with QoL</w:t>
            </w: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lastRenderedPageBreak/>
              <w:t>DEMQOL is a HrQoL measure not QoL</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No specific details of the base where participants were recruited.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Due to tight word count, much information missing.</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No procedure </w:t>
            </w:r>
            <w:r w:rsidRPr="00745A2F">
              <w:rPr>
                <w:rFonts w:ascii="Arial" w:hAnsi="Arial" w:cs="Arial"/>
                <w:sz w:val="20"/>
                <w:szCs w:val="20"/>
              </w:rPr>
              <w:lastRenderedPageBreak/>
              <w:t>explained</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Predictors of ‘good’ QoL are: </w:t>
            </w:r>
          </w:p>
          <w:p w:rsidR="00912AD8" w:rsidRPr="00F748EE" w:rsidRDefault="00912AD8" w:rsidP="00690B68">
            <w:pPr>
              <w:rPr>
                <w:rFonts w:ascii="Arial" w:hAnsi="Arial" w:cs="Arial"/>
                <w:sz w:val="20"/>
                <w:szCs w:val="20"/>
              </w:rPr>
            </w:pPr>
            <w:r w:rsidRPr="00F748EE">
              <w:rPr>
                <w:rFonts w:ascii="Arial" w:hAnsi="Arial" w:cs="Arial"/>
                <w:sz w:val="20"/>
                <w:szCs w:val="20"/>
              </w:rPr>
              <w:t>Behavioural psychological difficulties. Age is a contributing factor of QoL.</w:t>
            </w:r>
          </w:p>
          <w:p w:rsidR="00912AD8" w:rsidRPr="00F748EE" w:rsidRDefault="00912AD8" w:rsidP="00690B68">
            <w:pPr>
              <w:rPr>
                <w:rFonts w:ascii="Arial" w:hAnsi="Arial" w:cs="Arial"/>
                <w:sz w:val="20"/>
                <w:szCs w:val="20"/>
              </w:rPr>
            </w:pPr>
          </w:p>
          <w:p w:rsidR="00912AD8" w:rsidRPr="00F748EE" w:rsidRDefault="00912AD8" w:rsidP="00690B68">
            <w:pPr>
              <w:rPr>
                <w:rFonts w:ascii="Arial" w:hAnsi="Arial" w:cs="Arial"/>
                <w:sz w:val="20"/>
                <w:szCs w:val="20"/>
              </w:rPr>
            </w:pP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t>45%</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Correlates of QoL for individuals with dementia living at home: The Role of Home environment, caregiver and patient-related characteristics, Gitlin, Hodgson, Piersol, Hess, Hauck, (2014)</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To study changeable risk factors and the associations with QoL.</w:t>
            </w:r>
          </w:p>
        </w:tc>
        <w:tc>
          <w:tcPr>
            <w:tcW w:w="63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88 dyads (PWD and carers)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Recruited from media advertisements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Mean age of PWD (82 years), carers (66 years) </w:t>
            </w:r>
          </w:p>
          <w:p w:rsidR="00912AD8" w:rsidRPr="00F748EE" w:rsidRDefault="00912AD8" w:rsidP="00690B68">
            <w:pPr>
              <w:pStyle w:val="ListParagraph"/>
              <w:ind w:left="360"/>
              <w:rPr>
                <w:rFonts w:ascii="Arial" w:hAnsi="Arial" w:cs="Arial"/>
                <w:sz w:val="20"/>
                <w:szCs w:val="20"/>
              </w:rPr>
            </w:pP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Quantitative </w:t>
            </w:r>
          </w:p>
          <w:p w:rsidR="00912AD8" w:rsidRDefault="00912AD8" w:rsidP="00745A2F">
            <w:pPr>
              <w:rPr>
                <w:rFonts w:ascii="Arial" w:hAnsi="Arial" w:cs="Arial"/>
                <w:sz w:val="20"/>
                <w:szCs w:val="20"/>
              </w:rPr>
            </w:pPr>
          </w:p>
          <w:p w:rsidR="00912AD8" w:rsidRDefault="00912AD8" w:rsidP="00745A2F">
            <w:pPr>
              <w:rPr>
                <w:rFonts w:ascii="Arial" w:hAnsi="Arial" w:cs="Arial"/>
                <w:sz w:val="20"/>
                <w:szCs w:val="20"/>
              </w:rPr>
            </w:pPr>
            <w:r w:rsidRPr="00745A2F">
              <w:rPr>
                <w:rFonts w:ascii="Arial" w:hAnsi="Arial" w:cs="Arial"/>
                <w:sz w:val="20"/>
                <w:szCs w:val="20"/>
              </w:rPr>
              <w:t xml:space="preserve">Regression analysis </w:t>
            </w:r>
          </w:p>
          <w:p w:rsidR="00912AD8" w:rsidRPr="00745A2F"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3 correlates of Qol:   </w:t>
            </w:r>
          </w:p>
          <w:p w:rsidR="00912AD8" w:rsidRPr="00F748EE" w:rsidRDefault="00912AD8" w:rsidP="00690B68">
            <w:pPr>
              <w:pStyle w:val="ListParagraph"/>
              <w:ind w:left="360"/>
              <w:rPr>
                <w:rFonts w:ascii="Arial" w:hAnsi="Arial" w:cs="Arial"/>
                <w:sz w:val="20"/>
                <w:szCs w:val="20"/>
              </w:rPr>
            </w:pPr>
            <w:r>
              <w:rPr>
                <w:rFonts w:ascii="Arial" w:hAnsi="Arial" w:cs="Arial"/>
                <w:sz w:val="20"/>
                <w:szCs w:val="20"/>
              </w:rPr>
              <w:t>E</w:t>
            </w:r>
            <w:r w:rsidRPr="00F748EE">
              <w:rPr>
                <w:rFonts w:ascii="Arial" w:hAnsi="Arial" w:cs="Arial"/>
                <w:sz w:val="20"/>
                <w:szCs w:val="20"/>
              </w:rPr>
              <w:t>nvironment,</w:t>
            </w:r>
            <w:r>
              <w:rPr>
                <w:rFonts w:ascii="Arial" w:hAnsi="Arial" w:cs="Arial"/>
                <w:sz w:val="20"/>
                <w:szCs w:val="20"/>
              </w:rPr>
              <w:t xml:space="preserve"> p</w:t>
            </w:r>
            <w:r w:rsidRPr="00F748EE">
              <w:rPr>
                <w:rFonts w:ascii="Arial" w:hAnsi="Arial" w:cs="Arial"/>
                <w:sz w:val="20"/>
                <w:szCs w:val="20"/>
              </w:rPr>
              <w:t>atient (falls, pain, sleep)</w:t>
            </w:r>
            <w:r>
              <w:rPr>
                <w:rFonts w:ascii="Arial" w:hAnsi="Arial" w:cs="Arial"/>
                <w:sz w:val="20"/>
                <w:szCs w:val="20"/>
              </w:rPr>
              <w:t>, carers</w:t>
            </w:r>
            <w:r w:rsidRPr="00F748EE">
              <w:rPr>
                <w:rFonts w:ascii="Arial" w:hAnsi="Arial" w:cs="Arial"/>
                <w:sz w:val="20"/>
                <w:szCs w:val="20"/>
              </w:rPr>
              <w:t xml:space="preser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QoL-AD</w:t>
            </w:r>
          </w:p>
          <w:p w:rsidR="00912AD8" w:rsidRPr="00745A2F" w:rsidRDefault="00912AD8" w:rsidP="00745A2F">
            <w:pPr>
              <w:rPr>
                <w:rFonts w:ascii="Arial" w:hAnsi="Arial" w:cs="Arial"/>
                <w:sz w:val="20"/>
                <w:szCs w:val="20"/>
              </w:rPr>
            </w:pP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Patients and carers had different factors that influenced QoL.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Patients reported higher QoL than carers’ perceptions of the patients QoL.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Health conditions and unmet needs were associated with QoL.</w:t>
            </w: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Method for recruiting and sampling bias.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Clear explanation of measures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Controlled for confounding variables i.e. MMSE</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Ethical issues not discussed. </w:t>
            </w:r>
          </w:p>
        </w:tc>
        <w:tc>
          <w:tcPr>
            <w:tcW w:w="614" w:type="pct"/>
            <w:shd w:val="clear" w:color="auto" w:fill="auto"/>
          </w:tcPr>
          <w:p w:rsidR="00912AD8" w:rsidRDefault="00912AD8" w:rsidP="00690B68">
            <w:pPr>
              <w:rPr>
                <w:rFonts w:ascii="Arial" w:hAnsi="Arial" w:cs="Arial"/>
                <w:sz w:val="20"/>
                <w:szCs w:val="20"/>
              </w:rPr>
            </w:pPr>
            <w:r w:rsidRPr="00F748EE">
              <w:rPr>
                <w:rFonts w:ascii="Arial" w:hAnsi="Arial" w:cs="Arial"/>
                <w:sz w:val="20"/>
                <w:szCs w:val="20"/>
              </w:rPr>
              <w:t>C</w:t>
            </w:r>
            <w:r>
              <w:rPr>
                <w:rFonts w:ascii="Arial" w:hAnsi="Arial" w:cs="Arial"/>
                <w:sz w:val="20"/>
                <w:szCs w:val="20"/>
              </w:rPr>
              <w:t>arer and p</w:t>
            </w:r>
            <w:r w:rsidRPr="00F748EE">
              <w:rPr>
                <w:rFonts w:ascii="Arial" w:hAnsi="Arial" w:cs="Arial"/>
                <w:sz w:val="20"/>
                <w:szCs w:val="20"/>
              </w:rPr>
              <w:t xml:space="preserve">atient perspectives on patients QoL differs. </w:t>
            </w:r>
          </w:p>
          <w:p w:rsidR="00912AD8" w:rsidRDefault="00912AD8" w:rsidP="00690B68">
            <w:pPr>
              <w:rPr>
                <w:rFonts w:ascii="Arial" w:hAnsi="Arial" w:cs="Arial"/>
                <w:sz w:val="20"/>
                <w:szCs w:val="20"/>
              </w:rPr>
            </w:pPr>
          </w:p>
          <w:p w:rsidR="00912AD8" w:rsidRPr="00F748EE" w:rsidRDefault="00912AD8" w:rsidP="00745A2F">
            <w:pPr>
              <w:rPr>
                <w:rFonts w:ascii="Arial" w:hAnsi="Arial" w:cs="Arial"/>
                <w:sz w:val="20"/>
                <w:szCs w:val="20"/>
              </w:rPr>
            </w:pPr>
            <w:r>
              <w:rPr>
                <w:rFonts w:ascii="Arial" w:hAnsi="Arial" w:cs="Arial"/>
                <w:sz w:val="20"/>
                <w:szCs w:val="20"/>
              </w:rPr>
              <w:t xml:space="preserve">Environmental </w:t>
            </w:r>
            <w:r w:rsidRPr="00F748EE">
              <w:rPr>
                <w:rFonts w:ascii="Arial" w:hAnsi="Arial" w:cs="Arial"/>
                <w:sz w:val="20"/>
                <w:szCs w:val="20"/>
              </w:rPr>
              <w:t>factors influence QoL.</w:t>
            </w:r>
          </w:p>
        </w:tc>
        <w:tc>
          <w:tcPr>
            <w:tcW w:w="283" w:type="pct"/>
            <w:shd w:val="clear" w:color="auto" w:fill="auto"/>
          </w:tcPr>
          <w:p w:rsidR="00912AD8" w:rsidRPr="00F748EE" w:rsidRDefault="00912AD8" w:rsidP="00690B68">
            <w:pPr>
              <w:spacing w:line="360" w:lineRule="auto"/>
              <w:rPr>
                <w:rFonts w:ascii="Arial" w:hAnsi="Arial" w:cs="Arial"/>
                <w:sz w:val="20"/>
                <w:szCs w:val="20"/>
              </w:rPr>
            </w:pPr>
            <w:r w:rsidRPr="00F748EE">
              <w:rPr>
                <w:rFonts w:ascii="Arial" w:hAnsi="Arial" w:cs="Arial"/>
                <w:sz w:val="20"/>
                <w:szCs w:val="20"/>
              </w:rPr>
              <w:t>75%</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Predictors of QoL ratings for persons with dementia simultaneously reported by patients and their caregivers: the cache (Utah) study. Buckley, Fauth, Morrison, Tschanz, Rabins, Piercy, Norton, </w:t>
            </w:r>
            <w:r w:rsidRPr="00745A2F">
              <w:rPr>
                <w:rFonts w:ascii="Arial" w:hAnsi="Arial" w:cs="Arial"/>
                <w:sz w:val="20"/>
                <w:szCs w:val="20"/>
              </w:rPr>
              <w:lastRenderedPageBreak/>
              <w:t xml:space="preserve">Lyketsos, (2012) </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To study the comparison of proxy and self-reported QoL for </w:t>
            </w:r>
            <w:r>
              <w:rPr>
                <w:rFonts w:ascii="Arial" w:hAnsi="Arial" w:cs="Arial"/>
                <w:sz w:val="20"/>
                <w:szCs w:val="20"/>
              </w:rPr>
              <w:t>PWD</w:t>
            </w:r>
            <w:r w:rsidRPr="00F748EE">
              <w:rPr>
                <w:rFonts w:ascii="Arial" w:hAnsi="Arial" w:cs="Arial"/>
                <w:sz w:val="20"/>
                <w:szCs w:val="20"/>
              </w:rPr>
              <w:t xml:space="preserve"> and to look at the discrepancies in reports and what they are associated with.</w:t>
            </w:r>
          </w:p>
        </w:tc>
        <w:tc>
          <w:tcPr>
            <w:tcW w:w="63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246 dyads (carers and PWD)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Recruited from USA, a memory clinic study</w:t>
            </w:r>
          </w:p>
          <w:p w:rsidR="00912AD8" w:rsidRDefault="00912AD8" w:rsidP="00745A2F">
            <w:pPr>
              <w:rPr>
                <w:rFonts w:ascii="Arial" w:hAnsi="Arial" w:cs="Arial"/>
                <w:sz w:val="20"/>
                <w:szCs w:val="20"/>
                <w:shd w:val="clear" w:color="auto" w:fill="FFFFFF"/>
              </w:rPr>
            </w:pPr>
          </w:p>
          <w:p w:rsidR="00912AD8" w:rsidRDefault="00912AD8" w:rsidP="00745A2F">
            <w:pPr>
              <w:rPr>
                <w:rFonts w:ascii="Arial" w:hAnsi="Arial" w:cs="Arial"/>
                <w:sz w:val="20"/>
                <w:szCs w:val="20"/>
                <w:shd w:val="clear" w:color="auto" w:fill="FFFFFF"/>
              </w:rPr>
            </w:pPr>
            <w:r w:rsidRPr="00745A2F">
              <w:rPr>
                <w:rFonts w:ascii="Arial" w:hAnsi="Arial" w:cs="Arial"/>
                <w:sz w:val="20"/>
                <w:szCs w:val="20"/>
                <w:shd w:val="clear" w:color="auto" w:fill="FFFFFF"/>
              </w:rPr>
              <w:t>PWD ≥</w:t>
            </w:r>
            <w:r w:rsidRPr="00745A2F">
              <w:rPr>
                <w:rFonts w:ascii="Arial" w:hAnsi="Arial" w:cs="Arial"/>
                <w:sz w:val="20"/>
                <w:szCs w:val="20"/>
              </w:rPr>
              <w:t>65 years old.</w:t>
            </w:r>
            <w:r>
              <w:rPr>
                <w:rFonts w:ascii="Arial" w:hAnsi="Arial" w:cs="Arial"/>
                <w:sz w:val="20"/>
                <w:szCs w:val="20"/>
              </w:rPr>
              <w:t xml:space="preserve"> </w:t>
            </w:r>
            <w:r>
              <w:rPr>
                <w:rFonts w:ascii="Arial" w:hAnsi="Arial" w:cs="Arial"/>
                <w:sz w:val="20"/>
                <w:szCs w:val="20"/>
                <w:shd w:val="clear" w:color="auto" w:fill="FFFFFF"/>
              </w:rPr>
              <w:t>M</w:t>
            </w:r>
            <w:r w:rsidRPr="00745A2F">
              <w:rPr>
                <w:rFonts w:ascii="Arial" w:hAnsi="Arial" w:cs="Arial"/>
                <w:sz w:val="20"/>
                <w:szCs w:val="20"/>
                <w:shd w:val="clear" w:color="auto" w:fill="FFFFFF"/>
              </w:rPr>
              <w:t>ean age: PWD (86 years)</w:t>
            </w:r>
          </w:p>
          <w:p w:rsidR="00912AD8" w:rsidRDefault="00912AD8" w:rsidP="00745A2F">
            <w:pPr>
              <w:rPr>
                <w:rFonts w:ascii="Arial" w:hAnsi="Arial" w:cs="Arial"/>
                <w:sz w:val="20"/>
                <w:szCs w:val="20"/>
                <w:shd w:val="clear" w:color="auto" w:fill="FFFFFF"/>
              </w:rPr>
            </w:pPr>
          </w:p>
          <w:p w:rsidR="00912AD8" w:rsidRPr="00745A2F" w:rsidRDefault="00912AD8" w:rsidP="00745A2F">
            <w:pPr>
              <w:rPr>
                <w:rFonts w:ascii="Arial" w:hAnsi="Arial" w:cs="Arial"/>
                <w:sz w:val="20"/>
                <w:szCs w:val="20"/>
              </w:rPr>
            </w:pPr>
            <w:r w:rsidRPr="00745A2F">
              <w:rPr>
                <w:rFonts w:ascii="Arial" w:hAnsi="Arial" w:cs="Arial"/>
                <w:sz w:val="20"/>
                <w:szCs w:val="20"/>
                <w:shd w:val="clear" w:color="auto" w:fill="FFFFFF"/>
              </w:rPr>
              <w:t xml:space="preserve">Convenience sampling </w:t>
            </w:r>
          </w:p>
          <w:p w:rsidR="00912AD8" w:rsidRPr="00F748EE" w:rsidRDefault="00912AD8" w:rsidP="00690B68">
            <w:pPr>
              <w:pStyle w:val="ListParagraph"/>
              <w:ind w:left="360"/>
              <w:rPr>
                <w:rFonts w:ascii="Arial" w:hAnsi="Arial" w:cs="Arial"/>
                <w:sz w:val="20"/>
                <w:szCs w:val="20"/>
              </w:rPr>
            </w:pP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Correlation and regression analyses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Both perspectives of PWD’s QoL moderately correlated.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The severity of dementia was associated with the discrepancy.</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Medical comorbidities were associated with PWD</w:t>
            </w:r>
            <w:r>
              <w:rPr>
                <w:rFonts w:ascii="Arial" w:hAnsi="Arial" w:cs="Arial"/>
                <w:sz w:val="20"/>
                <w:szCs w:val="20"/>
              </w:rPr>
              <w:t>’</w:t>
            </w:r>
            <w:r w:rsidRPr="00745A2F">
              <w:rPr>
                <w:rFonts w:ascii="Arial" w:hAnsi="Arial" w:cs="Arial"/>
                <w:sz w:val="20"/>
                <w:szCs w:val="20"/>
              </w:rPr>
              <w:t>s reports.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NPI was associated with proxy reports. </w:t>
            </w:r>
          </w:p>
        </w:tc>
        <w:tc>
          <w:tcPr>
            <w:tcW w:w="759" w:type="pct"/>
            <w:shd w:val="clear" w:color="auto" w:fill="auto"/>
          </w:tcPr>
          <w:p w:rsidR="00912AD8" w:rsidRDefault="00912AD8" w:rsidP="00745A2F">
            <w:pPr>
              <w:rPr>
                <w:rFonts w:ascii="Arial" w:hAnsi="Arial" w:cs="Arial"/>
                <w:sz w:val="20"/>
                <w:szCs w:val="20"/>
              </w:rPr>
            </w:pPr>
            <w:r>
              <w:rPr>
                <w:rFonts w:ascii="Arial" w:hAnsi="Arial" w:cs="Arial"/>
                <w:sz w:val="20"/>
                <w:szCs w:val="20"/>
              </w:rPr>
              <w:t>P</w:t>
            </w:r>
            <w:r w:rsidRPr="00745A2F">
              <w:rPr>
                <w:rFonts w:ascii="Arial" w:hAnsi="Arial" w:cs="Arial"/>
                <w:sz w:val="20"/>
                <w:szCs w:val="20"/>
              </w:rPr>
              <w:t xml:space="preserve">rocedure is </w:t>
            </w:r>
            <w:r>
              <w:rPr>
                <w:rFonts w:ascii="Arial" w:hAnsi="Arial" w:cs="Arial"/>
                <w:sz w:val="20"/>
                <w:szCs w:val="20"/>
              </w:rPr>
              <w:t>present</w:t>
            </w:r>
            <w:r w:rsidRPr="00745A2F">
              <w:rPr>
                <w:rFonts w:ascii="Arial" w:hAnsi="Arial" w:cs="Arial"/>
                <w:sz w:val="20"/>
                <w:szCs w:val="20"/>
              </w:rPr>
              <w:t xml:space="preserve"> but not detailed </w:t>
            </w:r>
            <w:r>
              <w:rPr>
                <w:rFonts w:ascii="Arial" w:hAnsi="Arial" w:cs="Arial"/>
                <w:sz w:val="20"/>
                <w:szCs w:val="20"/>
              </w:rPr>
              <w:t xml:space="preserve">because </w:t>
            </w:r>
            <w:r w:rsidRPr="00745A2F">
              <w:rPr>
                <w:rFonts w:ascii="Arial" w:hAnsi="Arial" w:cs="Arial"/>
                <w:sz w:val="20"/>
                <w:szCs w:val="20"/>
              </w:rPr>
              <w:t>it is part of a larger study.</w:t>
            </w:r>
          </w:p>
          <w:p w:rsidR="00912AD8" w:rsidRPr="00745A2F" w:rsidRDefault="00912AD8" w:rsidP="00745A2F">
            <w:pPr>
              <w:rPr>
                <w:rFonts w:ascii="Arial" w:hAnsi="Arial" w:cs="Arial"/>
                <w:sz w:val="20"/>
                <w:szCs w:val="20"/>
              </w:rPr>
            </w:pPr>
          </w:p>
          <w:p w:rsidR="00912AD8" w:rsidRDefault="00912AD8" w:rsidP="00745A2F">
            <w:pPr>
              <w:rPr>
                <w:rFonts w:ascii="Arial" w:hAnsi="Arial" w:cs="Arial"/>
                <w:sz w:val="20"/>
                <w:szCs w:val="20"/>
              </w:rPr>
            </w:pPr>
            <w:r w:rsidRPr="00745A2F">
              <w:rPr>
                <w:rFonts w:ascii="Arial" w:hAnsi="Arial" w:cs="Arial"/>
                <w:sz w:val="20"/>
                <w:szCs w:val="20"/>
              </w:rPr>
              <w:t>Clear variables and comments on reliability and validity of measures.</w:t>
            </w:r>
          </w:p>
          <w:p w:rsidR="00912AD8" w:rsidRPr="00745A2F"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Acknowledged subjective experiences of QoL is different</w:t>
            </w:r>
            <w:r>
              <w:rPr>
                <w:rFonts w:ascii="Arial" w:hAnsi="Arial" w:cs="Arial"/>
                <w:sz w:val="20"/>
                <w:szCs w:val="20"/>
              </w:rPr>
              <w:t>.</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Ethnically and religious </w:t>
            </w:r>
            <w:r w:rsidRPr="00745A2F">
              <w:rPr>
                <w:rFonts w:ascii="Arial" w:hAnsi="Arial" w:cs="Arial"/>
                <w:sz w:val="20"/>
                <w:szCs w:val="20"/>
              </w:rPr>
              <w:lastRenderedPageBreak/>
              <w:t>homogenous population</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Dropout rates discussed.</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Different variables influence proxy and </w:t>
            </w:r>
            <w:r>
              <w:rPr>
                <w:rFonts w:ascii="Arial" w:hAnsi="Arial" w:cs="Arial"/>
                <w:sz w:val="20"/>
                <w:szCs w:val="20"/>
              </w:rPr>
              <w:t>PWD</w:t>
            </w:r>
            <w:r w:rsidRPr="00F748EE">
              <w:rPr>
                <w:rFonts w:ascii="Arial" w:hAnsi="Arial" w:cs="Arial"/>
                <w:sz w:val="20"/>
                <w:szCs w:val="20"/>
              </w:rPr>
              <w:t xml:space="preserve"> ratings of </w:t>
            </w:r>
            <w:r>
              <w:rPr>
                <w:rFonts w:ascii="Arial" w:hAnsi="Arial" w:cs="Arial"/>
                <w:sz w:val="20"/>
                <w:szCs w:val="20"/>
              </w:rPr>
              <w:t>PWD</w:t>
            </w:r>
            <w:r w:rsidRPr="00F748EE">
              <w:rPr>
                <w:rFonts w:ascii="Arial" w:hAnsi="Arial" w:cs="Arial"/>
                <w:sz w:val="20"/>
                <w:szCs w:val="20"/>
              </w:rPr>
              <w:t>’s QoL</w:t>
            </w:r>
          </w:p>
        </w:tc>
        <w:tc>
          <w:tcPr>
            <w:tcW w:w="283" w:type="pct"/>
            <w:shd w:val="clear" w:color="auto" w:fill="auto"/>
          </w:tcPr>
          <w:p w:rsidR="00912AD8" w:rsidRPr="00F748EE" w:rsidRDefault="00912AD8" w:rsidP="00690B68">
            <w:pPr>
              <w:spacing w:line="360" w:lineRule="auto"/>
              <w:jc w:val="both"/>
              <w:rPr>
                <w:rFonts w:ascii="Arial" w:hAnsi="Arial" w:cs="Arial"/>
                <w:sz w:val="20"/>
                <w:szCs w:val="20"/>
              </w:rPr>
            </w:pPr>
            <w:r w:rsidRPr="00F748EE">
              <w:rPr>
                <w:rFonts w:ascii="Arial" w:hAnsi="Arial" w:cs="Arial"/>
                <w:sz w:val="20"/>
                <w:szCs w:val="20"/>
              </w:rPr>
              <w:t>75%</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Differential perceptions of QoL in community-dwelling persons with mild-to moderate dementia. Tay, Chua, Chan, Lim, Ang, Koh &amp; Chong. (2014)</w:t>
            </w:r>
          </w:p>
        </w:tc>
        <w:tc>
          <w:tcPr>
            <w:tcW w:w="605" w:type="pct"/>
            <w:shd w:val="clear" w:color="auto" w:fill="auto"/>
          </w:tcPr>
          <w:p w:rsidR="00912AD8" w:rsidRDefault="00912AD8" w:rsidP="00690B68">
            <w:pPr>
              <w:rPr>
                <w:rFonts w:ascii="Arial" w:hAnsi="Arial" w:cs="Arial"/>
                <w:sz w:val="20"/>
                <w:szCs w:val="20"/>
              </w:rPr>
            </w:pPr>
            <w:r w:rsidRPr="00F748EE">
              <w:rPr>
                <w:rFonts w:ascii="Arial" w:hAnsi="Arial" w:cs="Arial"/>
                <w:sz w:val="20"/>
                <w:szCs w:val="20"/>
              </w:rPr>
              <w:t xml:space="preserve">To identify the predictors of discrepancies between carer and </w:t>
            </w:r>
            <w:r>
              <w:rPr>
                <w:rFonts w:ascii="Arial" w:hAnsi="Arial" w:cs="Arial"/>
                <w:sz w:val="20"/>
                <w:szCs w:val="20"/>
              </w:rPr>
              <w:t>PWD</w:t>
            </w:r>
            <w:r w:rsidRPr="00F748EE">
              <w:rPr>
                <w:rFonts w:ascii="Arial" w:hAnsi="Arial" w:cs="Arial"/>
                <w:sz w:val="20"/>
                <w:szCs w:val="20"/>
              </w:rPr>
              <w:t>’s report</w:t>
            </w:r>
            <w:r>
              <w:rPr>
                <w:rFonts w:ascii="Arial" w:hAnsi="Arial" w:cs="Arial"/>
                <w:sz w:val="20"/>
                <w:szCs w:val="20"/>
              </w:rPr>
              <w:t>s</w:t>
            </w:r>
            <w:r w:rsidRPr="00F748EE">
              <w:rPr>
                <w:rFonts w:ascii="Arial" w:hAnsi="Arial" w:cs="Arial"/>
                <w:sz w:val="20"/>
                <w:szCs w:val="20"/>
              </w:rPr>
              <w:t>.</w:t>
            </w:r>
          </w:p>
          <w:p w:rsidR="00912AD8" w:rsidRPr="00F748EE" w:rsidRDefault="00912AD8" w:rsidP="00690B68">
            <w:pPr>
              <w:rPr>
                <w:rFonts w:ascii="Arial" w:hAnsi="Arial" w:cs="Arial"/>
                <w:sz w:val="20"/>
                <w:szCs w:val="20"/>
              </w:rPr>
            </w:pPr>
            <w:r w:rsidRPr="00F748EE">
              <w:rPr>
                <w:rFonts w:ascii="Arial" w:hAnsi="Arial" w:cs="Arial"/>
                <w:sz w:val="20"/>
                <w:szCs w:val="20"/>
              </w:rPr>
              <w:t xml:space="preserve"> </w:t>
            </w:r>
          </w:p>
          <w:p w:rsidR="00912AD8" w:rsidRPr="00F748EE" w:rsidRDefault="00912AD8" w:rsidP="00690B68">
            <w:pPr>
              <w:rPr>
                <w:rFonts w:ascii="Arial" w:hAnsi="Arial" w:cs="Arial"/>
                <w:sz w:val="20"/>
                <w:szCs w:val="20"/>
              </w:rPr>
            </w:pPr>
            <w:r w:rsidRPr="00F748EE">
              <w:rPr>
                <w:rFonts w:ascii="Arial" w:hAnsi="Arial" w:cs="Arial"/>
                <w:sz w:val="20"/>
                <w:szCs w:val="20"/>
              </w:rPr>
              <w:t>To focus on what is different between higher and lower scores of perceived QoL</w:t>
            </w:r>
          </w:p>
        </w:tc>
        <w:tc>
          <w:tcPr>
            <w:tcW w:w="63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165 PWD and carers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Recruited from a memory clinic in Singapore.</w:t>
            </w:r>
          </w:p>
          <w:p w:rsidR="00912AD8" w:rsidRDefault="00912AD8" w:rsidP="00745A2F">
            <w:pPr>
              <w:rPr>
                <w:rFonts w:ascii="Arial" w:hAnsi="Arial" w:cs="Arial"/>
                <w:sz w:val="20"/>
                <w:szCs w:val="20"/>
              </w:rPr>
            </w:pPr>
          </w:p>
          <w:p w:rsidR="00912AD8" w:rsidRDefault="00912AD8" w:rsidP="00745A2F">
            <w:pPr>
              <w:rPr>
                <w:rFonts w:ascii="Arial" w:hAnsi="Arial" w:cs="Arial"/>
                <w:sz w:val="20"/>
                <w:szCs w:val="20"/>
              </w:rPr>
            </w:pPr>
            <w:r w:rsidRPr="00745A2F">
              <w:rPr>
                <w:rFonts w:ascii="Arial" w:hAnsi="Arial" w:cs="Arial"/>
                <w:sz w:val="20"/>
                <w:szCs w:val="20"/>
              </w:rPr>
              <w:t>Mean age:</w:t>
            </w:r>
          </w:p>
          <w:p w:rsidR="00912AD8" w:rsidRPr="00745A2F" w:rsidRDefault="00912AD8" w:rsidP="00745A2F">
            <w:pPr>
              <w:rPr>
                <w:rFonts w:ascii="Arial" w:hAnsi="Arial" w:cs="Arial"/>
                <w:sz w:val="20"/>
                <w:szCs w:val="20"/>
              </w:rPr>
            </w:pPr>
            <w:r w:rsidRPr="00745A2F">
              <w:rPr>
                <w:rFonts w:ascii="Arial" w:hAnsi="Arial" w:cs="Arial"/>
                <w:sz w:val="20"/>
                <w:szCs w:val="20"/>
              </w:rPr>
              <w:t xml:space="preserve">PWD (77 years), </w:t>
            </w:r>
            <w:r>
              <w:rPr>
                <w:rFonts w:ascii="Arial" w:hAnsi="Arial" w:cs="Arial"/>
                <w:sz w:val="20"/>
                <w:szCs w:val="20"/>
              </w:rPr>
              <w:t>C</w:t>
            </w:r>
            <w:r w:rsidRPr="00745A2F">
              <w:rPr>
                <w:rFonts w:ascii="Arial" w:hAnsi="Arial" w:cs="Arial"/>
                <w:sz w:val="20"/>
                <w:szCs w:val="20"/>
              </w:rPr>
              <w:t xml:space="preserve">arers (58 years) </w:t>
            </w: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QoL-AD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Relationship between carer and patient</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Multiple regression analysis</w:t>
            </w: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Poor agreement between PWD and carer but consist</w:t>
            </w:r>
            <w:r>
              <w:rPr>
                <w:rFonts w:ascii="Arial" w:hAnsi="Arial" w:cs="Arial"/>
                <w:sz w:val="20"/>
                <w:szCs w:val="20"/>
              </w:rPr>
              <w:t>ent</w:t>
            </w:r>
            <w:r w:rsidRPr="00745A2F">
              <w:rPr>
                <w:rFonts w:ascii="Arial" w:hAnsi="Arial" w:cs="Arial"/>
                <w:sz w:val="20"/>
                <w:szCs w:val="20"/>
              </w:rPr>
              <w:t xml:space="preserve"> across both scores. Carers rated QoL of PWD lower than the PWD’s rating.</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PWD value their relationships with carers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Cognitive performance was not associated with rating discrepancies.</w:t>
            </w: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No hypotheses stated.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Good discussion of links to other research</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Potential bias not discussed.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How derived at sample size was not discussed.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Difficult results too interpret.</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Depression and neuropsychiatric symptoms are associated with the discrepancy between patient and carer reported QoL.</w:t>
            </w:r>
          </w:p>
          <w:p w:rsidR="00912AD8" w:rsidRPr="00F748EE" w:rsidRDefault="00912AD8" w:rsidP="00690B68">
            <w:pPr>
              <w:rPr>
                <w:rFonts w:ascii="Arial" w:hAnsi="Arial" w:cs="Arial"/>
                <w:sz w:val="20"/>
                <w:szCs w:val="20"/>
              </w:rPr>
            </w:pPr>
          </w:p>
        </w:tc>
        <w:tc>
          <w:tcPr>
            <w:tcW w:w="283" w:type="pct"/>
            <w:shd w:val="clear" w:color="auto" w:fill="auto"/>
          </w:tcPr>
          <w:p w:rsidR="00912AD8" w:rsidRPr="00F748EE" w:rsidRDefault="00912AD8" w:rsidP="00690B68">
            <w:pPr>
              <w:spacing w:line="360" w:lineRule="auto"/>
              <w:jc w:val="both"/>
              <w:rPr>
                <w:rFonts w:ascii="Arial" w:hAnsi="Arial" w:cs="Arial"/>
                <w:sz w:val="20"/>
                <w:szCs w:val="20"/>
              </w:rPr>
            </w:pPr>
            <w:r w:rsidRPr="00F748EE">
              <w:rPr>
                <w:rFonts w:ascii="Arial" w:hAnsi="Arial" w:cs="Arial"/>
                <w:sz w:val="20"/>
                <w:szCs w:val="20"/>
              </w:rPr>
              <w:t>70%</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Determinants of QoL in AD: Perspectives of patients, informal caregivers and professional caregivers. Gomez-Gallego, Gomez-Amor &amp; Gomez-Garcia, (2012) </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To study the demographic and clinical predictors of QoL for </w:t>
            </w:r>
            <w:r>
              <w:rPr>
                <w:rFonts w:ascii="Arial" w:hAnsi="Arial" w:cs="Arial"/>
                <w:sz w:val="20"/>
                <w:szCs w:val="20"/>
              </w:rPr>
              <w:t>PWD</w:t>
            </w:r>
            <w:r w:rsidRPr="00F748EE">
              <w:rPr>
                <w:rFonts w:ascii="Arial" w:hAnsi="Arial" w:cs="Arial"/>
                <w:sz w:val="20"/>
                <w:szCs w:val="20"/>
              </w:rPr>
              <w:t xml:space="preserve"> from 3 perspectives.</w:t>
            </w:r>
          </w:p>
        </w:tc>
        <w:tc>
          <w:tcPr>
            <w:tcW w:w="63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102 dyads (carers and PWD)</w:t>
            </w:r>
          </w:p>
          <w:p w:rsidR="00912AD8" w:rsidRPr="00745A2F" w:rsidRDefault="00912AD8" w:rsidP="00745A2F">
            <w:pPr>
              <w:rPr>
                <w:rFonts w:ascii="Arial" w:hAnsi="Arial" w:cs="Arial"/>
                <w:sz w:val="20"/>
                <w:szCs w:val="20"/>
              </w:rPr>
            </w:pPr>
            <w:r w:rsidRPr="00745A2F">
              <w:rPr>
                <w:rFonts w:ascii="Arial" w:hAnsi="Arial" w:cs="Arial"/>
                <w:sz w:val="20"/>
                <w:szCs w:val="20"/>
              </w:rPr>
              <w:t xml:space="preserve">25 professional carers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Recruited from 8 day centres in Murcia.</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Mean age of staff (37 years), carers (59 years), PWD (78 </w:t>
            </w:r>
            <w:r w:rsidRPr="00745A2F">
              <w:rPr>
                <w:rFonts w:ascii="Arial" w:hAnsi="Arial" w:cs="Arial"/>
                <w:sz w:val="20"/>
                <w:szCs w:val="20"/>
              </w:rPr>
              <w:lastRenderedPageBreak/>
              <w:t>years)</w:t>
            </w: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lastRenderedPageBreak/>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Interactions and effects explored.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MANOVA and regression analyses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QoL-AD</w:t>
            </w:r>
          </w:p>
          <w:p w:rsidR="00912AD8" w:rsidRPr="00F748EE" w:rsidRDefault="00912AD8" w:rsidP="00745A2F">
            <w:pPr>
              <w:pStyle w:val="ListParagraph"/>
              <w:ind w:left="360"/>
              <w:rPr>
                <w:rFonts w:ascii="Arial" w:hAnsi="Arial" w:cs="Arial"/>
                <w:sz w:val="20"/>
                <w:szCs w:val="20"/>
              </w:rPr>
            </w:pP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Mood influenced PWD reports of QoL.</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Caregiver ratings were influenced by PWD’s irritability.</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No differences between carers and staff in agreements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PWD ratings correlated with staff and carers’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Strongest predictors were depression from all perspectives.</w:t>
            </w:r>
          </w:p>
          <w:p w:rsidR="00912AD8" w:rsidRPr="00745A2F" w:rsidRDefault="00912AD8" w:rsidP="00745A2F">
            <w:pPr>
              <w:rPr>
                <w:rFonts w:ascii="Arial" w:hAnsi="Arial" w:cs="Arial"/>
                <w:sz w:val="20"/>
                <w:szCs w:val="20"/>
              </w:rPr>
            </w:pP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lastRenderedPageBreak/>
              <w:t>Time period was not listed.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Stated p values.</w:t>
            </w:r>
          </w:p>
          <w:p w:rsidR="00912AD8" w:rsidRDefault="00912AD8" w:rsidP="00745A2F">
            <w:pPr>
              <w:rPr>
                <w:rFonts w:ascii="Arial" w:hAnsi="Arial" w:cs="Arial"/>
                <w:sz w:val="20"/>
                <w:szCs w:val="20"/>
              </w:rPr>
            </w:pPr>
          </w:p>
          <w:p w:rsidR="00912AD8" w:rsidRDefault="00912AD8" w:rsidP="00745A2F">
            <w:pPr>
              <w:rPr>
                <w:rFonts w:ascii="Arial" w:hAnsi="Arial" w:cs="Arial"/>
                <w:sz w:val="20"/>
                <w:szCs w:val="20"/>
              </w:rPr>
            </w:pPr>
            <w:r w:rsidRPr="00745A2F">
              <w:rPr>
                <w:rFonts w:ascii="Arial" w:hAnsi="Arial" w:cs="Arial"/>
                <w:sz w:val="20"/>
                <w:szCs w:val="20"/>
              </w:rPr>
              <w:t xml:space="preserve">Limitations of the QoL-AD were discussed.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Lack of recruitment information stated.</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Depression is related to </w:t>
            </w:r>
            <w:r>
              <w:rPr>
                <w:rFonts w:ascii="Arial" w:hAnsi="Arial" w:cs="Arial"/>
                <w:sz w:val="20"/>
                <w:szCs w:val="20"/>
              </w:rPr>
              <w:t>PWD</w:t>
            </w:r>
            <w:r w:rsidRPr="00F748EE">
              <w:rPr>
                <w:rFonts w:ascii="Arial" w:hAnsi="Arial" w:cs="Arial"/>
                <w:sz w:val="20"/>
                <w:szCs w:val="20"/>
              </w:rPr>
              <w:t xml:space="preserve">’s QoL. </w:t>
            </w:r>
          </w:p>
          <w:p w:rsidR="00912AD8" w:rsidRDefault="00912AD8" w:rsidP="00690B68">
            <w:pPr>
              <w:rPr>
                <w:rFonts w:ascii="Arial" w:hAnsi="Arial" w:cs="Arial"/>
                <w:sz w:val="20"/>
                <w:szCs w:val="20"/>
              </w:rPr>
            </w:pPr>
          </w:p>
          <w:p w:rsidR="00912AD8" w:rsidRPr="00F748EE" w:rsidRDefault="00912AD8" w:rsidP="00745A2F">
            <w:pPr>
              <w:rPr>
                <w:rFonts w:ascii="Arial" w:hAnsi="Arial" w:cs="Arial"/>
                <w:sz w:val="20"/>
                <w:szCs w:val="20"/>
              </w:rPr>
            </w:pPr>
            <w:r w:rsidRPr="00F748EE">
              <w:rPr>
                <w:rFonts w:ascii="Arial" w:hAnsi="Arial" w:cs="Arial"/>
                <w:sz w:val="20"/>
                <w:szCs w:val="20"/>
              </w:rPr>
              <w:t xml:space="preserve">Proxy rating differs from the </w:t>
            </w:r>
            <w:r>
              <w:rPr>
                <w:rFonts w:ascii="Arial" w:hAnsi="Arial" w:cs="Arial"/>
                <w:sz w:val="20"/>
                <w:szCs w:val="20"/>
              </w:rPr>
              <w:t>PWD’s</w:t>
            </w:r>
            <w:r w:rsidRPr="00F748EE">
              <w:rPr>
                <w:rFonts w:ascii="Arial" w:hAnsi="Arial" w:cs="Arial"/>
                <w:sz w:val="20"/>
                <w:szCs w:val="20"/>
              </w:rPr>
              <w:t xml:space="preserve"> rating of QoL.</w:t>
            </w:r>
          </w:p>
        </w:tc>
        <w:tc>
          <w:tcPr>
            <w:tcW w:w="283" w:type="pct"/>
            <w:shd w:val="clear" w:color="auto" w:fill="auto"/>
          </w:tcPr>
          <w:p w:rsidR="00912AD8" w:rsidRPr="00F748EE" w:rsidRDefault="00912AD8" w:rsidP="00690B68">
            <w:pPr>
              <w:spacing w:line="360" w:lineRule="auto"/>
              <w:jc w:val="both"/>
              <w:rPr>
                <w:rFonts w:ascii="Arial" w:hAnsi="Arial" w:cs="Arial"/>
                <w:sz w:val="20"/>
                <w:szCs w:val="20"/>
              </w:rPr>
            </w:pPr>
            <w:r w:rsidRPr="00F748EE">
              <w:rPr>
                <w:rFonts w:ascii="Arial" w:hAnsi="Arial" w:cs="Arial"/>
                <w:sz w:val="20"/>
                <w:szCs w:val="20"/>
              </w:rPr>
              <w:t>85%</w:t>
            </w:r>
          </w:p>
        </w:tc>
      </w:tr>
      <w:tr w:rsidR="00912AD8" w:rsidRPr="00F748EE" w:rsidTr="00394568">
        <w:trPr>
          <w:trHeight w:val="480"/>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Factors related to perceived QoL in patients with AD: the patient’s perceptions compared with that of caregivers. Conde-Sala, Garre-Olme, Turro-Garriga, Lopez-Pousa &amp; Vilalta-Franch, (2009)</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Comparison of caregiver and </w:t>
            </w:r>
            <w:r>
              <w:rPr>
                <w:rFonts w:ascii="Arial" w:hAnsi="Arial" w:cs="Arial"/>
                <w:sz w:val="20"/>
                <w:szCs w:val="20"/>
              </w:rPr>
              <w:t>PWD</w:t>
            </w:r>
            <w:r w:rsidRPr="00F748EE">
              <w:rPr>
                <w:rFonts w:ascii="Arial" w:hAnsi="Arial" w:cs="Arial"/>
                <w:sz w:val="20"/>
                <w:szCs w:val="20"/>
              </w:rPr>
              <w:t xml:space="preserve">’s perceptions of QoL in </w:t>
            </w:r>
            <w:r>
              <w:rPr>
                <w:rFonts w:ascii="Arial" w:hAnsi="Arial" w:cs="Arial"/>
                <w:sz w:val="20"/>
                <w:szCs w:val="20"/>
              </w:rPr>
              <w:t>PWD</w:t>
            </w:r>
          </w:p>
          <w:p w:rsidR="00912AD8" w:rsidRPr="00F748EE" w:rsidRDefault="00912AD8" w:rsidP="00690B68">
            <w:pPr>
              <w:rPr>
                <w:rFonts w:ascii="Arial" w:hAnsi="Arial" w:cs="Arial"/>
                <w:sz w:val="20"/>
                <w:szCs w:val="20"/>
              </w:rPr>
            </w:pPr>
          </w:p>
          <w:p w:rsidR="00912AD8" w:rsidRPr="00F748EE" w:rsidRDefault="00912AD8" w:rsidP="00690B68">
            <w:pPr>
              <w:rPr>
                <w:rFonts w:ascii="Arial" w:hAnsi="Arial" w:cs="Arial"/>
                <w:sz w:val="20"/>
                <w:szCs w:val="20"/>
              </w:rPr>
            </w:pPr>
            <w:r>
              <w:rPr>
                <w:rFonts w:ascii="Arial" w:hAnsi="Arial" w:cs="Arial"/>
                <w:sz w:val="20"/>
                <w:szCs w:val="20"/>
              </w:rPr>
              <w:t>To i</w:t>
            </w:r>
            <w:r w:rsidRPr="00F748EE">
              <w:rPr>
                <w:rFonts w:ascii="Arial" w:hAnsi="Arial" w:cs="Arial"/>
                <w:sz w:val="20"/>
                <w:szCs w:val="20"/>
              </w:rPr>
              <w:t>dentify fac</w:t>
            </w:r>
            <w:r>
              <w:rPr>
                <w:rFonts w:ascii="Arial" w:hAnsi="Arial" w:cs="Arial"/>
                <w:sz w:val="20"/>
                <w:szCs w:val="20"/>
              </w:rPr>
              <w:t>tors associated with carer and p</w:t>
            </w:r>
            <w:r w:rsidRPr="00F748EE">
              <w:rPr>
                <w:rFonts w:ascii="Arial" w:hAnsi="Arial" w:cs="Arial"/>
                <w:sz w:val="20"/>
                <w:szCs w:val="20"/>
              </w:rPr>
              <w:t xml:space="preserve">atients perceptions’ of </w:t>
            </w:r>
            <w:r>
              <w:rPr>
                <w:rFonts w:ascii="Arial" w:hAnsi="Arial" w:cs="Arial"/>
                <w:sz w:val="20"/>
                <w:szCs w:val="20"/>
              </w:rPr>
              <w:t>PWD</w:t>
            </w:r>
            <w:r w:rsidRPr="00F748EE">
              <w:rPr>
                <w:rFonts w:ascii="Arial" w:hAnsi="Arial" w:cs="Arial"/>
                <w:sz w:val="20"/>
                <w:szCs w:val="20"/>
              </w:rPr>
              <w:t>’s QoL</w:t>
            </w:r>
          </w:p>
        </w:tc>
        <w:tc>
          <w:tcPr>
            <w:tcW w:w="63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236 dyads (PWD and caregivers)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Recruited from memory clinics in Spain.</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Mean age: carers (60 years), PWD (78 years)</w:t>
            </w:r>
          </w:p>
        </w:tc>
        <w:tc>
          <w:tcPr>
            <w:tcW w:w="705"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Quantitative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Comparison study</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QoL-AD</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Wilcoxon tests</w:t>
            </w:r>
            <w:r>
              <w:rPr>
                <w:rFonts w:ascii="Arial" w:hAnsi="Arial" w:cs="Arial"/>
                <w:sz w:val="20"/>
                <w:szCs w:val="20"/>
              </w:rPr>
              <w:t xml:space="preserve">. </w:t>
            </w:r>
            <w:r w:rsidRPr="00745A2F">
              <w:rPr>
                <w:rFonts w:ascii="Arial" w:hAnsi="Arial" w:cs="Arial"/>
                <w:sz w:val="20"/>
                <w:szCs w:val="20"/>
              </w:rPr>
              <w:t>Correlation and regression analyses.</w:t>
            </w:r>
          </w:p>
          <w:p w:rsidR="00912AD8" w:rsidRPr="00F748EE" w:rsidRDefault="00912AD8" w:rsidP="00690B68">
            <w:pPr>
              <w:pStyle w:val="ListParagraph"/>
              <w:ind w:left="360"/>
              <w:rPr>
                <w:rFonts w:ascii="Arial" w:hAnsi="Arial" w:cs="Arial"/>
                <w:sz w:val="20"/>
                <w:szCs w:val="20"/>
              </w:rPr>
            </w:pPr>
          </w:p>
          <w:p w:rsidR="00912AD8" w:rsidRPr="00F748EE" w:rsidRDefault="00912AD8" w:rsidP="00690B68">
            <w:pPr>
              <w:rPr>
                <w:rFonts w:ascii="Arial" w:hAnsi="Arial" w:cs="Arial"/>
                <w:sz w:val="20"/>
                <w:szCs w:val="20"/>
              </w:rPr>
            </w:pPr>
          </w:p>
        </w:tc>
        <w:tc>
          <w:tcPr>
            <w:tcW w:w="804"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Higher scores on the patients QoL ratings compared to the carers rating.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NPI associa</w:t>
            </w:r>
            <w:r>
              <w:rPr>
                <w:rFonts w:ascii="Arial" w:hAnsi="Arial" w:cs="Arial"/>
                <w:sz w:val="20"/>
                <w:szCs w:val="20"/>
              </w:rPr>
              <w:t>ted with negative perceptions of</w:t>
            </w:r>
            <w:r w:rsidRPr="00745A2F">
              <w:rPr>
                <w:rFonts w:ascii="Arial" w:hAnsi="Arial" w:cs="Arial"/>
                <w:sz w:val="20"/>
                <w:szCs w:val="20"/>
              </w:rPr>
              <w:t xml:space="preserve"> QoL in both samples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Greater functional autonomy was associated with higher QoL in both samples.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Cognitive deterioration did not affect QoL scores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Burden and mental health was negatively associated with QoL in carers’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Some socio-demographics’ showed stronger associations with higher QoL scores. </w:t>
            </w:r>
          </w:p>
        </w:tc>
        <w:tc>
          <w:tcPr>
            <w:tcW w:w="759" w:type="pct"/>
            <w:shd w:val="clear" w:color="auto" w:fill="auto"/>
          </w:tcPr>
          <w:p w:rsidR="00912AD8" w:rsidRPr="00745A2F" w:rsidRDefault="00912AD8" w:rsidP="00745A2F">
            <w:pPr>
              <w:rPr>
                <w:rFonts w:ascii="Arial" w:hAnsi="Arial" w:cs="Arial"/>
                <w:sz w:val="20"/>
                <w:szCs w:val="20"/>
              </w:rPr>
            </w:pPr>
            <w:r w:rsidRPr="00745A2F">
              <w:rPr>
                <w:rFonts w:ascii="Arial" w:hAnsi="Arial" w:cs="Arial"/>
                <w:sz w:val="20"/>
                <w:szCs w:val="20"/>
              </w:rPr>
              <w:t xml:space="preserve">No validity or reliability of questionnaires used was stated.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Limited discussion of limitations</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Strong focus on future research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No conclusion.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Good sample size</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sidRPr="00745A2F">
              <w:rPr>
                <w:rFonts w:ascii="Arial" w:hAnsi="Arial" w:cs="Arial"/>
                <w:sz w:val="20"/>
                <w:szCs w:val="20"/>
              </w:rPr>
              <w:t xml:space="preserve">Clear detailed results and interpretation. </w:t>
            </w:r>
          </w:p>
          <w:p w:rsidR="00912AD8" w:rsidRDefault="00912AD8" w:rsidP="00745A2F">
            <w:pPr>
              <w:rPr>
                <w:rFonts w:ascii="Arial" w:hAnsi="Arial" w:cs="Arial"/>
                <w:sz w:val="20"/>
                <w:szCs w:val="20"/>
              </w:rPr>
            </w:pPr>
          </w:p>
          <w:p w:rsidR="00912AD8" w:rsidRPr="00745A2F" w:rsidRDefault="00912AD8" w:rsidP="00745A2F">
            <w:pPr>
              <w:rPr>
                <w:rFonts w:ascii="Arial" w:hAnsi="Arial" w:cs="Arial"/>
                <w:sz w:val="20"/>
                <w:szCs w:val="20"/>
              </w:rPr>
            </w:pPr>
            <w:r>
              <w:rPr>
                <w:rFonts w:ascii="Arial" w:hAnsi="Arial" w:cs="Arial"/>
                <w:sz w:val="20"/>
                <w:szCs w:val="20"/>
              </w:rPr>
              <w:t>G</w:t>
            </w:r>
            <w:r w:rsidRPr="00745A2F">
              <w:rPr>
                <w:rFonts w:ascii="Arial" w:hAnsi="Arial" w:cs="Arial"/>
                <w:sz w:val="20"/>
                <w:szCs w:val="20"/>
              </w:rPr>
              <w:t>eneralizability of results</w:t>
            </w:r>
            <w:r>
              <w:rPr>
                <w:rFonts w:ascii="Arial" w:hAnsi="Arial" w:cs="Arial"/>
                <w:sz w:val="20"/>
                <w:szCs w:val="20"/>
              </w:rPr>
              <w:t xml:space="preserve"> not discussed</w:t>
            </w:r>
            <w:r w:rsidRPr="00745A2F">
              <w:rPr>
                <w:rFonts w:ascii="Arial" w:hAnsi="Arial" w:cs="Arial"/>
                <w:sz w:val="20"/>
                <w:szCs w:val="20"/>
              </w:rPr>
              <w:t xml:space="preserve">. No discussion of potential bias.  </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Spouse caregivers have a better perception of QoL in </w:t>
            </w:r>
            <w:r>
              <w:rPr>
                <w:rFonts w:ascii="Arial" w:hAnsi="Arial" w:cs="Arial"/>
                <w:sz w:val="20"/>
                <w:szCs w:val="20"/>
              </w:rPr>
              <w:t>PWD</w:t>
            </w:r>
            <w:r w:rsidRPr="00F748EE">
              <w:rPr>
                <w:rFonts w:ascii="Arial" w:hAnsi="Arial" w:cs="Arial"/>
                <w:sz w:val="20"/>
                <w:szCs w:val="20"/>
              </w:rPr>
              <w:t xml:space="preserve"> than adult child carers.</w:t>
            </w:r>
          </w:p>
        </w:tc>
        <w:tc>
          <w:tcPr>
            <w:tcW w:w="283" w:type="pct"/>
            <w:shd w:val="clear" w:color="auto" w:fill="auto"/>
          </w:tcPr>
          <w:p w:rsidR="00912AD8" w:rsidRPr="00F748EE" w:rsidRDefault="00912AD8" w:rsidP="00690B68">
            <w:pPr>
              <w:spacing w:line="360" w:lineRule="auto"/>
              <w:jc w:val="both"/>
              <w:rPr>
                <w:rFonts w:ascii="Arial" w:hAnsi="Arial" w:cs="Arial"/>
                <w:sz w:val="20"/>
                <w:szCs w:val="20"/>
              </w:rPr>
            </w:pPr>
            <w:r w:rsidRPr="00F748EE">
              <w:rPr>
                <w:rFonts w:ascii="Arial" w:hAnsi="Arial" w:cs="Arial"/>
                <w:sz w:val="20"/>
                <w:szCs w:val="20"/>
              </w:rPr>
              <w:t>70%</w:t>
            </w:r>
          </w:p>
        </w:tc>
      </w:tr>
      <w:tr w:rsidR="00912AD8" w:rsidRPr="00F748EE" w:rsidTr="00394568">
        <w:trPr>
          <w:trHeight w:val="529"/>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QoL of patients with AD: Differential perceptions between spouse and adult child caregivers. Conde-Sala, Garre-Olme, Turro-Garriga, Vilalta-Franch, &amp; Lopez-Pousa (2010)</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To explore perceived QoL in adult child and spouse carers and the </w:t>
            </w:r>
            <w:r>
              <w:rPr>
                <w:rFonts w:ascii="Arial" w:hAnsi="Arial" w:cs="Arial"/>
                <w:sz w:val="20"/>
                <w:szCs w:val="20"/>
              </w:rPr>
              <w:t>PWD</w:t>
            </w:r>
            <w:r w:rsidRPr="00F748EE">
              <w:rPr>
                <w:rFonts w:ascii="Arial" w:hAnsi="Arial" w:cs="Arial"/>
                <w:sz w:val="20"/>
                <w:szCs w:val="20"/>
              </w:rPr>
              <w:t>, looking at different variables.</w:t>
            </w:r>
          </w:p>
          <w:p w:rsidR="00912AD8" w:rsidRPr="00F748EE" w:rsidRDefault="00912AD8" w:rsidP="00690B68">
            <w:pPr>
              <w:rPr>
                <w:rFonts w:ascii="Arial" w:hAnsi="Arial" w:cs="Arial"/>
                <w:sz w:val="20"/>
                <w:szCs w:val="20"/>
              </w:rPr>
            </w:pPr>
          </w:p>
        </w:tc>
        <w:tc>
          <w:tcPr>
            <w:tcW w:w="63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251 dyads (Carers: spouses and adult child and PWD)</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Recruited from memory clinics in Spain.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Mean age of carers (60 years), PWD (78 years)</w:t>
            </w:r>
          </w:p>
        </w:tc>
        <w:tc>
          <w:tcPr>
            <w:tcW w:w="705"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 xml:space="preserve">Quantitative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Comparison study.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Questionnaires and interviews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QoL-AD</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Pr>
                <w:rFonts w:ascii="Arial" w:hAnsi="Arial" w:cs="Arial"/>
                <w:sz w:val="20"/>
                <w:szCs w:val="20"/>
              </w:rPr>
              <w:t>Correlation and r</w:t>
            </w:r>
            <w:r w:rsidRPr="0076791A">
              <w:rPr>
                <w:rFonts w:ascii="Arial" w:hAnsi="Arial" w:cs="Arial"/>
                <w:sz w:val="20"/>
                <w:szCs w:val="20"/>
              </w:rPr>
              <w:t xml:space="preserve">egression analyses </w:t>
            </w:r>
          </w:p>
          <w:p w:rsidR="00912AD8" w:rsidRPr="00F748EE" w:rsidRDefault="00912AD8" w:rsidP="00690B68">
            <w:pPr>
              <w:pStyle w:val="ListParagraph"/>
              <w:ind w:left="360"/>
              <w:rPr>
                <w:rFonts w:ascii="Arial" w:hAnsi="Arial" w:cs="Arial"/>
                <w:sz w:val="20"/>
                <w:szCs w:val="20"/>
              </w:rPr>
            </w:pPr>
          </w:p>
        </w:tc>
        <w:tc>
          <w:tcPr>
            <w:tcW w:w="804"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Perceptions of higher QoL in PWD are associated with greater functional autonomy.</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Perceptions of lower QoL are associated with depression in the PWD and carers.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Spouse caregivers have more positive perceptions than adult child caregivers.</w:t>
            </w:r>
          </w:p>
        </w:tc>
        <w:tc>
          <w:tcPr>
            <w:tcW w:w="75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 xml:space="preserve">Clear description of the setting and time period of data collection.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Limited discussion of limitations</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Strong focus on future research.</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No potential bias discussed.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Good sample size</w:t>
            </w:r>
          </w:p>
          <w:p w:rsidR="00912AD8" w:rsidRPr="00F748EE" w:rsidRDefault="00912AD8" w:rsidP="00690B68">
            <w:pPr>
              <w:pStyle w:val="ListParagraph"/>
              <w:ind w:left="360"/>
              <w:rPr>
                <w:rFonts w:ascii="Arial" w:hAnsi="Arial" w:cs="Arial"/>
                <w:sz w:val="20"/>
                <w:szCs w:val="20"/>
              </w:rPr>
            </w:pP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Differing relationships to the </w:t>
            </w:r>
            <w:r>
              <w:rPr>
                <w:rFonts w:ascii="Arial" w:hAnsi="Arial" w:cs="Arial"/>
                <w:sz w:val="20"/>
                <w:szCs w:val="20"/>
              </w:rPr>
              <w:t>PWD</w:t>
            </w:r>
            <w:r w:rsidRPr="00F748EE">
              <w:rPr>
                <w:rFonts w:ascii="Arial" w:hAnsi="Arial" w:cs="Arial"/>
                <w:sz w:val="20"/>
                <w:szCs w:val="20"/>
              </w:rPr>
              <w:t xml:space="preserve"> are associated with differing perceptions of QoL.</w:t>
            </w:r>
          </w:p>
        </w:tc>
        <w:tc>
          <w:tcPr>
            <w:tcW w:w="283" w:type="pct"/>
            <w:shd w:val="clear" w:color="auto" w:fill="auto"/>
          </w:tcPr>
          <w:p w:rsidR="00912AD8" w:rsidRPr="00F748EE" w:rsidRDefault="00912AD8" w:rsidP="00690B68">
            <w:pPr>
              <w:spacing w:line="360" w:lineRule="auto"/>
              <w:jc w:val="both"/>
              <w:rPr>
                <w:rFonts w:ascii="Arial" w:hAnsi="Arial" w:cs="Arial"/>
                <w:sz w:val="20"/>
                <w:szCs w:val="20"/>
              </w:rPr>
            </w:pPr>
            <w:r w:rsidRPr="00F748EE">
              <w:rPr>
                <w:rFonts w:ascii="Arial" w:hAnsi="Arial" w:cs="Arial"/>
                <w:sz w:val="20"/>
                <w:szCs w:val="20"/>
              </w:rPr>
              <w:t>75%</w:t>
            </w:r>
          </w:p>
        </w:tc>
      </w:tr>
      <w:tr w:rsidR="00912AD8" w:rsidRPr="00F748EE" w:rsidTr="00394568">
        <w:trPr>
          <w:trHeight w:val="480"/>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QoL of elderly with AD: a comparatives study between the patients and the caregiver report. Inoye, Pedrazzani, Pavarini &amp; Toyoda, (2010)</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Comparisons of patients and caregivers perceptions of QoL in </w:t>
            </w:r>
            <w:r>
              <w:rPr>
                <w:rFonts w:ascii="Arial" w:hAnsi="Arial" w:cs="Arial"/>
                <w:sz w:val="20"/>
                <w:szCs w:val="20"/>
              </w:rPr>
              <w:t>PWD</w:t>
            </w:r>
            <w:r w:rsidRPr="00F748EE">
              <w:rPr>
                <w:rFonts w:ascii="Arial" w:hAnsi="Arial" w:cs="Arial"/>
                <w:sz w:val="20"/>
                <w:szCs w:val="20"/>
              </w:rPr>
              <w:t>.</w:t>
            </w:r>
          </w:p>
        </w:tc>
        <w:tc>
          <w:tcPr>
            <w:tcW w:w="63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 xml:space="preserve">106 dyads: (PWD and carers)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Non-probabilistic sampling method of recruitment in Brazil.</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Mean age of PWD (77), carers (64) </w:t>
            </w:r>
          </w:p>
        </w:tc>
        <w:tc>
          <w:tcPr>
            <w:tcW w:w="705"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 xml:space="preserve">3 QoL-AD used: Patient QoL, Caregiver perception of PWD’s QoL, caregiver own QoL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T-tests and </w:t>
            </w:r>
            <w:r>
              <w:rPr>
                <w:rFonts w:ascii="Arial" w:hAnsi="Arial" w:cs="Arial"/>
                <w:sz w:val="20"/>
                <w:szCs w:val="20"/>
              </w:rPr>
              <w:t>n</w:t>
            </w:r>
            <w:r w:rsidRPr="0076791A">
              <w:rPr>
                <w:rFonts w:ascii="Arial" w:hAnsi="Arial" w:cs="Arial"/>
                <w:sz w:val="20"/>
                <w:szCs w:val="20"/>
              </w:rPr>
              <w:t xml:space="preserve">on parametric tests used. </w:t>
            </w:r>
          </w:p>
        </w:tc>
        <w:tc>
          <w:tcPr>
            <w:tcW w:w="804"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 xml:space="preserve">Higher consistency in scores between patients and carers views on QoL for PWD. </w:t>
            </w:r>
          </w:p>
        </w:tc>
        <w:tc>
          <w:tcPr>
            <w:tcW w:w="75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No reported detail on the findings from third QoL measure (Caregivers QoL)</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Multiple t-tests used.</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Translation of paper made reading parts of the study difficult.</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Potential bias was not acknowledged.</w:t>
            </w:r>
          </w:p>
        </w:tc>
        <w:tc>
          <w:tcPr>
            <w:tcW w:w="614"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t xml:space="preserve">Differing perspectives on QoL for </w:t>
            </w:r>
            <w:r>
              <w:rPr>
                <w:rFonts w:ascii="Arial" w:hAnsi="Arial" w:cs="Arial"/>
                <w:sz w:val="20"/>
                <w:szCs w:val="20"/>
              </w:rPr>
              <w:t>PWD</w:t>
            </w:r>
            <w:r w:rsidRPr="00F748EE">
              <w:rPr>
                <w:rFonts w:ascii="Arial" w:hAnsi="Arial" w:cs="Arial"/>
                <w:sz w:val="20"/>
                <w:szCs w:val="20"/>
              </w:rPr>
              <w:t>.</w:t>
            </w:r>
          </w:p>
        </w:tc>
        <w:tc>
          <w:tcPr>
            <w:tcW w:w="283" w:type="pct"/>
            <w:shd w:val="clear" w:color="auto" w:fill="auto"/>
          </w:tcPr>
          <w:p w:rsidR="00912AD8" w:rsidRPr="00F748EE" w:rsidRDefault="00912AD8" w:rsidP="00690B68">
            <w:pPr>
              <w:tabs>
                <w:tab w:val="center" w:pos="317"/>
              </w:tabs>
              <w:spacing w:line="360" w:lineRule="auto"/>
              <w:jc w:val="both"/>
              <w:rPr>
                <w:rFonts w:ascii="Arial" w:hAnsi="Arial" w:cs="Arial"/>
                <w:sz w:val="20"/>
                <w:szCs w:val="20"/>
              </w:rPr>
            </w:pPr>
            <w:r w:rsidRPr="00F748EE">
              <w:rPr>
                <w:rFonts w:ascii="Arial" w:hAnsi="Arial" w:cs="Arial"/>
                <w:sz w:val="20"/>
                <w:szCs w:val="20"/>
              </w:rPr>
              <w:tab/>
              <w:t>50%</w:t>
            </w:r>
          </w:p>
        </w:tc>
      </w:tr>
      <w:tr w:rsidR="00912AD8" w:rsidRPr="00E84301" w:rsidTr="00394568">
        <w:trPr>
          <w:trHeight w:val="480"/>
        </w:trPr>
        <w:tc>
          <w:tcPr>
            <w:tcW w:w="592" w:type="pct"/>
            <w:shd w:val="clear" w:color="auto" w:fill="auto"/>
          </w:tcPr>
          <w:p w:rsidR="00912AD8" w:rsidRDefault="00912AD8" w:rsidP="00123EBF">
            <w:pPr>
              <w:pStyle w:val="ListParagraph"/>
              <w:numPr>
                <w:ilvl w:val="0"/>
                <w:numId w:val="32"/>
              </w:num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Predictors of discrepancy between care recipients with mild-moderate </w:t>
            </w:r>
            <w:r w:rsidRPr="0076791A">
              <w:rPr>
                <w:rFonts w:ascii="Arial" w:hAnsi="Arial" w:cs="Arial"/>
                <w:sz w:val="20"/>
                <w:szCs w:val="20"/>
              </w:rPr>
              <w:lastRenderedPageBreak/>
              <w:t>dementia and their caregivers on perceptions of the care recipients’ QoL. Moon, Townsend, Dilworth-Anderson &amp; Whitlatch (2016)</w:t>
            </w:r>
          </w:p>
        </w:tc>
        <w:tc>
          <w:tcPr>
            <w:tcW w:w="605" w:type="pct"/>
            <w:shd w:val="clear" w:color="auto" w:fill="auto"/>
          </w:tcPr>
          <w:p w:rsidR="00912AD8" w:rsidRPr="00F748EE" w:rsidRDefault="00912AD8" w:rsidP="00690B68">
            <w:pPr>
              <w:rPr>
                <w:rFonts w:ascii="Arial" w:hAnsi="Arial" w:cs="Arial"/>
                <w:sz w:val="20"/>
                <w:szCs w:val="20"/>
              </w:rPr>
            </w:pPr>
            <w:r w:rsidRPr="00F748EE">
              <w:rPr>
                <w:rFonts w:ascii="Arial" w:hAnsi="Arial" w:cs="Arial"/>
                <w:sz w:val="20"/>
                <w:szCs w:val="20"/>
              </w:rPr>
              <w:lastRenderedPageBreak/>
              <w:t xml:space="preserve">Discrepancies between caregiver and patient reports of QoL in </w:t>
            </w:r>
            <w:r>
              <w:rPr>
                <w:rFonts w:ascii="Arial" w:hAnsi="Arial" w:cs="Arial"/>
                <w:sz w:val="20"/>
                <w:szCs w:val="20"/>
              </w:rPr>
              <w:t>PWD</w:t>
            </w:r>
            <w:r w:rsidRPr="00F748EE">
              <w:rPr>
                <w:rFonts w:ascii="Arial" w:hAnsi="Arial" w:cs="Arial"/>
                <w:sz w:val="20"/>
                <w:szCs w:val="20"/>
              </w:rPr>
              <w:t xml:space="preserve">. </w:t>
            </w:r>
          </w:p>
        </w:tc>
        <w:tc>
          <w:tcPr>
            <w:tcW w:w="63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t>200 care dyads (PWD and carers)</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Mean age of PWD (76 years), </w:t>
            </w:r>
            <w:r w:rsidRPr="0076791A">
              <w:rPr>
                <w:rFonts w:ascii="Arial" w:hAnsi="Arial" w:cs="Arial"/>
                <w:sz w:val="20"/>
                <w:szCs w:val="20"/>
              </w:rPr>
              <w:lastRenderedPageBreak/>
              <w:t xml:space="preserve">carer (64 years) </w:t>
            </w:r>
          </w:p>
          <w:p w:rsidR="00912AD8" w:rsidRPr="00F748EE" w:rsidRDefault="00912AD8" w:rsidP="00690B68">
            <w:pPr>
              <w:pStyle w:val="ListParagraph"/>
              <w:ind w:left="360"/>
              <w:rPr>
                <w:rFonts w:ascii="Arial" w:hAnsi="Arial" w:cs="Arial"/>
                <w:sz w:val="20"/>
                <w:szCs w:val="20"/>
              </w:rPr>
            </w:pPr>
          </w:p>
        </w:tc>
        <w:tc>
          <w:tcPr>
            <w:tcW w:w="705"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lastRenderedPageBreak/>
              <w:t xml:space="preserve">Quantitative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Regression analyses </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QoL-AD</w:t>
            </w:r>
          </w:p>
          <w:p w:rsidR="00912AD8" w:rsidRPr="00F748EE" w:rsidRDefault="00912AD8" w:rsidP="00690B68">
            <w:pPr>
              <w:rPr>
                <w:rFonts w:ascii="Arial" w:hAnsi="Arial" w:cs="Arial"/>
                <w:sz w:val="20"/>
                <w:szCs w:val="20"/>
              </w:rPr>
            </w:pPr>
          </w:p>
        </w:tc>
        <w:tc>
          <w:tcPr>
            <w:tcW w:w="804"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lastRenderedPageBreak/>
              <w:t>Caregiver’s perceptions of QoL in PWD were lower than the PWD’s rating of QoL.</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lastRenderedPageBreak/>
              <w:t>ADL’s were associated with higher discrepancies between carers and PWD’s scores.</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Carers’ reported higher relationship strains than the reports of PWD. </w:t>
            </w:r>
          </w:p>
        </w:tc>
        <w:tc>
          <w:tcPr>
            <w:tcW w:w="759" w:type="pct"/>
            <w:shd w:val="clear" w:color="auto" w:fill="auto"/>
          </w:tcPr>
          <w:p w:rsidR="00912AD8" w:rsidRPr="0076791A" w:rsidRDefault="00912AD8" w:rsidP="0076791A">
            <w:pPr>
              <w:rPr>
                <w:rFonts w:ascii="Arial" w:hAnsi="Arial" w:cs="Arial"/>
                <w:sz w:val="20"/>
                <w:szCs w:val="20"/>
              </w:rPr>
            </w:pPr>
            <w:r w:rsidRPr="0076791A">
              <w:rPr>
                <w:rFonts w:ascii="Arial" w:hAnsi="Arial" w:cs="Arial"/>
                <w:sz w:val="20"/>
                <w:szCs w:val="20"/>
              </w:rPr>
              <w:lastRenderedPageBreak/>
              <w:t>No hypotheses stated</w:t>
            </w:r>
          </w:p>
          <w:p w:rsidR="00912AD8" w:rsidRDefault="00912AD8" w:rsidP="0076791A">
            <w:pPr>
              <w:rPr>
                <w:rFonts w:ascii="Arial" w:hAnsi="Arial" w:cs="Arial"/>
                <w:sz w:val="20"/>
                <w:szCs w:val="20"/>
              </w:rPr>
            </w:pPr>
          </w:p>
          <w:p w:rsidR="00912AD8" w:rsidRDefault="00912AD8" w:rsidP="0076791A">
            <w:pPr>
              <w:rPr>
                <w:rFonts w:ascii="Arial" w:hAnsi="Arial" w:cs="Arial"/>
                <w:sz w:val="20"/>
                <w:szCs w:val="20"/>
              </w:rPr>
            </w:pPr>
            <w:r w:rsidRPr="0076791A">
              <w:rPr>
                <w:rFonts w:ascii="Arial" w:hAnsi="Arial" w:cs="Arial"/>
                <w:sz w:val="20"/>
                <w:szCs w:val="20"/>
              </w:rPr>
              <w:t>Missing data was explained</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Pr>
                <w:rFonts w:ascii="Arial" w:hAnsi="Arial" w:cs="Arial"/>
                <w:sz w:val="20"/>
                <w:szCs w:val="20"/>
              </w:rPr>
              <w:lastRenderedPageBreak/>
              <w:t>P</w:t>
            </w:r>
            <w:r w:rsidRPr="0076791A">
              <w:rPr>
                <w:rFonts w:ascii="Arial" w:hAnsi="Arial" w:cs="Arial"/>
                <w:sz w:val="20"/>
                <w:szCs w:val="20"/>
              </w:rPr>
              <w:t>rocedure explained, but clear coding procedure for analysis was discussed.</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No recruitment information.</w:t>
            </w:r>
          </w:p>
          <w:p w:rsidR="00912AD8" w:rsidRDefault="00912AD8" w:rsidP="0076791A">
            <w:pPr>
              <w:rPr>
                <w:rFonts w:ascii="Arial" w:hAnsi="Arial" w:cs="Arial"/>
                <w:sz w:val="20"/>
                <w:szCs w:val="20"/>
              </w:rPr>
            </w:pPr>
          </w:p>
          <w:p w:rsidR="00912AD8" w:rsidRPr="0076791A" w:rsidRDefault="00912AD8" w:rsidP="0076791A">
            <w:pPr>
              <w:rPr>
                <w:rFonts w:ascii="Arial" w:hAnsi="Arial" w:cs="Arial"/>
                <w:sz w:val="20"/>
                <w:szCs w:val="20"/>
              </w:rPr>
            </w:pPr>
            <w:r w:rsidRPr="0076791A">
              <w:rPr>
                <w:rFonts w:ascii="Arial" w:hAnsi="Arial" w:cs="Arial"/>
                <w:sz w:val="20"/>
                <w:szCs w:val="20"/>
              </w:rPr>
              <w:t xml:space="preserve">Generalizability not discussed. </w:t>
            </w:r>
          </w:p>
        </w:tc>
        <w:tc>
          <w:tcPr>
            <w:tcW w:w="614" w:type="pct"/>
            <w:shd w:val="clear" w:color="auto" w:fill="auto"/>
          </w:tcPr>
          <w:p w:rsidR="00912AD8" w:rsidRDefault="00912AD8" w:rsidP="00690B68">
            <w:pPr>
              <w:rPr>
                <w:rFonts w:ascii="Arial" w:hAnsi="Arial" w:cs="Arial"/>
                <w:sz w:val="20"/>
                <w:szCs w:val="20"/>
              </w:rPr>
            </w:pPr>
            <w:r w:rsidRPr="00F748EE">
              <w:rPr>
                <w:rFonts w:ascii="Arial" w:hAnsi="Arial" w:cs="Arial"/>
                <w:sz w:val="20"/>
                <w:szCs w:val="20"/>
              </w:rPr>
              <w:lastRenderedPageBreak/>
              <w:t>R</w:t>
            </w:r>
            <w:r>
              <w:rPr>
                <w:rFonts w:ascii="Arial" w:hAnsi="Arial" w:cs="Arial"/>
                <w:sz w:val="20"/>
                <w:szCs w:val="20"/>
              </w:rPr>
              <w:t>elationship s</w:t>
            </w:r>
            <w:r w:rsidRPr="00F748EE">
              <w:rPr>
                <w:rFonts w:ascii="Arial" w:hAnsi="Arial" w:cs="Arial"/>
                <w:sz w:val="20"/>
                <w:szCs w:val="20"/>
              </w:rPr>
              <w:t xml:space="preserve">trains may impact on </w:t>
            </w:r>
            <w:r>
              <w:rPr>
                <w:rFonts w:ascii="Arial" w:hAnsi="Arial" w:cs="Arial"/>
                <w:sz w:val="20"/>
                <w:szCs w:val="20"/>
              </w:rPr>
              <w:t>PWD</w:t>
            </w:r>
            <w:r w:rsidRPr="00F748EE">
              <w:rPr>
                <w:rFonts w:ascii="Arial" w:hAnsi="Arial" w:cs="Arial"/>
                <w:sz w:val="20"/>
                <w:szCs w:val="20"/>
              </w:rPr>
              <w:t>’s QoL.</w:t>
            </w:r>
          </w:p>
          <w:p w:rsidR="00912AD8" w:rsidRPr="00F748EE" w:rsidRDefault="00912AD8" w:rsidP="00690B68">
            <w:pPr>
              <w:rPr>
                <w:rFonts w:ascii="Arial" w:hAnsi="Arial" w:cs="Arial"/>
                <w:sz w:val="20"/>
                <w:szCs w:val="20"/>
              </w:rPr>
            </w:pPr>
          </w:p>
          <w:p w:rsidR="00912AD8" w:rsidRPr="00F748EE" w:rsidRDefault="00912AD8" w:rsidP="00690B68">
            <w:pPr>
              <w:rPr>
                <w:rFonts w:ascii="Arial" w:hAnsi="Arial" w:cs="Arial"/>
                <w:sz w:val="20"/>
                <w:szCs w:val="20"/>
              </w:rPr>
            </w:pPr>
            <w:r w:rsidRPr="00F748EE">
              <w:rPr>
                <w:rFonts w:ascii="Arial" w:hAnsi="Arial" w:cs="Arial"/>
                <w:sz w:val="20"/>
                <w:szCs w:val="20"/>
              </w:rPr>
              <w:t xml:space="preserve">ADLs can </w:t>
            </w:r>
            <w:r w:rsidRPr="00F748EE">
              <w:rPr>
                <w:rFonts w:ascii="Arial" w:hAnsi="Arial" w:cs="Arial"/>
                <w:sz w:val="20"/>
                <w:szCs w:val="20"/>
              </w:rPr>
              <w:lastRenderedPageBreak/>
              <w:t xml:space="preserve">influence carer and </w:t>
            </w:r>
            <w:r>
              <w:rPr>
                <w:rFonts w:ascii="Arial" w:hAnsi="Arial" w:cs="Arial"/>
                <w:sz w:val="20"/>
                <w:szCs w:val="20"/>
              </w:rPr>
              <w:t>PWD</w:t>
            </w:r>
            <w:r w:rsidRPr="00F748EE">
              <w:rPr>
                <w:rFonts w:ascii="Arial" w:hAnsi="Arial" w:cs="Arial"/>
                <w:sz w:val="20"/>
                <w:szCs w:val="20"/>
              </w:rPr>
              <w:t>s differing perspectives on QoL.</w:t>
            </w:r>
          </w:p>
        </w:tc>
        <w:tc>
          <w:tcPr>
            <w:tcW w:w="283" w:type="pct"/>
            <w:shd w:val="clear" w:color="auto" w:fill="auto"/>
          </w:tcPr>
          <w:p w:rsidR="00912AD8" w:rsidRPr="00E84301" w:rsidRDefault="00912AD8" w:rsidP="00690B68">
            <w:pPr>
              <w:spacing w:line="360" w:lineRule="auto"/>
              <w:jc w:val="both"/>
              <w:rPr>
                <w:rFonts w:ascii="Arial" w:hAnsi="Arial" w:cs="Arial"/>
                <w:sz w:val="20"/>
                <w:szCs w:val="20"/>
              </w:rPr>
            </w:pPr>
            <w:r w:rsidRPr="00F748EE">
              <w:rPr>
                <w:rFonts w:ascii="Arial" w:hAnsi="Arial" w:cs="Arial"/>
                <w:sz w:val="20"/>
                <w:szCs w:val="20"/>
              </w:rPr>
              <w:lastRenderedPageBreak/>
              <w:t>60%</w:t>
            </w:r>
          </w:p>
        </w:tc>
      </w:tr>
    </w:tbl>
    <w:p w:rsidR="0026679A" w:rsidRDefault="0026679A" w:rsidP="0026679A">
      <w:pPr>
        <w:spacing w:line="360" w:lineRule="auto"/>
        <w:rPr>
          <w:rFonts w:ascii="Arial" w:hAnsi="Arial" w:cs="Arial"/>
          <w:sz w:val="24"/>
          <w:szCs w:val="24"/>
          <w:highlight w:val="cyan"/>
        </w:rPr>
      </w:pPr>
      <w:r w:rsidRPr="00E84301">
        <w:rPr>
          <w:rFonts w:ascii="Arial" w:hAnsi="Arial" w:cs="Arial"/>
          <w:sz w:val="18"/>
          <w:szCs w:val="24"/>
        </w:rPr>
        <w:lastRenderedPageBreak/>
        <w:t xml:space="preserve">Activities of daily living (ADLs), Alzheimer’s disease (AD), </w:t>
      </w:r>
      <w:r>
        <w:rPr>
          <w:rFonts w:ascii="Arial" w:hAnsi="Arial" w:cs="Arial"/>
          <w:sz w:val="18"/>
          <w:szCs w:val="24"/>
        </w:rPr>
        <w:t xml:space="preserve">Dementia QoL </w:t>
      </w:r>
      <w:r w:rsidRPr="005767C4">
        <w:rPr>
          <w:rFonts w:ascii="Arial" w:hAnsi="Arial" w:cs="Arial"/>
          <w:sz w:val="18"/>
          <w:szCs w:val="24"/>
        </w:rPr>
        <w:t>scale (DEMQOL),</w:t>
      </w:r>
      <w:r w:rsidRPr="00E84301">
        <w:rPr>
          <w:rFonts w:ascii="Arial" w:hAnsi="Arial" w:cs="Arial"/>
          <w:sz w:val="18"/>
          <w:szCs w:val="24"/>
        </w:rPr>
        <w:t xml:space="preserve"> </w:t>
      </w:r>
      <w:r w:rsidRPr="00E84301">
        <w:rPr>
          <w:rFonts w:ascii="Arial" w:hAnsi="Arial" w:cs="Arial"/>
          <w:sz w:val="18"/>
          <w:szCs w:val="24"/>
          <w:shd w:val="clear" w:color="auto" w:fill="FFFFFF"/>
        </w:rPr>
        <w:t>Multivariate analysis of variance</w:t>
      </w:r>
      <w:r w:rsidRPr="00E84301">
        <w:rPr>
          <w:rFonts w:ascii="Arial" w:hAnsi="Arial" w:cs="Arial"/>
          <w:sz w:val="18"/>
          <w:szCs w:val="24"/>
        </w:rPr>
        <w:t xml:space="preserve"> (MANOVA), Mini mental state examination (MMSE), People with dementia</w:t>
      </w:r>
      <w:r>
        <w:rPr>
          <w:rFonts w:ascii="Arial" w:hAnsi="Arial" w:cs="Arial"/>
          <w:sz w:val="18"/>
          <w:szCs w:val="24"/>
        </w:rPr>
        <w:t xml:space="preserve"> (P</w:t>
      </w:r>
      <w:r w:rsidRPr="00E84301">
        <w:rPr>
          <w:rFonts w:ascii="Arial" w:hAnsi="Arial" w:cs="Arial"/>
          <w:sz w:val="18"/>
          <w:szCs w:val="24"/>
        </w:rPr>
        <w:t>WD), Quality of life (QoL), Quality of Life index (QLI), single item quality of life scale</w:t>
      </w:r>
      <w:r w:rsidR="00A25D02">
        <w:rPr>
          <w:rFonts w:ascii="Arial" w:hAnsi="Arial" w:cs="Arial"/>
          <w:sz w:val="18"/>
          <w:szCs w:val="24"/>
        </w:rPr>
        <w:t xml:space="preserve"> </w:t>
      </w:r>
      <w:r>
        <w:rPr>
          <w:rFonts w:ascii="Arial" w:hAnsi="Arial" w:cs="Arial"/>
          <w:sz w:val="18"/>
          <w:szCs w:val="24"/>
        </w:rPr>
        <w:t>(SIQ</w:t>
      </w:r>
      <w:r w:rsidR="00A25D02">
        <w:rPr>
          <w:rFonts w:ascii="Arial" w:hAnsi="Arial" w:cs="Arial"/>
          <w:sz w:val="18"/>
          <w:szCs w:val="24"/>
        </w:rPr>
        <w:t>)</w:t>
      </w:r>
    </w:p>
    <w:p w:rsidR="0026679A" w:rsidRDefault="0026679A">
      <w:pPr>
        <w:rPr>
          <w:rFonts w:ascii="Arial" w:hAnsi="Arial" w:cs="Arial"/>
          <w:b/>
          <w:sz w:val="40"/>
          <w:szCs w:val="24"/>
        </w:rPr>
      </w:pPr>
      <w:r>
        <w:rPr>
          <w:rFonts w:ascii="Arial" w:hAnsi="Arial" w:cs="Arial"/>
          <w:b/>
          <w:sz w:val="40"/>
          <w:szCs w:val="24"/>
        </w:rPr>
        <w:br w:type="page"/>
      </w:r>
    </w:p>
    <w:p w:rsidR="0026679A" w:rsidRDefault="0026679A" w:rsidP="0026679A">
      <w:pPr>
        <w:rPr>
          <w:rFonts w:ascii="Arial" w:hAnsi="Arial" w:cs="Arial"/>
          <w:b/>
          <w:sz w:val="40"/>
          <w:szCs w:val="24"/>
        </w:rPr>
        <w:sectPr w:rsidR="0026679A" w:rsidSect="006C1F6E">
          <w:footerReference w:type="default" r:id="rId13"/>
          <w:footerReference w:type="first" r:id="rId14"/>
          <w:pgSz w:w="16838" w:h="11906" w:orient="landscape"/>
          <w:pgMar w:top="2268" w:right="1440" w:bottom="1440" w:left="1440" w:header="709" w:footer="709" w:gutter="0"/>
          <w:cols w:space="708"/>
          <w:titlePg/>
          <w:docGrid w:linePitch="360"/>
        </w:sectPr>
      </w:pPr>
    </w:p>
    <w:p w:rsidR="00C51AB5" w:rsidRDefault="00C51AB5">
      <w:pPr>
        <w:rPr>
          <w:rFonts w:ascii="Arial" w:hAnsi="Arial" w:cs="Arial"/>
          <w:b/>
          <w:sz w:val="24"/>
          <w:szCs w:val="24"/>
        </w:rPr>
      </w:pPr>
      <w:r w:rsidRPr="00C51AB5">
        <w:rPr>
          <w:rFonts w:ascii="Arial" w:hAnsi="Arial" w:cs="Arial"/>
          <w:b/>
          <w:sz w:val="24"/>
          <w:szCs w:val="24"/>
        </w:rPr>
        <w:lastRenderedPageBreak/>
        <w:t>Appendix C: Journal submission guidelines</w:t>
      </w:r>
    </w:p>
    <w:p w:rsidR="00C51AB5" w:rsidRPr="00F56AFE" w:rsidRDefault="00C51AB5" w:rsidP="00C51AB5">
      <w:pPr>
        <w:shd w:val="clear" w:color="auto" w:fill="F4F5F7"/>
        <w:outlineLvl w:val="1"/>
        <w:rPr>
          <w:rFonts w:ascii="Arial" w:hAnsi="Arial" w:cs="Arial"/>
          <w:sz w:val="24"/>
          <w:szCs w:val="24"/>
        </w:rPr>
      </w:pPr>
    </w:p>
    <w:p w:rsidR="00C51AB5" w:rsidRPr="00F56AFE" w:rsidRDefault="00C51AB5" w:rsidP="00C51AB5">
      <w:pPr>
        <w:shd w:val="clear" w:color="auto" w:fill="F4F5F7"/>
        <w:outlineLvl w:val="1"/>
        <w:rPr>
          <w:rFonts w:ascii="Museo Sans" w:hAnsi="Museo Sans" w:cs="Arial"/>
          <w:color w:val="212121"/>
          <w:kern w:val="36"/>
          <w:sz w:val="24"/>
          <w:szCs w:val="24"/>
          <w:lang w:val="en"/>
        </w:rPr>
      </w:pPr>
      <w:r w:rsidRPr="00F56AFE">
        <w:rPr>
          <w:noProof/>
          <w:sz w:val="24"/>
          <w:szCs w:val="24"/>
          <w:lang w:eastAsia="en-GB"/>
        </w:rPr>
        <w:drawing>
          <wp:anchor distT="0" distB="0" distL="0" distR="0" simplePos="0" relativeHeight="251701760" behindDoc="0" locked="0" layoutInCell="1" allowOverlap="0" wp14:anchorId="67B5E620" wp14:editId="484A3D94">
            <wp:simplePos x="0" y="0"/>
            <wp:positionH relativeFrom="column">
              <wp:align>left</wp:align>
            </wp:positionH>
            <wp:positionV relativeFrom="line">
              <wp:posOffset>0</wp:posOffset>
            </wp:positionV>
            <wp:extent cx="1143000" cy="1295400"/>
            <wp:effectExtent l="0" t="0" r="0" b="0"/>
            <wp:wrapSquare wrapText="bothSides"/>
            <wp:docPr id="14" name="Picture 14" descr="Quality in Ageing and Olde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lity in Ageing and Older Adul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AFE">
        <w:rPr>
          <w:rFonts w:ascii="Museo Sans" w:hAnsi="Museo Sans" w:cs="Arial"/>
          <w:color w:val="212121"/>
          <w:kern w:val="36"/>
          <w:sz w:val="24"/>
          <w:szCs w:val="24"/>
          <w:lang w:val="en"/>
        </w:rPr>
        <w:t>Quality in Ageing and Older Adults</w:t>
      </w:r>
    </w:p>
    <w:p w:rsidR="00C51AB5" w:rsidRPr="00F56AFE" w:rsidRDefault="00C51AB5" w:rsidP="00C51AB5">
      <w:pPr>
        <w:shd w:val="clear" w:color="auto" w:fill="F4F5F7"/>
        <w:rPr>
          <w:rFonts w:ascii="Museo Sans" w:hAnsi="Museo Sans" w:cs="Arial"/>
          <w:sz w:val="24"/>
          <w:szCs w:val="24"/>
          <w:lang w:val="en"/>
        </w:rPr>
      </w:pPr>
      <w:r w:rsidRPr="00F56AFE">
        <w:rPr>
          <w:rFonts w:ascii="Museo Sans" w:hAnsi="Museo Sans" w:cs="Arial"/>
          <w:sz w:val="24"/>
          <w:szCs w:val="24"/>
          <w:lang w:val="en"/>
        </w:rPr>
        <w:br/>
      </w:r>
      <w:r w:rsidRPr="00F56AFE">
        <w:rPr>
          <w:rFonts w:ascii="Museo Sans" w:hAnsi="Museo Sans" w:cs="Arial"/>
          <w:b/>
          <w:bCs/>
          <w:color w:val="4A4A4A"/>
          <w:sz w:val="24"/>
          <w:szCs w:val="24"/>
          <w:lang w:val="en"/>
        </w:rPr>
        <w:t>Promoting excellence in services through research, policy and practice</w:t>
      </w:r>
      <w:r w:rsidRPr="00F56AFE">
        <w:rPr>
          <w:rFonts w:ascii="Museo Sans" w:hAnsi="Museo Sans" w:cs="Arial"/>
          <w:sz w:val="24"/>
          <w:szCs w:val="24"/>
          <w:lang w:val="en"/>
        </w:rPr>
        <w:t xml:space="preserve"> </w:t>
      </w:r>
    </w:p>
    <w:p w:rsidR="00C51AB5" w:rsidRPr="00F56AFE" w:rsidRDefault="00C51AB5" w:rsidP="00C51AB5">
      <w:pPr>
        <w:shd w:val="clear" w:color="auto" w:fill="F4F5F7"/>
        <w:rPr>
          <w:rFonts w:ascii="Museo Sans" w:eastAsia="Times New Roman" w:hAnsi="Museo Sans" w:cs="Arial"/>
          <w:sz w:val="24"/>
          <w:szCs w:val="24"/>
          <w:lang w:val="en" w:eastAsia="en-GB"/>
        </w:rPr>
      </w:pPr>
      <w:r w:rsidRPr="00F56AFE">
        <w:rPr>
          <w:rFonts w:ascii="Museo Sans" w:hAnsi="Museo Sans" w:cs="Arial"/>
          <w:sz w:val="24"/>
          <w:szCs w:val="24"/>
          <w:lang w:val="en"/>
        </w:rPr>
        <w:t>ISSN: 1471-7794</w:t>
      </w:r>
      <w:r w:rsidRPr="00F56AFE">
        <w:rPr>
          <w:rFonts w:ascii="Museo Sans" w:hAnsi="Museo Sans" w:cs="Arial"/>
          <w:sz w:val="24"/>
          <w:szCs w:val="24"/>
          <w:lang w:val="en"/>
        </w:rPr>
        <w:br/>
      </w:r>
      <w:r w:rsidRPr="00F56AFE">
        <w:rPr>
          <w:rFonts w:ascii="Museo Sans" w:hAnsi="Museo Sans" w:cs="Arial"/>
          <w:sz w:val="24"/>
          <w:szCs w:val="24"/>
          <w:lang w:val="en"/>
        </w:rPr>
        <w:br/>
      </w:r>
      <w:r w:rsidRPr="00F56AFE">
        <w:rPr>
          <w:rFonts w:ascii="Museo Sans" w:hAnsi="Museo Sans" w:cs="Arial"/>
          <w:noProof/>
          <w:sz w:val="24"/>
          <w:szCs w:val="24"/>
          <w:lang w:eastAsia="en-GB"/>
        </w:rPr>
        <w:drawing>
          <wp:inline distT="0" distB="0" distL="0" distR="0" wp14:anchorId="63293C71" wp14:editId="4000A78C">
            <wp:extent cx="1114425" cy="389119"/>
            <wp:effectExtent l="0" t="0" r="0" b="0"/>
            <wp:docPr id="256" name="Picture 256" descr="Clariv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rivate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389119"/>
                    </a:xfrm>
                    <a:prstGeom prst="rect">
                      <a:avLst/>
                    </a:prstGeom>
                    <a:noFill/>
                    <a:ln>
                      <a:noFill/>
                    </a:ln>
                  </pic:spPr>
                </pic:pic>
              </a:graphicData>
            </a:graphic>
          </wp:inline>
        </w:drawing>
      </w:r>
      <w:r>
        <w:rPr>
          <w:rFonts w:ascii="Museo Sans" w:hAnsi="Museo Sans" w:cs="Arial"/>
          <w:sz w:val="24"/>
          <w:szCs w:val="24"/>
          <w:lang w:val="en"/>
        </w:rPr>
        <w:t xml:space="preserve">    </w:t>
      </w:r>
      <w:r w:rsidRPr="00F56AFE">
        <w:rPr>
          <w:rFonts w:ascii="Museo Sans" w:hAnsi="Museo Sans" w:cs="Arial"/>
          <w:noProof/>
          <w:color w:val="007377"/>
          <w:sz w:val="24"/>
          <w:szCs w:val="24"/>
          <w:lang w:eastAsia="en-GB"/>
        </w:rPr>
        <w:drawing>
          <wp:inline distT="0" distB="0" distL="0" distR="0" wp14:anchorId="7428804C" wp14:editId="50CEC6AA">
            <wp:extent cx="1076325" cy="315722"/>
            <wp:effectExtent l="0" t="0" r="0" b="8255"/>
            <wp:docPr id="257" name="Picture 257" descr="Scopus logo.">
              <a:hlinkClick xmlns:a="http://schemas.openxmlformats.org/drawingml/2006/main" r:id="rId17" tgtFrame="&quot;_blank&quot;" tooltip="&quot;Indexed in Scopus. Visit the Scopus 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us logo.">
                      <a:hlinkClick r:id="rId17" tgtFrame="&quot;_blank&quot;" tooltip="&quot;Indexed in Scopus. Visit the Scopus websit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315722"/>
                    </a:xfrm>
                    <a:prstGeom prst="rect">
                      <a:avLst/>
                    </a:prstGeom>
                    <a:noFill/>
                    <a:ln>
                      <a:noFill/>
                    </a:ln>
                  </pic:spPr>
                </pic:pic>
              </a:graphicData>
            </a:graphic>
          </wp:inline>
        </w:drawing>
      </w:r>
      <w:r w:rsidRPr="00F56AFE">
        <w:rPr>
          <w:rFonts w:ascii="Museo Sans" w:eastAsia="Times New Roman" w:hAnsi="Museo Sans" w:cs="Arial"/>
          <w:sz w:val="24"/>
          <w:szCs w:val="24"/>
          <w:lang w:val="en" w:eastAsia="en-GB"/>
        </w:rPr>
        <w:t xml:space="preserve">CiteScore 2016: </w:t>
      </w:r>
      <w:r w:rsidRPr="00F56AFE">
        <w:rPr>
          <w:rFonts w:ascii="Museo Sans" w:eastAsia="Times New Roman" w:hAnsi="Museo Sans" w:cs="Arial"/>
          <w:b/>
          <w:bCs/>
          <w:sz w:val="24"/>
          <w:szCs w:val="24"/>
          <w:lang w:val="en" w:eastAsia="en-GB"/>
        </w:rPr>
        <w:t>0.33</w:t>
      </w:r>
      <w:r w:rsidRPr="00F56AFE">
        <w:rPr>
          <w:rFonts w:ascii="Museo Sans" w:eastAsia="Times New Roman" w:hAnsi="Museo Sans" w:cs="Arial"/>
          <w:sz w:val="24"/>
          <w:szCs w:val="24"/>
          <w:lang w:val="en" w:eastAsia="en-GB"/>
        </w:rPr>
        <w:br/>
        <w:t xml:space="preserve">CiteScoreTracker 2017: </w:t>
      </w:r>
      <w:r w:rsidRPr="00F56AFE">
        <w:rPr>
          <w:rFonts w:ascii="Museo Sans" w:eastAsia="Times New Roman" w:hAnsi="Museo Sans" w:cs="Arial"/>
          <w:b/>
          <w:bCs/>
          <w:sz w:val="24"/>
          <w:szCs w:val="24"/>
          <w:lang w:val="en" w:eastAsia="en-GB"/>
        </w:rPr>
        <w:t>0.62</w:t>
      </w:r>
      <w:r w:rsidRPr="00F56AFE">
        <w:rPr>
          <w:rFonts w:ascii="Museo Sans" w:eastAsia="Times New Roman" w:hAnsi="Museo Sans" w:cs="Arial"/>
          <w:sz w:val="24"/>
          <w:szCs w:val="24"/>
          <w:lang w:val="en" w:eastAsia="en-GB"/>
        </w:rPr>
        <w:t xml:space="preserve"> (Updated Monthly)</w:t>
      </w:r>
    </w:p>
    <w:p w:rsidR="00C51AB5" w:rsidRPr="00F56AFE" w:rsidRDefault="00C51AB5" w:rsidP="00C51AB5">
      <w:pPr>
        <w:pStyle w:val="Heading3"/>
        <w:shd w:val="clear" w:color="auto" w:fill="FFFFFF"/>
        <w:rPr>
          <w:rFonts w:ascii="Museo Sans" w:hAnsi="Museo Sans" w:cs="Arial"/>
          <w:sz w:val="24"/>
          <w:szCs w:val="24"/>
          <w:lang w:val="en"/>
        </w:rPr>
      </w:pPr>
      <w:r w:rsidRPr="00F56AFE">
        <w:rPr>
          <w:rStyle w:val="Emphasis"/>
          <w:rFonts w:ascii="Museo Sans" w:hAnsi="Museo Sans" w:cs="Arial"/>
          <w:sz w:val="24"/>
          <w:szCs w:val="24"/>
          <w:lang w:val="en"/>
        </w:rPr>
        <w:t>Aims and Scope</w:t>
      </w:r>
    </w:p>
    <w:p w:rsidR="00C51AB5" w:rsidRPr="00F56AFE" w:rsidRDefault="00C51AB5" w:rsidP="00C51AB5">
      <w:pPr>
        <w:pStyle w:val="NormalWeb"/>
        <w:shd w:val="clear" w:color="auto" w:fill="FFFFFF"/>
        <w:rPr>
          <w:rFonts w:ascii="Museo Sans" w:hAnsi="Museo Sans" w:cs="Arial"/>
          <w:lang w:val="en"/>
        </w:rPr>
      </w:pPr>
      <w:r w:rsidRPr="00F56AFE">
        <w:rPr>
          <w:rStyle w:val="Emphasis"/>
          <w:rFonts w:ascii="Museo Sans" w:hAnsi="Museo Sans" w:cs="Arial"/>
          <w:lang w:val="en"/>
        </w:rPr>
        <w:t>Quality in Ageing and Older Adults (QAOA)</w:t>
      </w:r>
      <w:r w:rsidRPr="00F56AFE">
        <w:rPr>
          <w:rFonts w:ascii="Museo Sans" w:hAnsi="Museo Sans" w:cs="Arial"/>
          <w:lang w:val="en"/>
        </w:rPr>
        <w:t xml:space="preserve"> publishes international, peer-reviewed content that makes sense of current research and policy in working with older people at a key time of demographic change.</w:t>
      </w:r>
    </w:p>
    <w:p w:rsidR="00C51AB5" w:rsidRPr="00F56AFE" w:rsidRDefault="00C51AB5" w:rsidP="00C51AB5">
      <w:pPr>
        <w:shd w:val="clear" w:color="auto" w:fill="FFFFFF"/>
        <w:rPr>
          <w:rFonts w:ascii="Museo Sans" w:hAnsi="Museo Sans" w:cs="Arial"/>
          <w:sz w:val="24"/>
          <w:szCs w:val="24"/>
          <w:lang w:val="en"/>
        </w:rPr>
      </w:pPr>
      <w:r w:rsidRPr="00F56AFE">
        <w:rPr>
          <w:rFonts w:ascii="Museo Sans" w:hAnsi="Museo Sans" w:cs="Arial"/>
          <w:sz w:val="24"/>
          <w:szCs w:val="24"/>
          <w:lang w:val="en"/>
        </w:rPr>
        <w:t>The journal particularly considers the implications of research and policy in the context of researching, managing and commissioning services for older people. </w:t>
      </w:r>
    </w:p>
    <w:p w:rsidR="00C51AB5" w:rsidRPr="00F56AFE" w:rsidRDefault="00C51AB5" w:rsidP="00C51AB5">
      <w:pPr>
        <w:shd w:val="clear" w:color="auto" w:fill="FFFFFF"/>
        <w:rPr>
          <w:rFonts w:ascii="Museo Sans" w:hAnsi="Museo Sans" w:cs="Arial"/>
          <w:sz w:val="24"/>
          <w:szCs w:val="24"/>
          <w:lang w:val="en"/>
        </w:rPr>
      </w:pPr>
      <w:r w:rsidRPr="00F56AFE">
        <w:rPr>
          <w:rFonts w:ascii="Museo Sans" w:hAnsi="Museo Sans" w:cs="Arial"/>
          <w:sz w:val="24"/>
          <w:szCs w:val="24"/>
          <w:lang w:val="en"/>
        </w:rPr>
        <w:t> </w:t>
      </w:r>
      <w:r w:rsidRPr="00F56AFE">
        <w:rPr>
          <w:rStyle w:val="Emphasis"/>
          <w:rFonts w:ascii="Museo Sans" w:hAnsi="Museo Sans" w:cs="Arial"/>
          <w:sz w:val="24"/>
          <w:szCs w:val="24"/>
          <w:lang w:val="en"/>
        </w:rPr>
        <w:t xml:space="preserve">QAOA </w:t>
      </w:r>
      <w:r w:rsidRPr="00F56AFE">
        <w:rPr>
          <w:rFonts w:ascii="Museo Sans" w:hAnsi="Museo Sans" w:cs="Arial"/>
          <w:sz w:val="24"/>
          <w:szCs w:val="24"/>
          <w:lang w:val="en"/>
        </w:rPr>
        <w:t>draws out practical information about how to promote quality of life in later years as well as offering current guidance on appropriate service provision and delivery. </w:t>
      </w:r>
    </w:p>
    <w:p w:rsidR="00C51AB5" w:rsidRPr="00F56AFE" w:rsidRDefault="00C51AB5" w:rsidP="00C51AB5">
      <w:pPr>
        <w:shd w:val="clear" w:color="auto" w:fill="FFFFFF"/>
        <w:rPr>
          <w:rFonts w:ascii="Museo Sans" w:hAnsi="Museo Sans" w:cs="Arial"/>
          <w:sz w:val="24"/>
          <w:szCs w:val="24"/>
          <w:lang w:val="en"/>
        </w:rPr>
      </w:pPr>
      <w:r w:rsidRPr="00F56AFE">
        <w:rPr>
          <w:rFonts w:ascii="Museo Sans" w:hAnsi="Museo Sans" w:cs="Arial"/>
          <w:sz w:val="24"/>
          <w:szCs w:val="24"/>
          <w:lang w:val="en"/>
        </w:rPr>
        <w:t> Content provides a multidisciplinary perspective on ageing and considers the role of older people within their wider communities and society with the overall goals of promoting the potential for independence, control and enhanced well-being. The journal is relevant to the broad range of researchers and professionals involved in the study of ageing and delivering services to older people.</w:t>
      </w:r>
    </w:p>
    <w:p w:rsidR="00C51AB5" w:rsidRPr="00F56AFE" w:rsidRDefault="00C51AB5" w:rsidP="00C51AB5">
      <w:pPr>
        <w:pStyle w:val="Heading3"/>
        <w:shd w:val="clear" w:color="auto" w:fill="FFFFFF"/>
        <w:rPr>
          <w:rFonts w:ascii="Museo Sans" w:hAnsi="Museo Sans" w:cs="Arial"/>
          <w:sz w:val="24"/>
          <w:szCs w:val="24"/>
          <w:lang w:val="en"/>
        </w:rPr>
      </w:pPr>
      <w:r w:rsidRPr="00F56AFE">
        <w:rPr>
          <w:rFonts w:ascii="Museo Sans" w:hAnsi="Museo Sans" w:cs="Arial"/>
          <w:sz w:val="24"/>
          <w:szCs w:val="24"/>
          <w:lang w:val="en"/>
        </w:rPr>
        <w:t>This journal is abstracted and indexed in:</w:t>
      </w:r>
    </w:p>
    <w:p w:rsidR="00C51AB5" w:rsidRPr="00F56AFE" w:rsidRDefault="00C51AB5" w:rsidP="00C51AB5">
      <w:pPr>
        <w:pStyle w:val="NormalWeb"/>
        <w:shd w:val="clear" w:color="auto" w:fill="FFFFFF"/>
        <w:rPr>
          <w:rFonts w:ascii="Museo Sans" w:hAnsi="Museo Sans" w:cs="Arial"/>
          <w:lang w:val="en"/>
        </w:rPr>
      </w:pPr>
      <w:r w:rsidRPr="00F56AFE">
        <w:rPr>
          <w:rFonts w:ascii="Museo Sans" w:hAnsi="Museo Sans" w:cs="Arial"/>
          <w:lang w:val="en"/>
        </w:rPr>
        <w:t xml:space="preserve">American Sociological Association Publishing Options Database, British Nursing Index, CINAHL, CPA’s AgeInfo, CPA’s New Literature on Old Age, CSA’s Sociological Abstracts, EBSCO Abstracts in Social Gerontology, EBSCO Academic Search Alumni/Complete/Elite/Premier, </w:t>
      </w:r>
      <w:r w:rsidRPr="00F56AFE">
        <w:rPr>
          <w:rFonts w:ascii="Arial" w:hAnsi="Arial" w:cs="Arial"/>
          <w:lang w:eastAsia="zh-CN"/>
        </w:rPr>
        <w:t xml:space="preserve">Emerging Sources Citation Index (ESCI), </w:t>
      </w:r>
      <w:r w:rsidRPr="00F56AFE">
        <w:rPr>
          <w:rFonts w:ascii="Museo Sans" w:hAnsi="Museo Sans" w:cs="Arial"/>
          <w:lang w:val="en"/>
        </w:rPr>
        <w:t>Health Policy Reference Center, Illustrata, Nursing Index/EMCare and Mosby, Nursing Consult, ReadCube Discover, Scopus, Social Care Online, ZETOC </w:t>
      </w:r>
    </w:p>
    <w:p w:rsidR="00C51AB5" w:rsidRPr="00F56AFE" w:rsidRDefault="00C51AB5" w:rsidP="00C51AB5">
      <w:pPr>
        <w:pStyle w:val="Heading3"/>
        <w:shd w:val="clear" w:color="auto" w:fill="FFFFFF"/>
        <w:rPr>
          <w:rFonts w:ascii="Museo Sans" w:hAnsi="Museo Sans" w:cs="Arial"/>
          <w:sz w:val="24"/>
          <w:szCs w:val="24"/>
          <w:lang w:val="en"/>
        </w:rPr>
      </w:pPr>
      <w:r w:rsidRPr="00F56AFE">
        <w:rPr>
          <w:rFonts w:ascii="Museo Sans" w:hAnsi="Museo Sans" w:cs="Arial"/>
          <w:sz w:val="24"/>
          <w:szCs w:val="24"/>
          <w:lang w:val="en"/>
        </w:rPr>
        <w:t>This journal is ranked by:</w:t>
      </w:r>
      <w:r>
        <w:rPr>
          <w:rFonts w:ascii="Museo Sans" w:hAnsi="Museo Sans" w:cs="Arial"/>
          <w:sz w:val="24"/>
          <w:szCs w:val="24"/>
          <w:lang w:val="en"/>
        </w:rPr>
        <w:t xml:space="preserve"> Scopus</w:t>
      </w:r>
    </w:p>
    <w:p w:rsidR="00C51AB5" w:rsidRDefault="00C51AB5" w:rsidP="00C51AB5">
      <w:pPr>
        <w:pStyle w:val="Heading3"/>
        <w:shd w:val="clear" w:color="auto" w:fill="FFFFFF"/>
        <w:rPr>
          <w:rFonts w:ascii="Museo Sans" w:hAnsi="Museo Sans" w:cs="Arial"/>
          <w:sz w:val="24"/>
          <w:szCs w:val="24"/>
          <w:lang w:val="en"/>
        </w:rPr>
      </w:pPr>
    </w:p>
    <w:p w:rsidR="00C51AB5" w:rsidRPr="00F56AFE" w:rsidRDefault="00C51AB5" w:rsidP="00C51AB5">
      <w:pPr>
        <w:pStyle w:val="Heading3"/>
        <w:shd w:val="clear" w:color="auto" w:fill="FFFFFF"/>
        <w:rPr>
          <w:rFonts w:ascii="Museo Sans" w:hAnsi="Museo Sans" w:cs="Arial"/>
          <w:sz w:val="24"/>
          <w:szCs w:val="24"/>
          <w:lang w:val="en"/>
        </w:rPr>
      </w:pPr>
      <w:r w:rsidRPr="00F56AFE">
        <w:rPr>
          <w:rFonts w:ascii="Museo Sans" w:hAnsi="Museo Sans" w:cs="Arial"/>
          <w:sz w:val="24"/>
          <w:szCs w:val="24"/>
          <w:lang w:val="en"/>
        </w:rPr>
        <w:t>Manuscript requirements</w:t>
      </w:r>
    </w:p>
    <w:p w:rsidR="00C51AB5" w:rsidRPr="00F56AFE" w:rsidRDefault="00C51AB5" w:rsidP="00C51AB5">
      <w:pPr>
        <w:pStyle w:val="NormalWeb"/>
        <w:shd w:val="clear" w:color="auto" w:fill="FFFFFF"/>
        <w:rPr>
          <w:rFonts w:ascii="Museo Sans" w:hAnsi="Museo Sans" w:cs="Arial"/>
          <w:lang w:val="en"/>
        </w:rPr>
      </w:pPr>
      <w:r w:rsidRPr="00F56AFE">
        <w:rPr>
          <w:rFonts w:ascii="Museo Sans" w:hAnsi="Museo Sans" w:cs="Arial"/>
          <w:lang w:val="en"/>
        </w:rPr>
        <w:t>Please prepare your manuscript before submission, using the following guidelines:</w:t>
      </w:r>
    </w:p>
    <w:tbl>
      <w:tblPr>
        <w:tblW w:w="5187" w:type="pct"/>
        <w:tblCellSpacing w:w="22" w:type="dxa"/>
        <w:tblCellMar>
          <w:top w:w="105" w:type="dxa"/>
          <w:left w:w="105" w:type="dxa"/>
          <w:bottom w:w="105" w:type="dxa"/>
          <w:right w:w="105" w:type="dxa"/>
        </w:tblCellMar>
        <w:tblLook w:val="04A0" w:firstRow="1" w:lastRow="0" w:firstColumn="1" w:lastColumn="0" w:noHBand="0" w:noVBand="1"/>
      </w:tblPr>
      <w:tblGrid>
        <w:gridCol w:w="2334"/>
        <w:gridCol w:w="6480"/>
      </w:tblGrid>
      <w:tr w:rsidR="00C51AB5" w:rsidRPr="00F56AFE" w:rsidTr="00146343">
        <w:trPr>
          <w:trHeight w:val="116"/>
          <w:tblCellSpacing w:w="22" w:type="dxa"/>
        </w:trPr>
        <w:tc>
          <w:tcPr>
            <w:tcW w:w="1286" w:type="pct"/>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lastRenderedPageBreak/>
              <w:t>Format</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Article files should be provided in Microsoft Word format. LaTex files can be used if an accompanying PDF document is provided. PDF as a sole file type is not accepted, a PDF must be accompanied by the source file. Acceptable figure file types are listed further below.</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Article Length</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Articles should be between 3000 and 6000 words in length. This includes all text including references and appendices. Please allow 350 words for each figure or table.</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Article Title</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A title of not more than eight words should be provided.</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Author details</w:t>
            </w:r>
          </w:p>
        </w:tc>
        <w:tc>
          <w:tcPr>
            <w:tcW w:w="3637" w:type="pct"/>
            <w:vAlign w:val="center"/>
            <w:hideMark/>
          </w:tcPr>
          <w:p w:rsidR="00C51AB5" w:rsidRDefault="00C51AB5" w:rsidP="00750737">
            <w:pPr>
              <w:jc w:val="center"/>
              <w:rPr>
                <w:rFonts w:ascii="Museo Sans" w:hAnsi="Museo Sans" w:cs="Arial"/>
                <w:sz w:val="24"/>
                <w:szCs w:val="24"/>
              </w:rPr>
            </w:pPr>
            <w:r w:rsidRPr="00F56AFE">
              <w:rPr>
                <w:rFonts w:ascii="Museo Sans" w:hAnsi="Museo Sans" w:cs="Arial"/>
                <w:sz w:val="24"/>
                <w:szCs w:val="24"/>
              </w:rPr>
              <w:t>All contributing authors’ names should be added to the ScholarOne submission, and their names arranged in the</w:t>
            </w:r>
            <w:r>
              <w:rPr>
                <w:rFonts w:ascii="Museo Sans" w:hAnsi="Museo Sans" w:cs="Arial"/>
                <w:sz w:val="24"/>
                <w:szCs w:val="24"/>
              </w:rPr>
              <w:t xml:space="preserve"> correct order for publication.</w:t>
            </w:r>
          </w:p>
          <w:p w:rsidR="00C51AB5" w:rsidRPr="008A33E7" w:rsidRDefault="00C51AB5" w:rsidP="00750737">
            <w:pPr>
              <w:pStyle w:val="ListParagraph"/>
              <w:numPr>
                <w:ilvl w:val="0"/>
                <w:numId w:val="33"/>
              </w:numPr>
              <w:jc w:val="center"/>
              <w:rPr>
                <w:rFonts w:ascii="Museo Sans" w:hAnsi="Museo Sans" w:cs="Arial"/>
                <w:sz w:val="24"/>
                <w:szCs w:val="24"/>
              </w:rPr>
            </w:pPr>
            <w:r w:rsidRPr="008A33E7">
              <w:rPr>
                <w:rFonts w:ascii="Museo Sans" w:hAnsi="Museo Sans" w:cs="Arial"/>
                <w:sz w:val="24"/>
                <w:szCs w:val="24"/>
              </w:rPr>
              <w:t>Correct email addresses should be supplied for each author in their separate author accounts</w:t>
            </w:r>
          </w:p>
          <w:p w:rsidR="00C51AB5" w:rsidRPr="00F56AFE" w:rsidRDefault="00C51AB5" w:rsidP="00750737">
            <w:pPr>
              <w:numPr>
                <w:ilvl w:val="0"/>
                <w:numId w:val="18"/>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The full name of each author must be present in their author account in the exact format they should appear for publication, including or excluding any middle names or initials as required</w:t>
            </w:r>
          </w:p>
          <w:p w:rsidR="00C51AB5" w:rsidRPr="00F56AFE" w:rsidRDefault="00C51AB5" w:rsidP="00750737">
            <w:pPr>
              <w:numPr>
                <w:ilvl w:val="0"/>
                <w:numId w:val="18"/>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The affiliation of each contributing author should be correct in their individual author account. The affiliation listed should be where they were based at the time that the research for the paper was conducted</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Biographies and acknowledgements</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Authors who wish to include these items should save them together in an MS Word file to be uploaded with the submission. If they are to be included, a brief professional biography of not more than 100 words should be supplied for each named author.</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 xml:space="preserve">Structured Abstract </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Authors must supply a structured abstract in their submission, set out under 4-7 sub-headings (see our "</w:t>
            </w:r>
            <w:hyperlink r:id="rId19" w:anchor="2" w:tgtFrame="_blank" w:tooltip="How to... write an abstract" w:history="1">
              <w:r w:rsidRPr="00F56AFE">
                <w:rPr>
                  <w:rStyle w:val="Hyperlink"/>
                  <w:rFonts w:ascii="Museo Sans" w:hAnsi="Museo Sans" w:cs="Arial"/>
                  <w:sz w:val="24"/>
                  <w:szCs w:val="24"/>
                </w:rPr>
                <w:t>How to... write an abstract</w:t>
              </w:r>
            </w:hyperlink>
            <w:r w:rsidRPr="00F56AFE">
              <w:rPr>
                <w:rFonts w:ascii="Museo Sans" w:hAnsi="Museo Sans" w:cs="Arial"/>
                <w:sz w:val="24"/>
                <w:szCs w:val="24"/>
              </w:rPr>
              <w:t xml:space="preserve">" guide for practical help and guidance): </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 xml:space="preserve">Purpose (mandatory) </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 xml:space="preserve">Design/methodology/approach (mandatory) </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 xml:space="preserve">Findings (mandatory) </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 xml:space="preserve">Research limitations/implications (if applicable) </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lastRenderedPageBreak/>
              <w:t>Practical implications (if applicable)</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Social implications (if applicable)</w:t>
            </w:r>
          </w:p>
          <w:p w:rsidR="00C51AB5" w:rsidRPr="00F56AFE" w:rsidRDefault="00C51AB5" w:rsidP="00750737">
            <w:pPr>
              <w:numPr>
                <w:ilvl w:val="0"/>
                <w:numId w:val="19"/>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Originality/value (mandatory)</w:t>
            </w:r>
          </w:p>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Maximum is 250 words in total (including keywords and article classification, see below).</w:t>
            </w:r>
            <w:r w:rsidRPr="00F56AFE">
              <w:rPr>
                <w:rFonts w:ascii="Museo Sans" w:hAnsi="Museo Sans" w:cs="Arial"/>
                <w:sz w:val="24"/>
                <w:szCs w:val="24"/>
              </w:rPr>
              <w:br/>
            </w:r>
            <w:r w:rsidRPr="00F56AFE">
              <w:rPr>
                <w:rFonts w:ascii="Museo Sans" w:hAnsi="Museo Sans" w:cs="Arial"/>
                <w:sz w:val="24"/>
                <w:szCs w:val="24"/>
              </w:rPr>
              <w:br/>
              <w:t>Authors should avoid the use of personal pronouns within the structured abstract and body of the paper (e.g. "this paper investigates..." is correct, "I investigate..." is incorrect).</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lastRenderedPageBreak/>
              <w:t>Keywords</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Authors should provide appropriate and short keywords in the ScholarOne submission that encapsulate the principal topics of the paper (see the </w:t>
            </w:r>
            <w:hyperlink r:id="rId20" w:tgtFrame="_blank" w:tooltip="How to... ensure your article is highly downloaded" w:history="1">
              <w:r w:rsidRPr="00F56AFE">
                <w:rPr>
                  <w:rStyle w:val="Hyperlink"/>
                  <w:rFonts w:ascii="Museo Sans" w:hAnsi="Museo Sans" w:cs="Arial"/>
                  <w:sz w:val="24"/>
                  <w:szCs w:val="24"/>
                </w:rPr>
                <w:t>How to... ensure your article is highly downloaded</w:t>
              </w:r>
            </w:hyperlink>
            <w:r w:rsidRPr="00F56AFE">
              <w:rPr>
                <w:rFonts w:ascii="Museo Sans" w:hAnsi="Museo Sans" w:cs="Arial"/>
                <w:sz w:val="24"/>
                <w:szCs w:val="24"/>
              </w:rPr>
              <w:t xml:space="preserve"> guide for practical help and guidance on choosing search-engine friendly keywords). The maximum number of keywords is 12.</w:t>
            </w:r>
            <w:r w:rsidRPr="00F56AFE">
              <w:rPr>
                <w:rFonts w:ascii="Museo Sans" w:hAnsi="Museo Sans" w:cs="Arial"/>
                <w:sz w:val="24"/>
                <w:szCs w:val="24"/>
              </w:rPr>
              <w:br/>
            </w:r>
            <w:r w:rsidRPr="00F56AFE">
              <w:rPr>
                <w:rFonts w:ascii="Museo Sans" w:hAnsi="Museo Sans" w:cs="Arial"/>
                <w:sz w:val="24"/>
                <w:szCs w:val="24"/>
              </w:rPr>
              <w:br/>
              <w:t>Whilst Emerald will endeavour to use submitted keywords in the published version, all keywords are subject to approval by Emerald’s in house editorial team and may be replaced by a matching term to ensure consistency.</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Article Classification</w:t>
            </w:r>
            <w:r w:rsidRPr="00F56AFE">
              <w:rPr>
                <w:rFonts w:ascii="Museo Sans" w:hAnsi="Museo Sans" w:cs="Arial"/>
                <w:sz w:val="24"/>
                <w:szCs w:val="24"/>
              </w:rPr>
              <w:t xml:space="preserve"> </w:t>
            </w:r>
          </w:p>
        </w:tc>
        <w:tc>
          <w:tcPr>
            <w:tcW w:w="3637" w:type="pct"/>
            <w:shd w:val="clear" w:color="auto" w:fill="F7F7F7"/>
            <w:vAlign w:val="center"/>
            <w:hideMark/>
          </w:tcPr>
          <w:p w:rsidR="00C51AB5" w:rsidRPr="00F56AFE" w:rsidRDefault="00C51AB5" w:rsidP="00C51AB5">
            <w:pPr>
              <w:jc w:val="center"/>
              <w:rPr>
                <w:rFonts w:ascii="Museo Sans" w:hAnsi="Museo Sans" w:cs="Arial"/>
                <w:sz w:val="24"/>
                <w:szCs w:val="24"/>
              </w:rPr>
            </w:pPr>
            <w:r w:rsidRPr="00F56AFE">
              <w:rPr>
                <w:rFonts w:ascii="Museo Sans" w:hAnsi="Museo Sans" w:cs="Arial"/>
                <w:sz w:val="24"/>
                <w:szCs w:val="24"/>
              </w:rPr>
              <w:t>Authors must categorize their paper as part of the ScholarOne submission process. The category which most closely describes their paper should be selected from the list below.</w:t>
            </w:r>
            <w:r w:rsidRPr="00F56AFE">
              <w:rPr>
                <w:rFonts w:ascii="Museo Sans" w:hAnsi="Museo Sans" w:cs="Arial"/>
                <w:sz w:val="24"/>
                <w:szCs w:val="24"/>
              </w:rPr>
              <w:br/>
            </w:r>
            <w:r w:rsidRPr="00F56AFE">
              <w:rPr>
                <w:rFonts w:ascii="Museo Sans" w:hAnsi="Museo Sans" w:cs="Arial"/>
                <w:sz w:val="24"/>
                <w:szCs w:val="24"/>
              </w:rPr>
              <w:br/>
            </w:r>
            <w:r w:rsidRPr="00F56AFE">
              <w:rPr>
                <w:rStyle w:val="Strong"/>
                <w:rFonts w:ascii="Museo Sans" w:hAnsi="Museo Sans" w:cs="Arial"/>
                <w:sz w:val="24"/>
                <w:szCs w:val="24"/>
              </w:rPr>
              <w:t>Literature review.</w:t>
            </w:r>
            <w:r w:rsidRPr="00F56AFE">
              <w:rPr>
                <w:rFonts w:ascii="Museo Sans" w:hAnsi="Museo Sans" w:cs="Arial"/>
                <w:sz w:val="24"/>
                <w:szCs w:val="24"/>
              </w:rPr>
              <w:t xml:space="preserve"> It is expected that all types of paper cite any relevant literature so this category should only be used if the main purpose of the paper is to annotate and/or critique the literature in a particular subject area. It may be a selective bibliography providing advice on information sources or it may be comprehensive in that the paper's aim is to cover the main contributors to the development of a topic and explore their different views.</w:t>
            </w:r>
            <w:r w:rsidRPr="00F56AFE">
              <w:rPr>
                <w:rFonts w:ascii="Museo Sans" w:hAnsi="Museo Sans" w:cs="Arial"/>
                <w:sz w:val="24"/>
                <w:szCs w:val="24"/>
              </w:rPr>
              <w:br/>
            </w:r>
            <w:r w:rsidRPr="00F56AFE">
              <w:rPr>
                <w:rFonts w:ascii="Museo Sans" w:hAnsi="Museo Sans" w:cs="Arial"/>
                <w:sz w:val="24"/>
                <w:szCs w:val="24"/>
              </w:rPr>
              <w:br/>
            </w:r>
            <w:r w:rsidRPr="00F56AFE">
              <w:rPr>
                <w:rStyle w:val="Strong"/>
                <w:rFonts w:ascii="Museo Sans" w:hAnsi="Museo Sans" w:cs="Arial"/>
                <w:sz w:val="24"/>
                <w:szCs w:val="24"/>
              </w:rPr>
              <w:t>General review.</w:t>
            </w:r>
            <w:r w:rsidRPr="00F56AFE">
              <w:rPr>
                <w:rFonts w:ascii="Museo Sans" w:hAnsi="Museo Sans" w:cs="Arial"/>
                <w:sz w:val="24"/>
                <w:szCs w:val="24"/>
              </w:rPr>
              <w:t xml:space="preserve"> This category covers those papers which provide an overview or historical examination of some concept, technique or phenomenon. The papers are likely to be more descriptive or instructional ("how to" papers) than discursive.</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lastRenderedPageBreak/>
              <w:t>Headings</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Headings must be concise, with a clear indication of the distinction between the hierarchy of headings. </w:t>
            </w:r>
            <w:r w:rsidRPr="00F56AFE">
              <w:rPr>
                <w:rFonts w:ascii="Museo Sans" w:hAnsi="Museo Sans" w:cs="Arial"/>
                <w:sz w:val="24"/>
                <w:szCs w:val="24"/>
              </w:rPr>
              <w:br/>
            </w:r>
            <w:r w:rsidRPr="00F56AFE">
              <w:rPr>
                <w:rFonts w:ascii="Museo Sans" w:hAnsi="Museo Sans" w:cs="Arial"/>
                <w:sz w:val="24"/>
                <w:szCs w:val="24"/>
              </w:rPr>
              <w:br/>
              <w:t xml:space="preserve">The preferred format is for first level headings to be presented in bold format and subsequent sub-headings to be presented in medium italics. </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Notes/Endnotes</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Notes or Endnotes should be used only if absolutely necessary and must be identified in the text by consecutive numbers, enclosed in square brackets and listed at the end of the article.</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Figures</w:t>
            </w:r>
          </w:p>
        </w:tc>
        <w:tc>
          <w:tcPr>
            <w:tcW w:w="3637" w:type="pct"/>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All Figures (charts, diagrams, line drawings, web pages/screenshots, and photographic images) should be submitted in electronic form. </w:t>
            </w:r>
            <w:r w:rsidRPr="00F56AFE">
              <w:rPr>
                <w:rFonts w:ascii="Museo Sans" w:hAnsi="Museo Sans" w:cs="Arial"/>
                <w:sz w:val="24"/>
                <w:szCs w:val="24"/>
              </w:rPr>
              <w:br/>
            </w:r>
            <w:r w:rsidRPr="00F56AFE">
              <w:rPr>
                <w:rFonts w:ascii="Museo Sans" w:hAnsi="Museo Sans" w:cs="Arial"/>
                <w:sz w:val="24"/>
                <w:szCs w:val="24"/>
              </w:rPr>
              <w:br/>
              <w:t xml:space="preserve">All Figures should be of high quality, legible and numbered consecutively with arabic numerals. Graphics may be supplied in colour to facilitate their appearance on the online database. </w:t>
            </w:r>
          </w:p>
          <w:p w:rsidR="00C51AB5" w:rsidRPr="00F56AFE" w:rsidRDefault="00C51AB5" w:rsidP="00750737">
            <w:pPr>
              <w:numPr>
                <w:ilvl w:val="0"/>
                <w:numId w:val="20"/>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Figures created in MS Word, MS PowerPoint, MS Excel, Illustrator should be supplied in their native formats. Electronic figures created in other applications should be copied from the origination software and pasted into a blank MS Word document or saved and imported into an MS Word document or alternatively create a .pdf file from the origination software.</w:t>
            </w:r>
          </w:p>
          <w:p w:rsidR="00C51AB5" w:rsidRPr="00F56AFE" w:rsidRDefault="00C51AB5" w:rsidP="00750737">
            <w:pPr>
              <w:numPr>
                <w:ilvl w:val="0"/>
                <w:numId w:val="20"/>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Figures which cannot be supplied as above are acceptable in the standard image formats which are: .pdf, .ai, and .eps. If you are unable to supply graphics in these formats then please ensure they are .tif, .jpeg, or .bmp at a resolution of at least 300dpi and at least 10cm wide.</w:t>
            </w:r>
          </w:p>
          <w:p w:rsidR="00C51AB5" w:rsidRPr="00F56AFE" w:rsidRDefault="00C51AB5" w:rsidP="00750737">
            <w:pPr>
              <w:numPr>
                <w:ilvl w:val="0"/>
                <w:numId w:val="20"/>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To prepare web pages/screenshots simultaneously press the "Alt" and "Print screen" keys on the keyboard, open a blank Microsoft Word document and simultaneously press "Ctrl" and "V" to paste the image. (Capture all the contents/windows on the computer screen to paste into MS Word, by simultaneously pressing "Ctrl" and "Print screen".)</w:t>
            </w:r>
          </w:p>
          <w:p w:rsidR="00C51AB5" w:rsidRPr="00F56AFE" w:rsidRDefault="00C51AB5" w:rsidP="00750737">
            <w:pPr>
              <w:numPr>
                <w:ilvl w:val="0"/>
                <w:numId w:val="20"/>
              </w:numPr>
              <w:spacing w:before="100" w:beforeAutospacing="1" w:after="100" w:afterAutospacing="1" w:line="240" w:lineRule="auto"/>
              <w:jc w:val="center"/>
              <w:rPr>
                <w:rFonts w:ascii="Museo Sans" w:hAnsi="Museo Sans" w:cs="Arial"/>
                <w:sz w:val="24"/>
                <w:szCs w:val="24"/>
              </w:rPr>
            </w:pPr>
            <w:r w:rsidRPr="00F56AFE">
              <w:rPr>
                <w:rFonts w:ascii="Museo Sans" w:hAnsi="Museo Sans" w:cs="Arial"/>
                <w:sz w:val="24"/>
                <w:szCs w:val="24"/>
              </w:rPr>
              <w:t>Photographic images should be submitted electronically and of high quality. They should be saved as .tif or .jpeg files at a resolution of at least 300dpi and at least 10cm wide. Digital camera settings should be set at the highest resolution/quality possible.</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lastRenderedPageBreak/>
              <w:t>Tables</w:t>
            </w:r>
          </w:p>
        </w:tc>
        <w:tc>
          <w:tcPr>
            <w:tcW w:w="3637" w:type="pct"/>
            <w:shd w:val="clear" w:color="auto" w:fill="F7F7F7"/>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Tables should be typed and included in a separate file to the main body of the article. The position of each table should be clearly labelled in the body text of article with corresponding labels being clearly shown in the separate file. </w:t>
            </w:r>
            <w:r w:rsidRPr="00F56AFE">
              <w:rPr>
                <w:rFonts w:ascii="Museo Sans" w:hAnsi="Museo Sans" w:cs="Arial"/>
                <w:sz w:val="24"/>
                <w:szCs w:val="24"/>
              </w:rPr>
              <w:br/>
            </w:r>
            <w:r w:rsidRPr="00F56AFE">
              <w:rPr>
                <w:rFonts w:ascii="Museo Sans" w:hAnsi="Museo Sans" w:cs="Arial"/>
                <w:sz w:val="24"/>
                <w:szCs w:val="24"/>
              </w:rPr>
              <w:br/>
              <w:t xml:space="preserve">Ensure that any superscripts or asterisks are shown next to the relevant items and have corresponding explanations displayed as footnotes to the table, figure or plate. </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Strong"/>
                <w:rFonts w:ascii="Museo Sans" w:hAnsi="Museo Sans" w:cs="Arial"/>
                <w:sz w:val="24"/>
                <w:szCs w:val="24"/>
              </w:rPr>
              <w:t>References</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References to other publications must be in </w:t>
            </w:r>
            <w:r w:rsidRPr="00F56AFE">
              <w:rPr>
                <w:rStyle w:val="Strong"/>
                <w:rFonts w:ascii="Museo Sans" w:hAnsi="Museo Sans" w:cs="Arial"/>
                <w:sz w:val="24"/>
                <w:szCs w:val="24"/>
              </w:rPr>
              <w:t>Harvard</w:t>
            </w:r>
            <w:r w:rsidRPr="00F56AFE">
              <w:rPr>
                <w:rFonts w:ascii="Museo Sans" w:hAnsi="Museo Sans" w:cs="Arial"/>
                <w:sz w:val="24"/>
                <w:szCs w:val="24"/>
              </w:rPr>
              <w:t xml:space="preserve"> style and carefully checked for completeness, accuracy and consistency. This is very important in an electronic environment because it enables your readers to exploit the Reference Linking facility on the database and link back to the works you have cited through CrossRef.</w:t>
            </w:r>
            <w:r w:rsidRPr="00F56AFE">
              <w:rPr>
                <w:rFonts w:ascii="Museo Sans" w:hAnsi="Museo Sans" w:cs="Arial"/>
                <w:sz w:val="24"/>
                <w:szCs w:val="24"/>
              </w:rPr>
              <w:br/>
            </w:r>
            <w:r w:rsidRPr="00F56AFE">
              <w:rPr>
                <w:rFonts w:ascii="Museo Sans" w:hAnsi="Museo Sans" w:cs="Arial"/>
                <w:sz w:val="24"/>
                <w:szCs w:val="24"/>
              </w:rPr>
              <w:br/>
              <w:t xml:space="preserve">You should cite publications in the text: (Adams, 2006) using the first named author's name or (Adams and Brown, 2006) citing both names of two, or (Adams </w:t>
            </w:r>
            <w:r w:rsidRPr="00F56AFE">
              <w:rPr>
                <w:rStyle w:val="Emphasis"/>
                <w:rFonts w:ascii="Museo Sans" w:hAnsi="Museo Sans" w:cs="Arial"/>
                <w:sz w:val="24"/>
                <w:szCs w:val="24"/>
              </w:rPr>
              <w:t>et al.</w:t>
            </w:r>
            <w:r w:rsidRPr="00F56AFE">
              <w:rPr>
                <w:rFonts w:ascii="Museo Sans" w:hAnsi="Museo Sans" w:cs="Arial"/>
                <w:sz w:val="24"/>
                <w:szCs w:val="24"/>
              </w:rPr>
              <w:t>, 2006), when there are three or more authors. At the end of the paper a reference list in alphabetical order should be supplied:</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t xml:space="preserve">For books </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146343">
              <w:rPr>
                <w:rFonts w:ascii="Museo Sans" w:hAnsi="Museo Sans" w:cs="Arial"/>
                <w:szCs w:val="24"/>
              </w:rPr>
              <w:t xml:space="preserve">Surname, Initials (year), </w:t>
            </w:r>
            <w:r w:rsidRPr="00146343">
              <w:rPr>
                <w:rStyle w:val="Emphasis"/>
                <w:rFonts w:ascii="Museo Sans" w:hAnsi="Museo Sans" w:cs="Arial"/>
                <w:szCs w:val="24"/>
              </w:rPr>
              <w:t>Title of Book</w:t>
            </w:r>
            <w:r w:rsidRPr="00146343">
              <w:rPr>
                <w:rFonts w:ascii="Museo Sans" w:hAnsi="Museo Sans" w:cs="Arial"/>
                <w:szCs w:val="24"/>
              </w:rPr>
              <w:t>, Publisher, Place of publication.</w:t>
            </w:r>
            <w:r w:rsidRPr="00146343">
              <w:rPr>
                <w:rFonts w:ascii="Museo Sans" w:hAnsi="Museo Sans" w:cs="Arial"/>
                <w:szCs w:val="24"/>
              </w:rPr>
              <w:br/>
            </w:r>
            <w:r w:rsidRPr="00146343">
              <w:rPr>
                <w:rFonts w:ascii="Museo Sans" w:hAnsi="Museo Sans" w:cs="Arial"/>
                <w:szCs w:val="24"/>
              </w:rPr>
              <w:br/>
              <w:t xml:space="preserve">e.g. Harrow, R. (2005), </w:t>
            </w:r>
            <w:r w:rsidRPr="00146343">
              <w:rPr>
                <w:rStyle w:val="Emphasis"/>
                <w:rFonts w:ascii="Museo Sans" w:hAnsi="Museo Sans" w:cs="Arial"/>
                <w:szCs w:val="24"/>
              </w:rPr>
              <w:t>No Place to Hide</w:t>
            </w:r>
            <w:r w:rsidRPr="00146343">
              <w:rPr>
                <w:rFonts w:ascii="Museo Sans" w:hAnsi="Museo Sans" w:cs="Arial"/>
                <w:szCs w:val="24"/>
              </w:rPr>
              <w:t xml:space="preserve">, Simon &amp; Schuster, New York, NY. </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t xml:space="preserve">For book chapters </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Surname, Initials (year), "Chapter title", Editor's Surname, Initials, </w:t>
            </w:r>
            <w:r w:rsidRPr="00F56AFE">
              <w:rPr>
                <w:rStyle w:val="Emphasis"/>
                <w:rFonts w:ascii="Museo Sans" w:hAnsi="Museo Sans" w:cs="Arial"/>
                <w:sz w:val="24"/>
                <w:szCs w:val="24"/>
              </w:rPr>
              <w:t>Title of Book</w:t>
            </w:r>
            <w:r w:rsidRPr="00F56AFE">
              <w:rPr>
                <w:rFonts w:ascii="Museo Sans" w:hAnsi="Museo Sans" w:cs="Arial"/>
                <w:sz w:val="24"/>
                <w:szCs w:val="24"/>
              </w:rPr>
              <w:t>, Publisher, Place of publication, pages.</w:t>
            </w:r>
            <w:r w:rsidRPr="00F56AFE">
              <w:rPr>
                <w:rFonts w:ascii="Museo Sans" w:hAnsi="Museo Sans" w:cs="Arial"/>
                <w:sz w:val="24"/>
                <w:szCs w:val="24"/>
              </w:rPr>
              <w:br/>
            </w:r>
            <w:r w:rsidRPr="00F56AFE">
              <w:rPr>
                <w:rFonts w:ascii="Museo Sans" w:hAnsi="Museo Sans" w:cs="Arial"/>
                <w:sz w:val="24"/>
                <w:szCs w:val="24"/>
              </w:rPr>
              <w:br/>
              <w:t xml:space="preserve">e.g. Calabrese, F.A. (2005), "The early pathways: theory to practice – a continuum", in Stankosky, M. (Ed.), </w:t>
            </w:r>
            <w:r w:rsidRPr="00F56AFE">
              <w:rPr>
                <w:rStyle w:val="Emphasis"/>
                <w:rFonts w:ascii="Museo Sans" w:hAnsi="Museo Sans" w:cs="Arial"/>
                <w:sz w:val="24"/>
                <w:szCs w:val="24"/>
              </w:rPr>
              <w:t>Creating the Discipline of Knowledge Management</w:t>
            </w:r>
            <w:r w:rsidRPr="00F56AFE">
              <w:rPr>
                <w:rFonts w:ascii="Museo Sans" w:hAnsi="Museo Sans" w:cs="Arial"/>
                <w:sz w:val="24"/>
                <w:szCs w:val="24"/>
              </w:rPr>
              <w:t xml:space="preserve">, Elsevier, New York, NY, pp. 15-20. </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t>For journals</w:t>
            </w:r>
            <w:r w:rsidRPr="00F56AFE">
              <w:rPr>
                <w:rFonts w:ascii="Museo Sans" w:hAnsi="Museo Sans" w:cs="Arial"/>
                <w:sz w:val="24"/>
                <w:szCs w:val="24"/>
              </w:rPr>
              <w:t xml:space="preserve"> </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 xml:space="preserve">Surname, Initials (year), "Title of article", </w:t>
            </w:r>
            <w:r w:rsidRPr="00F56AFE">
              <w:rPr>
                <w:rStyle w:val="Emphasis"/>
                <w:rFonts w:ascii="Museo Sans" w:hAnsi="Museo Sans" w:cs="Arial"/>
                <w:sz w:val="24"/>
                <w:szCs w:val="24"/>
              </w:rPr>
              <w:t>Journal Name</w:t>
            </w:r>
            <w:r w:rsidRPr="00F56AFE">
              <w:rPr>
                <w:rFonts w:ascii="Museo Sans" w:hAnsi="Museo Sans" w:cs="Arial"/>
                <w:sz w:val="24"/>
                <w:szCs w:val="24"/>
              </w:rPr>
              <w:t>, volume issue, pages.</w:t>
            </w:r>
            <w:r w:rsidRPr="00F56AFE">
              <w:rPr>
                <w:rFonts w:ascii="Museo Sans" w:hAnsi="Museo Sans" w:cs="Arial"/>
                <w:sz w:val="24"/>
                <w:szCs w:val="24"/>
              </w:rPr>
              <w:br/>
            </w:r>
            <w:r w:rsidRPr="00F56AFE">
              <w:rPr>
                <w:rFonts w:ascii="Museo Sans" w:hAnsi="Museo Sans" w:cs="Arial"/>
                <w:sz w:val="24"/>
                <w:szCs w:val="24"/>
              </w:rPr>
              <w:br/>
              <w:t xml:space="preserve">e.g. Capizzi, M.T. and Ferguson, R. (2005), "Loyalty trends for the twenty-first century", </w:t>
            </w:r>
            <w:r w:rsidRPr="00F56AFE">
              <w:rPr>
                <w:rStyle w:val="Emphasis"/>
                <w:rFonts w:ascii="Museo Sans" w:hAnsi="Museo Sans" w:cs="Arial"/>
                <w:sz w:val="24"/>
                <w:szCs w:val="24"/>
              </w:rPr>
              <w:t>Journal of Consumer Marketing</w:t>
            </w:r>
            <w:r w:rsidRPr="00F56AFE">
              <w:rPr>
                <w:rFonts w:ascii="Museo Sans" w:hAnsi="Museo Sans" w:cs="Arial"/>
                <w:sz w:val="24"/>
                <w:szCs w:val="24"/>
              </w:rPr>
              <w:t xml:space="preserve">, Vol. 22 No. 2, pp. 72-80. </w:t>
            </w:r>
          </w:p>
        </w:tc>
      </w:tr>
      <w:tr w:rsidR="00C51AB5" w:rsidRPr="00F56AFE" w:rsidTr="00146343">
        <w:trPr>
          <w:trHeight w:val="116"/>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lastRenderedPageBreak/>
              <w:t>For archival or other unpublished sources</w:t>
            </w:r>
            <w:r w:rsidRPr="00F56AFE">
              <w:rPr>
                <w:rFonts w:ascii="Museo Sans" w:hAnsi="Museo Sans" w:cs="Arial"/>
                <w:sz w:val="24"/>
                <w:szCs w:val="24"/>
              </w:rPr>
              <w:t xml:space="preserve"> </w:t>
            </w:r>
          </w:p>
        </w:tc>
        <w:tc>
          <w:tcPr>
            <w:tcW w:w="3637" w:type="pct"/>
            <w:vAlign w:val="center"/>
            <w:hideMark/>
          </w:tcPr>
          <w:p w:rsidR="00C51AB5" w:rsidRPr="00F56AFE" w:rsidRDefault="00C51AB5" w:rsidP="00750737">
            <w:pPr>
              <w:jc w:val="center"/>
              <w:rPr>
                <w:rFonts w:ascii="Museo Sans" w:hAnsi="Museo Sans" w:cs="Arial"/>
                <w:sz w:val="24"/>
                <w:szCs w:val="24"/>
              </w:rPr>
            </w:pPr>
            <w:r w:rsidRPr="00F56AFE">
              <w:rPr>
                <w:rFonts w:ascii="Museo Sans" w:hAnsi="Museo Sans" w:cs="Arial"/>
                <w:sz w:val="24"/>
                <w:szCs w:val="24"/>
              </w:rPr>
              <w:t>Surname, Initials, (year), "Title of document", Unpublished Manuscript, collection name, inventory record, name of archive, location of archive.</w:t>
            </w:r>
            <w:r w:rsidRPr="00F56AFE">
              <w:rPr>
                <w:rFonts w:ascii="Museo Sans" w:hAnsi="Museo Sans" w:cs="Arial"/>
                <w:sz w:val="24"/>
                <w:szCs w:val="24"/>
              </w:rPr>
              <w:br/>
            </w:r>
            <w:r w:rsidRPr="00F56AFE">
              <w:rPr>
                <w:rFonts w:ascii="Museo Sans" w:hAnsi="Museo Sans" w:cs="Arial"/>
                <w:sz w:val="24"/>
                <w:szCs w:val="24"/>
              </w:rPr>
              <w:br/>
              <w:t>e.g. Litman, S. (1902), "Mechanism &amp; Technique of Commerce", Unpublished Manuscript, Simon Litman Papers, Record series 9/5/29 Box 3, University of Illinois Archives, Urbana-Champaign, IL.</w:t>
            </w:r>
          </w:p>
        </w:tc>
      </w:tr>
      <w:tr w:rsidR="00C51AB5" w:rsidRPr="00F56AFE" w:rsidTr="00146343">
        <w:trPr>
          <w:trHeight w:val="116"/>
          <w:tblCellSpacing w:w="22" w:type="dxa"/>
        </w:trPr>
        <w:tc>
          <w:tcPr>
            <w:tcW w:w="0" w:type="auto"/>
            <w:shd w:val="clear" w:color="auto" w:fill="F7F7F7"/>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t>For electronic sources</w:t>
            </w:r>
            <w:r w:rsidRPr="00F56AFE">
              <w:rPr>
                <w:rFonts w:ascii="Museo Sans" w:hAnsi="Museo Sans" w:cs="Arial"/>
                <w:sz w:val="24"/>
                <w:szCs w:val="24"/>
              </w:rPr>
              <w:t xml:space="preserve"> </w:t>
            </w:r>
          </w:p>
        </w:tc>
        <w:tc>
          <w:tcPr>
            <w:tcW w:w="3637" w:type="pct"/>
            <w:shd w:val="clear" w:color="auto" w:fill="F7F7F7"/>
            <w:vAlign w:val="center"/>
            <w:hideMark/>
          </w:tcPr>
          <w:p w:rsidR="00C51AB5" w:rsidRPr="00F56AFE" w:rsidRDefault="00C51AB5" w:rsidP="00750737">
            <w:pPr>
              <w:jc w:val="center"/>
              <w:rPr>
                <w:rFonts w:ascii="Museo Sans" w:hAnsi="Museo Sans" w:cs="Arial"/>
                <w:sz w:val="24"/>
                <w:szCs w:val="24"/>
              </w:rPr>
            </w:pPr>
            <w:r w:rsidRPr="00146343">
              <w:rPr>
                <w:rFonts w:ascii="Museo Sans" w:hAnsi="Museo Sans" w:cs="Arial"/>
                <w:szCs w:val="24"/>
              </w:rPr>
              <w:t>If available online, the full URL should be supplied at the end of the reference, as well as a date that the resource was accessed.</w:t>
            </w:r>
            <w:r w:rsidRPr="00146343">
              <w:rPr>
                <w:rFonts w:ascii="Museo Sans" w:hAnsi="Museo Sans" w:cs="Arial"/>
                <w:szCs w:val="24"/>
              </w:rPr>
              <w:br/>
            </w:r>
            <w:r w:rsidRPr="00146343">
              <w:rPr>
                <w:rFonts w:ascii="Museo Sans" w:hAnsi="Museo Sans" w:cs="Arial"/>
                <w:szCs w:val="24"/>
              </w:rPr>
              <w:br/>
              <w:t xml:space="preserve">e.g. Castle, B. (2005), "Introduction to web services for remote portlets", available at: </w:t>
            </w:r>
            <w:hyperlink r:id="rId21" w:tgtFrame="_blank" w:tooltip="Original source." w:history="1">
              <w:r w:rsidRPr="00146343">
                <w:rPr>
                  <w:rStyle w:val="Hyperlink"/>
                  <w:rFonts w:ascii="Museo Sans" w:hAnsi="Museo Sans" w:cs="Arial"/>
                  <w:szCs w:val="24"/>
                </w:rPr>
                <w:t>http://www-128.ibm.com/developerworks/library/ws-wsrp/</w:t>
              </w:r>
            </w:hyperlink>
            <w:r w:rsidRPr="00146343">
              <w:rPr>
                <w:rFonts w:ascii="Museo Sans" w:hAnsi="Museo Sans" w:cs="Arial"/>
                <w:szCs w:val="24"/>
              </w:rPr>
              <w:t xml:space="preserve"> (accessed 12 November 2007).</w:t>
            </w:r>
            <w:r w:rsidRPr="00146343">
              <w:rPr>
                <w:rFonts w:ascii="Museo Sans" w:hAnsi="Museo Sans" w:cs="Arial"/>
                <w:szCs w:val="24"/>
              </w:rPr>
              <w:br/>
            </w:r>
            <w:r w:rsidRPr="00146343">
              <w:rPr>
                <w:rFonts w:ascii="Museo Sans" w:hAnsi="Museo Sans" w:cs="Arial"/>
                <w:szCs w:val="24"/>
              </w:rPr>
              <w:br/>
              <w:t>Standalone URLs, i.e. without an author or date, should be included either within parentheses within the main text, or preferably set as a note (roman numeral within square brackets within text followed by the full URL address at the end of the paper).</w:t>
            </w:r>
          </w:p>
        </w:tc>
      </w:tr>
      <w:tr w:rsidR="00C51AB5" w:rsidRPr="00F56AFE" w:rsidTr="00146343">
        <w:trPr>
          <w:trHeight w:val="1808"/>
          <w:tblCellSpacing w:w="22" w:type="dxa"/>
        </w:trPr>
        <w:tc>
          <w:tcPr>
            <w:tcW w:w="0" w:type="auto"/>
            <w:hideMark/>
          </w:tcPr>
          <w:p w:rsidR="00C51AB5" w:rsidRPr="00F56AFE" w:rsidRDefault="00C51AB5" w:rsidP="00750737">
            <w:pPr>
              <w:jc w:val="center"/>
              <w:rPr>
                <w:rFonts w:ascii="Museo Sans" w:hAnsi="Museo Sans" w:cs="Arial"/>
                <w:sz w:val="24"/>
                <w:szCs w:val="24"/>
              </w:rPr>
            </w:pPr>
            <w:r w:rsidRPr="00F56AFE">
              <w:rPr>
                <w:rStyle w:val="Emphasis"/>
                <w:rFonts w:ascii="Museo Sans" w:hAnsi="Museo Sans" w:cs="Arial"/>
                <w:sz w:val="24"/>
                <w:szCs w:val="24"/>
              </w:rPr>
              <w:t>For data</w:t>
            </w:r>
            <w:r w:rsidRPr="00F56AFE">
              <w:rPr>
                <w:rFonts w:ascii="Museo Sans" w:hAnsi="Museo Sans" w:cs="Arial"/>
                <w:sz w:val="24"/>
                <w:szCs w:val="24"/>
              </w:rPr>
              <w:t xml:space="preserve"> </w:t>
            </w:r>
          </w:p>
        </w:tc>
        <w:tc>
          <w:tcPr>
            <w:tcW w:w="3637" w:type="pct"/>
            <w:vAlign w:val="center"/>
            <w:hideMark/>
          </w:tcPr>
          <w:p w:rsidR="00C51AB5" w:rsidRPr="00F56AFE" w:rsidRDefault="00C51AB5" w:rsidP="008B457A">
            <w:pPr>
              <w:jc w:val="center"/>
              <w:rPr>
                <w:rFonts w:ascii="Museo Sans" w:hAnsi="Museo Sans" w:cs="Arial"/>
                <w:sz w:val="24"/>
                <w:szCs w:val="24"/>
              </w:rPr>
            </w:pPr>
            <w:r w:rsidRPr="00F56AFE">
              <w:rPr>
                <w:rFonts w:ascii="Museo Sans" w:hAnsi="Museo Sans" w:cs="Arial"/>
                <w:sz w:val="24"/>
                <w:szCs w:val="24"/>
              </w:rPr>
              <w:t xml:space="preserve">Surname, Initials (year), </w:t>
            </w:r>
            <w:r w:rsidRPr="00F56AFE">
              <w:rPr>
                <w:rStyle w:val="Emphasis"/>
                <w:rFonts w:ascii="Museo Sans" w:hAnsi="Museo Sans" w:cs="Arial"/>
                <w:sz w:val="24"/>
                <w:szCs w:val="24"/>
              </w:rPr>
              <w:t>Title of Data Set</w:t>
            </w:r>
            <w:r w:rsidRPr="00F56AFE">
              <w:rPr>
                <w:rFonts w:ascii="Museo Sans" w:hAnsi="Museo Sans" w:cs="Arial"/>
                <w:sz w:val="24"/>
                <w:szCs w:val="24"/>
              </w:rPr>
              <w:t xml:space="preserve">, Name of data repository, available at: Persistent URL </w:t>
            </w:r>
            <w:r w:rsidRPr="00F56AFE">
              <w:rPr>
                <w:rFonts w:ascii="Museo Sans" w:hAnsi="Museo Sans" w:cs="Arial"/>
                <w:sz w:val="24"/>
                <w:szCs w:val="24"/>
              </w:rPr>
              <w:br/>
              <w:t xml:space="preserve">e.g. Campbell, A. and Kahn, R.L. (1999), </w:t>
            </w:r>
            <w:r w:rsidRPr="00F56AFE">
              <w:rPr>
                <w:rStyle w:val="Emphasis"/>
                <w:rFonts w:ascii="Museo Sans" w:hAnsi="Museo Sans" w:cs="Arial"/>
                <w:sz w:val="24"/>
                <w:szCs w:val="24"/>
              </w:rPr>
              <w:t>American National Election Study, 1948</w:t>
            </w:r>
            <w:r w:rsidRPr="00F56AFE">
              <w:rPr>
                <w:rFonts w:ascii="Museo Sans" w:hAnsi="Museo Sans" w:cs="Arial"/>
                <w:sz w:val="24"/>
                <w:szCs w:val="24"/>
              </w:rPr>
              <w:t xml:space="preserve">, ICPSR07218-v3, Inter-university Consortium for Political and Social Research (distributor), Ann Arbor, MI, available at: </w:t>
            </w:r>
            <w:hyperlink r:id="rId22" w:tgtFrame="_blank" w:tooltip="Original source." w:history="1">
              <w:r w:rsidR="008B457A" w:rsidRPr="00F56AFE">
                <w:rPr>
                  <w:rStyle w:val="Hyperlink"/>
                  <w:rFonts w:ascii="Museo Sans" w:hAnsi="Museo Sans" w:cs="Arial"/>
                  <w:sz w:val="24"/>
                  <w:szCs w:val="24"/>
                </w:rPr>
                <w:t>http://doi.org/10.3886/ICPSR07218.v3</w:t>
              </w:r>
            </w:hyperlink>
          </w:p>
        </w:tc>
      </w:tr>
    </w:tbl>
    <w:p w:rsidR="00C51AB5" w:rsidRPr="00C51AB5" w:rsidRDefault="00C51AB5">
      <w:pPr>
        <w:rPr>
          <w:rFonts w:ascii="Arial" w:hAnsi="Arial" w:cs="Arial"/>
          <w:b/>
          <w:sz w:val="24"/>
          <w:szCs w:val="24"/>
        </w:rPr>
      </w:pPr>
    </w:p>
    <w:p w:rsidR="0026679A" w:rsidRDefault="0026679A" w:rsidP="0026679A">
      <w:pPr>
        <w:rPr>
          <w:rFonts w:ascii="Arial" w:hAnsi="Arial" w:cs="Arial"/>
          <w:b/>
          <w:sz w:val="40"/>
          <w:szCs w:val="24"/>
        </w:rPr>
      </w:pPr>
    </w:p>
    <w:p w:rsidR="00B01367" w:rsidRDefault="00B01367" w:rsidP="00C357BB">
      <w:pPr>
        <w:spacing w:line="360" w:lineRule="auto"/>
        <w:jc w:val="both"/>
        <w:rPr>
          <w:rFonts w:ascii="Arial" w:hAnsi="Arial" w:cs="Arial"/>
          <w:b/>
          <w:sz w:val="40"/>
          <w:szCs w:val="24"/>
        </w:rPr>
      </w:pPr>
    </w:p>
    <w:p w:rsidR="00B01367" w:rsidRDefault="00B01367"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C357BB" w:rsidRPr="0026679A" w:rsidRDefault="00C357BB" w:rsidP="00C357BB">
      <w:pPr>
        <w:spacing w:line="360" w:lineRule="auto"/>
        <w:jc w:val="both"/>
        <w:rPr>
          <w:rFonts w:ascii="Arial" w:hAnsi="Arial" w:cs="Arial"/>
          <w:b/>
          <w:sz w:val="40"/>
          <w:szCs w:val="24"/>
        </w:rPr>
      </w:pPr>
      <w:r w:rsidRPr="0026679A">
        <w:rPr>
          <w:rFonts w:ascii="Arial" w:hAnsi="Arial" w:cs="Arial"/>
          <w:b/>
          <w:sz w:val="40"/>
          <w:szCs w:val="24"/>
        </w:rPr>
        <w:t>Chapter 2: Empirical Paper</w:t>
      </w:r>
    </w:p>
    <w:p w:rsidR="0026679A" w:rsidRPr="0026679A" w:rsidRDefault="0026679A" w:rsidP="0026679A">
      <w:pPr>
        <w:spacing w:line="360" w:lineRule="auto"/>
        <w:rPr>
          <w:rFonts w:ascii="Arial" w:hAnsi="Arial" w:cs="Arial"/>
          <w:sz w:val="40"/>
          <w:szCs w:val="24"/>
        </w:rPr>
      </w:pPr>
      <w:r w:rsidRPr="0026679A">
        <w:rPr>
          <w:rFonts w:ascii="Arial" w:hAnsi="Arial" w:cs="Arial"/>
          <w:sz w:val="40"/>
          <w:szCs w:val="24"/>
        </w:rPr>
        <w:t xml:space="preserve">Quality of life for people living </w:t>
      </w:r>
      <w:r w:rsidR="00C4151A">
        <w:rPr>
          <w:rFonts w:ascii="Arial" w:hAnsi="Arial" w:cs="Arial"/>
          <w:sz w:val="40"/>
          <w:szCs w:val="24"/>
        </w:rPr>
        <w:t xml:space="preserve">in the community </w:t>
      </w:r>
      <w:r w:rsidRPr="0026679A">
        <w:rPr>
          <w:rFonts w:ascii="Arial" w:hAnsi="Arial" w:cs="Arial"/>
          <w:sz w:val="40"/>
          <w:szCs w:val="24"/>
        </w:rPr>
        <w:t>with dementia from the perspectives of people with dementia, family members’ and healthcare professionals’</w:t>
      </w:r>
    </w:p>
    <w:p w:rsidR="0026679A" w:rsidRDefault="0026679A" w:rsidP="00C357BB">
      <w:pPr>
        <w:spacing w:line="360" w:lineRule="auto"/>
        <w:jc w:val="both"/>
        <w:rPr>
          <w:rFonts w:ascii="Arial" w:hAnsi="Arial" w:cs="Arial"/>
          <w:b/>
          <w:sz w:val="40"/>
          <w:szCs w:val="24"/>
        </w:rPr>
      </w:pPr>
    </w:p>
    <w:p w:rsidR="00C357BB" w:rsidRDefault="00C357BB" w:rsidP="00C357BB">
      <w:pPr>
        <w:spacing w:line="360" w:lineRule="auto"/>
        <w:jc w:val="both"/>
        <w:rPr>
          <w:rFonts w:ascii="Arial" w:hAnsi="Arial" w:cs="Arial"/>
          <w:sz w:val="24"/>
          <w:szCs w:val="24"/>
        </w:rPr>
      </w:pPr>
    </w:p>
    <w:p w:rsidR="00CA4853" w:rsidRDefault="00C357BB">
      <w:pPr>
        <w:rPr>
          <w:rFonts w:ascii="Arial" w:hAnsi="Arial" w:cs="Arial"/>
          <w:b/>
          <w:sz w:val="24"/>
          <w:szCs w:val="24"/>
        </w:rPr>
      </w:pPr>
      <w:r w:rsidRPr="000704CA">
        <w:rPr>
          <w:rFonts w:ascii="Arial" w:hAnsi="Arial" w:cs="Arial"/>
          <w:sz w:val="24"/>
          <w:szCs w:val="24"/>
        </w:rPr>
        <w:t xml:space="preserve">Word count: </w:t>
      </w:r>
      <w:r w:rsidR="00C55071">
        <w:rPr>
          <w:rFonts w:ascii="Arial" w:hAnsi="Arial" w:cs="Arial"/>
          <w:sz w:val="24"/>
          <w:szCs w:val="24"/>
        </w:rPr>
        <w:t>8065</w:t>
      </w:r>
    </w:p>
    <w:p w:rsidR="001B312B" w:rsidRDefault="001B312B" w:rsidP="00D839AB">
      <w:pPr>
        <w:rPr>
          <w:rFonts w:ascii="Arial" w:hAnsi="Arial" w:cs="Arial"/>
          <w:b/>
          <w:sz w:val="24"/>
          <w:szCs w:val="24"/>
        </w:rPr>
      </w:pPr>
    </w:p>
    <w:p w:rsidR="0026679A" w:rsidRDefault="00C357BB" w:rsidP="0026679A">
      <w:pPr>
        <w:jc w:val="center"/>
        <w:rPr>
          <w:rFonts w:ascii="Arial" w:hAnsi="Arial" w:cs="Arial"/>
          <w:b/>
          <w:sz w:val="24"/>
          <w:szCs w:val="24"/>
        </w:rPr>
      </w:pPr>
      <w:r>
        <w:rPr>
          <w:rFonts w:ascii="Arial" w:hAnsi="Arial" w:cs="Arial"/>
          <w:b/>
          <w:sz w:val="40"/>
          <w:szCs w:val="24"/>
        </w:rPr>
        <w:br w:type="page"/>
      </w:r>
      <w:r w:rsidR="0026679A" w:rsidRPr="0026679A">
        <w:rPr>
          <w:rFonts w:ascii="Arial" w:hAnsi="Arial" w:cs="Arial"/>
          <w:b/>
          <w:sz w:val="24"/>
          <w:szCs w:val="24"/>
        </w:rPr>
        <w:lastRenderedPageBreak/>
        <w:t>Contents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5"/>
        <w:gridCol w:w="939"/>
      </w:tblGrid>
      <w:tr w:rsidR="00726189" w:rsidRPr="00F56AFE" w:rsidTr="00211084">
        <w:trPr>
          <w:trHeight w:val="368"/>
        </w:trPr>
        <w:tc>
          <w:tcPr>
            <w:tcW w:w="4442" w:type="pct"/>
          </w:tcPr>
          <w:p w:rsidR="00726189" w:rsidRDefault="00726189" w:rsidP="000704CA">
            <w:pPr>
              <w:spacing w:line="360" w:lineRule="auto"/>
              <w:jc w:val="both"/>
              <w:rPr>
                <w:rFonts w:ascii="Arial" w:hAnsi="Arial" w:cs="Arial"/>
                <w:b/>
                <w:sz w:val="24"/>
                <w:szCs w:val="24"/>
              </w:rPr>
            </w:pPr>
          </w:p>
          <w:p w:rsidR="00726189" w:rsidRPr="00667D7D" w:rsidRDefault="00726189" w:rsidP="00726189">
            <w:pPr>
              <w:spacing w:line="360" w:lineRule="auto"/>
              <w:jc w:val="both"/>
              <w:rPr>
                <w:rFonts w:ascii="Arial" w:hAnsi="Arial" w:cs="Arial"/>
                <w:b/>
                <w:sz w:val="24"/>
                <w:szCs w:val="24"/>
              </w:rPr>
            </w:pPr>
            <w:r w:rsidRPr="00667D7D">
              <w:rPr>
                <w:rFonts w:ascii="Arial" w:hAnsi="Arial" w:cs="Arial"/>
                <w:b/>
                <w:sz w:val="24"/>
                <w:szCs w:val="24"/>
              </w:rPr>
              <w:t xml:space="preserve">Abstract </w:t>
            </w:r>
            <w:r w:rsidRPr="00E667BD">
              <w:rPr>
                <w:rFonts w:ascii="Arial" w:hAnsi="Arial" w:cs="Arial"/>
                <w:sz w:val="24"/>
                <w:szCs w:val="24"/>
              </w:rPr>
              <w:t>…………………………………………………………</w:t>
            </w:r>
            <w:r>
              <w:rPr>
                <w:rFonts w:ascii="Arial" w:hAnsi="Arial" w:cs="Arial"/>
                <w:sz w:val="24"/>
                <w:szCs w:val="24"/>
              </w:rPr>
              <w:t>……</w:t>
            </w:r>
            <w:r w:rsidRPr="00E667BD">
              <w:rPr>
                <w:rFonts w:ascii="Arial" w:hAnsi="Arial" w:cs="Arial"/>
                <w:sz w:val="24"/>
                <w:szCs w:val="24"/>
              </w:rPr>
              <w:t>…..</w:t>
            </w:r>
          </w:p>
        </w:tc>
        <w:tc>
          <w:tcPr>
            <w:tcW w:w="558" w:type="pct"/>
          </w:tcPr>
          <w:p w:rsidR="00726189" w:rsidRDefault="00726189" w:rsidP="000704CA">
            <w:pPr>
              <w:spacing w:line="360" w:lineRule="auto"/>
              <w:jc w:val="both"/>
              <w:rPr>
                <w:rFonts w:ascii="Arial" w:hAnsi="Arial" w:cs="Arial"/>
                <w:sz w:val="24"/>
                <w:szCs w:val="24"/>
              </w:rPr>
            </w:pPr>
            <w:r w:rsidRPr="00211084">
              <w:rPr>
                <w:rFonts w:ascii="Arial" w:hAnsi="Arial" w:cs="Arial"/>
                <w:sz w:val="24"/>
                <w:szCs w:val="24"/>
              </w:rPr>
              <w:t>Page</w:t>
            </w:r>
          </w:p>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67</w:t>
            </w:r>
          </w:p>
        </w:tc>
      </w:tr>
      <w:tr w:rsidR="00726189" w:rsidRPr="00F56AFE" w:rsidTr="00211084">
        <w:trPr>
          <w:trHeight w:val="484"/>
        </w:trPr>
        <w:tc>
          <w:tcPr>
            <w:tcW w:w="4442" w:type="pct"/>
          </w:tcPr>
          <w:p w:rsidR="00726189" w:rsidRPr="00667D7D" w:rsidRDefault="00726189" w:rsidP="00211084">
            <w:pPr>
              <w:spacing w:line="360" w:lineRule="auto"/>
              <w:jc w:val="both"/>
              <w:rPr>
                <w:rFonts w:ascii="Arial" w:hAnsi="Arial" w:cs="Arial"/>
                <w:b/>
                <w:sz w:val="24"/>
                <w:szCs w:val="24"/>
              </w:rPr>
            </w:pPr>
            <w:r w:rsidRPr="00667D7D">
              <w:rPr>
                <w:rFonts w:ascii="Arial" w:hAnsi="Arial" w:cs="Arial"/>
                <w:b/>
                <w:sz w:val="24"/>
                <w:szCs w:val="24"/>
              </w:rPr>
              <w:t xml:space="preserve">Introduction </w:t>
            </w:r>
            <w:r w:rsidRPr="00E667B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68</w:t>
            </w:r>
          </w:p>
        </w:tc>
      </w:tr>
      <w:tr w:rsidR="00726189" w:rsidRPr="00F56AFE" w:rsidTr="00211084">
        <w:trPr>
          <w:trHeight w:val="484"/>
        </w:trPr>
        <w:tc>
          <w:tcPr>
            <w:tcW w:w="4442" w:type="pct"/>
          </w:tcPr>
          <w:p w:rsidR="00726189" w:rsidRPr="00F56AFE" w:rsidRDefault="00726189" w:rsidP="00211084">
            <w:pPr>
              <w:spacing w:line="360" w:lineRule="auto"/>
              <w:ind w:left="720"/>
              <w:rPr>
                <w:rFonts w:ascii="Arial" w:hAnsi="Arial" w:cs="Arial"/>
                <w:i/>
                <w:sz w:val="24"/>
                <w:szCs w:val="24"/>
              </w:rPr>
            </w:pPr>
            <w:r w:rsidRPr="00F56AFE">
              <w:rPr>
                <w:rFonts w:ascii="Arial" w:hAnsi="Arial" w:cs="Arial"/>
                <w:i/>
                <w:sz w:val="24"/>
                <w:szCs w:val="24"/>
              </w:rPr>
              <w:t xml:space="preserve">Dementia </w:t>
            </w:r>
            <w:r>
              <w:rPr>
                <w:rFonts w:ascii="Arial" w:hAnsi="Arial" w:cs="Arial"/>
                <w:i/>
                <w:sz w:val="24"/>
                <w:szCs w:val="24"/>
              </w:rPr>
              <w:t>and Quality of life ……………………………………</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68</w:t>
            </w:r>
          </w:p>
        </w:tc>
      </w:tr>
      <w:tr w:rsidR="00726189" w:rsidRPr="00F56AFE" w:rsidTr="00211084">
        <w:trPr>
          <w:trHeight w:val="484"/>
        </w:trPr>
        <w:tc>
          <w:tcPr>
            <w:tcW w:w="4442" w:type="pct"/>
          </w:tcPr>
          <w:p w:rsidR="00726189" w:rsidRPr="00F56AFE" w:rsidRDefault="00726189" w:rsidP="00211084">
            <w:pPr>
              <w:spacing w:line="360" w:lineRule="auto"/>
              <w:ind w:left="720"/>
              <w:rPr>
                <w:rFonts w:ascii="Arial" w:hAnsi="Arial" w:cs="Arial"/>
                <w:i/>
                <w:sz w:val="24"/>
                <w:szCs w:val="24"/>
              </w:rPr>
            </w:pPr>
            <w:r>
              <w:rPr>
                <w:rFonts w:ascii="Arial" w:hAnsi="Arial" w:cs="Arial"/>
                <w:i/>
                <w:sz w:val="24"/>
                <w:szCs w:val="24"/>
              </w:rPr>
              <w:t>Underpinnings of quality of life………………………………….</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68</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i/>
                <w:sz w:val="24"/>
                <w:szCs w:val="24"/>
              </w:rPr>
            </w:pPr>
            <w:r w:rsidRPr="00F56AFE">
              <w:rPr>
                <w:rFonts w:ascii="Arial" w:hAnsi="Arial" w:cs="Arial"/>
                <w:i/>
                <w:sz w:val="24"/>
                <w:szCs w:val="24"/>
              </w:rPr>
              <w:t xml:space="preserve">Context and quality of life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69</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i/>
                <w:sz w:val="24"/>
                <w:szCs w:val="24"/>
              </w:rPr>
            </w:pPr>
            <w:r w:rsidRPr="00F56AFE">
              <w:rPr>
                <w:rFonts w:ascii="Arial" w:hAnsi="Arial" w:cs="Arial"/>
                <w:i/>
                <w:sz w:val="24"/>
                <w:szCs w:val="24"/>
              </w:rPr>
              <w:t xml:space="preserve">Perspectives’ of quality of life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70</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i/>
                <w:sz w:val="24"/>
                <w:szCs w:val="24"/>
              </w:rPr>
            </w:pPr>
            <w:r w:rsidRPr="00F56AFE">
              <w:rPr>
                <w:rFonts w:ascii="Arial" w:hAnsi="Arial" w:cs="Arial"/>
                <w:i/>
                <w:sz w:val="24"/>
                <w:szCs w:val="24"/>
              </w:rPr>
              <w:t>Rationale for study</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70</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i/>
                <w:sz w:val="24"/>
                <w:szCs w:val="24"/>
              </w:rPr>
            </w:pPr>
            <w:r w:rsidRPr="00F56AFE">
              <w:rPr>
                <w:rFonts w:ascii="Arial" w:hAnsi="Arial" w:cs="Arial"/>
                <w:i/>
                <w:sz w:val="24"/>
                <w:szCs w:val="24"/>
              </w:rPr>
              <w:t xml:space="preserve">Aims and objectives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71</w:t>
            </w:r>
          </w:p>
        </w:tc>
      </w:tr>
      <w:tr w:rsidR="00726189" w:rsidRPr="00F56AFE" w:rsidTr="00211084">
        <w:trPr>
          <w:trHeight w:val="484"/>
        </w:trPr>
        <w:tc>
          <w:tcPr>
            <w:tcW w:w="4442" w:type="pct"/>
          </w:tcPr>
          <w:p w:rsidR="00726189" w:rsidRPr="00F56AFE" w:rsidRDefault="00726189" w:rsidP="00726189">
            <w:pPr>
              <w:spacing w:line="360" w:lineRule="auto"/>
              <w:rPr>
                <w:rFonts w:ascii="Arial" w:hAnsi="Arial" w:cs="Arial"/>
                <w:sz w:val="24"/>
                <w:szCs w:val="24"/>
              </w:rPr>
            </w:pPr>
            <w:r w:rsidRPr="00667D7D">
              <w:rPr>
                <w:rFonts w:ascii="Arial" w:hAnsi="Arial" w:cs="Arial"/>
                <w:b/>
                <w:sz w:val="24"/>
                <w:szCs w:val="24"/>
              </w:rPr>
              <w:t>Method</w:t>
            </w:r>
            <w:r w:rsidRPr="00F56AFE">
              <w:rPr>
                <w:rFonts w:ascii="Arial" w:hAnsi="Arial" w:cs="Arial"/>
                <w:sz w:val="24"/>
                <w:szCs w:val="24"/>
              </w:rPr>
              <w:t xml:space="preserve"> </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71</w:t>
            </w:r>
          </w:p>
        </w:tc>
      </w:tr>
      <w:tr w:rsidR="00726189" w:rsidRPr="00F56AFE" w:rsidTr="00211084">
        <w:trPr>
          <w:trHeight w:val="484"/>
        </w:trPr>
        <w:tc>
          <w:tcPr>
            <w:tcW w:w="4442" w:type="pct"/>
          </w:tcPr>
          <w:p w:rsidR="00726189" w:rsidRPr="00DD4E66" w:rsidRDefault="00726189" w:rsidP="00726189">
            <w:pPr>
              <w:spacing w:line="360" w:lineRule="auto"/>
              <w:ind w:left="720"/>
              <w:jc w:val="both"/>
              <w:rPr>
                <w:rFonts w:ascii="Arial" w:hAnsi="Arial" w:cs="Arial"/>
                <w:sz w:val="24"/>
                <w:szCs w:val="24"/>
              </w:rPr>
            </w:pPr>
            <w:r w:rsidRPr="00DD4E66">
              <w:rPr>
                <w:rFonts w:ascii="Arial" w:hAnsi="Arial" w:cs="Arial"/>
                <w:sz w:val="24"/>
                <w:szCs w:val="24"/>
              </w:rPr>
              <w:t xml:space="preserve"> D</w:t>
            </w:r>
            <w:r w:rsidR="00146343">
              <w:rPr>
                <w:rFonts w:ascii="Arial" w:hAnsi="Arial" w:cs="Arial"/>
                <w:sz w:val="24"/>
                <w:szCs w:val="24"/>
              </w:rPr>
              <w:t>esign and materials …………………………</w:t>
            </w:r>
            <w:r w:rsidRPr="00DD4E66">
              <w:rPr>
                <w:rFonts w:ascii="Arial" w:hAnsi="Arial" w:cs="Arial"/>
                <w:sz w:val="24"/>
                <w:szCs w:val="24"/>
              </w:rPr>
              <w:t>……</w:t>
            </w:r>
            <w:r>
              <w:rPr>
                <w:rFonts w:ascii="Arial" w:hAnsi="Arial" w:cs="Arial"/>
                <w:sz w:val="24"/>
                <w:szCs w:val="24"/>
              </w:rPr>
              <w:t>…….</w:t>
            </w:r>
            <w:r w:rsidRPr="00DD4E66">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72</w:t>
            </w:r>
          </w:p>
        </w:tc>
      </w:tr>
      <w:tr w:rsidR="00726189" w:rsidRPr="00F56AFE" w:rsidTr="00211084">
        <w:trPr>
          <w:trHeight w:val="484"/>
        </w:trPr>
        <w:tc>
          <w:tcPr>
            <w:tcW w:w="4442" w:type="pct"/>
          </w:tcPr>
          <w:p w:rsidR="00726189" w:rsidRPr="00DD4E66" w:rsidRDefault="00146343" w:rsidP="00726189">
            <w:pPr>
              <w:spacing w:line="360" w:lineRule="auto"/>
              <w:ind w:left="720"/>
              <w:jc w:val="both"/>
              <w:rPr>
                <w:rFonts w:ascii="Arial" w:hAnsi="Arial" w:cs="Arial"/>
                <w:sz w:val="24"/>
                <w:szCs w:val="24"/>
              </w:rPr>
            </w:pPr>
            <w:r>
              <w:rPr>
                <w:rFonts w:ascii="Arial" w:hAnsi="Arial" w:cs="Arial"/>
                <w:sz w:val="24"/>
                <w:szCs w:val="24"/>
              </w:rPr>
              <w:t>Participants ………………………………</w:t>
            </w:r>
            <w:r w:rsidR="00726189" w:rsidRPr="00DD4E66">
              <w:rPr>
                <w:rFonts w:ascii="Arial" w:hAnsi="Arial" w:cs="Arial"/>
                <w:sz w:val="24"/>
                <w:szCs w:val="24"/>
              </w:rPr>
              <w:t>…………</w:t>
            </w:r>
            <w:r w:rsidR="00726189">
              <w:rPr>
                <w:rFonts w:ascii="Arial" w:hAnsi="Arial" w:cs="Arial"/>
                <w:sz w:val="24"/>
                <w:szCs w:val="24"/>
              </w:rPr>
              <w:t>……….</w:t>
            </w:r>
            <w:r w:rsidR="00726189" w:rsidRPr="00DD4E66">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74</w:t>
            </w:r>
          </w:p>
        </w:tc>
      </w:tr>
      <w:tr w:rsidR="00726189" w:rsidRPr="00F56AFE" w:rsidTr="00211084">
        <w:trPr>
          <w:trHeight w:val="484"/>
        </w:trPr>
        <w:tc>
          <w:tcPr>
            <w:tcW w:w="4442" w:type="pct"/>
          </w:tcPr>
          <w:p w:rsidR="00726189" w:rsidRPr="00DD4E66" w:rsidRDefault="00726189" w:rsidP="00726189">
            <w:pPr>
              <w:spacing w:line="360" w:lineRule="auto"/>
              <w:ind w:left="720"/>
              <w:jc w:val="both"/>
              <w:rPr>
                <w:rFonts w:ascii="Arial" w:hAnsi="Arial" w:cs="Arial"/>
                <w:sz w:val="24"/>
                <w:szCs w:val="24"/>
              </w:rPr>
            </w:pPr>
            <w:r w:rsidRPr="00DD4E66">
              <w:rPr>
                <w:rFonts w:ascii="Arial" w:hAnsi="Arial" w:cs="Arial"/>
                <w:i/>
                <w:sz w:val="24"/>
                <w:szCs w:val="24"/>
              </w:rPr>
              <w:t>Procedure</w:t>
            </w:r>
            <w:r w:rsidR="00146343">
              <w:rPr>
                <w:rFonts w:ascii="Arial" w:hAnsi="Arial" w:cs="Arial"/>
                <w:sz w:val="24"/>
                <w:szCs w:val="24"/>
              </w:rPr>
              <w:t xml:space="preserve"> ………………………………</w:t>
            </w:r>
            <w:r w:rsidRPr="00DD4E66">
              <w:rPr>
                <w:rFonts w:ascii="Arial" w:hAnsi="Arial" w:cs="Arial"/>
                <w:sz w:val="24"/>
                <w:szCs w:val="24"/>
              </w:rPr>
              <w:t>……………</w:t>
            </w:r>
            <w:r>
              <w:rPr>
                <w:rFonts w:ascii="Arial" w:hAnsi="Arial" w:cs="Arial"/>
                <w:sz w:val="24"/>
                <w:szCs w:val="24"/>
              </w:rPr>
              <w:t>…….</w:t>
            </w:r>
            <w:r w:rsidRPr="00DD4E66">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75</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b/>
                <w:sz w:val="24"/>
                <w:szCs w:val="24"/>
              </w:rPr>
            </w:pPr>
            <w:r w:rsidRPr="00F56AFE">
              <w:rPr>
                <w:rFonts w:ascii="Arial" w:hAnsi="Arial" w:cs="Arial"/>
                <w:b/>
                <w:sz w:val="24"/>
                <w:szCs w:val="24"/>
              </w:rPr>
              <w:t xml:space="preserve">Ethical considerations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76</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b/>
                <w:sz w:val="24"/>
                <w:szCs w:val="24"/>
              </w:rPr>
            </w:pPr>
            <w:r w:rsidRPr="00F56AFE">
              <w:rPr>
                <w:rFonts w:ascii="Arial" w:hAnsi="Arial" w:cs="Arial"/>
                <w:b/>
                <w:sz w:val="24"/>
                <w:szCs w:val="24"/>
              </w:rPr>
              <w:t xml:space="preserve">Reflexivity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76</w:t>
            </w:r>
          </w:p>
        </w:tc>
      </w:tr>
      <w:tr w:rsidR="00726189" w:rsidRPr="00F56AFE" w:rsidTr="00211084">
        <w:trPr>
          <w:trHeight w:val="484"/>
        </w:trPr>
        <w:tc>
          <w:tcPr>
            <w:tcW w:w="4442" w:type="pct"/>
          </w:tcPr>
          <w:p w:rsidR="00726189" w:rsidRPr="00F56AFE" w:rsidRDefault="00726189" w:rsidP="00726189">
            <w:pPr>
              <w:spacing w:line="360" w:lineRule="auto"/>
              <w:jc w:val="both"/>
              <w:rPr>
                <w:rFonts w:ascii="Arial" w:hAnsi="Arial" w:cs="Arial"/>
                <w:sz w:val="24"/>
                <w:szCs w:val="24"/>
              </w:rPr>
            </w:pPr>
            <w:r w:rsidRPr="00667D7D">
              <w:rPr>
                <w:rFonts w:ascii="Arial" w:hAnsi="Arial" w:cs="Arial"/>
                <w:b/>
                <w:sz w:val="24"/>
                <w:szCs w:val="24"/>
              </w:rPr>
              <w:t>Results</w:t>
            </w:r>
            <w:r w:rsidRPr="00F56AFE">
              <w:rPr>
                <w:rFonts w:ascii="Arial" w:hAnsi="Arial" w:cs="Arial"/>
                <w:sz w:val="24"/>
                <w:szCs w:val="24"/>
              </w:rPr>
              <w:t xml:space="preserve"> </w:t>
            </w:r>
            <w:r>
              <w:rPr>
                <w:rFonts w:ascii="Arial" w:hAnsi="Arial" w:cs="Arial"/>
                <w:sz w:val="24"/>
                <w:szCs w:val="24"/>
              </w:rPr>
              <w:t>………………………………</w:t>
            </w:r>
            <w:r w:rsidRPr="00667D7D">
              <w:rPr>
                <w:rFonts w:ascii="Arial" w:hAnsi="Arial" w:cs="Arial"/>
                <w:sz w:val="24"/>
                <w:szCs w:val="24"/>
              </w:rPr>
              <w:t>……………</w:t>
            </w:r>
            <w:r w:rsidR="00146343">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77</w:t>
            </w:r>
          </w:p>
        </w:tc>
      </w:tr>
      <w:tr w:rsidR="00726189" w:rsidRPr="00F56AFE" w:rsidTr="00211084">
        <w:trPr>
          <w:trHeight w:val="484"/>
        </w:trPr>
        <w:tc>
          <w:tcPr>
            <w:tcW w:w="4442" w:type="pct"/>
          </w:tcPr>
          <w:p w:rsidR="00726189" w:rsidRPr="00667D7D" w:rsidRDefault="00726189" w:rsidP="00726189">
            <w:pPr>
              <w:pStyle w:val="ListParagraph"/>
              <w:spacing w:line="360" w:lineRule="auto"/>
              <w:jc w:val="both"/>
              <w:rPr>
                <w:rFonts w:ascii="Arial" w:hAnsi="Arial" w:cs="Arial"/>
                <w:i/>
                <w:sz w:val="24"/>
                <w:szCs w:val="24"/>
              </w:rPr>
            </w:pPr>
            <w:r w:rsidRPr="00667D7D">
              <w:rPr>
                <w:rFonts w:ascii="Arial" w:hAnsi="Arial" w:cs="Arial"/>
                <w:i/>
                <w:sz w:val="24"/>
                <w:szCs w:val="24"/>
              </w:rPr>
              <w:t xml:space="preserve">Demographics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78</w:t>
            </w:r>
          </w:p>
        </w:tc>
      </w:tr>
      <w:tr w:rsidR="00726189" w:rsidRPr="00F56AFE" w:rsidTr="00211084">
        <w:trPr>
          <w:trHeight w:val="484"/>
        </w:trPr>
        <w:tc>
          <w:tcPr>
            <w:tcW w:w="4442" w:type="pct"/>
          </w:tcPr>
          <w:p w:rsidR="00726189" w:rsidRPr="00F56AFE" w:rsidRDefault="00726189" w:rsidP="00726189">
            <w:pPr>
              <w:pStyle w:val="ListParagraph"/>
              <w:spacing w:line="360" w:lineRule="auto"/>
              <w:jc w:val="both"/>
              <w:rPr>
                <w:rFonts w:ascii="Arial" w:hAnsi="Arial" w:cs="Arial"/>
                <w:b/>
                <w:i/>
                <w:sz w:val="24"/>
                <w:szCs w:val="24"/>
              </w:rPr>
            </w:pPr>
            <w:r w:rsidRPr="00A92FA1">
              <w:rPr>
                <w:rFonts w:ascii="Arial" w:hAnsi="Arial" w:cs="Arial"/>
                <w:i/>
                <w:sz w:val="24"/>
                <w:szCs w:val="24"/>
              </w:rPr>
              <w:t>Data Analysis</w:t>
            </w:r>
            <w:r>
              <w:rPr>
                <w:rFonts w:ascii="Arial" w:hAnsi="Arial" w:cs="Arial"/>
                <w:b/>
                <w:i/>
                <w:sz w:val="24"/>
                <w:szCs w:val="24"/>
              </w:rPr>
              <w:t xml:space="preserve"> </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80</w:t>
            </w:r>
          </w:p>
        </w:tc>
      </w:tr>
      <w:tr w:rsidR="00726189" w:rsidRPr="00F56AFE" w:rsidTr="00211084">
        <w:trPr>
          <w:trHeight w:val="484"/>
        </w:trPr>
        <w:tc>
          <w:tcPr>
            <w:tcW w:w="4442" w:type="pct"/>
          </w:tcPr>
          <w:p w:rsidR="00726189" w:rsidRPr="00F56AFE" w:rsidRDefault="00726189" w:rsidP="00726189">
            <w:pPr>
              <w:spacing w:line="360" w:lineRule="auto"/>
              <w:ind w:left="720"/>
              <w:jc w:val="both"/>
              <w:rPr>
                <w:rFonts w:ascii="Arial" w:hAnsi="Arial" w:cs="Arial"/>
                <w:b/>
                <w:i/>
                <w:sz w:val="24"/>
                <w:szCs w:val="24"/>
              </w:rPr>
            </w:pPr>
            <w:r w:rsidRPr="00A92FA1">
              <w:rPr>
                <w:rFonts w:ascii="Arial" w:hAnsi="Arial" w:cs="Arial"/>
                <w:i/>
                <w:sz w:val="24"/>
                <w:szCs w:val="24"/>
              </w:rPr>
              <w:t>Correlation matrix</w:t>
            </w:r>
            <w:r w:rsidRPr="00F56AFE">
              <w:rPr>
                <w:rFonts w:ascii="Arial" w:hAnsi="Arial" w:cs="Arial"/>
                <w:b/>
                <w:i/>
                <w:sz w:val="24"/>
                <w:szCs w:val="24"/>
              </w:rPr>
              <w:t xml:space="preserve"> </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80</w:t>
            </w:r>
          </w:p>
        </w:tc>
      </w:tr>
      <w:tr w:rsidR="00726189" w:rsidRPr="00F56AFE" w:rsidTr="00211084">
        <w:trPr>
          <w:trHeight w:val="484"/>
        </w:trPr>
        <w:tc>
          <w:tcPr>
            <w:tcW w:w="4442" w:type="pct"/>
          </w:tcPr>
          <w:p w:rsidR="00726189" w:rsidRPr="00F56AFE" w:rsidRDefault="00726189" w:rsidP="00726189">
            <w:pPr>
              <w:pStyle w:val="ListParagraph"/>
              <w:spacing w:line="360" w:lineRule="auto"/>
              <w:jc w:val="both"/>
              <w:rPr>
                <w:rFonts w:ascii="Arial" w:hAnsi="Arial" w:cs="Arial"/>
                <w:b/>
                <w:i/>
                <w:sz w:val="24"/>
                <w:szCs w:val="24"/>
              </w:rPr>
            </w:pPr>
            <w:r w:rsidRPr="00A92FA1">
              <w:rPr>
                <w:rFonts w:ascii="Arial" w:hAnsi="Arial" w:cs="Arial"/>
                <w:i/>
                <w:sz w:val="24"/>
                <w:szCs w:val="24"/>
              </w:rPr>
              <w:t>Factor analysis</w:t>
            </w:r>
            <w:r w:rsidRPr="00F56AFE">
              <w:rPr>
                <w:rFonts w:ascii="Arial" w:hAnsi="Arial" w:cs="Arial"/>
                <w:b/>
                <w:i/>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82</w:t>
            </w:r>
          </w:p>
        </w:tc>
      </w:tr>
      <w:tr w:rsidR="00726189" w:rsidRPr="00F56AFE" w:rsidTr="00211084">
        <w:trPr>
          <w:trHeight w:val="484"/>
        </w:trPr>
        <w:tc>
          <w:tcPr>
            <w:tcW w:w="4442" w:type="pct"/>
          </w:tcPr>
          <w:p w:rsidR="00726189" w:rsidRPr="00F56AFE" w:rsidRDefault="00726189" w:rsidP="00211084">
            <w:pPr>
              <w:pStyle w:val="ListParagraph"/>
              <w:spacing w:line="360" w:lineRule="auto"/>
              <w:jc w:val="both"/>
              <w:rPr>
                <w:rFonts w:ascii="Arial" w:hAnsi="Arial" w:cs="Arial"/>
                <w:b/>
                <w:i/>
                <w:sz w:val="24"/>
                <w:szCs w:val="24"/>
              </w:rPr>
            </w:pPr>
            <w:r w:rsidRPr="00F56AFE">
              <w:rPr>
                <w:rFonts w:ascii="Arial" w:hAnsi="Arial" w:cs="Arial"/>
                <w:b/>
                <w:i/>
                <w:sz w:val="24"/>
                <w:szCs w:val="24"/>
              </w:rPr>
              <w:t xml:space="preserve">Factor Interpretation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85</w:t>
            </w:r>
          </w:p>
        </w:tc>
      </w:tr>
      <w:tr w:rsidR="00726189" w:rsidRPr="00F56AFE" w:rsidTr="00211084">
        <w:trPr>
          <w:trHeight w:val="484"/>
        </w:trPr>
        <w:tc>
          <w:tcPr>
            <w:tcW w:w="4442" w:type="pct"/>
          </w:tcPr>
          <w:p w:rsidR="00726189" w:rsidRPr="00F56AFE" w:rsidRDefault="00726189" w:rsidP="00726189">
            <w:pPr>
              <w:pStyle w:val="ListParagraph"/>
              <w:spacing w:line="360" w:lineRule="auto"/>
              <w:ind w:left="1440"/>
              <w:jc w:val="both"/>
              <w:rPr>
                <w:rFonts w:ascii="Arial" w:hAnsi="Arial" w:cs="Arial"/>
                <w:i/>
                <w:sz w:val="24"/>
                <w:szCs w:val="24"/>
              </w:rPr>
            </w:pPr>
            <w:r w:rsidRPr="00F56AFE">
              <w:rPr>
                <w:rFonts w:ascii="Arial" w:hAnsi="Arial" w:cs="Arial"/>
                <w:i/>
                <w:sz w:val="24"/>
                <w:szCs w:val="24"/>
              </w:rPr>
              <w:t xml:space="preserve">Factor 1: Getting support and keeping control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85</w:t>
            </w:r>
          </w:p>
        </w:tc>
      </w:tr>
      <w:tr w:rsidR="00726189" w:rsidRPr="00F56AFE" w:rsidTr="00211084">
        <w:trPr>
          <w:trHeight w:val="484"/>
        </w:trPr>
        <w:tc>
          <w:tcPr>
            <w:tcW w:w="4442" w:type="pct"/>
          </w:tcPr>
          <w:p w:rsidR="00726189" w:rsidRPr="00F56AFE" w:rsidRDefault="00726189" w:rsidP="00726189">
            <w:pPr>
              <w:pStyle w:val="ListParagraph"/>
              <w:spacing w:line="360" w:lineRule="auto"/>
              <w:ind w:left="1440"/>
              <w:jc w:val="both"/>
              <w:rPr>
                <w:rFonts w:ascii="Arial" w:hAnsi="Arial" w:cs="Arial"/>
                <w:i/>
                <w:sz w:val="24"/>
                <w:szCs w:val="24"/>
              </w:rPr>
            </w:pPr>
            <w:r w:rsidRPr="00F56AFE">
              <w:rPr>
                <w:rFonts w:ascii="Arial" w:hAnsi="Arial" w:cs="Arial"/>
                <w:i/>
                <w:sz w:val="24"/>
                <w:szCs w:val="24"/>
              </w:rPr>
              <w:t xml:space="preserve">Factor 2: Living comfortably </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87</w:t>
            </w:r>
          </w:p>
        </w:tc>
      </w:tr>
      <w:tr w:rsidR="00726189" w:rsidRPr="00F56AFE" w:rsidTr="00211084">
        <w:trPr>
          <w:trHeight w:val="484"/>
        </w:trPr>
        <w:tc>
          <w:tcPr>
            <w:tcW w:w="4442" w:type="pct"/>
          </w:tcPr>
          <w:p w:rsidR="00726189" w:rsidRPr="00F56AFE" w:rsidRDefault="00726189" w:rsidP="00211084">
            <w:pPr>
              <w:pStyle w:val="ListParagraph"/>
              <w:spacing w:line="360" w:lineRule="auto"/>
              <w:ind w:left="1440"/>
              <w:jc w:val="both"/>
              <w:rPr>
                <w:rFonts w:ascii="Arial" w:hAnsi="Arial" w:cs="Arial"/>
                <w:i/>
                <w:sz w:val="24"/>
                <w:szCs w:val="24"/>
              </w:rPr>
            </w:pPr>
            <w:r w:rsidRPr="00F56AFE">
              <w:rPr>
                <w:rFonts w:ascii="Arial" w:hAnsi="Arial" w:cs="Arial"/>
                <w:i/>
                <w:sz w:val="24"/>
                <w:szCs w:val="24"/>
              </w:rPr>
              <w:t xml:space="preserve">Factor </w:t>
            </w:r>
            <w:r>
              <w:rPr>
                <w:rFonts w:ascii="Arial" w:hAnsi="Arial" w:cs="Arial"/>
                <w:i/>
                <w:sz w:val="24"/>
                <w:szCs w:val="24"/>
              </w:rPr>
              <w:t>4</w:t>
            </w:r>
            <w:r w:rsidRPr="00F56AFE">
              <w:rPr>
                <w:rFonts w:ascii="Arial" w:hAnsi="Arial" w:cs="Arial"/>
                <w:i/>
                <w:sz w:val="24"/>
                <w:szCs w:val="24"/>
              </w:rPr>
              <w:t>: Finding cures / solutions and having company from others</w:t>
            </w:r>
            <w:r>
              <w:rPr>
                <w:rFonts w:ascii="Arial" w:hAnsi="Arial" w:cs="Arial"/>
                <w:i/>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C4151A" w:rsidRDefault="00C4151A" w:rsidP="000704CA">
            <w:pPr>
              <w:spacing w:line="360" w:lineRule="auto"/>
              <w:jc w:val="both"/>
              <w:rPr>
                <w:rFonts w:ascii="Arial" w:hAnsi="Arial" w:cs="Arial"/>
                <w:sz w:val="24"/>
                <w:szCs w:val="24"/>
              </w:rPr>
            </w:pPr>
          </w:p>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89</w:t>
            </w:r>
          </w:p>
        </w:tc>
      </w:tr>
      <w:tr w:rsidR="00726189" w:rsidRPr="00F56AFE" w:rsidTr="00211084">
        <w:trPr>
          <w:trHeight w:val="484"/>
        </w:trPr>
        <w:tc>
          <w:tcPr>
            <w:tcW w:w="4442" w:type="pct"/>
          </w:tcPr>
          <w:p w:rsidR="00726189" w:rsidRPr="00667D7D" w:rsidRDefault="00726189" w:rsidP="00211084">
            <w:pPr>
              <w:pStyle w:val="ListParagraph"/>
              <w:spacing w:line="360" w:lineRule="auto"/>
              <w:ind w:left="1440"/>
              <w:jc w:val="both"/>
              <w:rPr>
                <w:rFonts w:ascii="Arial" w:hAnsi="Arial" w:cs="Arial"/>
                <w:b/>
                <w:i/>
                <w:sz w:val="24"/>
                <w:szCs w:val="24"/>
              </w:rPr>
            </w:pPr>
            <w:r w:rsidRPr="00F56AFE">
              <w:rPr>
                <w:rFonts w:ascii="Arial" w:hAnsi="Arial" w:cs="Arial"/>
                <w:i/>
                <w:sz w:val="24"/>
                <w:szCs w:val="24"/>
              </w:rPr>
              <w:t xml:space="preserve">Consensus statements </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90</w:t>
            </w:r>
          </w:p>
        </w:tc>
      </w:tr>
      <w:tr w:rsidR="00726189" w:rsidRPr="00F56AFE" w:rsidTr="00211084">
        <w:trPr>
          <w:trHeight w:val="429"/>
        </w:trPr>
        <w:tc>
          <w:tcPr>
            <w:tcW w:w="4442" w:type="pct"/>
          </w:tcPr>
          <w:p w:rsidR="00211084" w:rsidRDefault="00211084" w:rsidP="00211084">
            <w:pPr>
              <w:spacing w:line="360" w:lineRule="auto"/>
              <w:jc w:val="both"/>
              <w:rPr>
                <w:rFonts w:ascii="Arial" w:hAnsi="Arial" w:cs="Arial"/>
                <w:b/>
                <w:sz w:val="24"/>
                <w:szCs w:val="24"/>
              </w:rPr>
            </w:pPr>
          </w:p>
          <w:p w:rsidR="00211084" w:rsidRDefault="00211084" w:rsidP="00211084">
            <w:pPr>
              <w:spacing w:line="360" w:lineRule="auto"/>
              <w:jc w:val="both"/>
              <w:rPr>
                <w:rFonts w:ascii="Arial" w:hAnsi="Arial" w:cs="Arial"/>
                <w:b/>
                <w:sz w:val="24"/>
                <w:szCs w:val="24"/>
              </w:rPr>
            </w:pPr>
          </w:p>
          <w:p w:rsidR="00726189" w:rsidRPr="00F56AFE" w:rsidRDefault="00726189" w:rsidP="00211084">
            <w:pPr>
              <w:spacing w:line="360" w:lineRule="auto"/>
              <w:jc w:val="both"/>
              <w:rPr>
                <w:rFonts w:ascii="Arial" w:hAnsi="Arial" w:cs="Arial"/>
                <w:b/>
                <w:sz w:val="24"/>
                <w:szCs w:val="24"/>
              </w:rPr>
            </w:pPr>
            <w:r w:rsidRPr="00F56AFE">
              <w:rPr>
                <w:rFonts w:ascii="Arial" w:hAnsi="Arial" w:cs="Arial"/>
                <w:b/>
                <w:sz w:val="24"/>
                <w:szCs w:val="24"/>
              </w:rPr>
              <w:lastRenderedPageBreak/>
              <w:t xml:space="preserve">Discussion </w:t>
            </w:r>
            <w:r w:rsidRPr="00667D7D">
              <w:rPr>
                <w:rFonts w:ascii="Arial" w:hAnsi="Arial" w:cs="Arial"/>
                <w:sz w:val="24"/>
                <w:szCs w:val="24"/>
              </w:rPr>
              <w:t>………………………………………………</w:t>
            </w:r>
            <w:r>
              <w:rPr>
                <w:rFonts w:ascii="Arial" w:hAnsi="Arial" w:cs="Arial"/>
                <w:sz w:val="24"/>
                <w:szCs w:val="24"/>
              </w:rPr>
              <w:t>…………..…..</w:t>
            </w:r>
          </w:p>
        </w:tc>
        <w:tc>
          <w:tcPr>
            <w:tcW w:w="558" w:type="pct"/>
          </w:tcPr>
          <w:p w:rsidR="00211084" w:rsidRDefault="00211084" w:rsidP="000704CA">
            <w:pPr>
              <w:spacing w:line="360" w:lineRule="auto"/>
              <w:jc w:val="both"/>
              <w:rPr>
                <w:rFonts w:ascii="Arial" w:hAnsi="Arial" w:cs="Arial"/>
                <w:sz w:val="24"/>
                <w:szCs w:val="24"/>
              </w:rPr>
            </w:pPr>
          </w:p>
          <w:p w:rsidR="00211084" w:rsidRDefault="00211084" w:rsidP="000704CA">
            <w:pPr>
              <w:spacing w:line="360" w:lineRule="auto"/>
              <w:jc w:val="both"/>
              <w:rPr>
                <w:rFonts w:ascii="Arial" w:hAnsi="Arial" w:cs="Arial"/>
                <w:sz w:val="24"/>
                <w:szCs w:val="24"/>
              </w:rPr>
            </w:pPr>
          </w:p>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lastRenderedPageBreak/>
              <w:t>91</w:t>
            </w:r>
          </w:p>
        </w:tc>
      </w:tr>
      <w:tr w:rsidR="00726189" w:rsidRPr="00F56AFE" w:rsidTr="00211084">
        <w:trPr>
          <w:trHeight w:val="484"/>
        </w:trPr>
        <w:tc>
          <w:tcPr>
            <w:tcW w:w="4442" w:type="pct"/>
          </w:tcPr>
          <w:p w:rsidR="00726189" w:rsidRPr="00F56AFE" w:rsidRDefault="00726189" w:rsidP="00211084">
            <w:pPr>
              <w:pStyle w:val="ListParagraph"/>
              <w:spacing w:line="360" w:lineRule="auto"/>
              <w:jc w:val="both"/>
              <w:rPr>
                <w:rFonts w:ascii="Arial" w:hAnsi="Arial" w:cs="Arial"/>
                <w:b/>
                <w:sz w:val="24"/>
                <w:szCs w:val="24"/>
              </w:rPr>
            </w:pPr>
            <w:r w:rsidRPr="00A92FA1">
              <w:rPr>
                <w:rFonts w:ascii="Arial" w:hAnsi="Arial" w:cs="Arial"/>
                <w:i/>
                <w:sz w:val="24"/>
                <w:szCs w:val="24"/>
              </w:rPr>
              <w:lastRenderedPageBreak/>
              <w:t>Comparing the factors</w:t>
            </w:r>
            <w:r w:rsidRPr="00F56AFE">
              <w:rPr>
                <w:rFonts w:ascii="Arial" w:hAnsi="Arial" w:cs="Arial"/>
                <w:b/>
                <w:sz w:val="24"/>
                <w:szCs w:val="24"/>
              </w:rPr>
              <w:t xml:space="preserve"> </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9977A8" w:rsidP="000704CA">
            <w:pPr>
              <w:spacing w:line="360" w:lineRule="auto"/>
              <w:jc w:val="both"/>
              <w:rPr>
                <w:rFonts w:ascii="Arial" w:hAnsi="Arial" w:cs="Arial"/>
                <w:sz w:val="24"/>
                <w:szCs w:val="24"/>
              </w:rPr>
            </w:pPr>
            <w:r>
              <w:rPr>
                <w:rFonts w:ascii="Arial" w:hAnsi="Arial" w:cs="Arial"/>
                <w:sz w:val="24"/>
                <w:szCs w:val="24"/>
              </w:rPr>
              <w:t>92</w:t>
            </w:r>
          </w:p>
        </w:tc>
      </w:tr>
      <w:tr w:rsidR="00726189" w:rsidRPr="00F56AFE" w:rsidTr="00211084">
        <w:trPr>
          <w:trHeight w:val="484"/>
        </w:trPr>
        <w:tc>
          <w:tcPr>
            <w:tcW w:w="4442" w:type="pct"/>
          </w:tcPr>
          <w:p w:rsidR="00726189" w:rsidRPr="00F56AFE" w:rsidRDefault="00726189" w:rsidP="00211084">
            <w:pPr>
              <w:pStyle w:val="ListParagraph"/>
              <w:spacing w:line="360" w:lineRule="auto"/>
              <w:ind w:left="2160"/>
              <w:jc w:val="both"/>
              <w:rPr>
                <w:rFonts w:ascii="Arial" w:hAnsi="Arial" w:cs="Arial"/>
                <w:i/>
                <w:sz w:val="24"/>
                <w:szCs w:val="24"/>
              </w:rPr>
            </w:pPr>
            <w:r w:rsidRPr="00F56AFE">
              <w:rPr>
                <w:rFonts w:ascii="Arial" w:hAnsi="Arial" w:cs="Arial"/>
                <w:i/>
                <w:sz w:val="24"/>
                <w:szCs w:val="24"/>
              </w:rPr>
              <w:t xml:space="preserve">Having control and getting support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9977A8" w:rsidP="000704CA">
            <w:pPr>
              <w:spacing w:line="360" w:lineRule="auto"/>
              <w:jc w:val="both"/>
              <w:rPr>
                <w:rFonts w:ascii="Arial" w:hAnsi="Arial" w:cs="Arial"/>
                <w:sz w:val="24"/>
                <w:szCs w:val="24"/>
              </w:rPr>
            </w:pPr>
            <w:r>
              <w:rPr>
                <w:rFonts w:ascii="Arial" w:hAnsi="Arial" w:cs="Arial"/>
                <w:sz w:val="24"/>
                <w:szCs w:val="24"/>
              </w:rPr>
              <w:t>92</w:t>
            </w:r>
          </w:p>
        </w:tc>
      </w:tr>
      <w:tr w:rsidR="00726189" w:rsidRPr="00F56AFE" w:rsidTr="00211084">
        <w:trPr>
          <w:trHeight w:val="484"/>
        </w:trPr>
        <w:tc>
          <w:tcPr>
            <w:tcW w:w="4442" w:type="pct"/>
          </w:tcPr>
          <w:p w:rsidR="00726189" w:rsidRPr="00F56AFE" w:rsidRDefault="00726189" w:rsidP="00211084">
            <w:pPr>
              <w:pStyle w:val="ListParagraph"/>
              <w:spacing w:line="360" w:lineRule="auto"/>
              <w:ind w:left="2160"/>
              <w:jc w:val="both"/>
              <w:rPr>
                <w:rFonts w:ascii="Arial" w:hAnsi="Arial" w:cs="Arial"/>
                <w:i/>
                <w:sz w:val="24"/>
                <w:szCs w:val="24"/>
              </w:rPr>
            </w:pPr>
            <w:r>
              <w:rPr>
                <w:rFonts w:ascii="Arial" w:hAnsi="Arial" w:cs="Arial"/>
                <w:i/>
                <w:sz w:val="24"/>
                <w:szCs w:val="24"/>
              </w:rPr>
              <w:t>Living comfortably ………………………………..</w:t>
            </w:r>
          </w:p>
        </w:tc>
        <w:tc>
          <w:tcPr>
            <w:tcW w:w="558" w:type="pct"/>
          </w:tcPr>
          <w:p w:rsidR="00726189" w:rsidRDefault="00726189" w:rsidP="000704CA">
            <w:pPr>
              <w:spacing w:line="360" w:lineRule="auto"/>
              <w:jc w:val="both"/>
              <w:rPr>
                <w:rFonts w:ascii="Arial" w:hAnsi="Arial" w:cs="Arial"/>
                <w:sz w:val="24"/>
                <w:szCs w:val="24"/>
              </w:rPr>
            </w:pPr>
            <w:r>
              <w:rPr>
                <w:rFonts w:ascii="Arial" w:hAnsi="Arial" w:cs="Arial"/>
                <w:sz w:val="24"/>
                <w:szCs w:val="24"/>
              </w:rPr>
              <w:t>92</w:t>
            </w:r>
          </w:p>
        </w:tc>
      </w:tr>
      <w:tr w:rsidR="00726189" w:rsidRPr="00F56AFE" w:rsidTr="00211084">
        <w:trPr>
          <w:trHeight w:val="484"/>
        </w:trPr>
        <w:tc>
          <w:tcPr>
            <w:tcW w:w="4442" w:type="pct"/>
          </w:tcPr>
          <w:p w:rsidR="00726189" w:rsidRPr="00F56AFE" w:rsidRDefault="00726189" w:rsidP="00211084">
            <w:pPr>
              <w:spacing w:line="360" w:lineRule="auto"/>
              <w:ind w:left="2160"/>
              <w:jc w:val="both"/>
              <w:rPr>
                <w:rFonts w:ascii="Arial" w:hAnsi="Arial" w:cs="Arial"/>
                <w:i/>
                <w:sz w:val="24"/>
                <w:szCs w:val="24"/>
              </w:rPr>
            </w:pPr>
            <w:r w:rsidRPr="00F56AFE">
              <w:rPr>
                <w:rFonts w:ascii="Arial" w:hAnsi="Arial" w:cs="Arial"/>
                <w:i/>
                <w:sz w:val="24"/>
                <w:szCs w:val="24"/>
              </w:rPr>
              <w:t>Finding a solution, cure and having company</w:t>
            </w:r>
            <w:r w:rsidR="00211084">
              <w:rPr>
                <w:rFonts w:ascii="Arial" w:hAnsi="Arial" w:cs="Arial"/>
                <w:i/>
                <w:sz w:val="24"/>
                <w:szCs w:val="24"/>
              </w:rPr>
              <w:t xml:space="preserve">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93</w:t>
            </w:r>
          </w:p>
        </w:tc>
      </w:tr>
      <w:tr w:rsidR="00726189" w:rsidRPr="00F56AFE" w:rsidTr="00211084">
        <w:trPr>
          <w:trHeight w:val="484"/>
        </w:trPr>
        <w:tc>
          <w:tcPr>
            <w:tcW w:w="4442" w:type="pct"/>
          </w:tcPr>
          <w:p w:rsidR="00726189" w:rsidRPr="00F56AFE" w:rsidRDefault="00726189" w:rsidP="00211084">
            <w:pPr>
              <w:pStyle w:val="ListParagraph"/>
              <w:spacing w:line="360" w:lineRule="auto"/>
              <w:ind w:left="2160"/>
              <w:jc w:val="both"/>
              <w:rPr>
                <w:rFonts w:ascii="Arial" w:hAnsi="Arial" w:cs="Arial"/>
                <w:i/>
                <w:sz w:val="24"/>
                <w:szCs w:val="24"/>
              </w:rPr>
            </w:pPr>
            <w:r w:rsidRPr="00F56AFE">
              <w:rPr>
                <w:rFonts w:ascii="Arial" w:hAnsi="Arial" w:cs="Arial"/>
                <w:i/>
                <w:sz w:val="24"/>
                <w:szCs w:val="24"/>
              </w:rPr>
              <w:t xml:space="preserve">Common features across the factors </w:t>
            </w:r>
            <w:r>
              <w:rPr>
                <w:rFonts w:ascii="Arial" w:hAnsi="Arial" w:cs="Arial"/>
                <w:i/>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93</w:t>
            </w:r>
          </w:p>
        </w:tc>
      </w:tr>
      <w:tr w:rsidR="00726189" w:rsidRPr="00F56AFE" w:rsidTr="00211084">
        <w:trPr>
          <w:trHeight w:val="484"/>
        </w:trPr>
        <w:tc>
          <w:tcPr>
            <w:tcW w:w="4442" w:type="pct"/>
          </w:tcPr>
          <w:p w:rsidR="00726189" w:rsidRPr="00146343" w:rsidRDefault="00726189" w:rsidP="00146343">
            <w:pPr>
              <w:spacing w:line="360" w:lineRule="auto"/>
              <w:jc w:val="both"/>
              <w:rPr>
                <w:rFonts w:ascii="Arial" w:hAnsi="Arial" w:cs="Arial"/>
                <w:b/>
                <w:sz w:val="24"/>
                <w:szCs w:val="24"/>
              </w:rPr>
            </w:pPr>
            <w:r w:rsidRPr="00146343">
              <w:rPr>
                <w:rFonts w:ascii="Arial" w:hAnsi="Arial" w:cs="Arial"/>
                <w:b/>
                <w:sz w:val="24"/>
                <w:szCs w:val="24"/>
              </w:rPr>
              <w:t>Clinical Implications and future research ……</w:t>
            </w:r>
            <w:r w:rsidR="00146343">
              <w:rPr>
                <w:rFonts w:ascii="Arial" w:hAnsi="Arial" w:cs="Arial"/>
                <w:b/>
                <w:sz w:val="24"/>
                <w:szCs w:val="24"/>
              </w:rPr>
              <w:t>……..</w:t>
            </w:r>
            <w:r w:rsidRPr="00146343">
              <w:rPr>
                <w:rFonts w:ascii="Arial" w:hAnsi="Arial" w:cs="Arial"/>
                <w:b/>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94</w:t>
            </w:r>
          </w:p>
        </w:tc>
      </w:tr>
      <w:tr w:rsidR="00726189" w:rsidRPr="00F56AFE" w:rsidTr="00211084">
        <w:trPr>
          <w:trHeight w:val="484"/>
        </w:trPr>
        <w:tc>
          <w:tcPr>
            <w:tcW w:w="4442" w:type="pct"/>
          </w:tcPr>
          <w:p w:rsidR="00726189" w:rsidRPr="00F56AFE" w:rsidRDefault="00726189" w:rsidP="00211084">
            <w:pPr>
              <w:spacing w:line="360" w:lineRule="auto"/>
              <w:ind w:left="720" w:firstLine="720"/>
              <w:jc w:val="both"/>
              <w:rPr>
                <w:rFonts w:ascii="Arial" w:hAnsi="Arial" w:cs="Arial"/>
                <w:b/>
                <w:sz w:val="24"/>
                <w:szCs w:val="24"/>
              </w:rPr>
            </w:pPr>
            <w:r w:rsidRPr="00A92FA1">
              <w:rPr>
                <w:rFonts w:ascii="Arial" w:hAnsi="Arial" w:cs="Arial"/>
                <w:i/>
                <w:sz w:val="24"/>
                <w:szCs w:val="24"/>
              </w:rPr>
              <w:t>Limitations</w:t>
            </w:r>
            <w:r w:rsidRPr="00F56AFE">
              <w:rPr>
                <w:rFonts w:ascii="Arial" w:hAnsi="Arial" w:cs="Arial"/>
                <w:b/>
                <w:sz w:val="24"/>
                <w:szCs w:val="24"/>
              </w:rPr>
              <w:t xml:space="preserve"> </w:t>
            </w:r>
            <w:r w:rsidRPr="00667D7D">
              <w:rPr>
                <w:rFonts w:ascii="Arial" w:hAnsi="Arial" w:cs="Arial"/>
                <w:sz w:val="24"/>
                <w:szCs w:val="24"/>
              </w:rPr>
              <w:t>………………</w:t>
            </w:r>
            <w:r>
              <w:rPr>
                <w:rFonts w:ascii="Arial" w:hAnsi="Arial" w:cs="Arial"/>
                <w:sz w:val="24"/>
                <w:szCs w:val="24"/>
              </w:rPr>
              <w:t>.</w:t>
            </w:r>
            <w:r w:rsidR="00146343">
              <w:rPr>
                <w:rFonts w:ascii="Arial" w:hAnsi="Arial" w:cs="Arial"/>
                <w:sz w:val="24"/>
                <w:szCs w:val="24"/>
              </w:rPr>
              <w:t>……</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95</w:t>
            </w:r>
          </w:p>
        </w:tc>
      </w:tr>
      <w:tr w:rsidR="00726189" w:rsidRPr="00F56AFE" w:rsidTr="00211084">
        <w:trPr>
          <w:trHeight w:val="484"/>
        </w:trPr>
        <w:tc>
          <w:tcPr>
            <w:tcW w:w="4442" w:type="pct"/>
          </w:tcPr>
          <w:p w:rsidR="00726189" w:rsidRPr="00A92FA1" w:rsidRDefault="00726189" w:rsidP="00211084">
            <w:pPr>
              <w:spacing w:line="360" w:lineRule="auto"/>
              <w:ind w:left="720" w:firstLine="720"/>
              <w:jc w:val="both"/>
              <w:rPr>
                <w:rFonts w:ascii="Arial" w:hAnsi="Arial" w:cs="Arial"/>
                <w:i/>
                <w:sz w:val="24"/>
                <w:szCs w:val="24"/>
              </w:rPr>
            </w:pPr>
            <w:r>
              <w:rPr>
                <w:rFonts w:ascii="Arial" w:hAnsi="Arial" w:cs="Arial"/>
                <w:i/>
                <w:sz w:val="24"/>
                <w:szCs w:val="24"/>
              </w:rPr>
              <w:t>Reflections…………………………</w:t>
            </w:r>
            <w:r w:rsidR="00146343">
              <w:rPr>
                <w:rFonts w:ascii="Arial" w:hAnsi="Arial" w:cs="Arial"/>
                <w:i/>
                <w:sz w:val="24"/>
                <w:szCs w:val="24"/>
              </w:rPr>
              <w:t>………………………</w:t>
            </w:r>
          </w:p>
        </w:tc>
        <w:tc>
          <w:tcPr>
            <w:tcW w:w="558" w:type="pct"/>
          </w:tcPr>
          <w:p w:rsidR="00726189" w:rsidRDefault="00726189" w:rsidP="000704CA">
            <w:pPr>
              <w:spacing w:line="360" w:lineRule="auto"/>
              <w:jc w:val="both"/>
              <w:rPr>
                <w:rFonts w:ascii="Arial" w:hAnsi="Arial" w:cs="Arial"/>
                <w:sz w:val="24"/>
                <w:szCs w:val="24"/>
              </w:rPr>
            </w:pPr>
            <w:r>
              <w:rPr>
                <w:rFonts w:ascii="Arial" w:hAnsi="Arial" w:cs="Arial"/>
                <w:sz w:val="24"/>
                <w:szCs w:val="24"/>
              </w:rPr>
              <w:t>96</w:t>
            </w:r>
          </w:p>
        </w:tc>
      </w:tr>
      <w:tr w:rsidR="00726189" w:rsidRPr="00F56AFE" w:rsidTr="00211084">
        <w:trPr>
          <w:trHeight w:val="484"/>
        </w:trPr>
        <w:tc>
          <w:tcPr>
            <w:tcW w:w="4442" w:type="pct"/>
          </w:tcPr>
          <w:p w:rsidR="00726189" w:rsidRPr="00F56AFE" w:rsidRDefault="00726189" w:rsidP="00211084">
            <w:pPr>
              <w:spacing w:line="360" w:lineRule="auto"/>
              <w:jc w:val="both"/>
              <w:rPr>
                <w:rFonts w:ascii="Arial" w:hAnsi="Arial" w:cs="Arial"/>
                <w:b/>
                <w:sz w:val="24"/>
                <w:szCs w:val="24"/>
              </w:rPr>
            </w:pPr>
            <w:r w:rsidRPr="00F56AFE">
              <w:rPr>
                <w:rFonts w:ascii="Arial" w:hAnsi="Arial" w:cs="Arial"/>
                <w:b/>
                <w:sz w:val="24"/>
                <w:szCs w:val="24"/>
              </w:rPr>
              <w:t xml:space="preserve">Conclusion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97</w:t>
            </w:r>
          </w:p>
        </w:tc>
      </w:tr>
      <w:tr w:rsidR="00726189" w:rsidRPr="00F56AFE" w:rsidTr="00211084">
        <w:trPr>
          <w:trHeight w:val="484"/>
        </w:trPr>
        <w:tc>
          <w:tcPr>
            <w:tcW w:w="4442" w:type="pct"/>
          </w:tcPr>
          <w:p w:rsidR="00726189" w:rsidRPr="00F56AFE" w:rsidRDefault="00726189" w:rsidP="00211084">
            <w:pPr>
              <w:spacing w:line="360" w:lineRule="auto"/>
              <w:jc w:val="both"/>
              <w:rPr>
                <w:rFonts w:ascii="Arial" w:hAnsi="Arial" w:cs="Arial"/>
                <w:b/>
                <w:sz w:val="24"/>
                <w:szCs w:val="24"/>
              </w:rPr>
            </w:pPr>
            <w:r w:rsidRPr="00F56AFE">
              <w:rPr>
                <w:rFonts w:ascii="Arial" w:hAnsi="Arial" w:cs="Arial"/>
                <w:b/>
                <w:sz w:val="24"/>
                <w:szCs w:val="24"/>
              </w:rPr>
              <w:t xml:space="preserve">References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98</w:t>
            </w:r>
          </w:p>
        </w:tc>
      </w:tr>
      <w:tr w:rsidR="00726189" w:rsidRPr="00F56AFE" w:rsidTr="00211084">
        <w:trPr>
          <w:trHeight w:val="484"/>
        </w:trPr>
        <w:tc>
          <w:tcPr>
            <w:tcW w:w="4442" w:type="pct"/>
          </w:tcPr>
          <w:p w:rsidR="00211084" w:rsidRDefault="00211084" w:rsidP="00211084">
            <w:pPr>
              <w:spacing w:line="360" w:lineRule="auto"/>
              <w:jc w:val="both"/>
              <w:rPr>
                <w:rFonts w:ascii="Arial" w:hAnsi="Arial" w:cs="Arial"/>
                <w:b/>
                <w:sz w:val="24"/>
                <w:szCs w:val="24"/>
              </w:rPr>
            </w:pPr>
          </w:p>
          <w:p w:rsidR="00726189" w:rsidRPr="00F56AFE" w:rsidRDefault="00726189" w:rsidP="00211084">
            <w:pPr>
              <w:spacing w:line="360" w:lineRule="auto"/>
              <w:jc w:val="both"/>
              <w:rPr>
                <w:rFonts w:ascii="Arial" w:hAnsi="Arial" w:cs="Arial"/>
                <w:b/>
                <w:sz w:val="24"/>
                <w:szCs w:val="24"/>
              </w:rPr>
            </w:pPr>
            <w:r w:rsidRPr="00F56AFE">
              <w:rPr>
                <w:rFonts w:ascii="Arial" w:hAnsi="Arial" w:cs="Arial"/>
                <w:b/>
                <w:sz w:val="24"/>
                <w:szCs w:val="24"/>
              </w:rPr>
              <w:t xml:space="preserve">Appendices contents </w:t>
            </w:r>
            <w:r>
              <w:rPr>
                <w:rFonts w:ascii="Arial" w:hAnsi="Arial" w:cs="Arial"/>
                <w:sz w:val="24"/>
                <w:szCs w:val="24"/>
              </w:rPr>
              <w:t>……………………………………………….….</w:t>
            </w:r>
          </w:p>
        </w:tc>
        <w:tc>
          <w:tcPr>
            <w:tcW w:w="558" w:type="pct"/>
          </w:tcPr>
          <w:p w:rsidR="00211084" w:rsidRDefault="00211084" w:rsidP="000704CA">
            <w:pPr>
              <w:spacing w:line="360" w:lineRule="auto"/>
              <w:jc w:val="both"/>
              <w:rPr>
                <w:rFonts w:ascii="Arial" w:hAnsi="Arial" w:cs="Arial"/>
                <w:sz w:val="24"/>
                <w:szCs w:val="24"/>
              </w:rPr>
            </w:pPr>
          </w:p>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105</w:t>
            </w:r>
          </w:p>
        </w:tc>
      </w:tr>
      <w:tr w:rsidR="00726189" w:rsidRPr="00F56AFE" w:rsidTr="00211084">
        <w:trPr>
          <w:trHeight w:val="456"/>
        </w:trPr>
        <w:tc>
          <w:tcPr>
            <w:tcW w:w="4442" w:type="pct"/>
          </w:tcPr>
          <w:p w:rsidR="00726189" w:rsidRPr="00F56AFE" w:rsidRDefault="00726189" w:rsidP="00211084">
            <w:pPr>
              <w:spacing w:line="360" w:lineRule="auto"/>
              <w:ind w:left="720"/>
              <w:jc w:val="both"/>
              <w:rPr>
                <w:rFonts w:ascii="Arial" w:hAnsi="Arial" w:cs="Arial"/>
                <w:sz w:val="24"/>
                <w:szCs w:val="24"/>
              </w:rPr>
            </w:pPr>
            <w:r w:rsidRPr="00F56AFE">
              <w:rPr>
                <w:rFonts w:ascii="Arial" w:hAnsi="Arial" w:cs="Arial"/>
                <w:sz w:val="24"/>
                <w:szCs w:val="24"/>
              </w:rPr>
              <w:t xml:space="preserve">Appendix A: Ethical approval - Staffordshire University </w:t>
            </w:r>
            <w:r>
              <w:rPr>
                <w:rFonts w:ascii="Arial" w:hAnsi="Arial" w:cs="Arial"/>
                <w:sz w:val="24"/>
                <w:szCs w:val="24"/>
              </w:rPr>
              <w:t>…</w:t>
            </w:r>
            <w:r w:rsidR="00211084">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106</w:t>
            </w:r>
          </w:p>
        </w:tc>
      </w:tr>
      <w:tr w:rsidR="00726189" w:rsidRPr="00F56AFE" w:rsidTr="00211084">
        <w:trPr>
          <w:trHeight w:val="529"/>
        </w:trPr>
        <w:tc>
          <w:tcPr>
            <w:tcW w:w="4442" w:type="pct"/>
          </w:tcPr>
          <w:p w:rsidR="00726189" w:rsidRPr="00F56AFE" w:rsidRDefault="00726189" w:rsidP="00211084">
            <w:pPr>
              <w:spacing w:line="360" w:lineRule="auto"/>
              <w:ind w:left="720"/>
              <w:jc w:val="both"/>
              <w:rPr>
                <w:rFonts w:ascii="Arial" w:hAnsi="Arial" w:cs="Arial"/>
                <w:sz w:val="24"/>
                <w:szCs w:val="24"/>
              </w:rPr>
            </w:pPr>
            <w:r w:rsidRPr="00F56AFE">
              <w:rPr>
                <w:rFonts w:ascii="Arial" w:hAnsi="Arial" w:cs="Arial"/>
                <w:sz w:val="24"/>
                <w:szCs w:val="24"/>
              </w:rPr>
              <w:t xml:space="preserve">Appendix B: Ethical approval – NHS </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110</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sidRPr="00F56AFE">
              <w:rPr>
                <w:rFonts w:ascii="Arial" w:hAnsi="Arial" w:cs="Arial"/>
                <w:sz w:val="24"/>
                <w:szCs w:val="24"/>
              </w:rPr>
              <w:t>Appendix C: HRA approval</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116</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D</w:t>
            </w:r>
            <w:r w:rsidRPr="00F56AFE">
              <w:rPr>
                <w:rFonts w:ascii="Arial" w:hAnsi="Arial" w:cs="Arial"/>
                <w:sz w:val="24"/>
                <w:szCs w:val="24"/>
              </w:rPr>
              <w:t>: Advertising leaflet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124</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E</w:t>
            </w:r>
            <w:r w:rsidRPr="00F56AFE">
              <w:rPr>
                <w:rFonts w:ascii="Arial" w:hAnsi="Arial" w:cs="Arial"/>
                <w:sz w:val="24"/>
                <w:szCs w:val="24"/>
              </w:rPr>
              <w:t>: Invitation letter</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125</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App</w:t>
            </w:r>
            <w:r>
              <w:rPr>
                <w:rFonts w:ascii="Arial" w:hAnsi="Arial" w:cs="Arial"/>
                <w:sz w:val="24"/>
                <w:szCs w:val="24"/>
              </w:rPr>
              <w:t>endix F</w:t>
            </w:r>
            <w:r w:rsidRPr="00F56AFE">
              <w:rPr>
                <w:rFonts w:ascii="Arial" w:hAnsi="Arial" w:cs="Arial"/>
                <w:sz w:val="24"/>
                <w:szCs w:val="24"/>
              </w:rPr>
              <w:t>: Information sheet(s)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126</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Pr>
                <w:rFonts w:ascii="Arial" w:hAnsi="Arial" w:cs="Arial"/>
                <w:sz w:val="24"/>
                <w:szCs w:val="24"/>
              </w:rPr>
              <w:t>Appendix G</w:t>
            </w:r>
            <w:r w:rsidRPr="00F56AFE">
              <w:rPr>
                <w:rFonts w:ascii="Arial" w:hAnsi="Arial" w:cs="Arial"/>
                <w:sz w:val="24"/>
                <w:szCs w:val="24"/>
              </w:rPr>
              <w:t xml:space="preserve">: Opt in reply slip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148</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H</w:t>
            </w:r>
            <w:r w:rsidRPr="00F56AFE">
              <w:rPr>
                <w:rFonts w:ascii="Arial" w:hAnsi="Arial" w:cs="Arial"/>
                <w:sz w:val="24"/>
                <w:szCs w:val="24"/>
              </w:rPr>
              <w:t>: Email contact(s)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149</w:t>
            </w:r>
          </w:p>
        </w:tc>
      </w:tr>
      <w:tr w:rsidR="00726189" w:rsidRPr="00F56AFE" w:rsidTr="00211084">
        <w:trPr>
          <w:trHeight w:val="484"/>
        </w:trPr>
        <w:tc>
          <w:tcPr>
            <w:tcW w:w="4442" w:type="pct"/>
          </w:tcPr>
          <w:p w:rsidR="00726189" w:rsidRPr="00667D7D" w:rsidRDefault="00726189" w:rsidP="00211084">
            <w:pPr>
              <w:spacing w:line="360" w:lineRule="auto"/>
              <w:ind w:left="720"/>
              <w:jc w:val="both"/>
              <w:rPr>
                <w:rFonts w:ascii="Arial" w:hAnsi="Arial" w:cs="Arial"/>
                <w:b/>
                <w:sz w:val="24"/>
                <w:szCs w:val="24"/>
              </w:rPr>
            </w:pPr>
            <w:r>
              <w:rPr>
                <w:rFonts w:ascii="Arial" w:hAnsi="Arial" w:cs="Arial"/>
                <w:sz w:val="24"/>
                <w:szCs w:val="24"/>
              </w:rPr>
              <w:t>Appendix I</w:t>
            </w:r>
            <w:r w:rsidRPr="00F56AFE">
              <w:rPr>
                <w:rFonts w:ascii="Arial" w:hAnsi="Arial" w:cs="Arial"/>
                <w:sz w:val="24"/>
                <w:szCs w:val="24"/>
              </w:rPr>
              <w:t>: Telephone contact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152</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J</w:t>
            </w:r>
            <w:r w:rsidRPr="00F56AFE">
              <w:rPr>
                <w:rFonts w:ascii="Arial" w:hAnsi="Arial" w:cs="Arial"/>
                <w:sz w:val="24"/>
                <w:szCs w:val="24"/>
              </w:rPr>
              <w:t>: Consent forms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153</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K</w:t>
            </w:r>
            <w:r w:rsidRPr="00F56AFE">
              <w:rPr>
                <w:rFonts w:ascii="Arial" w:hAnsi="Arial" w:cs="Arial"/>
                <w:sz w:val="24"/>
                <w:szCs w:val="24"/>
              </w:rPr>
              <w:t xml:space="preserve">: Q-sort information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157</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L</w:t>
            </w:r>
            <w:r w:rsidRPr="00F56AFE">
              <w:rPr>
                <w:rFonts w:ascii="Arial" w:hAnsi="Arial" w:cs="Arial"/>
                <w:sz w:val="24"/>
                <w:szCs w:val="24"/>
              </w:rPr>
              <w:t>: Post interview questions and demographics</w:t>
            </w:r>
            <w:r>
              <w:rPr>
                <w:rFonts w:ascii="Arial" w:hAnsi="Arial" w:cs="Arial"/>
                <w:sz w:val="24"/>
                <w:szCs w:val="24"/>
              </w:rPr>
              <w:t xml:space="preserve"> …</w:t>
            </w:r>
            <w:r w:rsidR="00211084">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158</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M</w:t>
            </w:r>
            <w:r w:rsidRPr="00F56AFE">
              <w:rPr>
                <w:rFonts w:ascii="Arial" w:hAnsi="Arial" w:cs="Arial"/>
                <w:sz w:val="24"/>
                <w:szCs w:val="24"/>
              </w:rPr>
              <w:t>: Sources of support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159</w:t>
            </w:r>
          </w:p>
        </w:tc>
      </w:tr>
      <w:tr w:rsidR="00726189" w:rsidRPr="00F56AFE" w:rsidTr="00211084">
        <w:trPr>
          <w:trHeight w:val="484"/>
        </w:trPr>
        <w:tc>
          <w:tcPr>
            <w:tcW w:w="4442" w:type="pct"/>
          </w:tcPr>
          <w:p w:rsidR="00726189" w:rsidRPr="00F56AFE" w:rsidRDefault="00726189" w:rsidP="00211084">
            <w:pPr>
              <w:spacing w:line="360" w:lineRule="auto"/>
              <w:ind w:left="720"/>
              <w:jc w:val="both"/>
              <w:rPr>
                <w:rFonts w:ascii="Arial" w:hAnsi="Arial" w:cs="Arial"/>
                <w:sz w:val="24"/>
                <w:szCs w:val="24"/>
              </w:rPr>
            </w:pPr>
            <w:r>
              <w:rPr>
                <w:rFonts w:ascii="Arial" w:hAnsi="Arial" w:cs="Arial"/>
                <w:sz w:val="24"/>
                <w:szCs w:val="24"/>
              </w:rPr>
              <w:t>Appendix N</w:t>
            </w:r>
            <w:r w:rsidRPr="00F56AFE">
              <w:rPr>
                <w:rFonts w:ascii="Arial" w:hAnsi="Arial" w:cs="Arial"/>
                <w:sz w:val="24"/>
                <w:szCs w:val="24"/>
              </w:rPr>
              <w:t>:</w:t>
            </w:r>
            <w:r w:rsidRPr="00F56AFE">
              <w:rPr>
                <w:rFonts w:ascii="Arial" w:hAnsi="Arial" w:cs="Arial"/>
                <w:color w:val="FF0000"/>
                <w:sz w:val="24"/>
                <w:szCs w:val="24"/>
              </w:rPr>
              <w:t xml:space="preserve"> </w:t>
            </w:r>
            <w:r w:rsidRPr="00F56AFE">
              <w:rPr>
                <w:rFonts w:ascii="Arial" w:hAnsi="Arial" w:cs="Arial"/>
                <w:sz w:val="24"/>
                <w:szCs w:val="24"/>
              </w:rPr>
              <w:t>Factor Arrays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162</w:t>
            </w:r>
          </w:p>
        </w:tc>
      </w:tr>
      <w:tr w:rsidR="00726189" w:rsidRPr="00F56AFE" w:rsidTr="00211084">
        <w:trPr>
          <w:trHeight w:val="484"/>
        </w:trPr>
        <w:tc>
          <w:tcPr>
            <w:tcW w:w="4442" w:type="pct"/>
          </w:tcPr>
          <w:p w:rsidR="00726189" w:rsidRPr="00F56AFE" w:rsidRDefault="00726189" w:rsidP="000704CA">
            <w:pPr>
              <w:spacing w:line="360" w:lineRule="auto"/>
              <w:ind w:left="720"/>
              <w:rPr>
                <w:rFonts w:ascii="Arial" w:hAnsi="Arial" w:cs="Arial"/>
                <w:sz w:val="24"/>
                <w:szCs w:val="24"/>
              </w:rPr>
            </w:pPr>
            <w:r>
              <w:rPr>
                <w:rFonts w:ascii="Arial" w:hAnsi="Arial" w:cs="Arial"/>
                <w:sz w:val="24"/>
                <w:szCs w:val="24"/>
              </w:rPr>
              <w:t>Appendix O</w:t>
            </w:r>
            <w:r w:rsidRPr="00F56AFE">
              <w:rPr>
                <w:rFonts w:ascii="Arial" w:hAnsi="Arial" w:cs="Arial"/>
                <w:sz w:val="24"/>
                <w:szCs w:val="24"/>
              </w:rPr>
              <w:t xml:space="preserve">: </w:t>
            </w:r>
            <w:r>
              <w:rPr>
                <w:rFonts w:ascii="Arial" w:hAnsi="Arial" w:cs="Arial"/>
                <w:sz w:val="24"/>
                <w:szCs w:val="24"/>
              </w:rPr>
              <w:t>Ken Q outputs and crib sheets ……</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165</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Pr>
                <w:rFonts w:ascii="Arial" w:hAnsi="Arial" w:cs="Arial"/>
                <w:sz w:val="24"/>
                <w:szCs w:val="24"/>
              </w:rPr>
              <w:t>Appendix P</w:t>
            </w:r>
            <w:r w:rsidRPr="00F56AFE">
              <w:rPr>
                <w:rFonts w:ascii="Arial" w:hAnsi="Arial" w:cs="Arial"/>
                <w:sz w:val="24"/>
                <w:szCs w:val="24"/>
              </w:rPr>
              <w:t xml:space="preserve">: </w:t>
            </w:r>
            <w:r w:rsidRPr="005A7EDB">
              <w:rPr>
                <w:rFonts w:ascii="Arial" w:hAnsi="Arial" w:cs="Arial"/>
                <w:sz w:val="24"/>
                <w:szCs w:val="24"/>
              </w:rPr>
              <w:t xml:space="preserve">Author submission guidelines </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E3665" w:rsidP="000704CA">
            <w:pPr>
              <w:spacing w:line="360" w:lineRule="auto"/>
              <w:jc w:val="both"/>
              <w:rPr>
                <w:rFonts w:ascii="Arial" w:hAnsi="Arial" w:cs="Arial"/>
                <w:sz w:val="24"/>
                <w:szCs w:val="24"/>
              </w:rPr>
            </w:pPr>
            <w:r>
              <w:rPr>
                <w:rFonts w:ascii="Arial" w:hAnsi="Arial" w:cs="Arial"/>
                <w:sz w:val="24"/>
                <w:szCs w:val="24"/>
              </w:rPr>
              <w:t>200</w:t>
            </w:r>
          </w:p>
        </w:tc>
      </w:tr>
      <w:tr w:rsidR="00726189" w:rsidRPr="00F56AFE" w:rsidTr="00211084">
        <w:trPr>
          <w:trHeight w:val="484"/>
        </w:trPr>
        <w:tc>
          <w:tcPr>
            <w:tcW w:w="4442" w:type="pct"/>
          </w:tcPr>
          <w:p w:rsidR="00211084" w:rsidRDefault="00211084" w:rsidP="000704CA">
            <w:pPr>
              <w:spacing w:line="360" w:lineRule="auto"/>
              <w:jc w:val="both"/>
              <w:rPr>
                <w:rFonts w:ascii="Arial" w:hAnsi="Arial" w:cs="Arial"/>
                <w:b/>
                <w:sz w:val="24"/>
                <w:szCs w:val="24"/>
              </w:rPr>
            </w:pPr>
          </w:p>
          <w:p w:rsidR="00726189" w:rsidRPr="00F56AFE" w:rsidRDefault="00726189" w:rsidP="000704CA">
            <w:pPr>
              <w:spacing w:line="360" w:lineRule="auto"/>
              <w:jc w:val="both"/>
              <w:rPr>
                <w:rFonts w:ascii="Arial" w:hAnsi="Arial" w:cs="Arial"/>
                <w:b/>
                <w:sz w:val="24"/>
                <w:szCs w:val="24"/>
              </w:rPr>
            </w:pPr>
            <w:r>
              <w:rPr>
                <w:rFonts w:ascii="Arial" w:hAnsi="Arial" w:cs="Arial"/>
                <w:b/>
                <w:sz w:val="24"/>
                <w:szCs w:val="24"/>
              </w:rPr>
              <w:t>Figures and tables</w:t>
            </w:r>
          </w:p>
        </w:tc>
        <w:tc>
          <w:tcPr>
            <w:tcW w:w="558" w:type="pct"/>
          </w:tcPr>
          <w:p w:rsidR="00726189" w:rsidRPr="00F56AFE" w:rsidRDefault="00726189" w:rsidP="000704CA">
            <w:pPr>
              <w:spacing w:line="360" w:lineRule="auto"/>
              <w:jc w:val="both"/>
              <w:rPr>
                <w:rFonts w:ascii="Arial" w:hAnsi="Arial" w:cs="Arial"/>
                <w:sz w:val="24"/>
                <w:szCs w:val="24"/>
              </w:rPr>
            </w:pP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5A7EDB">
              <w:rPr>
                <w:rFonts w:ascii="Arial" w:hAnsi="Arial" w:cs="Arial"/>
                <w:sz w:val="24"/>
                <w:szCs w:val="24"/>
              </w:rPr>
              <w:t xml:space="preserve">Figure 1: 45 Statements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73</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Figure 2: Distribution grid, scale and question</w:t>
            </w:r>
            <w:r>
              <w:rPr>
                <w:rFonts w:ascii="Arial" w:hAnsi="Arial" w:cs="Arial"/>
                <w:sz w:val="24"/>
                <w:szCs w:val="24"/>
              </w:rPr>
              <w:t xml:space="preserve"> ……</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74</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Figure 3: Consort diagram</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78</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 xml:space="preserve">Table 1: Demographics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79</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 xml:space="preserve">Table 2: Correlation matrix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r w:rsidRPr="00667D7D">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81</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 xml:space="preserve">Table 3: Results of centroid analysis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82</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Table 4: Q-sort factor loadings on factor 1, 2 and 4</w:t>
            </w:r>
            <w:r>
              <w:rPr>
                <w:rFonts w:ascii="Arial" w:hAnsi="Arial" w:cs="Arial"/>
                <w:sz w:val="24"/>
                <w:szCs w:val="24"/>
              </w:rPr>
              <w:t xml:space="preserve"> …………</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84</w:t>
            </w:r>
          </w:p>
        </w:tc>
      </w:tr>
      <w:tr w:rsidR="00726189" w:rsidRPr="00F56AFE" w:rsidTr="00211084">
        <w:trPr>
          <w:trHeight w:val="484"/>
        </w:trPr>
        <w:tc>
          <w:tcPr>
            <w:tcW w:w="4442" w:type="pct"/>
          </w:tcPr>
          <w:p w:rsidR="00726189" w:rsidRPr="00F56AFE" w:rsidRDefault="00726189" w:rsidP="000704CA">
            <w:pPr>
              <w:spacing w:line="360" w:lineRule="auto"/>
              <w:ind w:left="720"/>
              <w:jc w:val="both"/>
              <w:rPr>
                <w:rFonts w:ascii="Arial" w:hAnsi="Arial" w:cs="Arial"/>
                <w:sz w:val="24"/>
                <w:szCs w:val="24"/>
              </w:rPr>
            </w:pPr>
            <w:r w:rsidRPr="00F56AFE">
              <w:rPr>
                <w:rFonts w:ascii="Arial" w:hAnsi="Arial" w:cs="Arial"/>
                <w:sz w:val="24"/>
                <w:szCs w:val="24"/>
              </w:rPr>
              <w:t xml:space="preserve">Table 5: Consensus statements </w:t>
            </w:r>
            <w:r>
              <w:rPr>
                <w:rFonts w:ascii="Arial" w:hAnsi="Arial" w:cs="Arial"/>
                <w:sz w:val="24"/>
                <w:szCs w:val="24"/>
              </w:rPr>
              <w:t>……</w:t>
            </w:r>
            <w:r w:rsidRPr="00667D7D">
              <w:rPr>
                <w:rFonts w:ascii="Arial" w:hAnsi="Arial" w:cs="Arial"/>
                <w:sz w:val="24"/>
                <w:szCs w:val="24"/>
              </w:rPr>
              <w:t>……………</w:t>
            </w:r>
            <w:r>
              <w:rPr>
                <w:rFonts w:ascii="Arial" w:hAnsi="Arial" w:cs="Arial"/>
                <w:sz w:val="24"/>
                <w:szCs w:val="24"/>
              </w:rPr>
              <w:t>…………….</w:t>
            </w:r>
          </w:p>
        </w:tc>
        <w:tc>
          <w:tcPr>
            <w:tcW w:w="558" w:type="pct"/>
          </w:tcPr>
          <w:p w:rsidR="00726189" w:rsidRPr="00F56AFE" w:rsidRDefault="00726189" w:rsidP="000704CA">
            <w:pPr>
              <w:spacing w:line="360" w:lineRule="auto"/>
              <w:jc w:val="both"/>
              <w:rPr>
                <w:rFonts w:ascii="Arial" w:hAnsi="Arial" w:cs="Arial"/>
                <w:sz w:val="24"/>
                <w:szCs w:val="24"/>
              </w:rPr>
            </w:pPr>
            <w:r>
              <w:rPr>
                <w:rFonts w:ascii="Arial" w:hAnsi="Arial" w:cs="Arial"/>
                <w:sz w:val="24"/>
                <w:szCs w:val="24"/>
              </w:rPr>
              <w:t>90</w:t>
            </w:r>
          </w:p>
        </w:tc>
      </w:tr>
    </w:tbl>
    <w:p w:rsidR="0026679A" w:rsidRDefault="0026679A" w:rsidP="0026679A">
      <w:pPr>
        <w:rPr>
          <w:rFonts w:ascii="Arial" w:hAnsi="Arial" w:cs="Arial"/>
          <w:b/>
          <w:sz w:val="40"/>
          <w:szCs w:val="24"/>
        </w:rPr>
      </w:pPr>
    </w:p>
    <w:p w:rsidR="0026679A" w:rsidRDefault="0026679A">
      <w:pPr>
        <w:rPr>
          <w:rFonts w:ascii="Arial" w:hAnsi="Arial" w:cs="Arial"/>
          <w:b/>
          <w:sz w:val="40"/>
          <w:szCs w:val="24"/>
        </w:rPr>
      </w:pPr>
      <w:r>
        <w:rPr>
          <w:rFonts w:ascii="Arial" w:hAnsi="Arial" w:cs="Arial"/>
          <w:b/>
          <w:sz w:val="40"/>
          <w:szCs w:val="24"/>
        </w:rPr>
        <w:br w:type="page"/>
      </w:r>
    </w:p>
    <w:p w:rsidR="00772909" w:rsidRDefault="00772909" w:rsidP="00772909">
      <w:pPr>
        <w:spacing w:line="360" w:lineRule="auto"/>
        <w:jc w:val="both"/>
        <w:rPr>
          <w:rFonts w:ascii="Arial" w:hAnsi="Arial" w:cs="Arial"/>
          <w:b/>
          <w:sz w:val="24"/>
          <w:szCs w:val="24"/>
        </w:rPr>
      </w:pPr>
      <w:r>
        <w:rPr>
          <w:rFonts w:ascii="Arial" w:hAnsi="Arial" w:cs="Arial"/>
          <w:b/>
          <w:sz w:val="24"/>
          <w:szCs w:val="24"/>
        </w:rPr>
        <w:lastRenderedPageBreak/>
        <w:t>Abstract</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Purpose</w:t>
      </w:r>
      <w:r>
        <w:rPr>
          <w:rFonts w:ascii="Arial" w:hAnsi="Arial" w:cs="Arial"/>
          <w:sz w:val="24"/>
          <w:szCs w:val="24"/>
        </w:rPr>
        <w:t xml:space="preserve">: Quality of life </w:t>
      </w:r>
      <w:r w:rsidR="0027581B">
        <w:rPr>
          <w:rFonts w:ascii="Arial" w:hAnsi="Arial" w:cs="Arial"/>
          <w:sz w:val="24"/>
          <w:szCs w:val="24"/>
        </w:rPr>
        <w:t xml:space="preserve">(QoL) </w:t>
      </w:r>
      <w:r>
        <w:rPr>
          <w:rFonts w:ascii="Arial" w:hAnsi="Arial" w:cs="Arial"/>
          <w:sz w:val="24"/>
          <w:szCs w:val="24"/>
        </w:rPr>
        <w:t xml:space="preserve">measures for people living with dementia </w:t>
      </w:r>
      <w:r w:rsidR="0027581B">
        <w:rPr>
          <w:rFonts w:ascii="Arial" w:hAnsi="Arial" w:cs="Arial"/>
          <w:sz w:val="24"/>
          <w:szCs w:val="24"/>
        </w:rPr>
        <w:t xml:space="preserve">(PWD) </w:t>
      </w:r>
      <w:r>
        <w:rPr>
          <w:rFonts w:ascii="Arial" w:hAnsi="Arial" w:cs="Arial"/>
          <w:sz w:val="24"/>
          <w:szCs w:val="24"/>
        </w:rPr>
        <w:t xml:space="preserve">can often lack depth </w:t>
      </w:r>
      <w:r w:rsidR="00690B68">
        <w:rPr>
          <w:rFonts w:ascii="Arial" w:hAnsi="Arial" w:cs="Arial"/>
          <w:sz w:val="24"/>
          <w:szCs w:val="24"/>
        </w:rPr>
        <w:t>when assessing peoples’ needs</w:t>
      </w:r>
      <w:r>
        <w:rPr>
          <w:rFonts w:ascii="Arial" w:hAnsi="Arial" w:cs="Arial"/>
          <w:sz w:val="24"/>
          <w:szCs w:val="24"/>
        </w:rPr>
        <w:t xml:space="preserve">. </w:t>
      </w:r>
      <w:r w:rsidR="0084576C">
        <w:rPr>
          <w:rFonts w:ascii="Arial" w:hAnsi="Arial" w:cs="Arial"/>
          <w:sz w:val="24"/>
          <w:szCs w:val="24"/>
        </w:rPr>
        <w:t>There is no consistent way of measuring what constitutes a good quality of life for each individual.</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Methodology</w:t>
      </w:r>
      <w:r>
        <w:rPr>
          <w:rFonts w:ascii="Arial" w:hAnsi="Arial" w:cs="Arial"/>
          <w:sz w:val="24"/>
          <w:szCs w:val="24"/>
        </w:rPr>
        <w:t xml:space="preserve">: Q-methodology was used to </w:t>
      </w:r>
      <w:r w:rsidR="0084576C">
        <w:rPr>
          <w:rFonts w:ascii="Arial" w:hAnsi="Arial" w:cs="Arial"/>
          <w:sz w:val="24"/>
          <w:szCs w:val="24"/>
        </w:rPr>
        <w:t xml:space="preserve">elicit the priorities in respect of </w:t>
      </w:r>
      <w:r w:rsidR="0027581B">
        <w:rPr>
          <w:rFonts w:ascii="Arial" w:hAnsi="Arial" w:cs="Arial"/>
          <w:sz w:val="24"/>
          <w:szCs w:val="24"/>
        </w:rPr>
        <w:t>QoL</w:t>
      </w:r>
      <w:r w:rsidR="0084576C">
        <w:rPr>
          <w:rFonts w:ascii="Arial" w:hAnsi="Arial" w:cs="Arial"/>
          <w:sz w:val="24"/>
          <w:szCs w:val="24"/>
        </w:rPr>
        <w:t xml:space="preserve"> for people living with </w:t>
      </w:r>
      <w:r w:rsidR="00EB2DD8">
        <w:rPr>
          <w:rFonts w:ascii="Arial" w:hAnsi="Arial" w:cs="Arial"/>
          <w:sz w:val="24"/>
          <w:szCs w:val="24"/>
        </w:rPr>
        <w:t xml:space="preserve">dementia </w:t>
      </w:r>
      <w:r w:rsidR="0084576C">
        <w:rPr>
          <w:rFonts w:ascii="Arial" w:hAnsi="Arial" w:cs="Arial"/>
          <w:sz w:val="24"/>
          <w:szCs w:val="24"/>
        </w:rPr>
        <w:t xml:space="preserve">and caring for </w:t>
      </w:r>
      <w:r w:rsidR="0027581B">
        <w:rPr>
          <w:rFonts w:ascii="Arial" w:hAnsi="Arial" w:cs="Arial"/>
          <w:sz w:val="24"/>
          <w:szCs w:val="24"/>
        </w:rPr>
        <w:t>PWD</w:t>
      </w:r>
      <w:r>
        <w:rPr>
          <w:rFonts w:ascii="Arial" w:hAnsi="Arial" w:cs="Arial"/>
          <w:sz w:val="24"/>
          <w:szCs w:val="24"/>
        </w:rPr>
        <w:t xml:space="preserve">. These were then analysed and interpreted using Q-methodology.    </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Findings</w:t>
      </w:r>
      <w:r>
        <w:rPr>
          <w:rFonts w:ascii="Arial" w:hAnsi="Arial" w:cs="Arial"/>
          <w:sz w:val="24"/>
          <w:szCs w:val="24"/>
        </w:rPr>
        <w:t xml:space="preserve">: Intercorrelations between the sorts were conducted, followed by centroid analysis which showed three factors </w:t>
      </w:r>
      <w:r w:rsidR="0084576C">
        <w:rPr>
          <w:rFonts w:ascii="Arial" w:hAnsi="Arial" w:cs="Arial"/>
          <w:sz w:val="24"/>
          <w:szCs w:val="24"/>
        </w:rPr>
        <w:t>accounting for</w:t>
      </w:r>
      <w:r>
        <w:rPr>
          <w:rFonts w:ascii="Arial" w:hAnsi="Arial" w:cs="Arial"/>
          <w:sz w:val="24"/>
          <w:szCs w:val="24"/>
        </w:rPr>
        <w:t xml:space="preserve"> 45% </w:t>
      </w:r>
      <w:r w:rsidR="0084576C">
        <w:rPr>
          <w:rFonts w:ascii="Arial" w:hAnsi="Arial" w:cs="Arial"/>
          <w:sz w:val="24"/>
          <w:szCs w:val="24"/>
        </w:rPr>
        <w:t xml:space="preserve">of the </w:t>
      </w:r>
      <w:r>
        <w:rPr>
          <w:rFonts w:ascii="Arial" w:hAnsi="Arial" w:cs="Arial"/>
          <w:sz w:val="24"/>
          <w:szCs w:val="24"/>
        </w:rPr>
        <w:t xml:space="preserve">variance. Analysis of the factors highlighted similarities and differences and three factors were identified: 1) Keeping control and getting support, 2) living comfortably, 3) finding cures/solutions and having company. </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Research</w:t>
      </w:r>
      <w:r>
        <w:rPr>
          <w:rFonts w:ascii="Arial" w:hAnsi="Arial" w:cs="Arial"/>
          <w:sz w:val="24"/>
          <w:szCs w:val="24"/>
        </w:rPr>
        <w:t xml:space="preserve"> implications: The sample largely consisted of healthcare professionals’ and the implications of this are discussed. </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Practical</w:t>
      </w:r>
      <w:r>
        <w:rPr>
          <w:rFonts w:ascii="Arial" w:hAnsi="Arial" w:cs="Arial"/>
          <w:sz w:val="24"/>
          <w:szCs w:val="24"/>
        </w:rPr>
        <w:t xml:space="preserve"> </w:t>
      </w:r>
      <w:r>
        <w:rPr>
          <w:rFonts w:ascii="Arial" w:hAnsi="Arial" w:cs="Arial"/>
          <w:i/>
          <w:sz w:val="24"/>
          <w:szCs w:val="24"/>
        </w:rPr>
        <w:t>implications</w:t>
      </w:r>
      <w:r>
        <w:rPr>
          <w:rFonts w:ascii="Arial" w:hAnsi="Arial" w:cs="Arial"/>
          <w:sz w:val="24"/>
          <w:szCs w:val="24"/>
        </w:rPr>
        <w:t>: The study shows that PWD can use Q-sort effectively and discuss</w:t>
      </w:r>
      <w:r w:rsidR="0027581B">
        <w:rPr>
          <w:rFonts w:ascii="Arial" w:hAnsi="Arial" w:cs="Arial"/>
          <w:sz w:val="24"/>
          <w:szCs w:val="24"/>
        </w:rPr>
        <w:t>es</w:t>
      </w:r>
      <w:r>
        <w:rPr>
          <w:rFonts w:ascii="Arial" w:hAnsi="Arial" w:cs="Arial"/>
          <w:sz w:val="24"/>
          <w:szCs w:val="24"/>
        </w:rPr>
        <w:t xml:space="preserve"> what this will add to dementia care. The use of the Q-sort as a clinical tool across perspectives is discussed.</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Social</w:t>
      </w:r>
      <w:r>
        <w:rPr>
          <w:rFonts w:ascii="Arial" w:hAnsi="Arial" w:cs="Arial"/>
          <w:sz w:val="24"/>
          <w:szCs w:val="24"/>
        </w:rPr>
        <w:t xml:space="preserve"> </w:t>
      </w:r>
      <w:r>
        <w:rPr>
          <w:rFonts w:ascii="Arial" w:hAnsi="Arial" w:cs="Arial"/>
          <w:i/>
          <w:sz w:val="24"/>
          <w:szCs w:val="24"/>
        </w:rPr>
        <w:t>implications</w:t>
      </w:r>
      <w:r>
        <w:rPr>
          <w:rFonts w:ascii="Arial" w:hAnsi="Arial" w:cs="Arial"/>
          <w:sz w:val="24"/>
          <w:szCs w:val="24"/>
        </w:rPr>
        <w:t xml:space="preserve">: There is a substantial use of QoL self-reports in dementia literature and this study offers an alternative. </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i/>
          <w:sz w:val="24"/>
          <w:szCs w:val="24"/>
        </w:rPr>
        <w:t>Originality</w:t>
      </w:r>
      <w:r>
        <w:rPr>
          <w:rFonts w:ascii="Arial" w:hAnsi="Arial" w:cs="Arial"/>
          <w:sz w:val="24"/>
          <w:szCs w:val="24"/>
        </w:rPr>
        <w:t xml:space="preserve">: This study provides new insights into the use of Q-methodology with PWD. It discusses the similarities’ and difference in viewpoints of QoL for PWD and the importance of holistic viewpoints when creating individualised care for PWD. </w:t>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sz w:val="24"/>
          <w:szCs w:val="24"/>
        </w:rPr>
        <w:t>Keywords: Quality of life, dementia, community, perspectives, Q-methodology</w:t>
      </w:r>
    </w:p>
    <w:p w:rsidR="00146343" w:rsidRDefault="00146343">
      <w:pPr>
        <w:rPr>
          <w:rFonts w:ascii="Arial" w:hAnsi="Arial" w:cs="Arial"/>
          <w:sz w:val="24"/>
          <w:szCs w:val="24"/>
        </w:rPr>
      </w:pPr>
      <w:r>
        <w:rPr>
          <w:rFonts w:ascii="Arial" w:hAnsi="Arial" w:cs="Arial"/>
          <w:sz w:val="24"/>
          <w:szCs w:val="24"/>
        </w:rPr>
        <w:br w:type="page"/>
      </w:r>
    </w:p>
    <w:p w:rsidR="00772909" w:rsidRDefault="00772909" w:rsidP="00772909">
      <w:pPr>
        <w:spacing w:before="100" w:beforeAutospacing="1" w:after="100" w:afterAutospacing="1" w:line="360" w:lineRule="auto"/>
        <w:jc w:val="both"/>
        <w:rPr>
          <w:rFonts w:ascii="Arial" w:hAnsi="Arial" w:cs="Arial"/>
          <w:sz w:val="24"/>
          <w:szCs w:val="24"/>
        </w:rPr>
      </w:pPr>
      <w:r>
        <w:rPr>
          <w:rFonts w:ascii="Arial" w:hAnsi="Arial" w:cs="Arial"/>
          <w:b/>
          <w:sz w:val="24"/>
          <w:szCs w:val="24"/>
        </w:rPr>
        <w:lastRenderedPageBreak/>
        <w:t>Introduction</w:t>
      </w:r>
    </w:p>
    <w:p w:rsidR="00772909" w:rsidRDefault="00772909" w:rsidP="00772909">
      <w:pPr>
        <w:spacing w:line="360" w:lineRule="auto"/>
        <w:ind w:firstLine="720"/>
        <w:jc w:val="both"/>
        <w:rPr>
          <w:rFonts w:ascii="Arial" w:hAnsi="Arial" w:cs="Arial"/>
          <w:sz w:val="24"/>
          <w:szCs w:val="24"/>
        </w:rPr>
      </w:pPr>
      <w:r>
        <w:rPr>
          <w:rFonts w:ascii="Arial" w:hAnsi="Arial" w:cs="Arial"/>
          <w:i/>
          <w:sz w:val="24"/>
          <w:szCs w:val="24"/>
        </w:rPr>
        <w:t>Dementia and QoL</w:t>
      </w:r>
    </w:p>
    <w:p w:rsidR="00772909" w:rsidRDefault="0084576C" w:rsidP="00772909">
      <w:pPr>
        <w:spacing w:line="360" w:lineRule="auto"/>
        <w:ind w:firstLine="720"/>
        <w:jc w:val="both"/>
        <w:rPr>
          <w:rFonts w:ascii="Arial" w:hAnsi="Arial" w:cs="Arial"/>
          <w:sz w:val="24"/>
          <w:szCs w:val="24"/>
        </w:rPr>
      </w:pPr>
      <w:r>
        <w:rPr>
          <w:rFonts w:ascii="Arial" w:hAnsi="Arial" w:cs="Arial"/>
          <w:sz w:val="24"/>
          <w:szCs w:val="24"/>
        </w:rPr>
        <w:t>In</w:t>
      </w:r>
      <w:r w:rsidR="00772909">
        <w:rPr>
          <w:rFonts w:ascii="Arial" w:hAnsi="Arial" w:cs="Arial"/>
          <w:sz w:val="24"/>
          <w:szCs w:val="24"/>
        </w:rPr>
        <w:t xml:space="preserve"> the United Kingdom (UK) there are 850,000 adults living with dementia (Alzheimer’s Research UK, 2018). With the general population living longer (World Health Statistics, 2014), </w:t>
      </w:r>
      <w:r>
        <w:rPr>
          <w:rFonts w:ascii="Arial" w:hAnsi="Arial" w:cs="Arial"/>
          <w:sz w:val="24"/>
          <w:szCs w:val="24"/>
        </w:rPr>
        <w:t xml:space="preserve">neurological </w:t>
      </w:r>
      <w:r w:rsidR="00772909">
        <w:rPr>
          <w:rFonts w:ascii="Arial" w:hAnsi="Arial" w:cs="Arial"/>
          <w:sz w:val="24"/>
          <w:szCs w:val="24"/>
        </w:rPr>
        <w:t xml:space="preserve">conditions such as dementia are becoming more prevalent and set to rise, predicting that 1,142,677 people will have the condition by 2025 (Alzheimer’s society, 2014). Dementia is a progressive syndrome affecting the brain </w:t>
      </w:r>
      <w:r>
        <w:rPr>
          <w:rFonts w:ascii="Arial" w:hAnsi="Arial" w:cs="Arial"/>
          <w:sz w:val="24"/>
          <w:szCs w:val="24"/>
        </w:rPr>
        <w:t>leading</w:t>
      </w:r>
      <w:r w:rsidR="00772909">
        <w:rPr>
          <w:rFonts w:ascii="Arial" w:hAnsi="Arial" w:cs="Arial"/>
          <w:sz w:val="24"/>
          <w:szCs w:val="24"/>
        </w:rPr>
        <w:t xml:space="preserve"> to a loss of function and autonomy (Dementia UK, 2016; O’Reilly, Lavin &amp; Coughlan, 2011). It presents as a set of symptoms </w:t>
      </w:r>
      <w:r>
        <w:rPr>
          <w:rFonts w:ascii="Arial" w:hAnsi="Arial" w:cs="Arial"/>
          <w:sz w:val="24"/>
          <w:szCs w:val="24"/>
        </w:rPr>
        <w:t>including</w:t>
      </w:r>
      <w:r w:rsidR="00772909">
        <w:rPr>
          <w:rFonts w:ascii="Arial" w:hAnsi="Arial" w:cs="Arial"/>
          <w:sz w:val="24"/>
          <w:szCs w:val="24"/>
        </w:rPr>
        <w:t xml:space="preserve"> problems with thinking, mood, memory, behaviour and language (O’Reilly et al, 2011). </w:t>
      </w:r>
      <w:r>
        <w:rPr>
          <w:rFonts w:ascii="Arial" w:hAnsi="Arial" w:cs="Arial"/>
          <w:sz w:val="24"/>
          <w:szCs w:val="24"/>
        </w:rPr>
        <w:t>Consequentially,</w:t>
      </w:r>
      <w:r w:rsidR="002C4882">
        <w:rPr>
          <w:rFonts w:ascii="Arial" w:hAnsi="Arial" w:cs="Arial"/>
          <w:sz w:val="24"/>
          <w:szCs w:val="24"/>
        </w:rPr>
        <w:t xml:space="preserve"> as it progresses people can experience changes in</w:t>
      </w:r>
      <w:r w:rsidR="00772909">
        <w:rPr>
          <w:rFonts w:ascii="Arial" w:hAnsi="Arial" w:cs="Arial"/>
          <w:sz w:val="24"/>
          <w:szCs w:val="24"/>
        </w:rPr>
        <w:t xml:space="preserve"> cognition, personality, self-</w:t>
      </w:r>
      <w:r w:rsidR="002C4882">
        <w:rPr>
          <w:rFonts w:ascii="Arial" w:hAnsi="Arial" w:cs="Arial"/>
          <w:sz w:val="24"/>
          <w:szCs w:val="24"/>
        </w:rPr>
        <w:t>care</w:t>
      </w:r>
      <w:r w:rsidR="00772909">
        <w:rPr>
          <w:rFonts w:ascii="Arial" w:hAnsi="Arial" w:cs="Arial"/>
          <w:sz w:val="24"/>
          <w:szCs w:val="24"/>
        </w:rPr>
        <w:t xml:space="preserve">, aggression, sleep problems and wandering (National Institute for Health and Clinical Excellence [NICE], 2006). </w:t>
      </w:r>
    </w:p>
    <w:p w:rsidR="00012CD3"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Quality of life (QoL) is defined by the World Health Organisation (1995) as a person’s view of their position in life, in the context of their cultural and personal values, and in relation to the goals and expectations they have. For PWD, </w:t>
      </w:r>
      <w:r w:rsidR="0027581B">
        <w:rPr>
          <w:rFonts w:ascii="Arial" w:hAnsi="Arial" w:cs="Arial"/>
          <w:sz w:val="24"/>
          <w:szCs w:val="24"/>
        </w:rPr>
        <w:t xml:space="preserve">QoL </w:t>
      </w:r>
      <w:r>
        <w:rPr>
          <w:rFonts w:ascii="Arial" w:hAnsi="Arial" w:cs="Arial"/>
          <w:sz w:val="24"/>
          <w:szCs w:val="24"/>
        </w:rPr>
        <w:t>can be reduced (Black &amp; Rabin 2005), because of difficulties managing daily life activities, engaging in social activities and communicating (</w:t>
      </w:r>
      <w:r>
        <w:rPr>
          <w:rFonts w:ascii="Arial" w:hAnsi="Arial" w:cs="Arial"/>
          <w:sz w:val="24"/>
          <w:szCs w:val="24"/>
          <w:lang w:eastAsia="en-GB"/>
        </w:rPr>
        <w:t>Logsdon, 2002</w:t>
      </w:r>
      <w:r>
        <w:rPr>
          <w:rFonts w:ascii="Arial" w:hAnsi="Arial" w:cs="Arial"/>
          <w:sz w:val="24"/>
          <w:szCs w:val="24"/>
        </w:rPr>
        <w:t>). There are many other terminologies</w:t>
      </w:r>
      <w:r w:rsidR="002C4882">
        <w:rPr>
          <w:rFonts w:ascii="Arial" w:hAnsi="Arial" w:cs="Arial"/>
          <w:sz w:val="24"/>
          <w:szCs w:val="24"/>
        </w:rPr>
        <w:t xml:space="preserve"> to describe </w:t>
      </w:r>
      <w:r>
        <w:rPr>
          <w:rFonts w:ascii="Arial" w:hAnsi="Arial" w:cs="Arial"/>
          <w:sz w:val="24"/>
          <w:szCs w:val="24"/>
        </w:rPr>
        <w:t xml:space="preserve">QoL </w:t>
      </w:r>
      <w:r w:rsidR="002C4882">
        <w:rPr>
          <w:rFonts w:ascii="Arial" w:hAnsi="Arial" w:cs="Arial"/>
          <w:sz w:val="24"/>
          <w:szCs w:val="24"/>
        </w:rPr>
        <w:t xml:space="preserve">including </w:t>
      </w:r>
      <w:r>
        <w:rPr>
          <w:rFonts w:ascii="Arial" w:hAnsi="Arial" w:cs="Arial"/>
          <w:sz w:val="24"/>
          <w:szCs w:val="24"/>
        </w:rPr>
        <w:t>wellbeing</w:t>
      </w:r>
      <w:r w:rsidR="0027581B">
        <w:rPr>
          <w:rFonts w:ascii="Arial" w:hAnsi="Arial" w:cs="Arial"/>
          <w:sz w:val="24"/>
          <w:szCs w:val="24"/>
        </w:rPr>
        <w:t>.</w:t>
      </w:r>
      <w:r w:rsidR="002C4882">
        <w:rPr>
          <w:rFonts w:ascii="Arial" w:hAnsi="Arial" w:cs="Arial"/>
          <w:sz w:val="24"/>
          <w:szCs w:val="24"/>
        </w:rPr>
        <w:t xml:space="preserve"> For the purpose of this paper the term quality of life will be used and will reflect the </w:t>
      </w:r>
      <w:r w:rsidR="00012CD3">
        <w:rPr>
          <w:rFonts w:ascii="Arial" w:hAnsi="Arial" w:cs="Arial"/>
          <w:sz w:val="24"/>
          <w:szCs w:val="24"/>
        </w:rPr>
        <w:t>individual’s</w:t>
      </w:r>
      <w:r w:rsidR="002C4882">
        <w:rPr>
          <w:rFonts w:ascii="Arial" w:hAnsi="Arial" w:cs="Arial"/>
          <w:sz w:val="24"/>
          <w:szCs w:val="24"/>
        </w:rPr>
        <w:t xml:space="preserve"> perception of quality of life</w:t>
      </w:r>
      <w:r w:rsidR="00012CD3">
        <w:rPr>
          <w:rFonts w:ascii="Arial" w:hAnsi="Arial" w:cs="Arial"/>
          <w:sz w:val="24"/>
          <w:szCs w:val="24"/>
        </w:rPr>
        <w:t xml:space="preserve"> </w:t>
      </w:r>
      <w:r w:rsidR="002C4882">
        <w:rPr>
          <w:rFonts w:ascii="Arial" w:hAnsi="Arial" w:cs="Arial"/>
          <w:sz w:val="24"/>
          <w:szCs w:val="24"/>
        </w:rPr>
        <w:t>(</w:t>
      </w:r>
      <w:r>
        <w:rPr>
          <w:rFonts w:ascii="Arial" w:hAnsi="Arial" w:cs="Arial"/>
          <w:sz w:val="24"/>
          <w:szCs w:val="24"/>
        </w:rPr>
        <w:t>Pinto, Fumincelli, Mazzo, Caldeira &amp; Martins</w:t>
      </w:r>
      <w:r w:rsidR="002C4882">
        <w:rPr>
          <w:rFonts w:ascii="Arial" w:hAnsi="Arial" w:cs="Arial"/>
          <w:sz w:val="24"/>
          <w:szCs w:val="24"/>
        </w:rPr>
        <w:t>,</w:t>
      </w:r>
      <w:r w:rsidR="00012CD3">
        <w:rPr>
          <w:rFonts w:ascii="Arial" w:hAnsi="Arial" w:cs="Arial"/>
          <w:sz w:val="24"/>
          <w:szCs w:val="24"/>
        </w:rPr>
        <w:t xml:space="preserve"> </w:t>
      </w:r>
      <w:r>
        <w:rPr>
          <w:rFonts w:ascii="Arial" w:hAnsi="Arial" w:cs="Arial"/>
          <w:sz w:val="24"/>
          <w:szCs w:val="24"/>
        </w:rPr>
        <w:t>2017)</w:t>
      </w:r>
      <w:r w:rsidR="00012CD3">
        <w:rPr>
          <w:rFonts w:ascii="Arial" w:hAnsi="Arial" w:cs="Arial"/>
          <w:sz w:val="24"/>
          <w:szCs w:val="24"/>
        </w:rPr>
        <w:t>.</w:t>
      </w:r>
    </w:p>
    <w:p w:rsidR="00772909" w:rsidRDefault="00772909" w:rsidP="00772909">
      <w:pPr>
        <w:spacing w:line="360" w:lineRule="auto"/>
        <w:ind w:firstLine="720"/>
        <w:jc w:val="both"/>
        <w:rPr>
          <w:rFonts w:ascii="Arial" w:hAnsi="Arial" w:cs="Arial"/>
          <w:b/>
          <w:sz w:val="24"/>
          <w:szCs w:val="24"/>
        </w:rPr>
      </w:pPr>
      <w:r>
        <w:rPr>
          <w:rFonts w:ascii="Arial" w:hAnsi="Arial" w:cs="Arial"/>
          <w:i/>
          <w:sz w:val="24"/>
          <w:szCs w:val="24"/>
        </w:rPr>
        <w:t>Underpinnings of quality of life</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In the community, QoL for PWD has been captured using measurement tools such as the Quality of life-Alzheimer’s disease’ scale [QoL-AD] (Bosboom, Alfonso, Eaton, &amp; Almeida, 2012; Conde-Sala, </w:t>
      </w:r>
      <w:r>
        <w:rPr>
          <w:rFonts w:ascii="Arial" w:hAnsi="Arial" w:cs="Arial"/>
          <w:noProof/>
          <w:sz w:val="24"/>
          <w:szCs w:val="24"/>
        </w:rPr>
        <w:t>Garre-Olmo, Turro-Garriga, Lopez-Pousa, &amp; Vilalta-Franch,</w:t>
      </w:r>
      <w:r>
        <w:rPr>
          <w:rFonts w:ascii="Arial" w:hAnsi="Arial" w:cs="Arial"/>
          <w:sz w:val="24"/>
          <w:szCs w:val="24"/>
        </w:rPr>
        <w:t xml:space="preserve"> 2009; Conde-Sala, </w:t>
      </w:r>
      <w:r>
        <w:rPr>
          <w:rFonts w:ascii="Arial" w:hAnsi="Arial" w:cs="Arial"/>
          <w:noProof/>
          <w:sz w:val="24"/>
          <w:szCs w:val="24"/>
        </w:rPr>
        <w:t>Garre-Olmo, Turro-Garriga, Vilalta-Franch, &amp; Lopez-Pousa,</w:t>
      </w:r>
      <w:r>
        <w:rPr>
          <w:rFonts w:ascii="Arial" w:hAnsi="Arial" w:cs="Arial"/>
          <w:sz w:val="24"/>
          <w:szCs w:val="24"/>
        </w:rPr>
        <w:t xml:space="preserve"> 2010; Gitlin, </w:t>
      </w:r>
      <w:r>
        <w:rPr>
          <w:rFonts w:ascii="Arial" w:hAnsi="Arial" w:cs="Arial"/>
          <w:noProof/>
          <w:sz w:val="24"/>
          <w:szCs w:val="24"/>
        </w:rPr>
        <w:t>Hodgson, Piersol, Hess, &amp; Hauck,</w:t>
      </w:r>
      <w:r>
        <w:rPr>
          <w:rFonts w:ascii="Arial" w:hAnsi="Arial" w:cs="Arial"/>
          <w:sz w:val="24"/>
          <w:szCs w:val="24"/>
        </w:rPr>
        <w:t xml:space="preserve"> 2014; Gomez-Gallego,</w:t>
      </w:r>
      <w:r>
        <w:rPr>
          <w:rFonts w:ascii="Arial" w:hAnsi="Arial" w:cs="Arial"/>
          <w:noProof/>
          <w:sz w:val="24"/>
          <w:szCs w:val="24"/>
        </w:rPr>
        <w:t xml:space="preserve"> Gomez- Amor, &amp; Gomez-Garcia</w:t>
      </w:r>
      <w:r>
        <w:rPr>
          <w:rFonts w:ascii="Arial" w:hAnsi="Arial" w:cs="Arial"/>
          <w:sz w:val="24"/>
          <w:szCs w:val="24"/>
        </w:rPr>
        <w:t xml:space="preserve">, 2012; Inouye, </w:t>
      </w:r>
      <w:r>
        <w:rPr>
          <w:rFonts w:ascii="Arial" w:hAnsi="Arial" w:cs="Arial"/>
          <w:noProof/>
          <w:sz w:val="24"/>
          <w:szCs w:val="24"/>
        </w:rPr>
        <w:t>Pedrazzani, Pavarini, &amp; Toyoda</w:t>
      </w:r>
      <w:r>
        <w:rPr>
          <w:rFonts w:ascii="Arial" w:hAnsi="Arial" w:cs="Arial"/>
          <w:sz w:val="24"/>
          <w:szCs w:val="24"/>
        </w:rPr>
        <w:t xml:space="preserve">, 2010; Moon, </w:t>
      </w:r>
      <w:r>
        <w:rPr>
          <w:rFonts w:ascii="Arial" w:hAnsi="Arial" w:cs="Arial"/>
          <w:sz w:val="24"/>
          <w:szCs w:val="24"/>
        </w:rPr>
        <w:lastRenderedPageBreak/>
        <w:t>Townsend, Dilworth-Anderson, &amp; Whitlatch, 2016; Tay et al, 2014) and the Dementia Quality of life [</w:t>
      </w:r>
      <w:r w:rsidR="00012CD3">
        <w:rPr>
          <w:rFonts w:ascii="Arial" w:hAnsi="Arial" w:cs="Arial"/>
          <w:sz w:val="24"/>
          <w:szCs w:val="24"/>
        </w:rPr>
        <w:t>DEM-QOL] (Banerjee et al, 2006).</w:t>
      </w:r>
      <w:r>
        <w:rPr>
          <w:rFonts w:ascii="Arial" w:hAnsi="Arial" w:cs="Arial"/>
          <w:sz w:val="24"/>
          <w:szCs w:val="24"/>
        </w:rPr>
        <w:t xml:space="preserve"> These cover the </w:t>
      </w:r>
      <w:r w:rsidR="00012CD3">
        <w:rPr>
          <w:rFonts w:ascii="Arial" w:hAnsi="Arial" w:cs="Arial"/>
          <w:sz w:val="24"/>
          <w:szCs w:val="24"/>
        </w:rPr>
        <w:t>domains of QoL including</w:t>
      </w:r>
      <w:r>
        <w:rPr>
          <w:rFonts w:ascii="Arial" w:hAnsi="Arial" w:cs="Arial"/>
          <w:sz w:val="24"/>
          <w:szCs w:val="24"/>
        </w:rPr>
        <w:t xml:space="preserve"> physical health, mood, living situation, memory, family, self as a whole, chores, and finally, fun (</w:t>
      </w:r>
      <w:r>
        <w:rPr>
          <w:rFonts w:ascii="Arial" w:hAnsi="Arial" w:cs="Arial"/>
          <w:sz w:val="24"/>
          <w:szCs w:val="24"/>
          <w:lang w:eastAsia="en-GB"/>
        </w:rPr>
        <w:t>Logsdon</w:t>
      </w:r>
      <w:r>
        <w:rPr>
          <w:rFonts w:ascii="Arial" w:hAnsi="Arial" w:cs="Arial"/>
          <w:sz w:val="24"/>
          <w:szCs w:val="24"/>
        </w:rPr>
        <w:t xml:space="preserve">, Gibbons, McCurry, &amp; Teri, 1999; </w:t>
      </w:r>
      <w:r>
        <w:rPr>
          <w:rFonts w:ascii="Arial" w:hAnsi="Arial" w:cs="Arial"/>
          <w:sz w:val="24"/>
          <w:szCs w:val="24"/>
          <w:lang w:eastAsia="en-GB"/>
        </w:rPr>
        <w:t>Logsdon,</w:t>
      </w:r>
      <w:r>
        <w:rPr>
          <w:rFonts w:ascii="Arial" w:hAnsi="Arial" w:cs="Arial"/>
          <w:sz w:val="24"/>
          <w:szCs w:val="24"/>
        </w:rPr>
        <w:t xml:space="preserve"> Gibbons, McCurry, &amp; Teri, 2002). These measures lack personal experiences, are vague (Buckley et al, 2012) and show measurement differences depending on who completes them (Moyle, </w:t>
      </w:r>
      <w:r>
        <w:rPr>
          <w:rFonts w:ascii="Arial" w:hAnsi="Arial" w:cs="Arial"/>
          <w:noProof/>
          <w:sz w:val="24"/>
          <w:szCs w:val="24"/>
        </w:rPr>
        <w:t>Mcallister, Venturato, &amp; Adams,</w:t>
      </w:r>
      <w:r>
        <w:rPr>
          <w:rFonts w:ascii="Arial" w:hAnsi="Arial" w:cs="Arial"/>
          <w:sz w:val="24"/>
          <w:szCs w:val="24"/>
        </w:rPr>
        <w:t xml:space="preserve"> 2007) i.e. staff, family or PWD. Systematic reviews found that the important factors of QoL were psychological, social, biological and </w:t>
      </w:r>
      <w:r w:rsidR="002C4882">
        <w:rPr>
          <w:rFonts w:ascii="Arial" w:hAnsi="Arial" w:cs="Arial"/>
          <w:sz w:val="24"/>
          <w:szCs w:val="24"/>
        </w:rPr>
        <w:t>spiritual</w:t>
      </w:r>
      <w:r>
        <w:rPr>
          <w:rFonts w:ascii="Arial" w:hAnsi="Arial" w:cs="Arial"/>
          <w:sz w:val="24"/>
          <w:szCs w:val="24"/>
        </w:rPr>
        <w:t xml:space="preserve"> (Bowden, 2018; Jing et al, 2016).</w:t>
      </w:r>
    </w:p>
    <w:p w:rsidR="00772909" w:rsidRDefault="00772909" w:rsidP="00772909">
      <w:pPr>
        <w:spacing w:line="360" w:lineRule="auto"/>
        <w:ind w:firstLine="720"/>
        <w:jc w:val="both"/>
        <w:rPr>
          <w:rFonts w:ascii="Arial" w:hAnsi="Arial" w:cs="Arial"/>
          <w:sz w:val="24"/>
          <w:szCs w:val="24"/>
        </w:rPr>
      </w:pPr>
      <w:r>
        <w:rPr>
          <w:rFonts w:ascii="Arial" w:hAnsi="Arial" w:cs="Arial"/>
          <w:i/>
          <w:sz w:val="24"/>
          <w:szCs w:val="24"/>
        </w:rPr>
        <w:t xml:space="preserve">Context and quality of life </w:t>
      </w:r>
      <w:r>
        <w:rPr>
          <w:rFonts w:ascii="Arial" w:hAnsi="Arial" w:cs="Arial"/>
          <w:b/>
          <w:sz w:val="24"/>
          <w:szCs w:val="24"/>
        </w:rPr>
        <w:t xml:space="preserve"> </w:t>
      </w:r>
    </w:p>
    <w:p w:rsidR="00E05B4F" w:rsidRDefault="00772909" w:rsidP="0012568E">
      <w:pPr>
        <w:spacing w:line="360" w:lineRule="auto"/>
        <w:ind w:firstLine="720"/>
        <w:jc w:val="both"/>
        <w:rPr>
          <w:rFonts w:ascii="Arial" w:hAnsi="Arial" w:cs="Arial"/>
          <w:sz w:val="24"/>
          <w:szCs w:val="24"/>
        </w:rPr>
      </w:pPr>
      <w:r>
        <w:rPr>
          <w:rFonts w:ascii="Arial" w:hAnsi="Arial" w:cs="Arial"/>
          <w:sz w:val="24"/>
          <w:szCs w:val="24"/>
        </w:rPr>
        <w:t>Kitwood (1997b) identified six key areas, love, attachment, inclusion, comfort, identity and occupation</w:t>
      </w:r>
      <w:r w:rsidR="002C4882">
        <w:rPr>
          <w:rFonts w:ascii="Arial" w:hAnsi="Arial" w:cs="Arial"/>
          <w:sz w:val="24"/>
          <w:szCs w:val="24"/>
        </w:rPr>
        <w:t xml:space="preserve">, which were important </w:t>
      </w:r>
      <w:r w:rsidR="00E05B4F">
        <w:rPr>
          <w:rFonts w:ascii="Arial" w:hAnsi="Arial" w:cs="Arial"/>
          <w:sz w:val="24"/>
          <w:szCs w:val="24"/>
        </w:rPr>
        <w:t>in supporting PWD’s psychosocial needs</w:t>
      </w:r>
      <w:r w:rsidR="00AC5086">
        <w:rPr>
          <w:rFonts w:ascii="Arial" w:hAnsi="Arial" w:cs="Arial"/>
          <w:sz w:val="24"/>
          <w:szCs w:val="24"/>
        </w:rPr>
        <w:t xml:space="preserve">. </w:t>
      </w:r>
      <w:r w:rsidR="00D77C68">
        <w:rPr>
          <w:rFonts w:ascii="Arial" w:hAnsi="Arial" w:cs="Arial"/>
          <w:sz w:val="24"/>
          <w:szCs w:val="24"/>
        </w:rPr>
        <w:t xml:space="preserve">If specific activities of interest </w:t>
      </w:r>
      <w:r w:rsidR="00FB3308">
        <w:rPr>
          <w:rFonts w:ascii="Arial" w:hAnsi="Arial" w:cs="Arial"/>
          <w:sz w:val="24"/>
          <w:szCs w:val="24"/>
        </w:rPr>
        <w:t xml:space="preserve">were </w:t>
      </w:r>
      <w:r w:rsidR="00D77C68">
        <w:rPr>
          <w:rFonts w:ascii="Arial" w:hAnsi="Arial" w:cs="Arial"/>
          <w:sz w:val="24"/>
          <w:szCs w:val="24"/>
        </w:rPr>
        <w:t xml:space="preserve">highlighted </w:t>
      </w:r>
      <w:r w:rsidR="00FB3308">
        <w:rPr>
          <w:rFonts w:ascii="Arial" w:hAnsi="Arial" w:cs="Arial"/>
          <w:sz w:val="24"/>
          <w:szCs w:val="24"/>
        </w:rPr>
        <w:t>as</w:t>
      </w:r>
      <w:r w:rsidR="00D77C68">
        <w:rPr>
          <w:rFonts w:ascii="Arial" w:hAnsi="Arial" w:cs="Arial"/>
          <w:sz w:val="24"/>
          <w:szCs w:val="24"/>
        </w:rPr>
        <w:t xml:space="preserve"> important </w:t>
      </w:r>
      <w:r w:rsidR="00FB3308">
        <w:rPr>
          <w:rFonts w:ascii="Arial" w:hAnsi="Arial" w:cs="Arial"/>
          <w:sz w:val="24"/>
          <w:szCs w:val="24"/>
        </w:rPr>
        <w:t>in</w:t>
      </w:r>
      <w:r w:rsidR="00D77C68">
        <w:rPr>
          <w:rFonts w:ascii="Arial" w:hAnsi="Arial" w:cs="Arial"/>
          <w:sz w:val="24"/>
          <w:szCs w:val="24"/>
        </w:rPr>
        <w:t xml:space="preserve"> QoL, then </w:t>
      </w:r>
      <w:r w:rsidR="00D77C68" w:rsidRPr="00D77C68">
        <w:rPr>
          <w:rFonts w:ascii="Arial" w:hAnsi="Arial" w:cs="Arial"/>
          <w:i/>
          <w:sz w:val="24"/>
          <w:szCs w:val="24"/>
        </w:rPr>
        <w:t>inclusion</w:t>
      </w:r>
      <w:r w:rsidR="00D77C68">
        <w:rPr>
          <w:rFonts w:ascii="Arial" w:hAnsi="Arial" w:cs="Arial"/>
          <w:sz w:val="24"/>
          <w:szCs w:val="24"/>
        </w:rPr>
        <w:t xml:space="preserve"> in this activity could provide </w:t>
      </w:r>
      <w:r w:rsidR="00D77C68" w:rsidRPr="00D77C68">
        <w:rPr>
          <w:rFonts w:ascii="Arial" w:hAnsi="Arial" w:cs="Arial"/>
          <w:i/>
          <w:sz w:val="24"/>
          <w:szCs w:val="24"/>
        </w:rPr>
        <w:t>identity</w:t>
      </w:r>
      <w:r w:rsidR="00D77C68">
        <w:rPr>
          <w:rFonts w:ascii="Arial" w:hAnsi="Arial" w:cs="Arial"/>
          <w:sz w:val="24"/>
          <w:szCs w:val="24"/>
        </w:rPr>
        <w:t xml:space="preserve"> and </w:t>
      </w:r>
      <w:r w:rsidR="00D77C68" w:rsidRPr="00D77C68">
        <w:rPr>
          <w:rFonts w:ascii="Arial" w:hAnsi="Arial" w:cs="Arial"/>
          <w:i/>
          <w:sz w:val="24"/>
          <w:szCs w:val="24"/>
        </w:rPr>
        <w:t>comfort</w:t>
      </w:r>
      <w:r w:rsidR="00D77C68">
        <w:rPr>
          <w:rFonts w:ascii="Arial" w:hAnsi="Arial" w:cs="Arial"/>
          <w:sz w:val="24"/>
          <w:szCs w:val="24"/>
        </w:rPr>
        <w:t xml:space="preserve"> to a PWD</w:t>
      </w:r>
      <w:r w:rsidR="00B713FA">
        <w:rPr>
          <w:rFonts w:ascii="Arial" w:hAnsi="Arial" w:cs="Arial"/>
          <w:sz w:val="24"/>
          <w:szCs w:val="24"/>
        </w:rPr>
        <w:t xml:space="preserve"> and if QoL was seen as a subjective state</w:t>
      </w:r>
      <w:r w:rsidR="00AE7435">
        <w:rPr>
          <w:rFonts w:ascii="Arial" w:hAnsi="Arial" w:cs="Arial"/>
          <w:sz w:val="24"/>
          <w:szCs w:val="24"/>
        </w:rPr>
        <w:t>,</w:t>
      </w:r>
      <w:r w:rsidR="00B713FA">
        <w:rPr>
          <w:rFonts w:ascii="Arial" w:hAnsi="Arial" w:cs="Arial"/>
          <w:sz w:val="24"/>
          <w:szCs w:val="24"/>
        </w:rPr>
        <w:t xml:space="preserve"> the</w:t>
      </w:r>
      <w:r w:rsidR="00107662">
        <w:rPr>
          <w:rFonts w:ascii="Arial" w:hAnsi="Arial" w:cs="Arial"/>
          <w:sz w:val="24"/>
          <w:szCs w:val="24"/>
        </w:rPr>
        <w:t>n</w:t>
      </w:r>
      <w:r w:rsidR="00AC5086">
        <w:rPr>
          <w:rFonts w:ascii="Arial" w:hAnsi="Arial" w:cs="Arial"/>
          <w:sz w:val="24"/>
          <w:szCs w:val="24"/>
        </w:rPr>
        <w:t xml:space="preserve"> </w:t>
      </w:r>
      <w:r w:rsidR="00B713FA">
        <w:rPr>
          <w:rFonts w:ascii="Arial" w:hAnsi="Arial" w:cs="Arial"/>
          <w:sz w:val="24"/>
          <w:szCs w:val="24"/>
        </w:rPr>
        <w:t>insight would be gained into these key areas.</w:t>
      </w:r>
    </w:p>
    <w:p w:rsidR="00A16C20" w:rsidRDefault="00772909" w:rsidP="00E667BD">
      <w:pPr>
        <w:spacing w:line="360" w:lineRule="auto"/>
        <w:ind w:firstLine="720"/>
        <w:jc w:val="both"/>
        <w:rPr>
          <w:rFonts w:ascii="Arial" w:hAnsi="Arial" w:cs="Arial"/>
          <w:sz w:val="24"/>
          <w:szCs w:val="24"/>
        </w:rPr>
      </w:pPr>
      <w:r>
        <w:rPr>
          <w:rFonts w:ascii="Arial" w:hAnsi="Arial" w:cs="Arial"/>
          <w:sz w:val="24"/>
          <w:szCs w:val="24"/>
        </w:rPr>
        <w:t xml:space="preserve">PWD often wish to </w:t>
      </w:r>
      <w:r w:rsidR="0012568E">
        <w:rPr>
          <w:rFonts w:ascii="Arial" w:hAnsi="Arial" w:cs="Arial"/>
          <w:sz w:val="24"/>
          <w:szCs w:val="24"/>
        </w:rPr>
        <w:t>remain at</w:t>
      </w:r>
      <w:r>
        <w:rPr>
          <w:rFonts w:ascii="Arial" w:hAnsi="Arial" w:cs="Arial"/>
          <w:sz w:val="24"/>
          <w:szCs w:val="24"/>
        </w:rPr>
        <w:t xml:space="preserve"> home for as long as they can (Dementia Care, 2015) but this can leave the person feeling lonely, unsafe</w:t>
      </w:r>
      <w:r w:rsidR="00B713FA">
        <w:rPr>
          <w:rFonts w:ascii="Arial" w:hAnsi="Arial" w:cs="Arial"/>
          <w:sz w:val="24"/>
          <w:szCs w:val="24"/>
        </w:rPr>
        <w:t xml:space="preserve"> and</w:t>
      </w:r>
      <w:r>
        <w:rPr>
          <w:rFonts w:ascii="Arial" w:hAnsi="Arial" w:cs="Arial"/>
          <w:sz w:val="24"/>
          <w:szCs w:val="24"/>
        </w:rPr>
        <w:t xml:space="preserve"> </w:t>
      </w:r>
      <w:r w:rsidR="0012568E">
        <w:rPr>
          <w:rFonts w:ascii="Arial" w:hAnsi="Arial" w:cs="Arial"/>
          <w:sz w:val="24"/>
          <w:szCs w:val="24"/>
        </w:rPr>
        <w:t xml:space="preserve">with inadequate </w:t>
      </w:r>
      <w:r>
        <w:rPr>
          <w:rFonts w:ascii="Arial" w:hAnsi="Arial" w:cs="Arial"/>
          <w:sz w:val="24"/>
          <w:szCs w:val="24"/>
        </w:rPr>
        <w:t xml:space="preserve">support (Age UK, 2017; Dementia Care, 2015). </w:t>
      </w:r>
      <w:r w:rsidR="0012568E">
        <w:rPr>
          <w:rFonts w:ascii="Arial" w:hAnsi="Arial" w:cs="Arial"/>
          <w:sz w:val="24"/>
          <w:szCs w:val="24"/>
        </w:rPr>
        <w:t>In the U</w:t>
      </w:r>
      <w:r w:rsidR="00AE7435">
        <w:rPr>
          <w:rFonts w:ascii="Arial" w:hAnsi="Arial" w:cs="Arial"/>
          <w:sz w:val="24"/>
          <w:szCs w:val="24"/>
        </w:rPr>
        <w:t>K</w:t>
      </w:r>
      <w:r w:rsidR="0012568E">
        <w:rPr>
          <w:rFonts w:ascii="Arial" w:hAnsi="Arial" w:cs="Arial"/>
          <w:sz w:val="24"/>
          <w:szCs w:val="24"/>
        </w:rPr>
        <w:t xml:space="preserve"> t</w:t>
      </w:r>
      <w:r>
        <w:rPr>
          <w:rFonts w:ascii="Arial" w:hAnsi="Arial" w:cs="Arial"/>
          <w:sz w:val="24"/>
          <w:szCs w:val="24"/>
        </w:rPr>
        <w:t xml:space="preserve">he cost of dementia care (informal, social care and health care) is £26 billion (Lewis, Karlsberg-Schaffer, Sussex, O’Neill &amp; Cockcroft, 2014). </w:t>
      </w:r>
      <w:r w:rsidR="0012568E">
        <w:rPr>
          <w:rFonts w:ascii="Arial" w:hAnsi="Arial" w:cs="Arial"/>
          <w:sz w:val="24"/>
          <w:szCs w:val="24"/>
        </w:rPr>
        <w:t>The</w:t>
      </w:r>
      <w:r>
        <w:rPr>
          <w:rFonts w:ascii="Arial" w:hAnsi="Arial" w:cs="Arial"/>
          <w:sz w:val="24"/>
          <w:szCs w:val="24"/>
        </w:rPr>
        <w:t xml:space="preserve"> average cost of care in the community setting, for each person living with mild symptoms of dementia is £26,000 per year and £43,000 per year for moderate symptoms (Prince et al, 2014)</w:t>
      </w:r>
      <w:r w:rsidR="00AE7435">
        <w:rPr>
          <w:rFonts w:ascii="Arial" w:hAnsi="Arial" w:cs="Arial"/>
          <w:sz w:val="24"/>
          <w:szCs w:val="24"/>
        </w:rPr>
        <w:t>. A</w:t>
      </w:r>
      <w:r w:rsidR="0012568E">
        <w:rPr>
          <w:rFonts w:ascii="Arial" w:hAnsi="Arial" w:cs="Arial"/>
          <w:sz w:val="24"/>
          <w:szCs w:val="24"/>
        </w:rPr>
        <w:t xml:space="preserve">ccomplishing </w:t>
      </w:r>
      <w:r>
        <w:rPr>
          <w:rFonts w:ascii="Arial" w:hAnsi="Arial" w:cs="Arial"/>
          <w:sz w:val="24"/>
          <w:szCs w:val="24"/>
        </w:rPr>
        <w:t xml:space="preserve">a balance between the costs of care and people’s wishes to live in the community is </w:t>
      </w:r>
      <w:r w:rsidR="0012568E">
        <w:rPr>
          <w:rFonts w:ascii="Arial" w:hAnsi="Arial" w:cs="Arial"/>
          <w:sz w:val="24"/>
          <w:szCs w:val="24"/>
        </w:rPr>
        <w:t>challenging</w:t>
      </w:r>
      <w:r>
        <w:rPr>
          <w:rFonts w:ascii="Arial" w:hAnsi="Arial" w:cs="Arial"/>
          <w:sz w:val="24"/>
          <w:szCs w:val="24"/>
        </w:rPr>
        <w:t xml:space="preserve">. </w:t>
      </w:r>
      <w:r w:rsidR="00D77C68">
        <w:rPr>
          <w:rFonts w:ascii="Arial" w:hAnsi="Arial" w:cs="Arial"/>
          <w:sz w:val="24"/>
          <w:szCs w:val="24"/>
        </w:rPr>
        <w:t xml:space="preserve">Nikmat, Hawthorne and Al-Mashoor (2015) found that PWD who lived at home, had higher QoL than PWD living in nursing homes and suggest families and healthcare providers are empowered to provide better home care. </w:t>
      </w:r>
    </w:p>
    <w:p w:rsidR="00146343" w:rsidRDefault="00146343">
      <w:pPr>
        <w:rPr>
          <w:rFonts w:ascii="Arial" w:hAnsi="Arial" w:cs="Arial"/>
          <w:sz w:val="24"/>
          <w:szCs w:val="24"/>
        </w:rPr>
      </w:pPr>
      <w:r>
        <w:rPr>
          <w:rFonts w:ascii="Arial" w:hAnsi="Arial" w:cs="Arial"/>
          <w:sz w:val="24"/>
          <w:szCs w:val="24"/>
        </w:rPr>
        <w:br w:type="page"/>
      </w:r>
    </w:p>
    <w:p w:rsidR="00772909" w:rsidRDefault="00772909" w:rsidP="00772909">
      <w:pPr>
        <w:spacing w:line="360" w:lineRule="auto"/>
        <w:ind w:firstLine="720"/>
        <w:jc w:val="both"/>
        <w:rPr>
          <w:rFonts w:ascii="Arial" w:hAnsi="Arial" w:cs="Arial"/>
          <w:b/>
          <w:sz w:val="24"/>
          <w:szCs w:val="24"/>
        </w:rPr>
      </w:pPr>
      <w:r>
        <w:rPr>
          <w:rFonts w:ascii="Arial" w:hAnsi="Arial" w:cs="Arial"/>
          <w:i/>
          <w:sz w:val="24"/>
          <w:szCs w:val="24"/>
        </w:rPr>
        <w:lastRenderedPageBreak/>
        <w:t xml:space="preserve">Perspectives of quality of life </w:t>
      </w:r>
      <w:r>
        <w:rPr>
          <w:rFonts w:ascii="Arial" w:hAnsi="Arial" w:cs="Arial"/>
          <w:b/>
          <w:sz w:val="24"/>
          <w:szCs w:val="24"/>
        </w:rPr>
        <w:t xml:space="preserve"> </w:t>
      </w:r>
    </w:p>
    <w:p w:rsidR="00772909" w:rsidRDefault="00B713FA" w:rsidP="00772909">
      <w:pPr>
        <w:spacing w:line="360" w:lineRule="auto"/>
        <w:ind w:firstLine="720"/>
        <w:jc w:val="both"/>
        <w:rPr>
          <w:rFonts w:ascii="Arial" w:hAnsi="Arial" w:cs="Arial"/>
          <w:sz w:val="24"/>
          <w:szCs w:val="24"/>
        </w:rPr>
      </w:pPr>
      <w:r>
        <w:rPr>
          <w:rFonts w:ascii="Arial" w:hAnsi="Arial" w:cs="Arial"/>
          <w:sz w:val="24"/>
          <w:szCs w:val="24"/>
        </w:rPr>
        <w:t xml:space="preserve">A number of studies have shown that </w:t>
      </w:r>
      <w:r w:rsidR="00772909">
        <w:rPr>
          <w:rFonts w:ascii="Arial" w:hAnsi="Arial" w:cs="Arial"/>
          <w:sz w:val="24"/>
          <w:szCs w:val="24"/>
        </w:rPr>
        <w:t>PWD rate their QoL higher than the</w:t>
      </w:r>
      <w:r>
        <w:rPr>
          <w:rFonts w:ascii="Arial" w:hAnsi="Arial" w:cs="Arial"/>
          <w:sz w:val="24"/>
          <w:szCs w:val="24"/>
        </w:rPr>
        <w:t>ir</w:t>
      </w:r>
      <w:r w:rsidR="00772909">
        <w:rPr>
          <w:rFonts w:ascii="Arial" w:hAnsi="Arial" w:cs="Arial"/>
          <w:sz w:val="24"/>
          <w:szCs w:val="24"/>
        </w:rPr>
        <w:t xml:space="preserve"> carers’ perception of </w:t>
      </w:r>
      <w:r>
        <w:rPr>
          <w:rFonts w:ascii="Arial" w:hAnsi="Arial" w:cs="Arial"/>
          <w:sz w:val="24"/>
          <w:szCs w:val="24"/>
        </w:rPr>
        <w:t xml:space="preserve">their </w:t>
      </w:r>
      <w:r w:rsidR="00772909">
        <w:rPr>
          <w:rFonts w:ascii="Arial" w:hAnsi="Arial" w:cs="Arial"/>
          <w:sz w:val="24"/>
          <w:szCs w:val="24"/>
        </w:rPr>
        <w:t>QoL (Bosboom et al, 2012; Buckley et al, 2012; Conde-Sala et al; 2010; Gitlin et al, 2014; Gomez-Gallego, et al, 2012; Inouye et al, 2010; Moon et al, 2016; Tay, 2014). Carers’ tended to focus on neuropsychiatric symptoms (agitation, anxiety, mood) as a means of measuring QoL and these were sometimes linked to carer burden (Banerjee et al, 2006; Tay et al, 2014). PWD focussed on the loss of friendship, relationships with carers’, mood, stigma and other health conditions</w:t>
      </w:r>
      <w:r w:rsidR="00D77C68">
        <w:rPr>
          <w:rFonts w:ascii="Arial" w:hAnsi="Arial" w:cs="Arial"/>
          <w:sz w:val="24"/>
          <w:szCs w:val="24"/>
        </w:rPr>
        <w:t xml:space="preserve"> </w:t>
      </w:r>
      <w:r w:rsidR="00772909">
        <w:rPr>
          <w:rFonts w:ascii="Arial" w:hAnsi="Arial" w:cs="Arial"/>
          <w:sz w:val="24"/>
          <w:szCs w:val="24"/>
        </w:rPr>
        <w:t>(Katsuno, 2005; Robertson, 2014)</w:t>
      </w:r>
      <w:r w:rsidR="0012568E">
        <w:rPr>
          <w:rFonts w:ascii="Arial" w:hAnsi="Arial" w:cs="Arial"/>
          <w:sz w:val="24"/>
          <w:szCs w:val="24"/>
        </w:rPr>
        <w:t>, whereas</w:t>
      </w:r>
      <w:r w:rsidR="003D2CC5">
        <w:rPr>
          <w:rFonts w:ascii="Arial" w:hAnsi="Arial" w:cs="Arial"/>
          <w:sz w:val="24"/>
          <w:szCs w:val="24"/>
        </w:rPr>
        <w:t xml:space="preserve"> h</w:t>
      </w:r>
      <w:r w:rsidR="00772909">
        <w:rPr>
          <w:rFonts w:ascii="Arial" w:hAnsi="Arial" w:cs="Arial"/>
          <w:sz w:val="24"/>
          <w:szCs w:val="24"/>
        </w:rPr>
        <w:t xml:space="preserve">ealthcare professionals’ focussed on </w:t>
      </w:r>
      <w:r w:rsidR="00D77C68">
        <w:rPr>
          <w:rFonts w:ascii="Arial" w:hAnsi="Arial" w:cs="Arial"/>
          <w:sz w:val="24"/>
          <w:szCs w:val="24"/>
        </w:rPr>
        <w:t xml:space="preserve">neuroleptics and psychotic symptoms </w:t>
      </w:r>
      <w:r w:rsidR="00772909">
        <w:rPr>
          <w:rFonts w:ascii="Arial" w:hAnsi="Arial" w:cs="Arial"/>
          <w:sz w:val="24"/>
          <w:szCs w:val="24"/>
        </w:rPr>
        <w:t>(Gomez-Gallego, et al, 2012). It is clear there are different positions on what constitutes as QoL for PWD. In order to provide quality care and improve a PWD’s QoL, all perspectives’ should be considered (Bowden, 2018).</w:t>
      </w:r>
    </w:p>
    <w:p w:rsidR="00772909" w:rsidRDefault="00772909" w:rsidP="00772909">
      <w:pPr>
        <w:spacing w:after="0" w:line="360" w:lineRule="auto"/>
        <w:ind w:firstLine="360"/>
        <w:jc w:val="both"/>
        <w:rPr>
          <w:rFonts w:ascii="Arial" w:hAnsi="Arial" w:cs="Arial"/>
          <w:i/>
          <w:sz w:val="24"/>
          <w:szCs w:val="24"/>
        </w:rPr>
      </w:pPr>
      <w:r>
        <w:rPr>
          <w:rFonts w:ascii="Arial" w:hAnsi="Arial" w:cs="Arial"/>
          <w:i/>
          <w:sz w:val="24"/>
          <w:szCs w:val="24"/>
        </w:rPr>
        <w:t xml:space="preserve">Rationale for study </w:t>
      </w:r>
    </w:p>
    <w:p w:rsidR="00B713FA" w:rsidRDefault="00E26F7D" w:rsidP="00772909">
      <w:pPr>
        <w:spacing w:line="360" w:lineRule="auto"/>
        <w:ind w:firstLine="720"/>
        <w:jc w:val="both"/>
        <w:rPr>
          <w:rFonts w:ascii="Arial" w:hAnsi="Arial" w:cs="Arial"/>
          <w:sz w:val="24"/>
          <w:szCs w:val="24"/>
        </w:rPr>
      </w:pPr>
      <w:r>
        <w:rPr>
          <w:rFonts w:ascii="Arial" w:hAnsi="Arial" w:cs="Arial"/>
          <w:sz w:val="24"/>
          <w:szCs w:val="24"/>
        </w:rPr>
        <w:t>S</w:t>
      </w:r>
      <w:r w:rsidR="00B777CB">
        <w:rPr>
          <w:rFonts w:ascii="Arial" w:hAnsi="Arial" w:cs="Arial"/>
          <w:sz w:val="24"/>
          <w:szCs w:val="24"/>
        </w:rPr>
        <w:t xml:space="preserve">ubjective </w:t>
      </w:r>
      <w:r>
        <w:rPr>
          <w:rFonts w:ascii="Arial" w:hAnsi="Arial" w:cs="Arial"/>
          <w:sz w:val="24"/>
          <w:szCs w:val="24"/>
        </w:rPr>
        <w:t>measurements and the conceptualisation of QoL can be problematic (H</w:t>
      </w:r>
      <w:r w:rsidR="00B777CB">
        <w:rPr>
          <w:rFonts w:ascii="Arial" w:hAnsi="Arial" w:cs="Arial"/>
          <w:sz w:val="24"/>
          <w:szCs w:val="24"/>
        </w:rPr>
        <w:t>atton, 1998)</w:t>
      </w:r>
      <w:r>
        <w:rPr>
          <w:rFonts w:ascii="Arial" w:hAnsi="Arial" w:cs="Arial"/>
          <w:sz w:val="24"/>
          <w:szCs w:val="24"/>
        </w:rPr>
        <w:t xml:space="preserve"> and th</w:t>
      </w:r>
      <w:r w:rsidR="00B777CB">
        <w:rPr>
          <w:rFonts w:ascii="Arial" w:hAnsi="Arial" w:cs="Arial"/>
          <w:sz w:val="24"/>
          <w:szCs w:val="24"/>
        </w:rPr>
        <w:t xml:space="preserve">e current study aims to </w:t>
      </w:r>
      <w:r>
        <w:rPr>
          <w:rFonts w:ascii="Arial" w:hAnsi="Arial" w:cs="Arial"/>
          <w:sz w:val="24"/>
          <w:szCs w:val="24"/>
        </w:rPr>
        <w:t>explore and clarify the concept fur</w:t>
      </w:r>
      <w:r w:rsidR="00B777CB">
        <w:rPr>
          <w:rFonts w:ascii="Arial" w:hAnsi="Arial" w:cs="Arial"/>
          <w:sz w:val="24"/>
          <w:szCs w:val="24"/>
        </w:rPr>
        <w:t xml:space="preserve">ther. </w:t>
      </w:r>
      <w:r w:rsidR="00772909">
        <w:rPr>
          <w:rFonts w:ascii="Arial" w:hAnsi="Arial" w:cs="Arial"/>
          <w:sz w:val="24"/>
          <w:szCs w:val="24"/>
        </w:rPr>
        <w:t xml:space="preserve">Striking a balance between cure and care (Clarke et al 2018) is the focus of research dating back to Kitwood’s (1997a) work on personhood which focuses on the individuality of the </w:t>
      </w:r>
      <w:r w:rsidR="00A16C20">
        <w:rPr>
          <w:rFonts w:ascii="Arial" w:hAnsi="Arial" w:cs="Arial"/>
          <w:sz w:val="24"/>
          <w:szCs w:val="24"/>
        </w:rPr>
        <w:t>PWD</w:t>
      </w:r>
      <w:r w:rsidR="00772909">
        <w:rPr>
          <w:rFonts w:ascii="Arial" w:hAnsi="Arial" w:cs="Arial"/>
          <w:sz w:val="24"/>
          <w:szCs w:val="24"/>
        </w:rPr>
        <w:t xml:space="preserve"> and moves away from a pure biomedical model. The number of PWD in the community is set to rise thus increasing the cost of care. In order to holistically understand the QoL for PWD, multiple perspectives are useful to explore further the variation and similarity in perspectives’. This will add knowledge on what is important for QoL for PWD from a shared understanding. This research will guide service, community and clinical developments by highlighting any gaps in understanding, training and clinical needs, evaluating the effective use of Q-sort with PWD.</w:t>
      </w:r>
    </w:p>
    <w:p w:rsidR="00E667BD" w:rsidRDefault="00E667BD">
      <w:pPr>
        <w:rPr>
          <w:rFonts w:ascii="Arial" w:hAnsi="Arial" w:cs="Arial"/>
          <w:sz w:val="24"/>
          <w:szCs w:val="24"/>
        </w:rPr>
      </w:pPr>
      <w:r>
        <w:rPr>
          <w:rFonts w:ascii="Arial" w:hAnsi="Arial" w:cs="Arial"/>
          <w:sz w:val="24"/>
          <w:szCs w:val="24"/>
        </w:rPr>
        <w:br w:type="page"/>
      </w:r>
    </w:p>
    <w:p w:rsidR="00772909" w:rsidRDefault="00772909" w:rsidP="00772909">
      <w:pPr>
        <w:spacing w:after="0" w:line="360" w:lineRule="auto"/>
        <w:ind w:firstLine="720"/>
        <w:jc w:val="both"/>
        <w:rPr>
          <w:rFonts w:ascii="Arial" w:hAnsi="Arial" w:cs="Arial"/>
          <w:i/>
          <w:sz w:val="24"/>
          <w:szCs w:val="24"/>
        </w:rPr>
      </w:pPr>
      <w:r>
        <w:rPr>
          <w:rFonts w:ascii="Arial" w:hAnsi="Arial" w:cs="Arial"/>
          <w:i/>
          <w:sz w:val="24"/>
          <w:szCs w:val="24"/>
        </w:rPr>
        <w:lastRenderedPageBreak/>
        <w:t>Aims and objectives</w:t>
      </w:r>
    </w:p>
    <w:p w:rsidR="00772909" w:rsidRDefault="00772909" w:rsidP="00772909">
      <w:pPr>
        <w:spacing w:after="0" w:line="360" w:lineRule="auto"/>
        <w:ind w:firstLine="720"/>
        <w:jc w:val="both"/>
        <w:rPr>
          <w:rFonts w:ascii="Arial" w:hAnsi="Arial" w:cs="Arial"/>
          <w:sz w:val="24"/>
          <w:szCs w:val="24"/>
        </w:rPr>
      </w:pPr>
      <w:r>
        <w:rPr>
          <w:rFonts w:ascii="Arial" w:hAnsi="Arial" w:cs="Arial"/>
          <w:sz w:val="24"/>
          <w:szCs w:val="24"/>
        </w:rPr>
        <w:t xml:space="preserve">The aims </w:t>
      </w:r>
      <w:r w:rsidR="0012568E">
        <w:rPr>
          <w:rFonts w:ascii="Arial" w:hAnsi="Arial" w:cs="Arial"/>
          <w:sz w:val="24"/>
          <w:szCs w:val="24"/>
        </w:rPr>
        <w:t xml:space="preserve">of </w:t>
      </w:r>
      <w:r>
        <w:rPr>
          <w:rFonts w:ascii="Arial" w:hAnsi="Arial" w:cs="Arial"/>
          <w:sz w:val="24"/>
          <w:szCs w:val="24"/>
        </w:rPr>
        <w:t xml:space="preserve">the current study are to explore what underpins </w:t>
      </w:r>
      <w:r w:rsidR="00AE7435">
        <w:rPr>
          <w:rFonts w:ascii="Arial" w:hAnsi="Arial" w:cs="Arial"/>
          <w:sz w:val="24"/>
          <w:szCs w:val="24"/>
        </w:rPr>
        <w:t>QoL</w:t>
      </w:r>
      <w:r>
        <w:rPr>
          <w:rFonts w:ascii="Arial" w:hAnsi="Arial" w:cs="Arial"/>
          <w:sz w:val="24"/>
          <w:szCs w:val="24"/>
        </w:rPr>
        <w:t xml:space="preserve"> for people living in the community with early stage dementia</w:t>
      </w:r>
      <w:r w:rsidR="005F6019">
        <w:rPr>
          <w:rFonts w:ascii="Arial" w:hAnsi="Arial" w:cs="Arial"/>
          <w:sz w:val="24"/>
          <w:szCs w:val="24"/>
        </w:rPr>
        <w:t xml:space="preserve"> from differing perspectives</w:t>
      </w:r>
      <w:r>
        <w:rPr>
          <w:rFonts w:ascii="Arial" w:hAnsi="Arial" w:cs="Arial"/>
          <w:sz w:val="24"/>
          <w:szCs w:val="24"/>
        </w:rPr>
        <w:t xml:space="preserve">. Secondly, the study aims to see whether the Q-sorts identify any common themes for </w:t>
      </w:r>
      <w:r w:rsidR="00AE7435">
        <w:rPr>
          <w:rFonts w:ascii="Arial" w:hAnsi="Arial" w:cs="Arial"/>
          <w:sz w:val="24"/>
          <w:szCs w:val="24"/>
        </w:rPr>
        <w:t>QoL</w:t>
      </w:r>
    </w:p>
    <w:p w:rsidR="00772909" w:rsidRDefault="00772909" w:rsidP="00772909">
      <w:pPr>
        <w:spacing w:after="0" w:line="360" w:lineRule="auto"/>
        <w:jc w:val="both"/>
        <w:rPr>
          <w:rFonts w:ascii="Arial" w:hAnsi="Arial" w:cs="Arial"/>
          <w:sz w:val="24"/>
          <w:szCs w:val="24"/>
        </w:rPr>
      </w:pPr>
    </w:p>
    <w:p w:rsidR="00772909" w:rsidRDefault="00772909" w:rsidP="00772909">
      <w:pPr>
        <w:spacing w:after="0" w:line="360" w:lineRule="auto"/>
        <w:ind w:firstLine="720"/>
        <w:jc w:val="both"/>
        <w:rPr>
          <w:rFonts w:ascii="Arial" w:hAnsi="Arial" w:cs="Arial"/>
          <w:sz w:val="24"/>
          <w:szCs w:val="24"/>
        </w:rPr>
      </w:pPr>
      <w:r>
        <w:rPr>
          <w:rFonts w:ascii="Arial" w:hAnsi="Arial" w:cs="Arial"/>
          <w:sz w:val="24"/>
          <w:szCs w:val="24"/>
        </w:rPr>
        <w:t>The objectives are to find out what defines QoL for PWD. To use a Q-sort to explore individual values of PWD’s QoL for further exploration to whether there are similarities and difference in viewpoints. Finally, to guide further research and service pathways to support PWD, specifically to explore whether Q-methodology is clinically suitable for people living with early stage dementia to inform person-centred care.</w:t>
      </w:r>
    </w:p>
    <w:p w:rsidR="00772909" w:rsidRDefault="00772909" w:rsidP="00772909">
      <w:pPr>
        <w:spacing w:after="0" w:line="360" w:lineRule="auto"/>
        <w:ind w:firstLine="720"/>
        <w:jc w:val="both"/>
        <w:rPr>
          <w:rFonts w:ascii="Arial" w:hAnsi="Arial" w:cs="Arial"/>
          <w:b/>
          <w:sz w:val="24"/>
          <w:szCs w:val="24"/>
        </w:rPr>
      </w:pPr>
    </w:p>
    <w:p w:rsidR="00772909" w:rsidRDefault="00772909" w:rsidP="00772909">
      <w:pPr>
        <w:spacing w:line="360" w:lineRule="auto"/>
        <w:jc w:val="both"/>
        <w:rPr>
          <w:rFonts w:ascii="Arial" w:hAnsi="Arial" w:cs="Arial"/>
          <w:b/>
          <w:sz w:val="24"/>
          <w:szCs w:val="24"/>
        </w:rPr>
      </w:pPr>
      <w:r>
        <w:rPr>
          <w:rFonts w:ascii="Arial" w:hAnsi="Arial" w:cs="Arial"/>
          <w:b/>
          <w:sz w:val="24"/>
          <w:szCs w:val="24"/>
        </w:rPr>
        <w:t>Method</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 xml:space="preserve">Approvals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Ethical approval was obtained from the sponsor, Staffordshire University (Appendix A), and NHS North East Tyne and Wear South Research Ethics department (Appendix B). Approvals from the Health Research Authority [HRA] (Appendix C) and Research &amp; Development was also sought.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 xml:space="preserve">Q-methodology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First proposed by Stephenson (1953), Q-methodology was developed as a means to explore people’s subjective experiences. Baker (2006) explained that Q-methodology is useful in exploring research that is keen to look at people’s values and beliefs about a particular topic, followed by a statistical examination, known as factor analysis, </w:t>
      </w:r>
      <w:r w:rsidR="00B713FA">
        <w:rPr>
          <w:rFonts w:ascii="Arial" w:hAnsi="Arial" w:cs="Arial"/>
          <w:sz w:val="24"/>
          <w:szCs w:val="24"/>
        </w:rPr>
        <w:t>which bridges</w:t>
      </w:r>
      <w:r>
        <w:rPr>
          <w:rFonts w:ascii="Arial" w:hAnsi="Arial" w:cs="Arial"/>
          <w:sz w:val="24"/>
          <w:szCs w:val="24"/>
        </w:rPr>
        <w:t xml:space="preserve"> the gap between qualitative and quantitative research. A Q-sort is where a participant would sort items (Q-set) related to a topic on a subjective measurement (likert scale) for example, most important to unimportant (Watts &amp; Stenner, 2012). Q-methodology has been used with various client populations; learning disabilities (Combes, Hardy &amp; Buchan, 2004); older adults (Chang, </w:t>
      </w:r>
      <w:r>
        <w:rPr>
          <w:rFonts w:ascii="Arial" w:hAnsi="Arial" w:cs="Arial"/>
          <w:sz w:val="24"/>
          <w:szCs w:val="24"/>
        </w:rPr>
        <w:lastRenderedPageBreak/>
        <w:t>Kim, Kong, Kim, Ahn, &amp; Cho, 2</w:t>
      </w:r>
      <w:r>
        <w:rPr>
          <w:rFonts w:ascii="Arial" w:hAnsi="Arial" w:cs="Arial"/>
          <w:bCs/>
          <w:sz w:val="24"/>
          <w:szCs w:val="24"/>
        </w:rPr>
        <w:t>008</w:t>
      </w:r>
      <w:r>
        <w:rPr>
          <w:rFonts w:ascii="Arial" w:hAnsi="Arial" w:cs="Arial"/>
          <w:sz w:val="24"/>
          <w:szCs w:val="24"/>
        </w:rPr>
        <w:t xml:space="preserve">) and survivors of strokes (Ford, 2014), but to the researchers knowledge it has not been used with PWD.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Design and materials</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 45 statements, known as </w:t>
      </w:r>
      <w:r w:rsidR="00B713FA">
        <w:rPr>
          <w:rFonts w:ascii="Arial" w:hAnsi="Arial" w:cs="Arial"/>
          <w:sz w:val="24"/>
          <w:szCs w:val="24"/>
        </w:rPr>
        <w:t>the</w:t>
      </w:r>
      <w:r>
        <w:rPr>
          <w:rFonts w:ascii="Arial" w:hAnsi="Arial" w:cs="Arial"/>
          <w:sz w:val="24"/>
          <w:szCs w:val="24"/>
        </w:rPr>
        <w:t xml:space="preserve"> Q-set </w:t>
      </w:r>
      <w:r w:rsidR="00B713FA">
        <w:rPr>
          <w:rFonts w:ascii="Arial" w:hAnsi="Arial" w:cs="Arial"/>
          <w:sz w:val="24"/>
          <w:szCs w:val="24"/>
        </w:rPr>
        <w:t xml:space="preserve">were </w:t>
      </w:r>
      <w:r>
        <w:rPr>
          <w:rFonts w:ascii="Arial" w:hAnsi="Arial" w:cs="Arial"/>
          <w:sz w:val="24"/>
          <w:szCs w:val="24"/>
        </w:rPr>
        <w:t xml:space="preserve">gathered </w:t>
      </w:r>
      <w:r w:rsidR="00B713FA">
        <w:rPr>
          <w:rFonts w:ascii="Arial" w:hAnsi="Arial" w:cs="Arial"/>
          <w:sz w:val="24"/>
          <w:szCs w:val="24"/>
        </w:rPr>
        <w:t xml:space="preserve">through </w:t>
      </w:r>
      <w:r>
        <w:rPr>
          <w:rFonts w:ascii="Arial" w:hAnsi="Arial" w:cs="Arial"/>
          <w:sz w:val="24"/>
          <w:szCs w:val="24"/>
        </w:rPr>
        <w:t xml:space="preserve">a structured and in-depth review of the literature exploring the perceptions of </w:t>
      </w:r>
      <w:r w:rsidR="00AE7435">
        <w:rPr>
          <w:rFonts w:ascii="Arial" w:hAnsi="Arial" w:cs="Arial"/>
          <w:sz w:val="24"/>
          <w:szCs w:val="24"/>
        </w:rPr>
        <w:t>QoL</w:t>
      </w:r>
      <w:r>
        <w:rPr>
          <w:rFonts w:ascii="Arial" w:hAnsi="Arial" w:cs="Arial"/>
          <w:sz w:val="24"/>
          <w:szCs w:val="24"/>
        </w:rPr>
        <w:t xml:space="preserve"> for PWD concluded biological, social and psychological factors are important indicators of QoL for PWD irrespective of whose perception it is</w:t>
      </w:r>
      <w:r w:rsidR="00AE7435">
        <w:rPr>
          <w:rFonts w:ascii="Arial" w:hAnsi="Arial" w:cs="Arial"/>
          <w:sz w:val="24"/>
          <w:szCs w:val="24"/>
        </w:rPr>
        <w:t xml:space="preserve"> (Bowden, 2018)</w:t>
      </w:r>
      <w:r>
        <w:rPr>
          <w:rFonts w:ascii="Arial" w:hAnsi="Arial" w:cs="Arial"/>
          <w:sz w:val="24"/>
          <w:szCs w:val="24"/>
        </w:rPr>
        <w:t xml:space="preserve">. Utilising the literature available, including the many QoL self-reports ensured content validity. </w:t>
      </w:r>
      <w:r w:rsidR="00B713FA">
        <w:rPr>
          <w:rFonts w:ascii="Arial" w:hAnsi="Arial" w:cs="Arial"/>
          <w:sz w:val="24"/>
          <w:szCs w:val="24"/>
        </w:rPr>
        <w:t>The principal researcher also</w:t>
      </w:r>
      <w:r>
        <w:rPr>
          <w:rFonts w:ascii="Arial" w:hAnsi="Arial" w:cs="Arial"/>
          <w:sz w:val="24"/>
          <w:szCs w:val="24"/>
        </w:rPr>
        <w:t xml:space="preserve"> attended a </w:t>
      </w:r>
      <w:r w:rsidR="00A16C20">
        <w:rPr>
          <w:rFonts w:ascii="Arial" w:hAnsi="Arial" w:cs="Arial"/>
          <w:sz w:val="24"/>
          <w:szCs w:val="24"/>
        </w:rPr>
        <w:t xml:space="preserve">local </w:t>
      </w:r>
      <w:r>
        <w:rPr>
          <w:rFonts w:ascii="Arial" w:hAnsi="Arial" w:cs="Arial"/>
          <w:sz w:val="24"/>
          <w:szCs w:val="24"/>
        </w:rPr>
        <w:t>carers’ café and semi-informally invited carers’, PWD and staff to discuss the topic in</w:t>
      </w:r>
      <w:r w:rsidR="00A16C20">
        <w:rPr>
          <w:rFonts w:ascii="Arial" w:hAnsi="Arial" w:cs="Arial"/>
          <w:sz w:val="24"/>
          <w:szCs w:val="24"/>
        </w:rPr>
        <w:t xml:space="preserve"> question ‘what is QoL for PWD’</w:t>
      </w:r>
      <w:r>
        <w:rPr>
          <w:rFonts w:ascii="Arial" w:hAnsi="Arial" w:cs="Arial"/>
          <w:sz w:val="24"/>
          <w:szCs w:val="24"/>
        </w:rPr>
        <w:t xml:space="preserve">. </w:t>
      </w:r>
      <w:r w:rsidR="005F6019">
        <w:rPr>
          <w:rFonts w:ascii="Arial" w:hAnsi="Arial" w:cs="Arial"/>
          <w:sz w:val="24"/>
          <w:szCs w:val="24"/>
        </w:rPr>
        <w:t xml:space="preserve">Staff, PWD and carers’ discussed this together with the researcher being part of the community setting and recording the conversations. </w:t>
      </w:r>
      <w:r>
        <w:rPr>
          <w:rFonts w:ascii="Arial" w:hAnsi="Arial" w:cs="Arial"/>
          <w:sz w:val="24"/>
          <w:szCs w:val="24"/>
        </w:rPr>
        <w:t>Th</w:t>
      </w:r>
      <w:r w:rsidR="005F6019">
        <w:rPr>
          <w:rFonts w:ascii="Arial" w:hAnsi="Arial" w:cs="Arial"/>
          <w:sz w:val="24"/>
          <w:szCs w:val="24"/>
        </w:rPr>
        <w:t>ese discussions</w:t>
      </w:r>
      <w:r>
        <w:rPr>
          <w:rFonts w:ascii="Arial" w:hAnsi="Arial" w:cs="Arial"/>
          <w:sz w:val="24"/>
          <w:szCs w:val="24"/>
        </w:rPr>
        <w:t xml:space="preserve"> ensured a face valid dimension to the developed statements. An amalgamation of the themes from the review, the </w:t>
      </w:r>
      <w:r w:rsidR="005F6019">
        <w:rPr>
          <w:rFonts w:ascii="Arial" w:hAnsi="Arial" w:cs="Arial"/>
          <w:sz w:val="24"/>
          <w:szCs w:val="24"/>
        </w:rPr>
        <w:t xml:space="preserve">narrative </w:t>
      </w:r>
      <w:r>
        <w:rPr>
          <w:rFonts w:ascii="Arial" w:hAnsi="Arial" w:cs="Arial"/>
          <w:sz w:val="24"/>
          <w:szCs w:val="24"/>
        </w:rPr>
        <w:t>discussions at the carers’ café and the researcher’s prior knowledge formed the Q-set statements.</w:t>
      </w:r>
      <w:r w:rsidR="005F6019">
        <w:rPr>
          <w:rFonts w:ascii="Arial" w:hAnsi="Arial" w:cs="Arial"/>
          <w:sz w:val="24"/>
          <w:szCs w:val="24"/>
        </w:rPr>
        <w:t xml:space="preserve"> Each statement was designed to be separate in QoL construct to other included statements. </w:t>
      </w:r>
      <w:r>
        <w:rPr>
          <w:rFonts w:ascii="Arial" w:hAnsi="Arial" w:cs="Arial"/>
          <w:sz w:val="24"/>
          <w:szCs w:val="24"/>
        </w:rPr>
        <w:t xml:space="preserve">Figure 1 displays the formed statements. Statements were devised to be user friendly, using size 16 font with simplified sentences. </w:t>
      </w:r>
      <w:r w:rsidR="0012568E">
        <w:rPr>
          <w:rFonts w:ascii="Arial" w:hAnsi="Arial" w:cs="Arial"/>
          <w:sz w:val="24"/>
          <w:szCs w:val="24"/>
        </w:rPr>
        <w:t>To ensure good face validity t</w:t>
      </w:r>
      <w:r>
        <w:rPr>
          <w:rFonts w:ascii="Arial" w:hAnsi="Arial" w:cs="Arial"/>
          <w:sz w:val="24"/>
          <w:szCs w:val="24"/>
        </w:rPr>
        <w:t>hese statements were reviewed by the academic supervisor and fellow trainee Clinical Psychologists’</w:t>
      </w:r>
      <w:r w:rsidR="0012568E">
        <w:rPr>
          <w:rFonts w:ascii="Arial" w:hAnsi="Arial" w:cs="Arial"/>
          <w:sz w:val="24"/>
          <w:szCs w:val="24"/>
        </w:rPr>
        <w:t xml:space="preserve"> and</w:t>
      </w:r>
      <w:r>
        <w:rPr>
          <w:rFonts w:ascii="Arial" w:hAnsi="Arial" w:cs="Arial"/>
          <w:sz w:val="24"/>
          <w:szCs w:val="24"/>
        </w:rPr>
        <w:t xml:space="preserve"> piloted with people within the general population</w:t>
      </w:r>
      <w:r w:rsidR="00D64832">
        <w:rPr>
          <w:rFonts w:ascii="Arial" w:hAnsi="Arial" w:cs="Arial"/>
          <w:sz w:val="24"/>
          <w:szCs w:val="24"/>
        </w:rPr>
        <w:t>.</w:t>
      </w:r>
    </w:p>
    <w:p w:rsidR="00772909" w:rsidRDefault="00772909" w:rsidP="00772909">
      <w:pPr>
        <w:rPr>
          <w:rFonts w:ascii="Arial" w:hAnsi="Arial" w:cs="Arial"/>
          <w:sz w:val="24"/>
          <w:szCs w:val="24"/>
        </w:rPr>
      </w:pPr>
      <w:r>
        <w:rPr>
          <w:rFonts w:ascii="Arial" w:hAnsi="Arial" w:cs="Arial"/>
          <w:sz w:val="24"/>
          <w:szCs w:val="24"/>
        </w:rPr>
        <w:br w:type="page"/>
      </w:r>
    </w:p>
    <w:p w:rsidR="00772909" w:rsidRDefault="00772909" w:rsidP="00772909">
      <w:pPr>
        <w:spacing w:line="360" w:lineRule="auto"/>
        <w:jc w:val="both"/>
        <w:rPr>
          <w:rFonts w:ascii="Arial" w:hAnsi="Arial" w:cs="Arial"/>
          <w:i/>
          <w:sz w:val="24"/>
          <w:szCs w:val="24"/>
        </w:rPr>
      </w:pPr>
      <w:r>
        <w:rPr>
          <w:rFonts w:ascii="Arial" w:hAnsi="Arial" w:cs="Arial"/>
          <w:i/>
          <w:sz w:val="24"/>
          <w:szCs w:val="24"/>
        </w:rPr>
        <w:lastRenderedPageBreak/>
        <w:t>Figure 1: Q-set statements devised</w:t>
      </w:r>
    </w:p>
    <w:tbl>
      <w:tblPr>
        <w:tblStyle w:val="TableGrid"/>
        <w:tblW w:w="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43"/>
        <w:gridCol w:w="6723"/>
      </w:tblGrid>
      <w:tr w:rsidR="00772909" w:rsidTr="00690B68">
        <w:trPr>
          <w:trHeight w:val="449"/>
          <w:jc w:val="center"/>
        </w:trPr>
        <w:tc>
          <w:tcPr>
            <w:tcW w:w="1343" w:type="dxa"/>
            <w:tcBorders>
              <w:top w:val="single" w:sz="4" w:space="0" w:color="auto"/>
              <w:left w:val="nil"/>
              <w:bottom w:val="single" w:sz="4" w:space="0" w:color="auto"/>
              <w:right w:val="nil"/>
            </w:tcBorders>
            <w:hideMark/>
          </w:tcPr>
          <w:p w:rsidR="00772909" w:rsidRDefault="00772909" w:rsidP="00690B68">
            <w:pPr>
              <w:jc w:val="center"/>
              <w:rPr>
                <w:rFonts w:ascii="Arial" w:eastAsia="Times New Roman" w:hAnsi="Arial" w:cs="Arial"/>
                <w:b/>
                <w:color w:val="000000"/>
                <w:szCs w:val="24"/>
              </w:rPr>
            </w:pPr>
            <w:r>
              <w:rPr>
                <w:rFonts w:ascii="Arial" w:eastAsia="Times New Roman" w:hAnsi="Arial" w:cs="Arial"/>
                <w:b/>
                <w:color w:val="000000"/>
                <w:szCs w:val="24"/>
              </w:rPr>
              <w:t>Statement Number</w:t>
            </w:r>
          </w:p>
        </w:tc>
        <w:tc>
          <w:tcPr>
            <w:tcW w:w="6723" w:type="dxa"/>
            <w:tcBorders>
              <w:top w:val="single" w:sz="4" w:space="0" w:color="auto"/>
              <w:left w:val="nil"/>
              <w:bottom w:val="single" w:sz="4" w:space="0" w:color="auto"/>
              <w:right w:val="nil"/>
            </w:tcBorders>
            <w:hideMark/>
          </w:tcPr>
          <w:p w:rsidR="00772909" w:rsidRDefault="00772909" w:rsidP="00690B68">
            <w:pPr>
              <w:jc w:val="center"/>
              <w:rPr>
                <w:rFonts w:ascii="Arial" w:eastAsia="Times New Roman" w:hAnsi="Arial" w:cs="Arial"/>
                <w:b/>
                <w:color w:val="000000"/>
                <w:szCs w:val="24"/>
              </w:rPr>
            </w:pPr>
            <w:r>
              <w:rPr>
                <w:rFonts w:ascii="Arial" w:eastAsia="Times New Roman" w:hAnsi="Arial" w:cs="Arial"/>
                <w:b/>
                <w:color w:val="000000"/>
                <w:szCs w:val="24"/>
              </w:rPr>
              <w:t>Statements</w:t>
            </w:r>
          </w:p>
        </w:tc>
      </w:tr>
      <w:tr w:rsidR="00772909" w:rsidTr="00690B68">
        <w:trPr>
          <w:trHeight w:val="449"/>
          <w:jc w:val="center"/>
        </w:trPr>
        <w:tc>
          <w:tcPr>
            <w:tcW w:w="1343" w:type="dxa"/>
            <w:tcBorders>
              <w:top w:val="single" w:sz="4" w:space="0" w:color="auto"/>
              <w:left w:val="nil"/>
              <w:bottom w:val="nil"/>
              <w:right w:val="nil"/>
            </w:tcBorders>
          </w:tcPr>
          <w:p w:rsidR="00772909" w:rsidRDefault="00772909" w:rsidP="00690B68">
            <w:pPr>
              <w:jc w:val="center"/>
              <w:rPr>
                <w:rFonts w:ascii="Arial" w:eastAsia="Times New Roman" w:hAnsi="Arial" w:cs="Arial"/>
                <w:color w:val="000000"/>
                <w:szCs w:val="24"/>
              </w:rPr>
            </w:pPr>
          </w:p>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w:t>
            </w:r>
          </w:p>
        </w:tc>
        <w:tc>
          <w:tcPr>
            <w:tcW w:w="6723" w:type="dxa"/>
            <w:tcBorders>
              <w:top w:val="single" w:sz="4" w:space="0" w:color="auto"/>
              <w:left w:val="nil"/>
              <w:bottom w:val="nil"/>
              <w:right w:val="nil"/>
            </w:tcBorders>
          </w:tcPr>
          <w:p w:rsidR="00772909" w:rsidRDefault="00772909" w:rsidP="00690B68">
            <w:pPr>
              <w:rPr>
                <w:rFonts w:ascii="Arial" w:eastAsia="Times New Roman" w:hAnsi="Arial" w:cs="Arial"/>
                <w:color w:val="000000"/>
                <w:szCs w:val="24"/>
              </w:rPr>
            </w:pPr>
          </w:p>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not have other health conditions to deal with</w:t>
            </w:r>
          </w:p>
        </w:tc>
      </w:tr>
      <w:tr w:rsidR="00772909" w:rsidTr="00690B68">
        <w:trPr>
          <w:trHeight w:val="28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get help with other physical conditions</w:t>
            </w:r>
          </w:p>
        </w:tc>
      </w:tr>
      <w:tr w:rsidR="00772909" w:rsidTr="00690B68">
        <w:trPr>
          <w:trHeight w:val="27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sleep well</w:t>
            </w:r>
          </w:p>
        </w:tc>
      </w:tr>
      <w:tr w:rsidR="00772909" w:rsidTr="00690B68">
        <w:trPr>
          <w:trHeight w:val="29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manage pain levels</w:t>
            </w:r>
          </w:p>
        </w:tc>
      </w:tr>
      <w:tr w:rsidR="00772909" w:rsidTr="00690B68">
        <w:trPr>
          <w:trHeight w:val="28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5</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physically active</w:t>
            </w:r>
          </w:p>
        </w:tc>
      </w:tr>
      <w:tr w:rsidR="00772909" w:rsidTr="00690B68">
        <w:trPr>
          <w:trHeight w:val="27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6</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feel more motivated or interested to do things</w:t>
            </w:r>
          </w:p>
        </w:tc>
      </w:tr>
      <w:tr w:rsidR="00772909" w:rsidTr="00690B68">
        <w:trPr>
          <w:trHeight w:val="284"/>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7</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medication to manage mood and anxiety</w:t>
            </w:r>
          </w:p>
        </w:tc>
      </w:tr>
      <w:tr w:rsidR="00772909" w:rsidTr="00690B68">
        <w:trPr>
          <w:trHeight w:val="27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8</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put a 'happy' face on</w:t>
            </w:r>
          </w:p>
        </w:tc>
      </w:tr>
      <w:tr w:rsidR="00772909" w:rsidTr="00690B68">
        <w:trPr>
          <w:trHeight w:val="292"/>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9</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manage everyday frustrations</w:t>
            </w:r>
          </w:p>
        </w:tc>
      </w:tr>
      <w:tr w:rsidR="00772909" w:rsidTr="00690B68">
        <w:trPr>
          <w:trHeight w:val="282"/>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10</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laugh instead of cry</w:t>
            </w:r>
          </w:p>
        </w:tc>
      </w:tr>
      <w:tr w:rsidR="00772909" w:rsidTr="00690B68">
        <w:trPr>
          <w:trHeight w:val="260"/>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11</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 xml:space="preserve">To be able to manage the risk of falls at home </w:t>
            </w:r>
          </w:p>
        </w:tc>
      </w:tr>
      <w:tr w:rsidR="00772909" w:rsidTr="00690B68">
        <w:trPr>
          <w:trHeight w:val="31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12</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live at home for as long as possible</w:t>
            </w:r>
          </w:p>
        </w:tc>
      </w:tr>
      <w:tr w:rsidR="00772909" w:rsidTr="00690B68">
        <w:trPr>
          <w:trHeight w:val="27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13</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get out of the house</w:t>
            </w:r>
          </w:p>
        </w:tc>
      </w:tr>
      <w:tr w:rsidR="00772909" w:rsidTr="00690B68">
        <w:trPr>
          <w:trHeight w:val="28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14</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learn ways to manage the memory difficulties</w:t>
            </w:r>
          </w:p>
        </w:tc>
      </w:tr>
      <w:tr w:rsidR="00772909" w:rsidTr="00690B68">
        <w:trPr>
          <w:trHeight w:val="27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15</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still make decisions</w:t>
            </w:r>
          </w:p>
        </w:tc>
      </w:tr>
      <w:tr w:rsidR="00772909" w:rsidTr="00690B68">
        <w:trPr>
          <w:trHeight w:val="29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16</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medication to manage the progression of the dementia</w:t>
            </w:r>
          </w:p>
        </w:tc>
      </w:tr>
      <w:tr w:rsidR="00772909" w:rsidTr="00690B68">
        <w:trPr>
          <w:trHeight w:val="28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17</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aware of own needs</w:t>
            </w:r>
          </w:p>
        </w:tc>
      </w:tr>
      <w:tr w:rsidR="00772909" w:rsidTr="00690B68">
        <w:trPr>
          <w:trHeight w:val="14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18</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family living nearby</w:t>
            </w:r>
          </w:p>
        </w:tc>
      </w:tr>
      <w:tr w:rsidR="00772909" w:rsidTr="00690B68">
        <w:trPr>
          <w:trHeight w:val="12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19</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engage in family events and activities</w:t>
            </w:r>
          </w:p>
        </w:tc>
      </w:tr>
      <w:tr w:rsidR="00772909" w:rsidTr="00690B68">
        <w:trPr>
          <w:trHeight w:val="24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20</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attend groups with carers’ / loved ones’</w:t>
            </w:r>
          </w:p>
        </w:tc>
      </w:tr>
      <w:tr w:rsidR="00772909" w:rsidTr="00785ED0">
        <w:trPr>
          <w:trHeight w:val="14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21</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For carers’ / loved ones’ to have support to care for themselves</w:t>
            </w:r>
          </w:p>
        </w:tc>
      </w:tr>
      <w:tr w:rsidR="00772909" w:rsidTr="00690B68">
        <w:trPr>
          <w:trHeight w:val="27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22</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grandchildren visiting</w:t>
            </w:r>
          </w:p>
        </w:tc>
      </w:tr>
      <w:tr w:rsidR="00772909" w:rsidTr="00690B68">
        <w:trPr>
          <w:trHeight w:val="22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23</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For family to have information to be able to manage the dementia</w:t>
            </w:r>
          </w:p>
        </w:tc>
      </w:tr>
      <w:tr w:rsidR="00772909" w:rsidTr="00690B68">
        <w:trPr>
          <w:trHeight w:val="28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24</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an understanding husband / wife / partner</w:t>
            </w:r>
          </w:p>
        </w:tc>
      </w:tr>
      <w:tr w:rsidR="00772909" w:rsidTr="00690B68">
        <w:trPr>
          <w:trHeight w:val="25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25</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good neighbours</w:t>
            </w:r>
          </w:p>
        </w:tc>
      </w:tr>
      <w:tr w:rsidR="00772909" w:rsidTr="00690B68">
        <w:trPr>
          <w:trHeight w:val="27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26</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around other people with dementia</w:t>
            </w:r>
          </w:p>
        </w:tc>
      </w:tr>
      <w:tr w:rsidR="00772909" w:rsidTr="00690B68">
        <w:trPr>
          <w:trHeight w:val="20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27</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think and talk about past experiences</w:t>
            </w:r>
          </w:p>
        </w:tc>
      </w:tr>
      <w:tr w:rsidR="00772909" w:rsidTr="00690B68">
        <w:trPr>
          <w:trHeight w:val="23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28</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a religion to support coping</w:t>
            </w:r>
          </w:p>
        </w:tc>
      </w:tr>
      <w:tr w:rsidR="00772909" w:rsidTr="00690B68">
        <w:trPr>
          <w:trHeight w:val="19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29</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attend social groups alone without carers’ / loved ones’</w:t>
            </w:r>
          </w:p>
        </w:tc>
      </w:tr>
      <w:tr w:rsidR="00772909" w:rsidTr="00690B68">
        <w:trPr>
          <w:trHeight w:val="28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30</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keep hold of identity / role within the family</w:t>
            </w:r>
          </w:p>
        </w:tc>
      </w:tr>
      <w:tr w:rsidR="00772909" w:rsidTr="00690B68">
        <w:trPr>
          <w:trHeight w:val="25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31</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manage the fear I have from the diagnosis</w:t>
            </w:r>
          </w:p>
        </w:tc>
      </w:tr>
      <w:tr w:rsidR="00772909" w:rsidTr="00690B68">
        <w:trPr>
          <w:trHeight w:val="23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32</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use adapted equipment in the house</w:t>
            </w:r>
          </w:p>
        </w:tc>
      </w:tr>
      <w:tr w:rsidR="00772909" w:rsidTr="00690B68">
        <w:trPr>
          <w:trHeight w:val="26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33</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enough money to live</w:t>
            </w:r>
          </w:p>
        </w:tc>
      </w:tr>
      <w:tr w:rsidR="00772909" w:rsidTr="00690B68">
        <w:trPr>
          <w:trHeight w:val="18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34</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feel part of society</w:t>
            </w:r>
          </w:p>
        </w:tc>
      </w:tr>
      <w:tr w:rsidR="00772909" w:rsidTr="00690B68">
        <w:trPr>
          <w:trHeight w:val="16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35</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reduce the stigma associated with the dementia</w:t>
            </w:r>
          </w:p>
        </w:tc>
      </w:tr>
      <w:tr w:rsidR="00772909" w:rsidTr="00690B68">
        <w:trPr>
          <w:trHeight w:val="19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36</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keep my driving licence</w:t>
            </w:r>
          </w:p>
        </w:tc>
      </w:tr>
      <w:tr w:rsidR="00772909" w:rsidTr="00690B68">
        <w:trPr>
          <w:trHeight w:val="227"/>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37</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support from local services</w:t>
            </w:r>
          </w:p>
        </w:tc>
      </w:tr>
      <w:tr w:rsidR="00772909" w:rsidTr="00690B68">
        <w:trPr>
          <w:trHeight w:val="25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38</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short term plans to look forward to</w:t>
            </w:r>
          </w:p>
        </w:tc>
      </w:tr>
      <w:tr w:rsidR="00772909" w:rsidTr="00690B68">
        <w:trPr>
          <w:trHeight w:val="291"/>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39</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around my pet(s)</w:t>
            </w:r>
          </w:p>
        </w:tc>
      </w:tr>
      <w:tr w:rsidR="00772909" w:rsidTr="00690B68">
        <w:trPr>
          <w:trHeight w:val="13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40</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listen to music</w:t>
            </w:r>
          </w:p>
        </w:tc>
      </w:tr>
      <w:tr w:rsidR="00772909" w:rsidTr="00690B68">
        <w:trPr>
          <w:trHeight w:val="31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41</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read a book</w:t>
            </w:r>
          </w:p>
        </w:tc>
      </w:tr>
      <w:tr w:rsidR="00772909" w:rsidTr="00690B68">
        <w:trPr>
          <w:trHeight w:val="275"/>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42</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go on holiday</w:t>
            </w:r>
          </w:p>
        </w:tc>
      </w:tr>
      <w:tr w:rsidR="00772909" w:rsidTr="00690B68">
        <w:trPr>
          <w:trHeight w:val="293"/>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43</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have people believe what I say</w:t>
            </w:r>
          </w:p>
        </w:tc>
      </w:tr>
      <w:tr w:rsidR="00772909" w:rsidTr="00690B68">
        <w:trPr>
          <w:trHeight w:val="269"/>
          <w:jc w:val="center"/>
        </w:trPr>
        <w:tc>
          <w:tcPr>
            <w:tcW w:w="1343" w:type="dxa"/>
            <w:tcBorders>
              <w:top w:val="nil"/>
              <w:left w:val="nil"/>
              <w:bottom w:val="nil"/>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44</w:t>
            </w:r>
          </w:p>
        </w:tc>
        <w:tc>
          <w:tcPr>
            <w:tcW w:w="6723" w:type="dxa"/>
            <w:tcBorders>
              <w:top w:val="nil"/>
              <w:left w:val="nil"/>
              <w:bottom w:val="nil"/>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have time alone</w:t>
            </w:r>
          </w:p>
        </w:tc>
      </w:tr>
      <w:tr w:rsidR="00772909" w:rsidTr="00690B68">
        <w:trPr>
          <w:trHeight w:val="449"/>
          <w:jc w:val="center"/>
        </w:trPr>
        <w:tc>
          <w:tcPr>
            <w:tcW w:w="1343" w:type="dxa"/>
            <w:tcBorders>
              <w:top w:val="nil"/>
              <w:left w:val="nil"/>
              <w:bottom w:val="single" w:sz="4" w:space="0" w:color="auto"/>
              <w:right w:val="nil"/>
            </w:tcBorders>
            <w:hideMark/>
          </w:tcPr>
          <w:p w:rsidR="00772909" w:rsidRDefault="00772909" w:rsidP="00690B68">
            <w:pPr>
              <w:jc w:val="center"/>
              <w:rPr>
                <w:rFonts w:ascii="Arial" w:eastAsia="Times New Roman" w:hAnsi="Arial" w:cs="Arial"/>
                <w:color w:val="000000"/>
                <w:szCs w:val="24"/>
              </w:rPr>
            </w:pPr>
            <w:r>
              <w:rPr>
                <w:rFonts w:ascii="Arial" w:eastAsia="Times New Roman" w:hAnsi="Arial" w:cs="Arial"/>
                <w:color w:val="000000"/>
                <w:szCs w:val="24"/>
              </w:rPr>
              <w:t>45</w:t>
            </w:r>
          </w:p>
        </w:tc>
        <w:tc>
          <w:tcPr>
            <w:tcW w:w="6723" w:type="dxa"/>
            <w:tcBorders>
              <w:top w:val="nil"/>
              <w:left w:val="nil"/>
              <w:bottom w:val="single" w:sz="4" w:space="0" w:color="auto"/>
              <w:right w:val="nil"/>
            </w:tcBorders>
            <w:hideMark/>
          </w:tcPr>
          <w:p w:rsidR="00772909" w:rsidRDefault="00772909" w:rsidP="00690B68">
            <w:pPr>
              <w:rPr>
                <w:rFonts w:ascii="Arial" w:eastAsia="Times New Roman" w:hAnsi="Arial" w:cs="Arial"/>
                <w:color w:val="000000"/>
                <w:szCs w:val="24"/>
              </w:rPr>
            </w:pPr>
            <w:r>
              <w:rPr>
                <w:rFonts w:ascii="Arial" w:eastAsia="Times New Roman" w:hAnsi="Arial" w:cs="Arial"/>
                <w:color w:val="000000"/>
                <w:szCs w:val="24"/>
              </w:rPr>
              <w:t>To be able to still do things that I used to do</w:t>
            </w:r>
          </w:p>
        </w:tc>
      </w:tr>
    </w:tbl>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lastRenderedPageBreak/>
        <w:t>The distribution grid</w:t>
      </w:r>
      <w:r w:rsidR="00B713FA">
        <w:rPr>
          <w:rFonts w:ascii="Arial" w:hAnsi="Arial" w:cs="Arial"/>
          <w:sz w:val="24"/>
          <w:szCs w:val="24"/>
        </w:rPr>
        <w:t xml:space="preserve"> (see figure two)</w:t>
      </w:r>
      <w:r>
        <w:rPr>
          <w:rFonts w:ascii="Arial" w:hAnsi="Arial" w:cs="Arial"/>
          <w:sz w:val="24"/>
          <w:szCs w:val="24"/>
        </w:rPr>
        <w:t xml:space="preserve"> was constructed to allow participants’ to rank the Q-set statements. It was on a 700mm X 500mm, light grey Foamex, with black gridded outlines to indicate where the cards should be placed, this design is in line with a standard distribution. Each grid had a magnet in with the scale number included. The cards were white with black text. They had a magnet attached to the back to allow participants’ to change their minds during the sort. The scale ranged from -5 (least important) to +5 (most important). The question asked was also displayed under the grid to help aid memory during the sort. </w:t>
      </w:r>
    </w:p>
    <w:p w:rsidR="00772909" w:rsidRDefault="00772909" w:rsidP="00772909">
      <w:pPr>
        <w:spacing w:line="360" w:lineRule="auto"/>
        <w:jc w:val="both"/>
        <w:rPr>
          <w:rFonts w:ascii="Arial" w:hAnsi="Arial" w:cs="Arial"/>
          <w:i/>
          <w:sz w:val="24"/>
          <w:szCs w:val="24"/>
        </w:rPr>
      </w:pPr>
      <w:r>
        <w:rPr>
          <w:rFonts w:ascii="Arial" w:hAnsi="Arial" w:cs="Arial"/>
          <w:i/>
          <w:sz w:val="24"/>
          <w:szCs w:val="24"/>
        </w:rPr>
        <w:t>Figure 2: Distribution grid, scale and question</w:t>
      </w:r>
    </w:p>
    <w:tbl>
      <w:tblPr>
        <w:tblStyle w:val="TableGrid"/>
        <w:tblW w:w="7545" w:type="dxa"/>
        <w:jc w:val="center"/>
        <w:tblLook w:val="04A0" w:firstRow="1" w:lastRow="0" w:firstColumn="1" w:lastColumn="0" w:noHBand="0" w:noVBand="1"/>
      </w:tblPr>
      <w:tblGrid>
        <w:gridCol w:w="678"/>
        <w:gridCol w:w="648"/>
        <w:gridCol w:w="635"/>
        <w:gridCol w:w="635"/>
        <w:gridCol w:w="635"/>
        <w:gridCol w:w="817"/>
        <w:gridCol w:w="848"/>
        <w:gridCol w:w="635"/>
        <w:gridCol w:w="635"/>
        <w:gridCol w:w="650"/>
        <w:gridCol w:w="729"/>
      </w:tblGrid>
      <w:tr w:rsidR="00772909" w:rsidTr="00690B68">
        <w:trPr>
          <w:trHeight w:val="432"/>
          <w:jc w:val="center"/>
        </w:trPr>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r>
      <w:tr w:rsidR="00772909" w:rsidTr="00690B68">
        <w:trPr>
          <w:trHeight w:val="487"/>
          <w:jc w:val="center"/>
        </w:trPr>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ind w:left="720"/>
              <w:jc w:val="center"/>
              <w:rPr>
                <w:rFonts w:ascii="Arial" w:hAnsi="Arial" w:cs="Arial"/>
                <w:color w:val="595959" w:themeColor="text1" w:themeTint="A6"/>
                <w:sz w:val="24"/>
                <w:szCs w:val="24"/>
              </w:rPr>
            </w:pP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ind w:left="720"/>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r>
      <w:tr w:rsidR="00772909" w:rsidTr="00690B68">
        <w:trPr>
          <w:trHeight w:val="432"/>
          <w:jc w:val="center"/>
        </w:trPr>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r>
      <w:tr w:rsidR="00772909" w:rsidTr="00690B68">
        <w:trPr>
          <w:trHeight w:val="432"/>
          <w:jc w:val="center"/>
        </w:trPr>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r>
      <w:tr w:rsidR="00772909" w:rsidTr="00690B68">
        <w:trPr>
          <w:trHeight w:val="487"/>
          <w:jc w:val="center"/>
        </w:trPr>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c>
          <w:tcPr>
            <w:tcW w:w="6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50"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909" w:rsidRDefault="00772909" w:rsidP="00690B68">
            <w:pPr>
              <w:spacing w:line="360" w:lineRule="auto"/>
              <w:jc w:val="center"/>
              <w:rPr>
                <w:rFonts w:ascii="Arial" w:hAnsi="Arial" w:cs="Arial"/>
                <w:color w:val="595959" w:themeColor="text1" w:themeTint="A6"/>
                <w:sz w:val="24"/>
                <w:szCs w:val="24"/>
              </w:rPr>
            </w:pPr>
          </w:p>
        </w:tc>
      </w:tr>
      <w:tr w:rsidR="00772909" w:rsidTr="00690B68">
        <w:trPr>
          <w:trHeight w:val="487"/>
          <w:jc w:val="center"/>
        </w:trPr>
        <w:tc>
          <w:tcPr>
            <w:tcW w:w="6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5</w:t>
            </w:r>
          </w:p>
        </w:tc>
      </w:tr>
      <w:tr w:rsidR="00772909" w:rsidTr="00690B68">
        <w:trPr>
          <w:trHeight w:val="408"/>
          <w:jc w:val="center"/>
        </w:trPr>
        <w:tc>
          <w:tcPr>
            <w:tcW w:w="67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-5</w:t>
            </w:r>
          </w:p>
        </w:tc>
        <w:tc>
          <w:tcPr>
            <w:tcW w:w="6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817"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0</w:t>
            </w:r>
          </w:p>
        </w:tc>
        <w:tc>
          <w:tcPr>
            <w:tcW w:w="848"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1</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2</w:t>
            </w:r>
          </w:p>
        </w:tc>
        <w:tc>
          <w:tcPr>
            <w:tcW w:w="635"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3</w:t>
            </w:r>
          </w:p>
        </w:tc>
        <w:tc>
          <w:tcPr>
            <w:tcW w:w="650"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4</w:t>
            </w:r>
          </w:p>
        </w:tc>
        <w:tc>
          <w:tcPr>
            <w:tcW w:w="729" w:type="dxa"/>
            <w:tcBorders>
              <w:top w:val="single" w:sz="4" w:space="0" w:color="auto"/>
              <w:left w:val="single" w:sz="4" w:space="0" w:color="auto"/>
              <w:bottom w:val="single" w:sz="4" w:space="0" w:color="auto"/>
              <w:right w:val="single" w:sz="4" w:space="0" w:color="auto"/>
            </w:tcBorders>
            <w:hideMark/>
          </w:tcPr>
          <w:p w:rsidR="00772909" w:rsidRDefault="00772909" w:rsidP="00690B68">
            <w:pPr>
              <w:spacing w:line="360" w:lineRule="auto"/>
              <w:jc w:val="center"/>
              <w:rPr>
                <w:rFonts w:ascii="Arial" w:hAnsi="Arial" w:cs="Arial"/>
                <w:color w:val="595959" w:themeColor="text1" w:themeTint="A6"/>
                <w:sz w:val="24"/>
                <w:szCs w:val="24"/>
              </w:rPr>
            </w:pPr>
            <w:r>
              <w:rPr>
                <w:rFonts w:ascii="Arial" w:hAnsi="Arial" w:cs="Arial"/>
                <w:color w:val="595959" w:themeColor="text1" w:themeTint="A6"/>
                <w:sz w:val="24"/>
                <w:szCs w:val="24"/>
              </w:rPr>
              <w:t>5</w:t>
            </w:r>
          </w:p>
        </w:tc>
      </w:tr>
      <w:tr w:rsidR="00772909" w:rsidTr="00690B68">
        <w:trPr>
          <w:trHeight w:val="282"/>
          <w:jc w:val="center"/>
        </w:trPr>
        <w:tc>
          <w:tcPr>
            <w:tcW w:w="678"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-5</w:t>
            </w:r>
          </w:p>
        </w:tc>
        <w:tc>
          <w:tcPr>
            <w:tcW w:w="648"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-4</w:t>
            </w:r>
          </w:p>
        </w:tc>
        <w:tc>
          <w:tcPr>
            <w:tcW w:w="635"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-3</w:t>
            </w:r>
          </w:p>
        </w:tc>
        <w:tc>
          <w:tcPr>
            <w:tcW w:w="635"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-2</w:t>
            </w:r>
          </w:p>
        </w:tc>
        <w:tc>
          <w:tcPr>
            <w:tcW w:w="635"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-1</w:t>
            </w:r>
          </w:p>
        </w:tc>
        <w:tc>
          <w:tcPr>
            <w:tcW w:w="817"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0</w:t>
            </w:r>
          </w:p>
        </w:tc>
        <w:tc>
          <w:tcPr>
            <w:tcW w:w="848"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1</w:t>
            </w:r>
          </w:p>
        </w:tc>
        <w:tc>
          <w:tcPr>
            <w:tcW w:w="635"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2</w:t>
            </w:r>
          </w:p>
        </w:tc>
        <w:tc>
          <w:tcPr>
            <w:tcW w:w="635"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3</w:t>
            </w:r>
          </w:p>
        </w:tc>
        <w:tc>
          <w:tcPr>
            <w:tcW w:w="650"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4</w:t>
            </w:r>
          </w:p>
        </w:tc>
        <w:tc>
          <w:tcPr>
            <w:tcW w:w="729" w:type="dxa"/>
            <w:tcBorders>
              <w:top w:val="single" w:sz="4" w:space="0" w:color="auto"/>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5</w:t>
            </w:r>
          </w:p>
        </w:tc>
      </w:tr>
      <w:tr w:rsidR="00772909" w:rsidTr="00690B68">
        <w:trPr>
          <w:trHeight w:val="282"/>
          <w:jc w:val="center"/>
        </w:trPr>
        <w:tc>
          <w:tcPr>
            <w:tcW w:w="1326" w:type="dxa"/>
            <w:gridSpan w:val="2"/>
            <w:tcBorders>
              <w:top w:val="nil"/>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Least important</w:t>
            </w:r>
          </w:p>
          <w:p w:rsidR="00772909" w:rsidRDefault="00772909" w:rsidP="00690B68">
            <w:pPr>
              <w:spacing w:line="360" w:lineRule="auto"/>
              <w:jc w:val="center"/>
              <w:rPr>
                <w:rFonts w:ascii="Arial" w:hAnsi="Arial" w:cs="Arial"/>
                <w:b/>
                <w:sz w:val="24"/>
                <w:szCs w:val="24"/>
              </w:rPr>
            </w:pPr>
            <w:r>
              <w:rPr>
                <w:rFonts w:ascii="Arial" w:hAnsi="Arial" w:cs="Arial"/>
                <w:noProof/>
                <w:sz w:val="24"/>
                <w:szCs w:val="24"/>
                <w:lang w:eastAsia="en-GB"/>
              </w:rPr>
              <w:drawing>
                <wp:inline distT="0" distB="0" distL="0" distR="0" wp14:anchorId="1BC3D3E3" wp14:editId="42A46143">
                  <wp:extent cx="287655" cy="287655"/>
                  <wp:effectExtent l="0" t="0" r="0" b="0"/>
                  <wp:docPr id="74" name="Picture 74" descr="Thumbs-Down-Cir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s-Down-Circl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inline>
              </w:drawing>
            </w:r>
          </w:p>
        </w:tc>
        <w:tc>
          <w:tcPr>
            <w:tcW w:w="635" w:type="dxa"/>
            <w:tcBorders>
              <w:top w:val="nil"/>
              <w:left w:val="nil"/>
              <w:bottom w:val="nil"/>
              <w:right w:val="nil"/>
            </w:tcBorders>
          </w:tcPr>
          <w:p w:rsidR="00772909" w:rsidRDefault="00772909" w:rsidP="00690B68">
            <w:pPr>
              <w:spacing w:line="360" w:lineRule="auto"/>
              <w:jc w:val="center"/>
              <w:rPr>
                <w:rFonts w:ascii="Arial" w:hAnsi="Arial" w:cs="Arial"/>
                <w:b/>
                <w:sz w:val="24"/>
                <w:szCs w:val="24"/>
              </w:rPr>
            </w:pPr>
          </w:p>
        </w:tc>
        <w:tc>
          <w:tcPr>
            <w:tcW w:w="635" w:type="dxa"/>
            <w:tcBorders>
              <w:top w:val="nil"/>
              <w:left w:val="nil"/>
              <w:bottom w:val="nil"/>
              <w:right w:val="nil"/>
            </w:tcBorders>
          </w:tcPr>
          <w:p w:rsidR="00772909" w:rsidRDefault="00772909" w:rsidP="00690B68">
            <w:pPr>
              <w:spacing w:line="360" w:lineRule="auto"/>
              <w:jc w:val="center"/>
              <w:rPr>
                <w:rFonts w:ascii="Arial" w:hAnsi="Arial" w:cs="Arial"/>
                <w:b/>
                <w:sz w:val="24"/>
                <w:szCs w:val="24"/>
              </w:rPr>
            </w:pPr>
          </w:p>
        </w:tc>
        <w:tc>
          <w:tcPr>
            <w:tcW w:w="2300" w:type="dxa"/>
            <w:gridSpan w:val="3"/>
            <w:tcBorders>
              <w:top w:val="nil"/>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Neither important or unimportant</w:t>
            </w:r>
          </w:p>
          <w:p w:rsidR="00772909" w:rsidRDefault="00772909" w:rsidP="00690B68">
            <w:pPr>
              <w:spacing w:line="360" w:lineRule="auto"/>
              <w:jc w:val="center"/>
              <w:rPr>
                <w:rFonts w:ascii="Arial" w:hAnsi="Arial" w:cs="Arial"/>
                <w:b/>
                <w:sz w:val="24"/>
                <w:szCs w:val="24"/>
              </w:rPr>
            </w:pPr>
            <w:r>
              <w:rPr>
                <w:rFonts w:ascii="Arial" w:hAnsi="Arial" w:cs="Arial"/>
                <w:noProof/>
                <w:sz w:val="24"/>
                <w:szCs w:val="24"/>
                <w:lang w:eastAsia="en-GB"/>
              </w:rPr>
              <w:drawing>
                <wp:inline distT="0" distB="0" distL="0" distR="0" wp14:anchorId="37343137" wp14:editId="6850D7B4">
                  <wp:extent cx="508000" cy="304800"/>
                  <wp:effectExtent l="0" t="0" r="6350" b="0"/>
                  <wp:docPr id="73" name="Picture 73" descr="thumb-60167-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60167-larg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000" cy="304800"/>
                          </a:xfrm>
                          <a:prstGeom prst="rect">
                            <a:avLst/>
                          </a:prstGeom>
                          <a:noFill/>
                          <a:ln>
                            <a:noFill/>
                          </a:ln>
                        </pic:spPr>
                      </pic:pic>
                    </a:graphicData>
                  </a:graphic>
                </wp:inline>
              </w:drawing>
            </w:r>
          </w:p>
        </w:tc>
        <w:tc>
          <w:tcPr>
            <w:tcW w:w="635" w:type="dxa"/>
            <w:tcBorders>
              <w:top w:val="nil"/>
              <w:left w:val="nil"/>
              <w:bottom w:val="nil"/>
              <w:right w:val="nil"/>
            </w:tcBorders>
          </w:tcPr>
          <w:p w:rsidR="00772909" w:rsidRDefault="00772909" w:rsidP="00690B68">
            <w:pPr>
              <w:spacing w:line="360" w:lineRule="auto"/>
              <w:jc w:val="center"/>
              <w:rPr>
                <w:rFonts w:ascii="Arial" w:hAnsi="Arial" w:cs="Arial"/>
                <w:b/>
                <w:sz w:val="24"/>
                <w:szCs w:val="24"/>
              </w:rPr>
            </w:pPr>
          </w:p>
        </w:tc>
        <w:tc>
          <w:tcPr>
            <w:tcW w:w="635" w:type="dxa"/>
            <w:tcBorders>
              <w:top w:val="nil"/>
              <w:left w:val="nil"/>
              <w:bottom w:val="nil"/>
              <w:right w:val="nil"/>
            </w:tcBorders>
          </w:tcPr>
          <w:p w:rsidR="00772909" w:rsidRDefault="00772909" w:rsidP="00690B68">
            <w:pPr>
              <w:spacing w:line="360" w:lineRule="auto"/>
              <w:jc w:val="center"/>
              <w:rPr>
                <w:rFonts w:ascii="Arial" w:hAnsi="Arial" w:cs="Arial"/>
                <w:b/>
                <w:sz w:val="24"/>
                <w:szCs w:val="24"/>
              </w:rPr>
            </w:pPr>
          </w:p>
        </w:tc>
        <w:tc>
          <w:tcPr>
            <w:tcW w:w="1379" w:type="dxa"/>
            <w:gridSpan w:val="2"/>
            <w:tcBorders>
              <w:top w:val="nil"/>
              <w:left w:val="nil"/>
              <w:bottom w:val="nil"/>
              <w:right w:val="nil"/>
            </w:tcBorders>
            <w:hideMark/>
          </w:tcPr>
          <w:p w:rsidR="00772909" w:rsidRDefault="00772909" w:rsidP="00690B68">
            <w:pPr>
              <w:spacing w:line="360" w:lineRule="auto"/>
              <w:jc w:val="center"/>
              <w:rPr>
                <w:rFonts w:ascii="Arial" w:hAnsi="Arial" w:cs="Arial"/>
                <w:b/>
                <w:sz w:val="24"/>
                <w:szCs w:val="24"/>
              </w:rPr>
            </w:pPr>
            <w:r>
              <w:rPr>
                <w:rFonts w:ascii="Arial" w:hAnsi="Arial" w:cs="Arial"/>
                <w:b/>
                <w:sz w:val="24"/>
                <w:szCs w:val="24"/>
              </w:rPr>
              <w:t>Most important</w:t>
            </w:r>
          </w:p>
          <w:p w:rsidR="00772909" w:rsidRDefault="00772909" w:rsidP="00690B68">
            <w:pPr>
              <w:spacing w:line="360" w:lineRule="auto"/>
              <w:jc w:val="center"/>
              <w:rPr>
                <w:rFonts w:ascii="Arial" w:hAnsi="Arial" w:cs="Arial"/>
                <w:b/>
                <w:sz w:val="24"/>
                <w:szCs w:val="24"/>
              </w:rPr>
            </w:pPr>
            <w:r>
              <w:rPr>
                <w:rFonts w:ascii="Arial" w:hAnsi="Arial" w:cs="Arial"/>
                <w:noProof/>
                <w:sz w:val="24"/>
                <w:szCs w:val="24"/>
                <w:lang w:eastAsia="en-GB"/>
              </w:rPr>
              <w:drawing>
                <wp:inline distT="0" distB="0" distL="0" distR="0" wp14:anchorId="00701499" wp14:editId="66D2DCE3">
                  <wp:extent cx="321945" cy="321945"/>
                  <wp:effectExtent l="0" t="0" r="1905" b="1905"/>
                  <wp:docPr id="72" name="Picture 72" descr="Thumbs-Up-Cir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s-Up-Circle[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21945" cy="321945"/>
                          </a:xfrm>
                          <a:prstGeom prst="rect">
                            <a:avLst/>
                          </a:prstGeom>
                          <a:noFill/>
                          <a:ln>
                            <a:noFill/>
                          </a:ln>
                        </pic:spPr>
                      </pic:pic>
                    </a:graphicData>
                  </a:graphic>
                </wp:inline>
              </w:drawing>
            </w:r>
          </w:p>
        </w:tc>
      </w:tr>
    </w:tbl>
    <w:p w:rsidR="00772909" w:rsidRDefault="00772909" w:rsidP="00772909">
      <w:pPr>
        <w:spacing w:line="360" w:lineRule="auto"/>
        <w:jc w:val="center"/>
        <w:rPr>
          <w:rFonts w:ascii="Arial" w:hAnsi="Arial" w:cs="Arial"/>
          <w:b/>
          <w:sz w:val="24"/>
          <w:szCs w:val="24"/>
        </w:rPr>
      </w:pPr>
      <w:r>
        <w:rPr>
          <w:rFonts w:ascii="Arial" w:hAnsi="Arial" w:cs="Arial"/>
          <w:b/>
          <w:sz w:val="24"/>
          <w:szCs w:val="24"/>
        </w:rPr>
        <w:t>What do you think are important factors related to quality of life for people living with dementia?</w:t>
      </w:r>
    </w:p>
    <w:p w:rsidR="00772909" w:rsidRDefault="00772909" w:rsidP="00772909">
      <w:pPr>
        <w:pStyle w:val="ListParagraph"/>
        <w:spacing w:line="360" w:lineRule="auto"/>
        <w:jc w:val="both"/>
        <w:rPr>
          <w:rFonts w:ascii="Arial" w:hAnsi="Arial" w:cs="Arial"/>
          <w:i/>
          <w:sz w:val="24"/>
          <w:szCs w:val="24"/>
        </w:rPr>
      </w:pPr>
      <w:r>
        <w:rPr>
          <w:rFonts w:ascii="Arial" w:hAnsi="Arial" w:cs="Arial"/>
          <w:i/>
          <w:sz w:val="24"/>
          <w:szCs w:val="24"/>
        </w:rPr>
        <w:t xml:space="preserve">Participants </w:t>
      </w:r>
    </w:p>
    <w:p w:rsidR="00772909" w:rsidRDefault="00B713FA" w:rsidP="00772909">
      <w:pPr>
        <w:spacing w:line="360" w:lineRule="auto"/>
        <w:ind w:firstLine="720"/>
        <w:jc w:val="both"/>
        <w:rPr>
          <w:rFonts w:ascii="Arial" w:hAnsi="Arial" w:cs="Arial"/>
          <w:sz w:val="24"/>
          <w:szCs w:val="24"/>
        </w:rPr>
      </w:pPr>
      <w:r>
        <w:rPr>
          <w:rFonts w:ascii="Arial" w:hAnsi="Arial" w:cs="Arial"/>
          <w:sz w:val="24"/>
          <w:szCs w:val="24"/>
        </w:rPr>
        <w:t>The inclusion criteria were persons’ who have a diagnosis of dementia, referred to as mild to moderate in severity. Health</w:t>
      </w:r>
      <w:r w:rsidR="00D92309">
        <w:rPr>
          <w:rFonts w:ascii="Arial" w:hAnsi="Arial" w:cs="Arial"/>
          <w:sz w:val="24"/>
          <w:szCs w:val="24"/>
        </w:rPr>
        <w:t>care</w:t>
      </w:r>
      <w:r>
        <w:rPr>
          <w:rFonts w:ascii="Arial" w:hAnsi="Arial" w:cs="Arial"/>
          <w:sz w:val="24"/>
          <w:szCs w:val="24"/>
        </w:rPr>
        <w:t xml:space="preserve"> professionals’ who are currently working with PWD. Carers’ who are currently or are to prospectively care for a PWD. Participants’ were excluded if a) they were non-English speaking, b) PWD with communication, cognitive difficulties or severe behaviours, capacity to provide informed consent and </w:t>
      </w:r>
      <w:r>
        <w:rPr>
          <w:rFonts w:ascii="Arial" w:hAnsi="Arial" w:cs="Arial"/>
          <w:sz w:val="24"/>
          <w:szCs w:val="24"/>
        </w:rPr>
        <w:lastRenderedPageBreak/>
        <w:t xml:space="preserve">undertake the Q-sort was required, c) healthcare professionals’ who have not worked with, nor currently working with PWD d) carers’ </w:t>
      </w:r>
      <w:r w:rsidR="00107662">
        <w:rPr>
          <w:rFonts w:ascii="Arial" w:hAnsi="Arial" w:cs="Arial"/>
          <w:sz w:val="24"/>
          <w:szCs w:val="24"/>
        </w:rPr>
        <w:t xml:space="preserve">are not and will not be caring for PWD. </w:t>
      </w:r>
      <w:r>
        <w:rPr>
          <w:rFonts w:ascii="Arial" w:hAnsi="Arial" w:cs="Arial"/>
          <w:sz w:val="24"/>
          <w:szCs w:val="24"/>
        </w:rPr>
        <w:t xml:space="preserve"> The </w:t>
      </w:r>
      <w:r w:rsidR="0022248F">
        <w:rPr>
          <w:rFonts w:ascii="Arial" w:hAnsi="Arial" w:cs="Arial"/>
          <w:sz w:val="24"/>
          <w:szCs w:val="24"/>
        </w:rPr>
        <w:t>s</w:t>
      </w:r>
      <w:r w:rsidR="00772909">
        <w:rPr>
          <w:rFonts w:ascii="Arial" w:hAnsi="Arial" w:cs="Arial"/>
          <w:sz w:val="24"/>
          <w:szCs w:val="24"/>
        </w:rPr>
        <w:t>tudy aims, inclusion and exclusion criteria was discussed with service leads and supported by an advertisement leaflet (See appendix D) for staff helping with the recruitment process. Invitation packs included: invitation letter, information sheet and an opt-in reply slip (see appendices E, F, G)</w:t>
      </w:r>
      <w:r w:rsidR="0022248F">
        <w:rPr>
          <w:rFonts w:ascii="Arial" w:hAnsi="Arial" w:cs="Arial"/>
          <w:sz w:val="24"/>
          <w:szCs w:val="24"/>
        </w:rPr>
        <w:t>.</w:t>
      </w:r>
      <w:r w:rsidR="00E667BD">
        <w:rPr>
          <w:rFonts w:ascii="Arial" w:hAnsi="Arial" w:cs="Arial"/>
          <w:sz w:val="24"/>
          <w:szCs w:val="24"/>
        </w:rPr>
        <w:t xml:space="preserve"> Seventeen participants’ took part </w:t>
      </w:r>
      <w:r>
        <w:rPr>
          <w:rFonts w:ascii="Arial" w:hAnsi="Arial" w:cs="Arial"/>
          <w:sz w:val="24"/>
          <w:szCs w:val="24"/>
        </w:rPr>
        <w:t xml:space="preserve">and were recruited through Memory Assessment Service (MAS) </w:t>
      </w:r>
      <w:r w:rsidR="00133682">
        <w:rPr>
          <w:rFonts w:ascii="Arial" w:hAnsi="Arial" w:cs="Arial"/>
          <w:sz w:val="24"/>
          <w:szCs w:val="24"/>
        </w:rPr>
        <w:t>within the Midlands.</w:t>
      </w:r>
      <w:r>
        <w:rPr>
          <w:rFonts w:ascii="Arial" w:hAnsi="Arial" w:cs="Arial"/>
          <w:sz w:val="24"/>
          <w:szCs w:val="24"/>
        </w:rPr>
        <w:t xml:space="preserve"> </w:t>
      </w:r>
    </w:p>
    <w:p w:rsidR="00772909" w:rsidRDefault="00772909" w:rsidP="00772909">
      <w:pPr>
        <w:pStyle w:val="ListParagraph"/>
        <w:spacing w:line="360" w:lineRule="auto"/>
        <w:jc w:val="both"/>
        <w:rPr>
          <w:rFonts w:ascii="Arial" w:hAnsi="Arial" w:cs="Arial"/>
          <w:sz w:val="24"/>
          <w:szCs w:val="24"/>
        </w:rPr>
      </w:pPr>
      <w:r>
        <w:rPr>
          <w:rFonts w:ascii="Arial" w:hAnsi="Arial" w:cs="Arial"/>
          <w:i/>
          <w:sz w:val="24"/>
          <w:szCs w:val="24"/>
        </w:rPr>
        <w:t>Procedure</w:t>
      </w:r>
      <w:r>
        <w:rPr>
          <w:rFonts w:ascii="Arial" w:hAnsi="Arial" w:cs="Arial"/>
          <w:sz w:val="24"/>
          <w:szCs w:val="24"/>
        </w:rPr>
        <w:t xml:space="preserve"> </w:t>
      </w:r>
    </w:p>
    <w:p w:rsidR="00772909" w:rsidRDefault="00772909" w:rsidP="00772909">
      <w:pPr>
        <w:spacing w:line="360" w:lineRule="auto"/>
        <w:ind w:left="720" w:firstLine="720"/>
        <w:jc w:val="both"/>
        <w:rPr>
          <w:rFonts w:ascii="Arial" w:hAnsi="Arial" w:cs="Arial"/>
          <w:i/>
          <w:sz w:val="24"/>
          <w:szCs w:val="24"/>
        </w:rPr>
      </w:pPr>
      <w:r>
        <w:rPr>
          <w:rFonts w:ascii="Arial" w:hAnsi="Arial" w:cs="Arial"/>
          <w:i/>
          <w:sz w:val="24"/>
          <w:szCs w:val="24"/>
        </w:rPr>
        <w:t>Recruitment and setting</w:t>
      </w:r>
    </w:p>
    <w:p w:rsidR="00772909" w:rsidRDefault="00004109" w:rsidP="00772909">
      <w:pPr>
        <w:spacing w:line="360" w:lineRule="auto"/>
        <w:ind w:firstLine="720"/>
        <w:jc w:val="both"/>
        <w:rPr>
          <w:rFonts w:ascii="Arial" w:hAnsi="Arial" w:cs="Arial"/>
          <w:sz w:val="24"/>
          <w:szCs w:val="24"/>
        </w:rPr>
      </w:pPr>
      <w:r>
        <w:rPr>
          <w:rFonts w:ascii="Arial" w:hAnsi="Arial" w:cs="Arial"/>
          <w:sz w:val="24"/>
          <w:szCs w:val="24"/>
        </w:rPr>
        <w:t>Healthcare professionals’ made a clinical assessment to decide whether a PWD had cognitive and emotional ability to take part</w:t>
      </w:r>
      <w:r w:rsidR="00EC5000">
        <w:rPr>
          <w:rFonts w:ascii="Arial" w:hAnsi="Arial" w:cs="Arial"/>
          <w:sz w:val="24"/>
          <w:szCs w:val="24"/>
        </w:rPr>
        <w:t xml:space="preserve"> this included the utilisation of their cognitive assessment scores</w:t>
      </w:r>
      <w:r>
        <w:rPr>
          <w:rFonts w:ascii="Arial" w:hAnsi="Arial" w:cs="Arial"/>
          <w:sz w:val="24"/>
          <w:szCs w:val="24"/>
        </w:rPr>
        <w:t>. Healthcare professionals’ then outlined the study to the potential participant</w:t>
      </w:r>
      <w:r w:rsidR="00EC5000">
        <w:rPr>
          <w:rFonts w:ascii="Arial" w:hAnsi="Arial" w:cs="Arial"/>
          <w:sz w:val="24"/>
          <w:szCs w:val="24"/>
        </w:rPr>
        <w:t xml:space="preserve"> and supported them to complete an opt-in slip</w:t>
      </w:r>
      <w:r>
        <w:rPr>
          <w:rFonts w:ascii="Arial" w:hAnsi="Arial" w:cs="Arial"/>
          <w:sz w:val="24"/>
          <w:szCs w:val="24"/>
        </w:rPr>
        <w:t xml:space="preserve">. </w:t>
      </w:r>
      <w:r w:rsidR="00EC5000">
        <w:rPr>
          <w:rFonts w:ascii="Arial" w:hAnsi="Arial" w:cs="Arial"/>
          <w:sz w:val="24"/>
          <w:szCs w:val="24"/>
        </w:rPr>
        <w:t xml:space="preserve">The opt-in slip </w:t>
      </w:r>
      <w:r w:rsidR="00772909">
        <w:rPr>
          <w:rFonts w:ascii="Arial" w:hAnsi="Arial" w:cs="Arial"/>
          <w:sz w:val="24"/>
          <w:szCs w:val="24"/>
        </w:rPr>
        <w:t>highlighted specific needs, including medical risks, hearing, visual problems or if wheelchair access is required. The researcher made contact with the participant via email (see appendix H) or telephone (see appendix I) to check eligibility and arrange a meeting point</w:t>
      </w:r>
      <w:r w:rsidR="00D64832">
        <w:rPr>
          <w:rFonts w:ascii="Arial" w:hAnsi="Arial" w:cs="Arial"/>
          <w:sz w:val="24"/>
          <w:szCs w:val="24"/>
        </w:rPr>
        <w:t>:</w:t>
      </w:r>
      <w:r w:rsidR="00772909">
        <w:rPr>
          <w:rFonts w:ascii="Arial" w:hAnsi="Arial" w:cs="Arial"/>
          <w:sz w:val="24"/>
          <w:szCs w:val="24"/>
        </w:rPr>
        <w:t xml:space="preserve"> the person</w:t>
      </w:r>
      <w:r w:rsidR="004F4EC7">
        <w:rPr>
          <w:rFonts w:ascii="Arial" w:hAnsi="Arial" w:cs="Arial"/>
          <w:sz w:val="24"/>
          <w:szCs w:val="24"/>
        </w:rPr>
        <w:t>’</w:t>
      </w:r>
      <w:r w:rsidR="00772909">
        <w:rPr>
          <w:rFonts w:ascii="Arial" w:hAnsi="Arial" w:cs="Arial"/>
          <w:sz w:val="24"/>
          <w:szCs w:val="24"/>
        </w:rPr>
        <w:t xml:space="preserve">s home or the memory service in </w:t>
      </w:r>
      <w:r w:rsidR="00772909" w:rsidRPr="00D64832">
        <w:rPr>
          <w:rFonts w:ascii="Arial" w:hAnsi="Arial" w:cs="Arial"/>
          <w:sz w:val="24"/>
          <w:szCs w:val="24"/>
        </w:rPr>
        <w:t>which</w:t>
      </w:r>
      <w:r w:rsidR="00772909">
        <w:rPr>
          <w:rFonts w:ascii="Arial" w:hAnsi="Arial" w:cs="Arial"/>
          <w:sz w:val="24"/>
          <w:szCs w:val="24"/>
        </w:rPr>
        <w:t xml:space="preserve"> they usually attend. A consent form was completed (See Appendix J) before starting the study. </w:t>
      </w:r>
    </w:p>
    <w:p w:rsidR="0022248F" w:rsidRDefault="00772909" w:rsidP="0022248F">
      <w:pPr>
        <w:spacing w:line="360" w:lineRule="auto"/>
        <w:ind w:firstLine="720"/>
        <w:jc w:val="both"/>
        <w:rPr>
          <w:rFonts w:ascii="Arial" w:hAnsi="Arial" w:cs="Arial"/>
          <w:sz w:val="24"/>
          <w:szCs w:val="24"/>
        </w:rPr>
      </w:pPr>
      <w:r>
        <w:rPr>
          <w:rFonts w:ascii="Arial" w:hAnsi="Arial" w:cs="Arial"/>
          <w:sz w:val="24"/>
          <w:szCs w:val="24"/>
        </w:rPr>
        <w:t>Participants’ were given 45 cards each presenting a statement</w:t>
      </w:r>
      <w:r w:rsidR="00EC5000">
        <w:rPr>
          <w:rFonts w:ascii="Arial" w:hAnsi="Arial" w:cs="Arial"/>
          <w:sz w:val="24"/>
          <w:szCs w:val="24"/>
        </w:rPr>
        <w:t>. Participants were then</w:t>
      </w:r>
      <w:r>
        <w:rPr>
          <w:rFonts w:ascii="Arial" w:hAnsi="Arial" w:cs="Arial"/>
          <w:sz w:val="24"/>
          <w:szCs w:val="24"/>
        </w:rPr>
        <w:t xml:space="preserve"> instructed (See appendix K) to sort </w:t>
      </w:r>
      <w:r w:rsidR="00EC5000">
        <w:rPr>
          <w:rFonts w:ascii="Arial" w:hAnsi="Arial" w:cs="Arial"/>
          <w:sz w:val="24"/>
          <w:szCs w:val="24"/>
        </w:rPr>
        <w:t xml:space="preserve">statements </w:t>
      </w:r>
      <w:r>
        <w:rPr>
          <w:rFonts w:ascii="Arial" w:hAnsi="Arial" w:cs="Arial"/>
          <w:sz w:val="24"/>
          <w:szCs w:val="24"/>
        </w:rPr>
        <w:t>into three piles</w:t>
      </w:r>
      <w:r w:rsidR="00EC5000">
        <w:rPr>
          <w:rFonts w:ascii="Arial" w:hAnsi="Arial" w:cs="Arial"/>
          <w:sz w:val="24"/>
          <w:szCs w:val="24"/>
        </w:rPr>
        <w:t>: 1)</w:t>
      </w:r>
      <w:r>
        <w:rPr>
          <w:rFonts w:ascii="Arial" w:hAnsi="Arial" w:cs="Arial"/>
          <w:sz w:val="24"/>
          <w:szCs w:val="24"/>
        </w:rPr>
        <w:t xml:space="preserve"> most important, </w:t>
      </w:r>
      <w:r w:rsidR="00EC5000">
        <w:rPr>
          <w:rFonts w:ascii="Arial" w:hAnsi="Arial" w:cs="Arial"/>
          <w:sz w:val="24"/>
          <w:szCs w:val="24"/>
        </w:rPr>
        <w:t xml:space="preserve">2) </w:t>
      </w:r>
      <w:r>
        <w:rPr>
          <w:rFonts w:ascii="Arial" w:hAnsi="Arial" w:cs="Arial"/>
          <w:sz w:val="24"/>
          <w:szCs w:val="24"/>
        </w:rPr>
        <w:t xml:space="preserve">least important and </w:t>
      </w:r>
      <w:r w:rsidR="00EC5000">
        <w:rPr>
          <w:rFonts w:ascii="Arial" w:hAnsi="Arial" w:cs="Arial"/>
          <w:sz w:val="24"/>
          <w:szCs w:val="24"/>
        </w:rPr>
        <w:t xml:space="preserve">3) </w:t>
      </w:r>
      <w:r>
        <w:rPr>
          <w:rFonts w:ascii="Arial" w:hAnsi="Arial" w:cs="Arial"/>
          <w:sz w:val="24"/>
          <w:szCs w:val="24"/>
        </w:rPr>
        <w:t>ne</w:t>
      </w:r>
      <w:r w:rsidR="0022248F">
        <w:rPr>
          <w:rFonts w:ascii="Arial" w:hAnsi="Arial" w:cs="Arial"/>
          <w:sz w:val="24"/>
          <w:szCs w:val="24"/>
        </w:rPr>
        <w:t xml:space="preserve">ither important </w:t>
      </w:r>
      <w:r w:rsidR="00EC5000">
        <w:rPr>
          <w:rFonts w:ascii="Arial" w:hAnsi="Arial" w:cs="Arial"/>
          <w:sz w:val="24"/>
          <w:szCs w:val="24"/>
        </w:rPr>
        <w:t>n</w:t>
      </w:r>
      <w:r w:rsidR="0022248F">
        <w:rPr>
          <w:rFonts w:ascii="Arial" w:hAnsi="Arial" w:cs="Arial"/>
          <w:sz w:val="24"/>
          <w:szCs w:val="24"/>
        </w:rPr>
        <w:t xml:space="preserve">or unimportant. </w:t>
      </w:r>
      <w:r>
        <w:rPr>
          <w:rFonts w:ascii="Arial" w:hAnsi="Arial" w:cs="Arial"/>
          <w:sz w:val="24"/>
          <w:szCs w:val="24"/>
        </w:rPr>
        <w:t>Participants’ then returned to the three piles and sorted them in a more refined way, by placing them on the distribution grid using the scale provided to rank the cards from most important to least. All Q-set items have to be allocated to a square on the distribution (forced choice). Each grid took between 10 and 40 minutes to complete.</w:t>
      </w:r>
      <w:r w:rsidR="0022248F">
        <w:rPr>
          <w:rFonts w:ascii="Arial" w:hAnsi="Arial" w:cs="Arial"/>
          <w:sz w:val="24"/>
          <w:szCs w:val="24"/>
        </w:rPr>
        <w:t xml:space="preserve"> </w:t>
      </w:r>
      <w:r>
        <w:rPr>
          <w:rFonts w:ascii="Arial" w:hAnsi="Arial" w:cs="Arial"/>
          <w:sz w:val="24"/>
          <w:szCs w:val="24"/>
        </w:rPr>
        <w:t>The participants’ were then asked demographic and post sort interview questions to explore of all aspects of QoL for PWD (See appendix L). They were provided with a sheet of sourc</w:t>
      </w:r>
      <w:r w:rsidR="00EE0B09">
        <w:rPr>
          <w:rFonts w:ascii="Arial" w:hAnsi="Arial" w:cs="Arial"/>
          <w:sz w:val="24"/>
          <w:szCs w:val="24"/>
        </w:rPr>
        <w:t>es of support (See Appendix M).</w:t>
      </w:r>
    </w:p>
    <w:p w:rsidR="00772909" w:rsidRDefault="00772909" w:rsidP="00772909">
      <w:pPr>
        <w:spacing w:line="360" w:lineRule="auto"/>
        <w:jc w:val="both"/>
        <w:rPr>
          <w:rFonts w:ascii="Arial" w:hAnsi="Arial" w:cs="Arial"/>
          <w:b/>
          <w:sz w:val="24"/>
          <w:szCs w:val="24"/>
        </w:rPr>
      </w:pPr>
      <w:r>
        <w:rPr>
          <w:rFonts w:ascii="Arial" w:hAnsi="Arial" w:cs="Arial"/>
          <w:b/>
          <w:sz w:val="24"/>
          <w:szCs w:val="24"/>
        </w:rPr>
        <w:lastRenderedPageBreak/>
        <w:t>Ethical considerations</w:t>
      </w:r>
    </w:p>
    <w:p w:rsidR="00772909" w:rsidRDefault="00772909" w:rsidP="00772909">
      <w:pPr>
        <w:spacing w:line="360" w:lineRule="auto"/>
        <w:ind w:firstLine="360"/>
        <w:jc w:val="both"/>
        <w:rPr>
          <w:rFonts w:ascii="Arial" w:hAnsi="Arial" w:cs="Arial"/>
          <w:i/>
          <w:sz w:val="24"/>
          <w:szCs w:val="24"/>
        </w:rPr>
      </w:pPr>
      <w:r>
        <w:rPr>
          <w:rFonts w:ascii="Arial" w:hAnsi="Arial" w:cs="Arial"/>
          <w:i/>
          <w:sz w:val="24"/>
          <w:szCs w:val="24"/>
        </w:rPr>
        <w:t xml:space="preserve">Consent and capacity </w:t>
      </w:r>
    </w:p>
    <w:p w:rsidR="00772909" w:rsidRDefault="00EE0B09" w:rsidP="00EE0B09">
      <w:pPr>
        <w:spacing w:line="360" w:lineRule="auto"/>
        <w:jc w:val="both"/>
        <w:rPr>
          <w:rFonts w:ascii="Arial" w:hAnsi="Arial" w:cs="Arial"/>
          <w:sz w:val="24"/>
          <w:szCs w:val="24"/>
        </w:rPr>
      </w:pPr>
      <w:r>
        <w:rPr>
          <w:rFonts w:ascii="Arial" w:hAnsi="Arial" w:cs="Arial"/>
          <w:sz w:val="24"/>
          <w:szCs w:val="24"/>
        </w:rPr>
        <w:t>C</w:t>
      </w:r>
      <w:r w:rsidR="008E293D">
        <w:rPr>
          <w:rFonts w:ascii="Arial" w:hAnsi="Arial" w:cs="Arial"/>
          <w:sz w:val="24"/>
          <w:szCs w:val="24"/>
        </w:rPr>
        <w:t xml:space="preserve">onsent to contact participants’ was confirmed by the researcher receiving the returned opt-in slips. These slips highlighted how participants’ would like to be contacted either email or telephone to arrange the meeting. </w:t>
      </w:r>
      <w:r w:rsidR="00772909">
        <w:rPr>
          <w:rFonts w:ascii="Arial" w:hAnsi="Arial" w:cs="Arial"/>
          <w:sz w:val="24"/>
          <w:szCs w:val="24"/>
        </w:rPr>
        <w:t xml:space="preserve">The researcher informed a co-worker before and after this visit to ensure her safety adhering to the trusts lone working policy. </w:t>
      </w:r>
    </w:p>
    <w:p w:rsidR="00772909" w:rsidRDefault="00772909" w:rsidP="00772909">
      <w:pPr>
        <w:spacing w:line="360" w:lineRule="auto"/>
        <w:ind w:firstLine="360"/>
        <w:jc w:val="both"/>
        <w:rPr>
          <w:rFonts w:ascii="Arial" w:hAnsi="Arial" w:cs="Arial"/>
          <w:sz w:val="24"/>
          <w:szCs w:val="24"/>
        </w:rPr>
      </w:pPr>
      <w:r>
        <w:rPr>
          <w:rFonts w:ascii="Arial" w:hAnsi="Arial" w:cs="Arial"/>
          <w:sz w:val="24"/>
          <w:szCs w:val="24"/>
        </w:rPr>
        <w:t xml:space="preserve">Dementia is a condition that can affect a person’s capacity to make decisions. Capacity is assumed unless there is proof that the person cannot make decisions for themselves. The Mental Capacity Act (2005) was adhered to throughout the study from consent to take part to capacity to be able to complete the Q-sort. The memory service staff who was required to identify potential PWD, only discussed the study with PWD who had capacity at that time. Consent to participate was taken on the same day of completion of the study, to control for the likelihood of a person losing capacity during the study.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Confidentiality</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All identifiable data was kept in a locked cupboard at the NHS sites. Data analysis was stored on an encrypted and password protected memory stick that only stored anonymous data.  </w:t>
      </w:r>
    </w:p>
    <w:p w:rsidR="00772909" w:rsidRDefault="00772909" w:rsidP="00772909">
      <w:pPr>
        <w:spacing w:line="360" w:lineRule="auto"/>
        <w:jc w:val="both"/>
        <w:rPr>
          <w:rFonts w:ascii="Arial" w:hAnsi="Arial" w:cs="Arial"/>
          <w:b/>
          <w:sz w:val="24"/>
          <w:szCs w:val="24"/>
        </w:rPr>
      </w:pPr>
      <w:r>
        <w:rPr>
          <w:rFonts w:ascii="Arial" w:hAnsi="Arial" w:cs="Arial"/>
          <w:b/>
          <w:sz w:val="24"/>
          <w:szCs w:val="24"/>
        </w:rPr>
        <w:t>Reflexivity</w:t>
      </w:r>
    </w:p>
    <w:p w:rsidR="00772909" w:rsidRDefault="00B726EF" w:rsidP="00772909">
      <w:pPr>
        <w:shd w:val="clear" w:color="auto" w:fill="FFFFFF"/>
        <w:spacing w:after="0" w:line="36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 am </w:t>
      </w:r>
      <w:r w:rsidR="00772909">
        <w:rPr>
          <w:rFonts w:ascii="Arial" w:eastAsia="Times New Roman" w:hAnsi="Arial" w:cs="Arial"/>
          <w:sz w:val="24"/>
          <w:szCs w:val="24"/>
          <w:lang w:eastAsia="en-GB"/>
        </w:rPr>
        <w:t xml:space="preserve">a white British female, aged between 30-35 years old. Before </w:t>
      </w:r>
      <w:r>
        <w:rPr>
          <w:rFonts w:ascii="Arial" w:eastAsia="Times New Roman" w:hAnsi="Arial" w:cs="Arial"/>
          <w:sz w:val="24"/>
          <w:szCs w:val="24"/>
          <w:lang w:eastAsia="en-GB"/>
        </w:rPr>
        <w:t xml:space="preserve">my </w:t>
      </w:r>
      <w:r w:rsidR="00772909">
        <w:rPr>
          <w:rFonts w:ascii="Arial" w:eastAsia="Times New Roman" w:hAnsi="Arial" w:cs="Arial"/>
          <w:sz w:val="24"/>
          <w:szCs w:val="24"/>
          <w:lang w:eastAsia="en-GB"/>
        </w:rPr>
        <w:t xml:space="preserve">training </w:t>
      </w:r>
      <w:r>
        <w:rPr>
          <w:rFonts w:ascii="Arial" w:eastAsia="Times New Roman" w:hAnsi="Arial" w:cs="Arial"/>
          <w:sz w:val="24"/>
          <w:szCs w:val="24"/>
          <w:lang w:eastAsia="en-GB"/>
        </w:rPr>
        <w:t xml:space="preserve">I </w:t>
      </w:r>
      <w:r w:rsidR="00772909">
        <w:rPr>
          <w:rFonts w:ascii="Arial" w:eastAsia="Times New Roman" w:hAnsi="Arial" w:cs="Arial"/>
          <w:sz w:val="24"/>
          <w:szCs w:val="24"/>
          <w:lang w:eastAsia="en-GB"/>
        </w:rPr>
        <w:t xml:space="preserve">worked in a neuropsychology department supporting PWD to understand and manage the diagnosis and cognitive abilities. </w:t>
      </w:r>
      <w:r>
        <w:rPr>
          <w:rFonts w:ascii="Arial" w:eastAsia="Times New Roman" w:hAnsi="Arial" w:cs="Arial"/>
          <w:sz w:val="24"/>
          <w:szCs w:val="24"/>
          <w:lang w:eastAsia="en-GB"/>
        </w:rPr>
        <w:t xml:space="preserve">I </w:t>
      </w:r>
      <w:r w:rsidR="00772909">
        <w:rPr>
          <w:rFonts w:ascii="Arial" w:eastAsia="Times New Roman" w:hAnsi="Arial" w:cs="Arial"/>
          <w:sz w:val="24"/>
          <w:szCs w:val="24"/>
          <w:lang w:eastAsia="en-GB"/>
        </w:rPr>
        <w:t xml:space="preserve">had a placement prior to the study within </w:t>
      </w:r>
      <w:r w:rsidR="00D92309">
        <w:rPr>
          <w:rFonts w:ascii="Arial" w:eastAsia="Times New Roman" w:hAnsi="Arial" w:cs="Arial"/>
          <w:sz w:val="24"/>
          <w:szCs w:val="24"/>
          <w:lang w:eastAsia="en-GB"/>
        </w:rPr>
        <w:t xml:space="preserve">a </w:t>
      </w:r>
      <w:r w:rsidR="00772909">
        <w:rPr>
          <w:rFonts w:ascii="Arial" w:eastAsia="Times New Roman" w:hAnsi="Arial" w:cs="Arial"/>
          <w:sz w:val="24"/>
          <w:szCs w:val="24"/>
          <w:lang w:eastAsia="en-GB"/>
        </w:rPr>
        <w:t xml:space="preserve">MAS and was able to gain in-depth understanding on the service and systems surrounding a PWD. </w:t>
      </w:r>
    </w:p>
    <w:p w:rsidR="00772909" w:rsidRDefault="00772909" w:rsidP="00772909">
      <w:pPr>
        <w:shd w:val="clear" w:color="auto" w:fill="FFFFFF"/>
        <w:spacing w:after="0" w:line="360" w:lineRule="auto"/>
        <w:jc w:val="both"/>
        <w:rPr>
          <w:rFonts w:ascii="Arial" w:eastAsia="Times New Roman" w:hAnsi="Arial" w:cs="Arial"/>
          <w:sz w:val="24"/>
          <w:szCs w:val="24"/>
          <w:lang w:eastAsia="en-GB"/>
        </w:rPr>
      </w:pPr>
    </w:p>
    <w:p w:rsidR="00772909" w:rsidRDefault="00B726EF" w:rsidP="00772909">
      <w:pPr>
        <w:shd w:val="clear" w:color="auto" w:fill="FFFFFF"/>
        <w:spacing w:after="0" w:line="36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 take </w:t>
      </w:r>
      <w:r w:rsidR="00772909">
        <w:rPr>
          <w:rFonts w:ascii="Arial" w:eastAsia="Times New Roman" w:hAnsi="Arial" w:cs="Arial"/>
          <w:sz w:val="24"/>
          <w:szCs w:val="24"/>
          <w:lang w:eastAsia="en-GB"/>
        </w:rPr>
        <w:t>a pragmati</w:t>
      </w:r>
      <w:r w:rsidR="00506BD5">
        <w:rPr>
          <w:rFonts w:ascii="Arial" w:eastAsia="Times New Roman" w:hAnsi="Arial" w:cs="Arial"/>
          <w:sz w:val="24"/>
          <w:szCs w:val="24"/>
          <w:lang w:eastAsia="en-GB"/>
        </w:rPr>
        <w:t>c</w:t>
      </w:r>
      <w:r w:rsidR="00772909">
        <w:rPr>
          <w:rFonts w:ascii="Arial" w:eastAsia="Times New Roman" w:hAnsi="Arial" w:cs="Arial"/>
          <w:sz w:val="24"/>
          <w:szCs w:val="24"/>
          <w:lang w:eastAsia="en-GB"/>
        </w:rPr>
        <w:t xml:space="preserve"> stance, meaning that </w:t>
      </w:r>
      <w:r>
        <w:rPr>
          <w:rFonts w:ascii="Arial" w:eastAsia="Times New Roman" w:hAnsi="Arial" w:cs="Arial"/>
          <w:sz w:val="24"/>
          <w:szCs w:val="24"/>
          <w:lang w:eastAsia="en-GB"/>
        </w:rPr>
        <w:t xml:space="preserve">I have a </w:t>
      </w:r>
      <w:r w:rsidR="00772909">
        <w:rPr>
          <w:rFonts w:ascii="Arial" w:eastAsia="Times New Roman" w:hAnsi="Arial" w:cs="Arial"/>
          <w:sz w:val="24"/>
          <w:szCs w:val="24"/>
          <w:lang w:eastAsia="en-GB"/>
        </w:rPr>
        <w:t xml:space="preserve">belief </w:t>
      </w:r>
      <w:r>
        <w:rPr>
          <w:rFonts w:ascii="Arial" w:eastAsia="Times New Roman" w:hAnsi="Arial" w:cs="Arial"/>
          <w:sz w:val="24"/>
          <w:szCs w:val="24"/>
          <w:lang w:eastAsia="en-GB"/>
        </w:rPr>
        <w:t xml:space="preserve">that </w:t>
      </w:r>
      <w:r w:rsidR="00772909">
        <w:rPr>
          <w:rFonts w:ascii="Arial" w:eastAsia="Times New Roman" w:hAnsi="Arial" w:cs="Arial"/>
          <w:sz w:val="24"/>
          <w:szCs w:val="24"/>
          <w:lang w:eastAsia="en-GB"/>
        </w:rPr>
        <w:t xml:space="preserve">knowledge is explored and interpreted finding the best possible solution to solve a particular problem and focus on change. </w:t>
      </w:r>
      <w:r>
        <w:rPr>
          <w:rFonts w:ascii="Arial" w:eastAsia="Times New Roman" w:hAnsi="Arial" w:cs="Arial"/>
          <w:sz w:val="24"/>
          <w:szCs w:val="24"/>
          <w:lang w:eastAsia="en-GB"/>
        </w:rPr>
        <w:t xml:space="preserve">I </w:t>
      </w:r>
      <w:r w:rsidR="00772909">
        <w:rPr>
          <w:rFonts w:ascii="Arial" w:eastAsia="Times New Roman" w:hAnsi="Arial" w:cs="Arial"/>
          <w:sz w:val="24"/>
          <w:szCs w:val="24"/>
          <w:lang w:eastAsia="en-GB"/>
        </w:rPr>
        <w:t xml:space="preserve">also believe that the </w:t>
      </w:r>
      <w:r w:rsidR="00772909">
        <w:rPr>
          <w:rFonts w:ascii="Arial" w:eastAsia="Times New Roman" w:hAnsi="Arial" w:cs="Arial"/>
          <w:sz w:val="24"/>
          <w:szCs w:val="24"/>
          <w:lang w:eastAsia="en-GB"/>
        </w:rPr>
        <w:lastRenderedPageBreak/>
        <w:t>constructivism position is important, because there is not one single truth and that things require interpretation. Q-methodology seems to lean towards a social constructivist position because the methodology is interested in exploring subjective experiences, uncovering meaning from da</w:t>
      </w:r>
      <w:r w:rsidR="00D92309">
        <w:rPr>
          <w:rFonts w:ascii="Arial" w:eastAsia="Times New Roman" w:hAnsi="Arial" w:cs="Arial"/>
          <w:sz w:val="24"/>
          <w:szCs w:val="24"/>
          <w:lang w:eastAsia="en-GB"/>
        </w:rPr>
        <w:t>ta within a particular context.</w:t>
      </w:r>
      <w:r w:rsidR="00772909">
        <w:rPr>
          <w:rFonts w:ascii="Arial" w:eastAsia="Times New Roman" w:hAnsi="Arial" w:cs="Arial"/>
          <w:sz w:val="24"/>
          <w:szCs w:val="24"/>
          <w:lang w:eastAsia="en-GB"/>
        </w:rPr>
        <w:t xml:space="preserve"> </w:t>
      </w:r>
      <w:r>
        <w:rPr>
          <w:rFonts w:ascii="Arial" w:eastAsia="Times New Roman" w:hAnsi="Arial" w:cs="Arial"/>
          <w:sz w:val="24"/>
          <w:szCs w:val="24"/>
          <w:lang w:eastAsia="en-GB"/>
        </w:rPr>
        <w:t>My</w:t>
      </w:r>
      <w:r w:rsidR="00772909">
        <w:rPr>
          <w:rFonts w:ascii="Arial" w:eastAsia="Times New Roman" w:hAnsi="Arial" w:cs="Arial"/>
          <w:sz w:val="24"/>
          <w:szCs w:val="24"/>
          <w:lang w:eastAsia="en-GB"/>
        </w:rPr>
        <w:t xml:space="preserve"> philosophical position will influence the study therefore, </w:t>
      </w:r>
      <w:r>
        <w:rPr>
          <w:rFonts w:ascii="Arial" w:eastAsia="Times New Roman" w:hAnsi="Arial" w:cs="Arial"/>
          <w:sz w:val="24"/>
          <w:szCs w:val="24"/>
          <w:lang w:eastAsia="en-GB"/>
        </w:rPr>
        <w:t xml:space="preserve">I </w:t>
      </w:r>
      <w:r w:rsidR="00772909">
        <w:rPr>
          <w:rFonts w:ascii="Arial" w:eastAsia="Times New Roman" w:hAnsi="Arial" w:cs="Arial"/>
          <w:sz w:val="24"/>
          <w:szCs w:val="24"/>
          <w:lang w:eastAsia="en-GB"/>
        </w:rPr>
        <w:t xml:space="preserve">completed the Q-sort prior to data collection to ensure that </w:t>
      </w:r>
      <w:r>
        <w:rPr>
          <w:rFonts w:ascii="Arial" w:eastAsia="Times New Roman" w:hAnsi="Arial" w:cs="Arial"/>
          <w:sz w:val="24"/>
          <w:szCs w:val="24"/>
          <w:lang w:eastAsia="en-GB"/>
        </w:rPr>
        <w:t xml:space="preserve">I am </w:t>
      </w:r>
      <w:r w:rsidR="00772909">
        <w:rPr>
          <w:rFonts w:ascii="Arial" w:eastAsia="Times New Roman" w:hAnsi="Arial" w:cs="Arial"/>
          <w:sz w:val="24"/>
          <w:szCs w:val="24"/>
          <w:lang w:eastAsia="en-GB"/>
        </w:rPr>
        <w:t xml:space="preserve"> aware of </w:t>
      </w:r>
      <w:r>
        <w:rPr>
          <w:rFonts w:ascii="Arial" w:eastAsia="Times New Roman" w:hAnsi="Arial" w:cs="Arial"/>
          <w:sz w:val="24"/>
          <w:szCs w:val="24"/>
          <w:lang w:eastAsia="en-GB"/>
        </w:rPr>
        <w:t xml:space="preserve">my </w:t>
      </w:r>
      <w:r w:rsidR="00772909">
        <w:rPr>
          <w:rFonts w:ascii="Arial" w:eastAsia="Times New Roman" w:hAnsi="Arial" w:cs="Arial"/>
          <w:sz w:val="24"/>
          <w:szCs w:val="24"/>
          <w:lang w:eastAsia="en-GB"/>
        </w:rPr>
        <w:t>bias. The data analysis involved in Q-methodology also help</w:t>
      </w:r>
      <w:r w:rsidR="00506BD5">
        <w:rPr>
          <w:rFonts w:ascii="Arial" w:eastAsia="Times New Roman" w:hAnsi="Arial" w:cs="Arial"/>
          <w:sz w:val="24"/>
          <w:szCs w:val="24"/>
          <w:lang w:eastAsia="en-GB"/>
        </w:rPr>
        <w:t>s</w:t>
      </w:r>
      <w:r w:rsidR="00772909">
        <w:rPr>
          <w:rFonts w:ascii="Arial" w:eastAsia="Times New Roman" w:hAnsi="Arial" w:cs="Arial"/>
          <w:sz w:val="24"/>
          <w:szCs w:val="24"/>
          <w:lang w:eastAsia="en-GB"/>
        </w:rPr>
        <w:t xml:space="preserve"> </w:t>
      </w:r>
      <w:r w:rsidR="00506BD5">
        <w:rPr>
          <w:rFonts w:ascii="Arial" w:eastAsia="Times New Roman" w:hAnsi="Arial" w:cs="Arial"/>
          <w:sz w:val="24"/>
          <w:szCs w:val="24"/>
          <w:lang w:eastAsia="en-GB"/>
        </w:rPr>
        <w:t xml:space="preserve">to </w:t>
      </w:r>
      <w:r w:rsidR="00772909">
        <w:rPr>
          <w:rFonts w:ascii="Arial" w:eastAsia="Times New Roman" w:hAnsi="Arial" w:cs="Arial"/>
          <w:sz w:val="24"/>
          <w:szCs w:val="24"/>
          <w:lang w:eastAsia="en-GB"/>
        </w:rPr>
        <w:t xml:space="preserve">control </w:t>
      </w:r>
      <w:r>
        <w:rPr>
          <w:rFonts w:ascii="Arial" w:eastAsia="Times New Roman" w:hAnsi="Arial" w:cs="Arial"/>
          <w:sz w:val="24"/>
          <w:szCs w:val="24"/>
          <w:lang w:eastAsia="en-GB"/>
        </w:rPr>
        <w:t>my own</w:t>
      </w:r>
      <w:r w:rsidR="00772909">
        <w:rPr>
          <w:rFonts w:ascii="Arial" w:eastAsia="Times New Roman" w:hAnsi="Arial" w:cs="Arial"/>
          <w:sz w:val="24"/>
          <w:szCs w:val="24"/>
          <w:lang w:eastAsia="en-GB"/>
        </w:rPr>
        <w:t xml:space="preserve"> interpretations.</w:t>
      </w:r>
    </w:p>
    <w:p w:rsidR="00772909" w:rsidRDefault="00772909" w:rsidP="00772909">
      <w:pPr>
        <w:shd w:val="clear" w:color="auto" w:fill="FFFFFF"/>
        <w:spacing w:after="0" w:line="360" w:lineRule="auto"/>
        <w:jc w:val="both"/>
        <w:rPr>
          <w:rFonts w:ascii="Arial" w:eastAsia="Times New Roman" w:hAnsi="Arial" w:cs="Arial"/>
          <w:sz w:val="24"/>
          <w:szCs w:val="24"/>
          <w:lang w:eastAsia="en-GB"/>
        </w:rPr>
      </w:pPr>
    </w:p>
    <w:p w:rsidR="00772909" w:rsidRDefault="00772909" w:rsidP="00772909">
      <w:pPr>
        <w:spacing w:line="360" w:lineRule="auto"/>
        <w:jc w:val="both"/>
        <w:rPr>
          <w:rFonts w:ascii="Arial" w:hAnsi="Arial" w:cs="Arial"/>
          <w:b/>
          <w:sz w:val="24"/>
          <w:szCs w:val="24"/>
        </w:rPr>
      </w:pPr>
      <w:r>
        <w:rPr>
          <w:rFonts w:ascii="Arial" w:hAnsi="Arial" w:cs="Arial"/>
          <w:b/>
          <w:sz w:val="24"/>
          <w:szCs w:val="24"/>
        </w:rPr>
        <w:t>Results</w:t>
      </w:r>
    </w:p>
    <w:p w:rsidR="00E00A15" w:rsidRDefault="00772909" w:rsidP="00133682">
      <w:pPr>
        <w:spacing w:line="360" w:lineRule="auto"/>
        <w:ind w:firstLine="360"/>
        <w:jc w:val="both"/>
        <w:rPr>
          <w:rFonts w:ascii="Arial" w:hAnsi="Arial" w:cs="Arial"/>
          <w:sz w:val="24"/>
          <w:szCs w:val="24"/>
        </w:rPr>
      </w:pPr>
      <w:r>
        <w:rPr>
          <w:rFonts w:ascii="Arial" w:hAnsi="Arial" w:cs="Arial"/>
          <w:sz w:val="24"/>
          <w:szCs w:val="24"/>
        </w:rPr>
        <w:t xml:space="preserve">Figure 3 presents a consort diagram representing participant recruitment. One PWD withdrew from the study but their family member still agreed to take part. One PWD and their family member dropped out of the study and failed to reply to the researcher to arrange a meeting. </w:t>
      </w:r>
    </w:p>
    <w:p w:rsidR="00133682" w:rsidRDefault="00133682">
      <w:pPr>
        <w:rPr>
          <w:rFonts w:ascii="Arial" w:hAnsi="Arial" w:cs="Arial"/>
          <w:sz w:val="24"/>
          <w:szCs w:val="24"/>
        </w:rPr>
      </w:pPr>
      <w:r>
        <w:rPr>
          <w:rFonts w:ascii="Arial" w:hAnsi="Arial" w:cs="Arial"/>
          <w:sz w:val="24"/>
          <w:szCs w:val="24"/>
        </w:rPr>
        <w:br w:type="page"/>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jc w:val="both"/>
        <w:rPr>
          <w:rFonts w:ascii="Arial" w:hAnsi="Arial" w:cs="Arial"/>
          <w:i/>
          <w:sz w:val="24"/>
          <w:szCs w:val="24"/>
        </w:rPr>
      </w:pPr>
      <w:r>
        <w:rPr>
          <w:rFonts w:ascii="Arial" w:hAnsi="Arial" w:cs="Arial"/>
          <w:i/>
          <w:sz w:val="24"/>
          <w:szCs w:val="24"/>
        </w:rPr>
        <w:lastRenderedPageBreak/>
        <w:t xml:space="preserve">Figure 3 Consort diagram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14:anchorId="4270F038" wp14:editId="01BC6E09">
            <wp:extent cx="5452745" cy="3319145"/>
            <wp:effectExtent l="0" t="38100" r="109855" b="52705"/>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Pr>
          <w:rFonts w:ascii="Arial" w:hAnsi="Arial" w:cs="Arial"/>
          <w:sz w:val="24"/>
          <w:szCs w:val="24"/>
        </w:rPr>
        <w:t xml:space="preserve"> </w:t>
      </w:r>
    </w:p>
    <w:p w:rsidR="00506BD5" w:rsidRDefault="00772909" w:rsidP="00772909">
      <w:pPr>
        <w:spacing w:line="360" w:lineRule="auto"/>
        <w:jc w:val="both"/>
        <w:rPr>
          <w:rFonts w:ascii="Arial" w:hAnsi="Arial" w:cs="Arial"/>
          <w:sz w:val="24"/>
          <w:szCs w:val="24"/>
        </w:rPr>
      </w:pPr>
      <w:r>
        <w:rPr>
          <w:rFonts w:ascii="Arial" w:hAnsi="Arial" w:cs="Arial"/>
          <w:sz w:val="24"/>
          <w:szCs w:val="24"/>
        </w:rPr>
        <w:t xml:space="preserve">Figure 3 shows the recruitment and attrition rates of </w:t>
      </w:r>
      <w:r w:rsidR="00E00A15">
        <w:rPr>
          <w:rFonts w:ascii="Arial" w:hAnsi="Arial" w:cs="Arial"/>
          <w:sz w:val="24"/>
          <w:szCs w:val="24"/>
        </w:rPr>
        <w:t>participants’ during the study.</w:t>
      </w:r>
    </w:p>
    <w:p w:rsidR="00772909" w:rsidRDefault="00E00A15" w:rsidP="00772909">
      <w:pPr>
        <w:spacing w:line="360" w:lineRule="auto"/>
        <w:ind w:firstLine="720"/>
        <w:jc w:val="both"/>
        <w:rPr>
          <w:rFonts w:ascii="Arial" w:hAnsi="Arial" w:cs="Arial"/>
          <w:i/>
          <w:sz w:val="24"/>
          <w:szCs w:val="24"/>
        </w:rPr>
      </w:pPr>
      <w:r>
        <w:rPr>
          <w:rFonts w:ascii="Arial" w:hAnsi="Arial" w:cs="Arial"/>
          <w:i/>
          <w:sz w:val="24"/>
          <w:szCs w:val="24"/>
        </w:rPr>
        <w:t>D</w:t>
      </w:r>
      <w:r w:rsidR="00772909">
        <w:rPr>
          <w:rFonts w:ascii="Arial" w:hAnsi="Arial" w:cs="Arial"/>
          <w:i/>
          <w:sz w:val="24"/>
          <w:szCs w:val="24"/>
        </w:rPr>
        <w:t xml:space="preserve">emographics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In total seventeen participants’ completed the Q-sort, demographic and post interview questions; two PWD, three family members and twelve healthcare professionals’.. It is recommended that for every two variables (statements) there should be one participant (Kline, 1994). A sample size of 15-20 was aimed for. Table 1 depicts the demographics of the sample gathered by the demographic questions at the end of the Q-sort. </w:t>
      </w:r>
    </w:p>
    <w:p w:rsidR="005E18BF" w:rsidRDefault="005E18BF" w:rsidP="00772909">
      <w:pPr>
        <w:spacing w:line="360" w:lineRule="auto"/>
        <w:ind w:firstLine="720"/>
        <w:jc w:val="both"/>
        <w:rPr>
          <w:rFonts w:ascii="Arial" w:hAnsi="Arial" w:cs="Arial"/>
          <w:sz w:val="24"/>
          <w:szCs w:val="24"/>
        </w:rPr>
      </w:pPr>
    </w:p>
    <w:p w:rsidR="00E00A15" w:rsidRDefault="00E00A15" w:rsidP="00772909">
      <w:pPr>
        <w:spacing w:line="360" w:lineRule="auto"/>
        <w:ind w:firstLine="720"/>
        <w:jc w:val="both"/>
        <w:rPr>
          <w:rFonts w:ascii="Arial" w:hAnsi="Arial" w:cs="Arial"/>
          <w:sz w:val="24"/>
          <w:szCs w:val="24"/>
        </w:rPr>
      </w:pPr>
    </w:p>
    <w:p w:rsidR="0022248F" w:rsidRDefault="0022248F" w:rsidP="00772909">
      <w:pPr>
        <w:spacing w:line="360" w:lineRule="auto"/>
        <w:ind w:firstLine="720"/>
        <w:jc w:val="both"/>
        <w:rPr>
          <w:rFonts w:ascii="Arial" w:hAnsi="Arial" w:cs="Arial"/>
          <w:sz w:val="24"/>
          <w:szCs w:val="24"/>
        </w:rPr>
      </w:pPr>
    </w:p>
    <w:p w:rsidR="00146343" w:rsidRDefault="00146343">
      <w:pPr>
        <w:rPr>
          <w:rFonts w:ascii="Arial" w:hAnsi="Arial" w:cs="Arial"/>
          <w:sz w:val="24"/>
          <w:szCs w:val="24"/>
        </w:rPr>
      </w:pPr>
      <w:r>
        <w:rPr>
          <w:rFonts w:ascii="Arial" w:hAnsi="Arial" w:cs="Arial"/>
          <w:sz w:val="24"/>
          <w:szCs w:val="24"/>
        </w:rPr>
        <w:br w:type="page"/>
      </w:r>
    </w:p>
    <w:p w:rsidR="00772909" w:rsidRDefault="00772909" w:rsidP="00772909">
      <w:pPr>
        <w:spacing w:line="360" w:lineRule="auto"/>
        <w:jc w:val="both"/>
        <w:rPr>
          <w:rFonts w:ascii="Arial" w:hAnsi="Arial" w:cs="Arial"/>
          <w:i/>
          <w:sz w:val="24"/>
          <w:szCs w:val="24"/>
        </w:rPr>
      </w:pPr>
      <w:r>
        <w:rPr>
          <w:rFonts w:ascii="Arial" w:hAnsi="Arial" w:cs="Arial"/>
          <w:i/>
          <w:sz w:val="24"/>
          <w:szCs w:val="24"/>
        </w:rPr>
        <w:lastRenderedPageBreak/>
        <w:t xml:space="preserve">Table 1: Demographic information of study participants’ </w:t>
      </w:r>
    </w:p>
    <w:tbl>
      <w:tblPr>
        <w:tblStyle w:val="TableGrid"/>
        <w:tblW w:w="794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50"/>
        <w:gridCol w:w="1897"/>
        <w:gridCol w:w="1195"/>
        <w:gridCol w:w="2798"/>
      </w:tblGrid>
      <w:tr w:rsidR="00772909" w:rsidTr="005E18BF">
        <w:trPr>
          <w:trHeight w:val="456"/>
          <w:jc w:val="center"/>
        </w:trPr>
        <w:tc>
          <w:tcPr>
            <w:tcW w:w="2050" w:type="dxa"/>
            <w:tcBorders>
              <w:top w:val="single" w:sz="4" w:space="0" w:color="auto"/>
              <w:left w:val="nil"/>
              <w:bottom w:val="single" w:sz="4" w:space="0" w:color="auto"/>
              <w:right w:val="nil"/>
            </w:tcBorders>
          </w:tcPr>
          <w:p w:rsidR="00772909" w:rsidRDefault="00772909" w:rsidP="005E18BF">
            <w:pPr>
              <w:jc w:val="both"/>
              <w:rPr>
                <w:rFonts w:ascii="Arial" w:hAnsi="Arial" w:cs="Arial"/>
                <w:szCs w:val="24"/>
              </w:rPr>
            </w:pPr>
          </w:p>
        </w:tc>
        <w:tc>
          <w:tcPr>
            <w:tcW w:w="1897"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PWD</w:t>
            </w:r>
          </w:p>
        </w:tc>
        <w:tc>
          <w:tcPr>
            <w:tcW w:w="1195"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Family members</w:t>
            </w:r>
          </w:p>
        </w:tc>
        <w:tc>
          <w:tcPr>
            <w:tcW w:w="2798"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Healthcare professionals’</w:t>
            </w:r>
          </w:p>
        </w:tc>
      </w:tr>
      <w:tr w:rsidR="00772909" w:rsidTr="005E18BF">
        <w:trPr>
          <w:trHeight w:val="805"/>
          <w:jc w:val="center"/>
        </w:trPr>
        <w:tc>
          <w:tcPr>
            <w:tcW w:w="2050"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Mean age in minutes</w:t>
            </w:r>
          </w:p>
          <w:p w:rsidR="00772909" w:rsidRDefault="00772909" w:rsidP="005E18BF">
            <w:pPr>
              <w:rPr>
                <w:rFonts w:ascii="Arial" w:hAnsi="Arial" w:cs="Arial"/>
                <w:b/>
                <w:szCs w:val="24"/>
              </w:rPr>
            </w:pPr>
            <w:r>
              <w:rPr>
                <w:rFonts w:ascii="Arial" w:hAnsi="Arial" w:cs="Arial"/>
                <w:b/>
                <w:szCs w:val="24"/>
              </w:rPr>
              <w:t>(range)</w:t>
            </w:r>
          </w:p>
        </w:tc>
        <w:tc>
          <w:tcPr>
            <w:tcW w:w="1897"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c>
          <w:tcPr>
            <w:tcW w:w="1195"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49.7</w:t>
            </w:r>
          </w:p>
          <w:p w:rsidR="00772909" w:rsidRDefault="00772909" w:rsidP="005E18BF">
            <w:pPr>
              <w:rPr>
                <w:rFonts w:ascii="Arial" w:hAnsi="Arial" w:cs="Arial"/>
                <w:szCs w:val="24"/>
              </w:rPr>
            </w:pPr>
            <w:r>
              <w:rPr>
                <w:rFonts w:ascii="Arial" w:hAnsi="Arial" w:cs="Arial"/>
                <w:szCs w:val="24"/>
              </w:rPr>
              <w:t>(38-56)</w:t>
            </w:r>
          </w:p>
        </w:tc>
        <w:tc>
          <w:tcPr>
            <w:tcW w:w="2798"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46.5</w:t>
            </w:r>
          </w:p>
          <w:p w:rsidR="00772909" w:rsidRDefault="00772909" w:rsidP="005E18BF">
            <w:pPr>
              <w:rPr>
                <w:rFonts w:ascii="Arial" w:hAnsi="Arial" w:cs="Arial"/>
                <w:szCs w:val="24"/>
              </w:rPr>
            </w:pPr>
            <w:r>
              <w:rPr>
                <w:rFonts w:ascii="Arial" w:hAnsi="Arial" w:cs="Arial"/>
                <w:szCs w:val="24"/>
              </w:rPr>
              <w:t>(30-62)</w:t>
            </w:r>
          </w:p>
        </w:tc>
      </w:tr>
      <w:tr w:rsidR="00772909" w:rsidTr="005E18BF">
        <w:trPr>
          <w:trHeight w:val="805"/>
          <w:jc w:val="center"/>
        </w:trPr>
        <w:tc>
          <w:tcPr>
            <w:tcW w:w="2050"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 xml:space="preserve">Gender </w:t>
            </w:r>
          </w:p>
          <w:p w:rsidR="00772909" w:rsidRDefault="00772909" w:rsidP="005E18BF">
            <w:pPr>
              <w:rPr>
                <w:rFonts w:ascii="Arial" w:hAnsi="Arial" w:cs="Arial"/>
                <w:b/>
                <w:szCs w:val="24"/>
              </w:rPr>
            </w:pPr>
            <w:r>
              <w:rPr>
                <w:rFonts w:ascii="Arial" w:hAnsi="Arial" w:cs="Arial"/>
                <w:b/>
                <w:szCs w:val="24"/>
              </w:rPr>
              <w:t>(age)</w:t>
            </w:r>
          </w:p>
        </w:tc>
        <w:tc>
          <w:tcPr>
            <w:tcW w:w="1897"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M=1 (55)</w:t>
            </w:r>
          </w:p>
          <w:p w:rsidR="00772909" w:rsidRDefault="00772909" w:rsidP="005E18BF">
            <w:pPr>
              <w:rPr>
                <w:rFonts w:ascii="Arial" w:hAnsi="Arial" w:cs="Arial"/>
                <w:szCs w:val="24"/>
              </w:rPr>
            </w:pPr>
            <w:r>
              <w:rPr>
                <w:rFonts w:ascii="Arial" w:hAnsi="Arial" w:cs="Arial"/>
                <w:szCs w:val="24"/>
              </w:rPr>
              <w:t>F=1 (86)</w:t>
            </w:r>
          </w:p>
        </w:tc>
        <w:tc>
          <w:tcPr>
            <w:tcW w:w="1195"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r>
              <w:rPr>
                <w:rFonts w:ascii="Arial" w:hAnsi="Arial" w:cs="Arial"/>
                <w:szCs w:val="24"/>
              </w:rPr>
              <w:t>F=3</w:t>
            </w:r>
          </w:p>
          <w:p w:rsidR="00772909" w:rsidRDefault="00772909" w:rsidP="005E18BF">
            <w:pPr>
              <w:rPr>
                <w:rFonts w:ascii="Arial" w:hAnsi="Arial" w:cs="Arial"/>
                <w:szCs w:val="24"/>
              </w:rPr>
            </w:pPr>
          </w:p>
        </w:tc>
        <w:tc>
          <w:tcPr>
            <w:tcW w:w="2798"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M=2</w:t>
            </w:r>
          </w:p>
          <w:p w:rsidR="00772909" w:rsidRDefault="00772909" w:rsidP="005E18BF">
            <w:pPr>
              <w:rPr>
                <w:rFonts w:ascii="Arial" w:hAnsi="Arial" w:cs="Arial"/>
                <w:szCs w:val="24"/>
              </w:rPr>
            </w:pPr>
            <w:r>
              <w:rPr>
                <w:rFonts w:ascii="Arial" w:hAnsi="Arial" w:cs="Arial"/>
                <w:szCs w:val="24"/>
              </w:rPr>
              <w:t>F=10</w:t>
            </w:r>
          </w:p>
        </w:tc>
      </w:tr>
      <w:tr w:rsidR="00772909" w:rsidTr="005E18BF">
        <w:trPr>
          <w:trHeight w:val="1209"/>
          <w:jc w:val="center"/>
        </w:trPr>
        <w:tc>
          <w:tcPr>
            <w:tcW w:w="2050" w:type="dxa"/>
            <w:tcBorders>
              <w:top w:val="single" w:sz="4" w:space="0" w:color="auto"/>
              <w:left w:val="nil"/>
              <w:bottom w:val="single" w:sz="4" w:space="0" w:color="auto"/>
              <w:right w:val="nil"/>
            </w:tcBorders>
          </w:tcPr>
          <w:p w:rsidR="00772909" w:rsidRDefault="00772909" w:rsidP="005E18BF">
            <w:pPr>
              <w:rPr>
                <w:rFonts w:ascii="Arial" w:hAnsi="Arial" w:cs="Arial"/>
                <w:b/>
                <w:szCs w:val="24"/>
              </w:rPr>
            </w:pPr>
            <w:r>
              <w:rPr>
                <w:rFonts w:ascii="Arial" w:hAnsi="Arial" w:cs="Arial"/>
                <w:b/>
                <w:szCs w:val="24"/>
              </w:rPr>
              <w:t xml:space="preserve">Occupation / job title </w:t>
            </w:r>
          </w:p>
          <w:p w:rsidR="00772909" w:rsidRDefault="00772909" w:rsidP="005E18BF">
            <w:pPr>
              <w:rPr>
                <w:rFonts w:ascii="Arial" w:hAnsi="Arial" w:cs="Arial"/>
                <w:szCs w:val="24"/>
              </w:rPr>
            </w:pPr>
          </w:p>
        </w:tc>
        <w:tc>
          <w:tcPr>
            <w:tcW w:w="1897"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Retired</w:t>
            </w:r>
          </w:p>
        </w:tc>
        <w:tc>
          <w:tcPr>
            <w:tcW w:w="1195"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c>
          <w:tcPr>
            <w:tcW w:w="2798" w:type="dxa"/>
            <w:tcBorders>
              <w:top w:val="single" w:sz="4" w:space="0" w:color="auto"/>
              <w:left w:val="nil"/>
              <w:bottom w:val="single" w:sz="4" w:space="0" w:color="auto"/>
              <w:right w:val="nil"/>
            </w:tcBorders>
            <w:hideMark/>
          </w:tcPr>
          <w:p w:rsidR="00772909" w:rsidRDefault="005E18BF" w:rsidP="005E18BF">
            <w:pPr>
              <w:rPr>
                <w:rFonts w:ascii="Arial" w:hAnsi="Arial" w:cs="Arial"/>
                <w:szCs w:val="24"/>
              </w:rPr>
            </w:pPr>
            <w:r>
              <w:rPr>
                <w:rFonts w:ascii="Arial" w:hAnsi="Arial" w:cs="Arial"/>
                <w:szCs w:val="24"/>
              </w:rPr>
              <w:t>Memory clinic</w:t>
            </w:r>
            <w:r w:rsidR="00772909">
              <w:rPr>
                <w:rFonts w:ascii="Arial" w:hAnsi="Arial" w:cs="Arial"/>
                <w:szCs w:val="24"/>
              </w:rPr>
              <w:t xml:space="preserve"> practitioner</w:t>
            </w:r>
          </w:p>
          <w:p w:rsidR="00772909" w:rsidRDefault="00772909" w:rsidP="005E18BF">
            <w:pPr>
              <w:rPr>
                <w:rFonts w:ascii="Arial" w:hAnsi="Arial" w:cs="Arial"/>
                <w:szCs w:val="24"/>
              </w:rPr>
            </w:pPr>
            <w:r>
              <w:rPr>
                <w:rFonts w:ascii="Arial" w:hAnsi="Arial" w:cs="Arial"/>
                <w:szCs w:val="24"/>
              </w:rPr>
              <w:t>Service manager</w:t>
            </w:r>
          </w:p>
          <w:p w:rsidR="00772909" w:rsidRDefault="00BD51F2" w:rsidP="005E18BF">
            <w:pPr>
              <w:rPr>
                <w:rFonts w:ascii="Arial" w:hAnsi="Arial" w:cs="Arial"/>
                <w:szCs w:val="24"/>
              </w:rPr>
            </w:pPr>
            <w:r>
              <w:rPr>
                <w:rFonts w:ascii="Arial" w:hAnsi="Arial" w:cs="Arial"/>
                <w:szCs w:val="24"/>
              </w:rPr>
              <w:t>Clinical p</w:t>
            </w:r>
            <w:r w:rsidR="00772909">
              <w:rPr>
                <w:rFonts w:ascii="Arial" w:hAnsi="Arial" w:cs="Arial"/>
                <w:szCs w:val="24"/>
              </w:rPr>
              <w:t>sychologist</w:t>
            </w:r>
          </w:p>
          <w:p w:rsidR="00772909" w:rsidRDefault="00772909" w:rsidP="005E18BF">
            <w:pPr>
              <w:rPr>
                <w:rFonts w:ascii="Arial" w:hAnsi="Arial" w:cs="Arial"/>
                <w:szCs w:val="24"/>
              </w:rPr>
            </w:pPr>
            <w:r>
              <w:rPr>
                <w:rFonts w:ascii="Arial" w:hAnsi="Arial" w:cs="Arial"/>
                <w:szCs w:val="24"/>
              </w:rPr>
              <w:t>Student nurse</w:t>
            </w:r>
          </w:p>
        </w:tc>
      </w:tr>
      <w:tr w:rsidR="00772909" w:rsidTr="005E18BF">
        <w:trPr>
          <w:trHeight w:val="826"/>
          <w:jc w:val="center"/>
        </w:trPr>
        <w:tc>
          <w:tcPr>
            <w:tcW w:w="2050"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Form of dementia</w:t>
            </w:r>
          </w:p>
        </w:tc>
        <w:tc>
          <w:tcPr>
            <w:tcW w:w="1897"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AD</w:t>
            </w:r>
          </w:p>
          <w:p w:rsidR="00772909" w:rsidRDefault="00772909" w:rsidP="005E18BF">
            <w:pPr>
              <w:rPr>
                <w:rFonts w:ascii="Arial" w:hAnsi="Arial" w:cs="Arial"/>
                <w:szCs w:val="24"/>
              </w:rPr>
            </w:pPr>
            <w:r>
              <w:rPr>
                <w:rFonts w:ascii="Arial" w:hAnsi="Arial" w:cs="Arial"/>
                <w:szCs w:val="24"/>
              </w:rPr>
              <w:t>Mixed VaD &amp; AD</w:t>
            </w:r>
          </w:p>
        </w:tc>
        <w:tc>
          <w:tcPr>
            <w:tcW w:w="1195"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c>
          <w:tcPr>
            <w:tcW w:w="2798"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r>
      <w:tr w:rsidR="00772909" w:rsidTr="005E18BF">
        <w:trPr>
          <w:trHeight w:val="826"/>
          <w:jc w:val="center"/>
        </w:trPr>
        <w:tc>
          <w:tcPr>
            <w:tcW w:w="2050"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Relationship to PWD</w:t>
            </w:r>
          </w:p>
        </w:tc>
        <w:tc>
          <w:tcPr>
            <w:tcW w:w="1897"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c>
          <w:tcPr>
            <w:tcW w:w="1195"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Daughter</w:t>
            </w:r>
          </w:p>
          <w:p w:rsidR="00772909" w:rsidRDefault="00772909" w:rsidP="005E18BF">
            <w:pPr>
              <w:rPr>
                <w:rFonts w:ascii="Arial" w:hAnsi="Arial" w:cs="Arial"/>
                <w:szCs w:val="24"/>
              </w:rPr>
            </w:pPr>
            <w:r>
              <w:rPr>
                <w:rFonts w:ascii="Arial" w:hAnsi="Arial" w:cs="Arial"/>
                <w:szCs w:val="24"/>
              </w:rPr>
              <w:t>Wife</w:t>
            </w:r>
          </w:p>
        </w:tc>
        <w:tc>
          <w:tcPr>
            <w:tcW w:w="2798" w:type="dxa"/>
            <w:tcBorders>
              <w:top w:val="single" w:sz="4" w:space="0" w:color="auto"/>
              <w:left w:val="nil"/>
              <w:bottom w:val="single" w:sz="4" w:space="0" w:color="auto"/>
              <w:right w:val="nil"/>
            </w:tcBorders>
          </w:tcPr>
          <w:p w:rsidR="00772909" w:rsidRDefault="00772909" w:rsidP="005E18BF">
            <w:pPr>
              <w:rPr>
                <w:rFonts w:ascii="Arial" w:hAnsi="Arial" w:cs="Arial"/>
                <w:szCs w:val="24"/>
              </w:rPr>
            </w:pPr>
          </w:p>
        </w:tc>
      </w:tr>
      <w:tr w:rsidR="00772909" w:rsidTr="005E18BF">
        <w:trPr>
          <w:trHeight w:val="446"/>
          <w:jc w:val="center"/>
        </w:trPr>
        <w:tc>
          <w:tcPr>
            <w:tcW w:w="2050" w:type="dxa"/>
            <w:tcBorders>
              <w:top w:val="single" w:sz="4" w:space="0" w:color="auto"/>
              <w:left w:val="nil"/>
              <w:bottom w:val="single" w:sz="4" w:space="0" w:color="auto"/>
              <w:right w:val="nil"/>
            </w:tcBorders>
            <w:hideMark/>
          </w:tcPr>
          <w:p w:rsidR="00772909" w:rsidRDefault="00772909" w:rsidP="005E18BF">
            <w:pPr>
              <w:rPr>
                <w:rFonts w:ascii="Arial" w:hAnsi="Arial" w:cs="Arial"/>
                <w:b/>
                <w:szCs w:val="24"/>
              </w:rPr>
            </w:pPr>
            <w:r>
              <w:rPr>
                <w:rFonts w:ascii="Arial" w:hAnsi="Arial" w:cs="Arial"/>
                <w:b/>
                <w:szCs w:val="24"/>
              </w:rPr>
              <w:t>Average time</w:t>
            </w:r>
          </w:p>
          <w:p w:rsidR="00772909" w:rsidRDefault="00772909" w:rsidP="005E18BF">
            <w:pPr>
              <w:rPr>
                <w:rFonts w:ascii="Arial" w:hAnsi="Arial" w:cs="Arial"/>
                <w:b/>
                <w:szCs w:val="24"/>
              </w:rPr>
            </w:pPr>
            <w:r>
              <w:rPr>
                <w:rFonts w:ascii="Arial" w:hAnsi="Arial" w:cs="Arial"/>
                <w:b/>
                <w:szCs w:val="24"/>
              </w:rPr>
              <w:t>(in minutes)</w:t>
            </w:r>
          </w:p>
          <w:p w:rsidR="00772909" w:rsidRDefault="00772909" w:rsidP="005E18BF">
            <w:pPr>
              <w:rPr>
                <w:rFonts w:ascii="Arial" w:hAnsi="Arial" w:cs="Arial"/>
                <w:b/>
                <w:szCs w:val="24"/>
              </w:rPr>
            </w:pPr>
            <w:r>
              <w:rPr>
                <w:rFonts w:ascii="Arial" w:hAnsi="Arial" w:cs="Arial"/>
                <w:b/>
                <w:szCs w:val="24"/>
              </w:rPr>
              <w:t>taken to complete Q-sort (range)</w:t>
            </w:r>
          </w:p>
        </w:tc>
        <w:tc>
          <w:tcPr>
            <w:tcW w:w="1897"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33</w:t>
            </w:r>
          </w:p>
        </w:tc>
        <w:tc>
          <w:tcPr>
            <w:tcW w:w="1195"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16</w:t>
            </w:r>
          </w:p>
          <w:p w:rsidR="00772909" w:rsidRDefault="00772909" w:rsidP="005E18BF">
            <w:pPr>
              <w:rPr>
                <w:rFonts w:ascii="Arial" w:hAnsi="Arial" w:cs="Arial"/>
                <w:szCs w:val="24"/>
              </w:rPr>
            </w:pPr>
            <w:r>
              <w:rPr>
                <w:rFonts w:ascii="Arial" w:hAnsi="Arial" w:cs="Arial"/>
                <w:szCs w:val="24"/>
              </w:rPr>
              <w:t>(10-25)</w:t>
            </w:r>
          </w:p>
        </w:tc>
        <w:tc>
          <w:tcPr>
            <w:tcW w:w="2798" w:type="dxa"/>
            <w:tcBorders>
              <w:top w:val="single" w:sz="4" w:space="0" w:color="auto"/>
              <w:left w:val="nil"/>
              <w:bottom w:val="single" w:sz="4" w:space="0" w:color="auto"/>
              <w:right w:val="nil"/>
            </w:tcBorders>
            <w:hideMark/>
          </w:tcPr>
          <w:p w:rsidR="00772909" w:rsidRDefault="00772909" w:rsidP="005E18BF">
            <w:pPr>
              <w:rPr>
                <w:rFonts w:ascii="Arial" w:hAnsi="Arial" w:cs="Arial"/>
                <w:szCs w:val="24"/>
              </w:rPr>
            </w:pPr>
            <w:r>
              <w:rPr>
                <w:rFonts w:ascii="Arial" w:hAnsi="Arial" w:cs="Arial"/>
                <w:szCs w:val="24"/>
              </w:rPr>
              <w:t>17</w:t>
            </w:r>
          </w:p>
          <w:p w:rsidR="00772909" w:rsidRDefault="00772909" w:rsidP="005E18BF">
            <w:pPr>
              <w:rPr>
                <w:rFonts w:ascii="Arial" w:hAnsi="Arial" w:cs="Arial"/>
                <w:szCs w:val="24"/>
              </w:rPr>
            </w:pPr>
            <w:r>
              <w:rPr>
                <w:rFonts w:ascii="Arial" w:hAnsi="Arial" w:cs="Arial"/>
                <w:szCs w:val="24"/>
              </w:rPr>
              <w:t>(10-40)</w:t>
            </w:r>
          </w:p>
        </w:tc>
      </w:tr>
    </w:tbl>
    <w:p w:rsidR="00772909" w:rsidRDefault="00772909" w:rsidP="00772909">
      <w:pPr>
        <w:spacing w:line="240" w:lineRule="auto"/>
        <w:jc w:val="both"/>
        <w:rPr>
          <w:rFonts w:ascii="Arial" w:hAnsi="Arial" w:cs="Arial"/>
          <w:i/>
          <w:szCs w:val="24"/>
        </w:rPr>
      </w:pPr>
      <w:r>
        <w:rPr>
          <w:rFonts w:ascii="Arial" w:hAnsi="Arial" w:cs="Arial"/>
          <w:i/>
          <w:szCs w:val="24"/>
        </w:rPr>
        <w:t>PWD = People living with dementia, M= Male, F = Female, Vascular dementia=VaD, Alzheimer’s disease= AD</w:t>
      </w:r>
    </w:p>
    <w:p w:rsidR="0022248F" w:rsidRDefault="0022248F" w:rsidP="00772909">
      <w:pPr>
        <w:spacing w:line="240" w:lineRule="auto"/>
        <w:jc w:val="both"/>
        <w:rPr>
          <w:rFonts w:ascii="Arial" w:hAnsi="Arial" w:cs="Arial"/>
          <w:i/>
          <w:szCs w:val="24"/>
        </w:rPr>
      </w:pP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Table 1 shows two PWD were retired and lived at home. One </w:t>
      </w:r>
      <w:r w:rsidR="00506BD5">
        <w:rPr>
          <w:rFonts w:ascii="Arial" w:hAnsi="Arial" w:cs="Arial"/>
          <w:sz w:val="24"/>
          <w:szCs w:val="24"/>
        </w:rPr>
        <w:t xml:space="preserve">participant </w:t>
      </w:r>
      <w:r>
        <w:rPr>
          <w:rFonts w:ascii="Arial" w:hAnsi="Arial" w:cs="Arial"/>
          <w:sz w:val="24"/>
          <w:szCs w:val="24"/>
        </w:rPr>
        <w:t xml:space="preserve">was diagnosed in later life and one </w:t>
      </w:r>
      <w:r w:rsidR="005E18BF">
        <w:rPr>
          <w:rFonts w:ascii="Arial" w:hAnsi="Arial" w:cs="Arial"/>
          <w:sz w:val="24"/>
          <w:szCs w:val="24"/>
        </w:rPr>
        <w:t>participant</w:t>
      </w:r>
      <w:r>
        <w:rPr>
          <w:rFonts w:ascii="Arial" w:hAnsi="Arial" w:cs="Arial"/>
          <w:sz w:val="24"/>
          <w:szCs w:val="24"/>
        </w:rPr>
        <w:t xml:space="preserve"> was diagnosed before the age of 65 years. Three family members’ </w:t>
      </w:r>
      <w:r w:rsidR="00506BD5">
        <w:rPr>
          <w:rFonts w:ascii="Arial" w:hAnsi="Arial" w:cs="Arial"/>
          <w:sz w:val="24"/>
          <w:szCs w:val="24"/>
        </w:rPr>
        <w:t>participated</w:t>
      </w:r>
      <w:r>
        <w:rPr>
          <w:rFonts w:ascii="Arial" w:hAnsi="Arial" w:cs="Arial"/>
          <w:sz w:val="24"/>
          <w:szCs w:val="24"/>
        </w:rPr>
        <w:t xml:space="preserve">, two daughters and one wife. The mean age was 49.7 years old. Twelve healthcare professionals’ </w:t>
      </w:r>
      <w:r w:rsidR="00506BD5">
        <w:rPr>
          <w:rFonts w:ascii="Arial" w:hAnsi="Arial" w:cs="Arial"/>
          <w:sz w:val="24"/>
          <w:szCs w:val="24"/>
        </w:rPr>
        <w:t>parti</w:t>
      </w:r>
      <w:r w:rsidR="005D65A0">
        <w:rPr>
          <w:rFonts w:ascii="Arial" w:hAnsi="Arial" w:cs="Arial"/>
          <w:sz w:val="24"/>
          <w:szCs w:val="24"/>
        </w:rPr>
        <w:t>ci</w:t>
      </w:r>
      <w:r w:rsidR="00506BD5">
        <w:rPr>
          <w:rFonts w:ascii="Arial" w:hAnsi="Arial" w:cs="Arial"/>
          <w:sz w:val="24"/>
          <w:szCs w:val="24"/>
        </w:rPr>
        <w:t>pated</w:t>
      </w:r>
      <w:r>
        <w:rPr>
          <w:rFonts w:ascii="Arial" w:hAnsi="Arial" w:cs="Arial"/>
          <w:sz w:val="24"/>
          <w:szCs w:val="24"/>
        </w:rPr>
        <w:t>, with the majority of the sample being memory clinic practitioners. There were a service lead, clinical psychologist and student nurse that also took part. The mean age of healthcare professionals’ was 46.5 years old. On average, it took around 16/17 minutes longer for PWD than healthcare professionals’ and family members’ to complete the Q-sort.</w:t>
      </w:r>
    </w:p>
    <w:p w:rsidR="00BD51F2" w:rsidRDefault="00BD51F2"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p>
    <w:p w:rsidR="00BD51F2" w:rsidRDefault="00BD51F2"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p>
    <w:p w:rsidR="00BD51F2" w:rsidRDefault="00BD51F2"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i/>
          <w:sz w:val="24"/>
          <w:szCs w:val="24"/>
        </w:rPr>
        <w:lastRenderedPageBreak/>
        <w:tab/>
        <w:t>Data analysis</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The 45 Q-set statements from the 17 Q-sorts were entered into an excel template and analysed using Ken-Q software (Banasick, 2016), using the guidance from Watts and Stenner (2012) and Ken-Q user manuals.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Pr>
          <w:rFonts w:ascii="Arial" w:hAnsi="Arial" w:cs="Arial"/>
          <w:i/>
          <w:sz w:val="24"/>
          <w:szCs w:val="24"/>
        </w:rPr>
        <w:tab/>
      </w:r>
      <w:r>
        <w:rPr>
          <w:rFonts w:ascii="Arial" w:hAnsi="Arial" w:cs="Arial"/>
          <w:i/>
          <w:sz w:val="24"/>
          <w:szCs w:val="24"/>
        </w:rPr>
        <w:tab/>
        <w:t xml:space="preserve">Correlation matrix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Pairwise correlations between Q-sorts were looked at to measure the significance and strength of relationships between each Q-sort </w:t>
      </w:r>
      <w:r w:rsidRPr="006750F8">
        <w:rPr>
          <w:rFonts w:ascii="Arial" w:hAnsi="Arial" w:cs="Arial"/>
          <w:sz w:val="24"/>
          <w:szCs w:val="24"/>
        </w:rPr>
        <w:t>that</w:t>
      </w:r>
      <w:r>
        <w:rPr>
          <w:rFonts w:ascii="Arial" w:hAnsi="Arial" w:cs="Arial"/>
          <w:sz w:val="24"/>
          <w:szCs w:val="24"/>
        </w:rPr>
        <w:t xml:space="preserve"> indicates the level of agreement in each participant’s ranking of statem</w:t>
      </w:r>
      <w:r w:rsidR="006750F8">
        <w:rPr>
          <w:rFonts w:ascii="Arial" w:hAnsi="Arial" w:cs="Arial"/>
          <w:sz w:val="24"/>
          <w:szCs w:val="24"/>
        </w:rPr>
        <w:t>ents (Kline, 1994; Field 2009).</w:t>
      </w:r>
      <w:r>
        <w:rPr>
          <w:rFonts w:ascii="Arial" w:hAnsi="Arial" w:cs="Arial"/>
          <w:sz w:val="24"/>
          <w:szCs w:val="24"/>
        </w:rPr>
        <w:t xml:space="preserve"> Table 2 depicts the correlation matrix of pairwise correlation coefficients. </w:t>
      </w:r>
    </w:p>
    <w:p w:rsidR="00772909" w:rsidRDefault="00772909" w:rsidP="00772909">
      <w:pPr>
        <w:spacing w:after="0" w:line="360" w:lineRule="auto"/>
        <w:rPr>
          <w:rFonts w:ascii="Arial" w:hAnsi="Arial" w:cs="Arial"/>
          <w:sz w:val="24"/>
          <w:szCs w:val="24"/>
        </w:rPr>
        <w:sectPr w:rsidR="00772909">
          <w:pgSz w:w="11906" w:h="16838"/>
          <w:pgMar w:top="1440" w:right="1440" w:bottom="1440" w:left="2268" w:header="709" w:footer="709" w:gutter="0"/>
          <w:cols w:space="720"/>
        </w:sectPr>
      </w:pPr>
    </w:p>
    <w:p w:rsidR="00772909" w:rsidRDefault="00772909" w:rsidP="00772909">
      <w:pPr>
        <w:spacing w:line="240" w:lineRule="auto"/>
        <w:jc w:val="both"/>
        <w:rPr>
          <w:rFonts w:ascii="Arial" w:hAnsi="Arial" w:cs="Arial"/>
          <w:sz w:val="24"/>
          <w:szCs w:val="24"/>
        </w:rPr>
      </w:pPr>
      <w:r>
        <w:rPr>
          <w:rFonts w:ascii="Arial" w:hAnsi="Arial" w:cs="Arial"/>
          <w:sz w:val="24"/>
          <w:szCs w:val="24"/>
        </w:rPr>
        <w:lastRenderedPageBreak/>
        <w:t>Table 2: Correlation Matrix</w:t>
      </w:r>
    </w:p>
    <w:tbl>
      <w:tblPr>
        <w:tblpPr w:leftFromText="180" w:rightFromText="180" w:bottomFromText="200" w:vertAnchor="page" w:horzAnchor="margin" w:tblpX="486" w:tblpY="210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744"/>
        <w:gridCol w:w="744"/>
        <w:gridCol w:w="745"/>
        <w:gridCol w:w="745"/>
        <w:gridCol w:w="745"/>
        <w:gridCol w:w="745"/>
        <w:gridCol w:w="745"/>
        <w:gridCol w:w="745"/>
        <w:gridCol w:w="683"/>
        <w:gridCol w:w="745"/>
        <w:gridCol w:w="745"/>
        <w:gridCol w:w="745"/>
        <w:gridCol w:w="745"/>
        <w:gridCol w:w="745"/>
        <w:gridCol w:w="745"/>
        <w:gridCol w:w="745"/>
        <w:gridCol w:w="745"/>
        <w:gridCol w:w="745"/>
      </w:tblGrid>
      <w:tr w:rsidR="00772909" w:rsidTr="00690B68">
        <w:trPr>
          <w:trHeight w:val="420"/>
        </w:trPr>
        <w:tc>
          <w:tcPr>
            <w:tcW w:w="279" w:type="pct"/>
            <w:tcBorders>
              <w:top w:val="nil"/>
              <w:left w:val="nil"/>
              <w:bottom w:val="single" w:sz="4" w:space="0" w:color="auto"/>
              <w:right w:val="single" w:sz="4" w:space="0" w:color="auto"/>
            </w:tcBorders>
            <w:noWrap/>
            <w:vAlign w:val="bottom"/>
            <w:hideMark/>
          </w:tcPr>
          <w:p w:rsidR="00772909" w:rsidRDefault="00772909" w:rsidP="00690B68">
            <w:pPr>
              <w:spacing w:line="240" w:lineRule="auto"/>
              <w:rPr>
                <w:rFonts w:ascii="Arial" w:hAnsi="Arial" w:cs="Arial"/>
                <w:sz w:val="24"/>
                <w:szCs w:val="24"/>
              </w:rPr>
            </w:pPr>
          </w:p>
        </w:tc>
        <w:tc>
          <w:tcPr>
            <w:tcW w:w="279" w:type="pct"/>
            <w:tcBorders>
              <w:top w:val="nil"/>
              <w:left w:val="single" w:sz="4" w:space="0" w:color="auto"/>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01</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02</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03</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04</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05</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06</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07</w:t>
            </w:r>
          </w:p>
        </w:tc>
        <w:tc>
          <w:tcPr>
            <w:tcW w:w="256"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ID08</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09</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10</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11</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12</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13</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14</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15</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16</w:t>
            </w:r>
          </w:p>
        </w:tc>
        <w:tc>
          <w:tcPr>
            <w:tcW w:w="279" w:type="pct"/>
            <w:tcBorders>
              <w:top w:val="nil"/>
              <w:left w:val="nil"/>
              <w:bottom w:val="single" w:sz="4" w:space="0" w:color="auto"/>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17</w:t>
            </w:r>
          </w:p>
        </w:tc>
      </w:tr>
      <w:tr w:rsidR="00772909" w:rsidTr="00690B68">
        <w:trPr>
          <w:trHeight w:val="395"/>
        </w:trPr>
        <w:tc>
          <w:tcPr>
            <w:tcW w:w="279" w:type="pct"/>
            <w:tcBorders>
              <w:top w:val="single" w:sz="4" w:space="0" w:color="auto"/>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01</w:t>
            </w:r>
          </w:p>
        </w:tc>
        <w:tc>
          <w:tcPr>
            <w:tcW w:w="279" w:type="pct"/>
            <w:tcBorders>
              <w:top w:val="single" w:sz="4" w:space="0" w:color="auto"/>
              <w:left w:val="single" w:sz="4" w:space="0" w:color="auto"/>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0.38</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0.35</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0.45</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0.53</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0.50</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0.55</w:t>
            </w:r>
          </w:p>
        </w:tc>
        <w:tc>
          <w:tcPr>
            <w:tcW w:w="256"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0.16</w:t>
            </w:r>
          </w:p>
        </w:tc>
        <w:tc>
          <w:tcPr>
            <w:tcW w:w="279"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0.19</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0.48</w:t>
            </w:r>
          </w:p>
        </w:tc>
        <w:tc>
          <w:tcPr>
            <w:tcW w:w="279"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0.28</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0.38</w:t>
            </w:r>
          </w:p>
        </w:tc>
        <w:tc>
          <w:tcPr>
            <w:tcW w:w="279"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0.37</w:t>
            </w:r>
          </w:p>
        </w:tc>
        <w:tc>
          <w:tcPr>
            <w:tcW w:w="279" w:type="pct"/>
            <w:tcBorders>
              <w:top w:val="single" w:sz="4" w:space="0" w:color="auto"/>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0.31</w:t>
            </w:r>
          </w:p>
        </w:tc>
        <w:tc>
          <w:tcPr>
            <w:tcW w:w="279" w:type="pct"/>
            <w:tcBorders>
              <w:top w:val="single" w:sz="4" w:space="0" w:color="auto"/>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0.26</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02</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0.33</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0.23</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0.15</w:t>
            </w:r>
          </w:p>
        </w:tc>
        <w:tc>
          <w:tcPr>
            <w:tcW w:w="256"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0.31</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0.41</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0.43</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03</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0.53</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0.49</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0.23</w:t>
            </w:r>
          </w:p>
        </w:tc>
        <w:tc>
          <w:tcPr>
            <w:tcW w:w="256"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0.13</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0.21</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0.41</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0.09</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0.13</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0.21</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04</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0.28</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56"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0.52</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0.38</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0.47</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0.47</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0.17</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0.38</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0.43</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05</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0.47</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56"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0.06</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06</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0.39</w:t>
            </w:r>
          </w:p>
        </w:tc>
        <w:tc>
          <w:tcPr>
            <w:tcW w:w="256"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0.27</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0.28</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0.29</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0.17</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0.18</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07</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56"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0.34</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0.09</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0.09</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0.31</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0.24</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08</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0.47</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0.27</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0.34</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09</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0.22</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0.43</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0.24</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0.23</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10</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0.17</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0.35</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0.25</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0.27</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11</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0.14</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0.32</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0.30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0.26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0.11</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12</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0.02</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0.41</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0.46</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0.51</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0.53</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13</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lang w:eastAsia="en-GB"/>
              </w:rPr>
            </w:pPr>
            <w:r>
              <w:rPr>
                <w:rFonts w:ascii="Arial" w:eastAsia="Times New Roman" w:hAnsi="Arial" w:cs="Arial"/>
                <w:b/>
                <w:szCs w:val="24"/>
                <w:lang w:eastAsia="en-GB"/>
              </w:rPr>
              <w:t>0.28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0.06</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0.07</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14</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0.58</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0.11</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0.09</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15</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0.10</w:t>
            </w: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0.09</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16</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c>
          <w:tcPr>
            <w:tcW w:w="279" w:type="pct"/>
            <w:tcBorders>
              <w:top w:val="nil"/>
              <w:left w:val="nil"/>
              <w:bottom w:val="nil"/>
              <w:right w:val="nil"/>
            </w:tcBorders>
            <w:shd w:val="clear" w:color="auto" w:fill="D9D9D9" w:themeFill="background1" w:themeFillShade="D9"/>
            <w:noWrap/>
            <w:vAlign w:val="bottom"/>
            <w:hideMark/>
          </w:tcPr>
          <w:p w:rsidR="00772909" w:rsidRDefault="00772909" w:rsidP="00690B68">
            <w:pPr>
              <w:spacing w:after="0" w:line="240" w:lineRule="auto"/>
              <w:jc w:val="both"/>
              <w:rPr>
                <w:rFonts w:ascii="Arial" w:eastAsia="Times New Roman" w:hAnsi="Arial" w:cs="Arial"/>
                <w:b/>
                <w:szCs w:val="24"/>
                <w:u w:val="single"/>
                <w:lang w:eastAsia="en-GB"/>
              </w:rPr>
            </w:pPr>
            <w:r>
              <w:rPr>
                <w:rFonts w:ascii="Arial" w:eastAsia="Times New Roman" w:hAnsi="Arial" w:cs="Arial"/>
                <w:b/>
                <w:szCs w:val="24"/>
                <w:u w:val="single"/>
                <w:lang w:eastAsia="en-GB"/>
              </w:rPr>
              <w:t>0.66</w:t>
            </w:r>
          </w:p>
        </w:tc>
      </w:tr>
      <w:tr w:rsidR="00772909" w:rsidTr="00690B68">
        <w:trPr>
          <w:trHeight w:val="395"/>
        </w:trPr>
        <w:tc>
          <w:tcPr>
            <w:tcW w:w="279" w:type="pct"/>
            <w:tcBorders>
              <w:top w:val="nil"/>
              <w:left w:val="nil"/>
              <w:bottom w:val="nil"/>
              <w:right w:val="single" w:sz="4" w:space="0" w:color="auto"/>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ID 17</w:t>
            </w:r>
          </w:p>
        </w:tc>
        <w:tc>
          <w:tcPr>
            <w:tcW w:w="279" w:type="pct"/>
            <w:tcBorders>
              <w:top w:val="nil"/>
              <w:left w:val="single" w:sz="4" w:space="0" w:color="auto"/>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56"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tcPr>
          <w:p w:rsidR="00772909" w:rsidRDefault="00772909" w:rsidP="00690B68">
            <w:pPr>
              <w:spacing w:after="0" w:line="240" w:lineRule="auto"/>
              <w:jc w:val="both"/>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line="240" w:lineRule="auto"/>
              <w:rPr>
                <w:rFonts w:ascii="Arial" w:eastAsia="Times New Roman" w:hAnsi="Arial" w:cs="Arial"/>
                <w:szCs w:val="24"/>
                <w:lang w:eastAsia="en-GB"/>
              </w:rPr>
            </w:pPr>
          </w:p>
        </w:tc>
        <w:tc>
          <w:tcPr>
            <w:tcW w:w="279" w:type="pct"/>
            <w:tcBorders>
              <w:top w:val="nil"/>
              <w:left w:val="nil"/>
              <w:bottom w:val="nil"/>
              <w:right w:val="nil"/>
            </w:tcBorders>
            <w:noWrap/>
            <w:vAlign w:val="bottom"/>
            <w:hideMark/>
          </w:tcPr>
          <w:p w:rsidR="00772909" w:rsidRDefault="00772909" w:rsidP="00690B68">
            <w:pPr>
              <w:spacing w:after="0" w:line="240" w:lineRule="auto"/>
              <w:jc w:val="both"/>
              <w:rPr>
                <w:rFonts w:ascii="Arial" w:eastAsia="Times New Roman" w:hAnsi="Arial" w:cs="Arial"/>
                <w:szCs w:val="24"/>
                <w:lang w:eastAsia="en-GB"/>
              </w:rPr>
            </w:pPr>
            <w:r>
              <w:rPr>
                <w:rFonts w:ascii="Arial" w:eastAsia="Times New Roman" w:hAnsi="Arial" w:cs="Arial"/>
                <w:szCs w:val="24"/>
                <w:lang w:eastAsia="en-GB"/>
              </w:rPr>
              <w:t>1.00</w:t>
            </w:r>
          </w:p>
        </w:tc>
      </w:tr>
    </w:tbl>
    <w:p w:rsidR="00772909" w:rsidRPr="00BD51F2"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rial" w:hAnsi="Arial" w:cs="Arial"/>
          <w:i/>
          <w:szCs w:val="24"/>
        </w:rPr>
      </w:pPr>
      <w:r w:rsidRPr="00BD51F2">
        <w:rPr>
          <w:rFonts w:ascii="Arial" w:hAnsi="Arial" w:cs="Arial"/>
          <w:i/>
          <w:szCs w:val="24"/>
        </w:rPr>
        <w:t xml:space="preserve">NOTE: A significant value is highlighted in </w:t>
      </w:r>
      <w:r w:rsidRPr="00BD51F2">
        <w:rPr>
          <w:rFonts w:ascii="Arial" w:hAnsi="Arial" w:cs="Arial"/>
          <w:b/>
          <w:i/>
          <w:szCs w:val="24"/>
        </w:rPr>
        <w:t>shaded grey</w:t>
      </w:r>
      <w:r w:rsidRPr="00BD51F2">
        <w:rPr>
          <w:rFonts w:ascii="Arial" w:hAnsi="Arial" w:cs="Arial"/>
          <w:i/>
          <w:szCs w:val="24"/>
        </w:rPr>
        <w:t xml:space="preserve"> and was calculated as </w:t>
      </w:r>
      <w:r w:rsidRPr="00BD51F2">
        <w:rPr>
          <w:rFonts w:ascii="Arial" w:hAnsi="Arial" w:cs="Arial"/>
          <w:i/>
          <w:szCs w:val="24"/>
          <w:shd w:val="clear" w:color="auto" w:fill="FFFFFF"/>
        </w:rPr>
        <w:t>≥ .29 using the Brown (1980) formula at significance level p &lt; .05: 1.96 x (1/</w:t>
      </w:r>
      <w:r w:rsidRPr="00BD51F2">
        <w:rPr>
          <w:rFonts w:ascii="Arial" w:hAnsi="Arial" w:cs="Arial"/>
          <w:i/>
          <w:szCs w:val="24"/>
        </w:rPr>
        <w:t xml:space="preserve"> </w:t>
      </w:r>
      <w:r w:rsidRPr="00BD51F2">
        <w:rPr>
          <w:rFonts w:ascii="Arial" w:hAnsi="Arial" w:cs="Arial"/>
          <w:bCs/>
          <w:i/>
          <w:szCs w:val="24"/>
          <w:shd w:val="clear" w:color="auto" w:fill="FFFFFF"/>
        </w:rPr>
        <w:t xml:space="preserve">√ no of statements in the Q-set). Strong correlations are </w:t>
      </w:r>
      <w:r w:rsidRPr="00BD51F2">
        <w:rPr>
          <w:rFonts w:ascii="Arial" w:hAnsi="Arial" w:cs="Arial"/>
          <w:bCs/>
          <w:i/>
          <w:szCs w:val="24"/>
          <w:u w:val="single"/>
          <w:shd w:val="clear" w:color="auto" w:fill="FFFFFF"/>
        </w:rPr>
        <w:t>underlined</w:t>
      </w:r>
      <w:r w:rsidRPr="00BD51F2">
        <w:rPr>
          <w:rFonts w:ascii="Arial" w:hAnsi="Arial" w:cs="Arial"/>
          <w:bCs/>
          <w:i/>
          <w:szCs w:val="24"/>
          <w:shd w:val="clear" w:color="auto" w:fill="FFFFFF"/>
        </w:rPr>
        <w:t xml:space="preserve"> (r= </w:t>
      </w:r>
      <w:r w:rsidRPr="00BD51F2">
        <w:rPr>
          <w:rFonts w:ascii="Arial" w:hAnsi="Arial" w:cs="Arial"/>
          <w:i/>
          <w:szCs w:val="24"/>
          <w:shd w:val="clear" w:color="auto" w:fill="FFFFFF"/>
        </w:rPr>
        <w:t>≥ .50, Cohen, 1988).</w:t>
      </w:r>
    </w:p>
    <w:p w:rsidR="00772909" w:rsidRDefault="00772909" w:rsidP="00772909">
      <w:pPr>
        <w:spacing w:after="0" w:line="240" w:lineRule="auto"/>
        <w:rPr>
          <w:rFonts w:ascii="Arial" w:hAnsi="Arial" w:cs="Arial"/>
          <w:szCs w:val="24"/>
        </w:rPr>
        <w:sectPr w:rsidR="00772909">
          <w:pgSz w:w="16838" w:h="11906" w:orient="landscape"/>
          <w:pgMar w:top="1440" w:right="1440" w:bottom="1440" w:left="2268" w:header="709" w:footer="709" w:gutter="0"/>
          <w:cols w:space="720"/>
        </w:sectPr>
      </w:pP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lastRenderedPageBreak/>
        <w:t xml:space="preserve">Table 2 illustrates that all seventeen participants’ Q-sorts correlated significantly (r= </w:t>
      </w:r>
      <w:r>
        <w:rPr>
          <w:rFonts w:ascii="Arial" w:hAnsi="Arial" w:cs="Arial"/>
          <w:sz w:val="24"/>
          <w:szCs w:val="24"/>
          <w:shd w:val="clear" w:color="auto" w:fill="FFFFFF"/>
        </w:rPr>
        <w:t xml:space="preserve">≥ .29, p&lt; .05) </w:t>
      </w:r>
      <w:r>
        <w:rPr>
          <w:rFonts w:ascii="Arial" w:hAnsi="Arial" w:cs="Arial"/>
          <w:sz w:val="24"/>
          <w:szCs w:val="24"/>
        </w:rPr>
        <w:t>with at least three other participant Q-sort’s, suggesting their viewpoints were similar. Strong correlations were shown between 10 Q-sorts (</w:t>
      </w:r>
      <w:r>
        <w:rPr>
          <w:rFonts w:ascii="Arial" w:hAnsi="Arial" w:cs="Arial"/>
          <w:bCs/>
          <w:sz w:val="24"/>
          <w:szCs w:val="24"/>
          <w:shd w:val="clear" w:color="auto" w:fill="FFFFFF"/>
        </w:rPr>
        <w:t xml:space="preserve">r= </w:t>
      </w:r>
      <w:r>
        <w:rPr>
          <w:rFonts w:ascii="Arial" w:hAnsi="Arial" w:cs="Arial"/>
          <w:sz w:val="24"/>
          <w:szCs w:val="24"/>
          <w:shd w:val="clear" w:color="auto" w:fill="FFFFFF"/>
        </w:rPr>
        <w:t>≥ .5, Cohen, 1988</w:t>
      </w:r>
      <w:r>
        <w:rPr>
          <w:rFonts w:ascii="Arial" w:hAnsi="Arial" w:cs="Arial"/>
          <w:sz w:val="24"/>
          <w:szCs w:val="24"/>
        </w:rPr>
        <w:t xml:space="preserve">). </w:t>
      </w:r>
    </w:p>
    <w:p w:rsidR="00772909" w:rsidRDefault="00772909" w:rsidP="0077290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i/>
          <w:sz w:val="24"/>
          <w:szCs w:val="24"/>
        </w:rPr>
        <w:t xml:space="preserve">Factor Analysis </w:t>
      </w:r>
      <w:r>
        <w:rPr>
          <w:rFonts w:ascii="Arial" w:hAnsi="Arial" w:cs="Arial"/>
          <w:sz w:val="24"/>
          <w:szCs w:val="24"/>
        </w:rPr>
        <w:t xml:space="preserv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Factor analysis is a method that looks at intercorrelations between variables that may be linked to a latent variable [variable not directly measured] (Field, 2009). This allows the exploration of commonalities and differences in a set of data that is then shrunk down into factors based on their commonalities, with each factor being different from the other in some form. Factors are then subjected to a form of factor rotation. The purpose of rotation is to find the best possible viewpoint of each factor (Watts &amp; Stenner, 2012). Sorts showing similar findings are grouped into the same factor. Interpretation of these factors then takes place.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r>
      <w:r w:rsidR="00BD51F2">
        <w:rPr>
          <w:rFonts w:ascii="Arial" w:hAnsi="Arial" w:cs="Arial"/>
          <w:sz w:val="24"/>
          <w:szCs w:val="24"/>
        </w:rPr>
        <w:t>Centroid factor a</w:t>
      </w:r>
      <w:r w:rsidRPr="006750F8">
        <w:rPr>
          <w:rFonts w:ascii="Arial" w:hAnsi="Arial" w:cs="Arial"/>
          <w:sz w:val="24"/>
          <w:szCs w:val="24"/>
        </w:rPr>
        <w:t>nalysis was used to explore the potential number of factors that was present in the data. Brown (1980) suggests seven factors as the default number. Seven factors produced eigenvalues (squared factor loading of all Q-sort’s in the factor) and percentage of variance which inform of the strength and power of an extracted factor (Watts &amp; Stenn</w:t>
      </w:r>
      <w:r>
        <w:rPr>
          <w:rFonts w:ascii="Arial" w:hAnsi="Arial" w:cs="Arial"/>
          <w:sz w:val="24"/>
          <w:szCs w:val="24"/>
        </w:rPr>
        <w:t xml:space="preserve">er, 2012).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Pr>
          <w:rFonts w:ascii="Arial" w:hAnsi="Arial" w:cs="Arial"/>
          <w:i/>
          <w:sz w:val="24"/>
          <w:szCs w:val="24"/>
        </w:rPr>
        <w:t xml:space="preserve">Table 3: Results of </w:t>
      </w:r>
      <w:r w:rsidR="00BD51F2">
        <w:rPr>
          <w:rFonts w:ascii="Arial" w:hAnsi="Arial" w:cs="Arial"/>
          <w:sz w:val="24"/>
          <w:szCs w:val="24"/>
        </w:rPr>
        <w:t>c</w:t>
      </w:r>
      <w:r>
        <w:rPr>
          <w:rFonts w:ascii="Arial" w:hAnsi="Arial" w:cs="Arial"/>
          <w:sz w:val="24"/>
          <w:szCs w:val="24"/>
        </w:rPr>
        <w:t>entroid factor analysis</w:t>
      </w: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2817"/>
        <w:gridCol w:w="3039"/>
      </w:tblGrid>
      <w:tr w:rsidR="00772909" w:rsidTr="00690B68">
        <w:trPr>
          <w:trHeight w:val="378"/>
          <w:jc w:val="center"/>
        </w:trPr>
        <w:tc>
          <w:tcPr>
            <w:tcW w:w="2929" w:type="dxa"/>
            <w:tcBorders>
              <w:top w:val="single" w:sz="18" w:space="0" w:color="auto"/>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24"/>
                <w:szCs w:val="24"/>
              </w:rPr>
            </w:pPr>
            <w:r>
              <w:rPr>
                <w:rFonts w:ascii="Arial" w:hAnsi="Arial" w:cs="Arial"/>
                <w:b/>
                <w:sz w:val="24"/>
                <w:szCs w:val="24"/>
              </w:rPr>
              <w:t>Potential Factors</w:t>
            </w:r>
          </w:p>
        </w:tc>
        <w:tc>
          <w:tcPr>
            <w:tcW w:w="2869" w:type="dxa"/>
            <w:tcBorders>
              <w:top w:val="single" w:sz="18" w:space="0" w:color="auto"/>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24"/>
                <w:szCs w:val="24"/>
              </w:rPr>
            </w:pPr>
            <w:r>
              <w:rPr>
                <w:rFonts w:ascii="Arial" w:hAnsi="Arial" w:cs="Arial"/>
                <w:b/>
                <w:sz w:val="24"/>
                <w:szCs w:val="24"/>
              </w:rPr>
              <w:t>Eigenvalue</w:t>
            </w:r>
          </w:p>
        </w:tc>
        <w:tc>
          <w:tcPr>
            <w:tcW w:w="3099" w:type="dxa"/>
            <w:tcBorders>
              <w:top w:val="single" w:sz="18" w:space="0" w:color="auto"/>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b/>
                <w:sz w:val="24"/>
                <w:szCs w:val="24"/>
              </w:rPr>
            </w:pPr>
            <w:r>
              <w:rPr>
                <w:rFonts w:ascii="Arial" w:hAnsi="Arial" w:cs="Arial"/>
                <w:b/>
                <w:sz w:val="24"/>
                <w:szCs w:val="24"/>
              </w:rPr>
              <w:t>Percentage of explained variance</w:t>
            </w:r>
          </w:p>
        </w:tc>
      </w:tr>
      <w:tr w:rsidR="00772909" w:rsidTr="00690B68">
        <w:trPr>
          <w:trHeight w:val="378"/>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1</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4.9478</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29</w:t>
            </w:r>
          </w:p>
        </w:tc>
      </w:tr>
      <w:tr w:rsidR="00772909" w:rsidTr="00690B68">
        <w:trPr>
          <w:trHeight w:val="100"/>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2</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1.3476</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8</w:t>
            </w:r>
          </w:p>
        </w:tc>
      </w:tr>
      <w:tr w:rsidR="00772909" w:rsidTr="00690B68">
        <w:trPr>
          <w:trHeight w:val="100"/>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3</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0.2226</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1</w:t>
            </w:r>
          </w:p>
        </w:tc>
      </w:tr>
      <w:tr w:rsidR="00772909" w:rsidTr="00690B68">
        <w:trPr>
          <w:trHeight w:val="100"/>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4</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1.267</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7</w:t>
            </w:r>
          </w:p>
        </w:tc>
      </w:tr>
      <w:tr w:rsidR="00772909" w:rsidTr="00690B68">
        <w:trPr>
          <w:trHeight w:val="100"/>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5</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0.1892</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1</w:t>
            </w:r>
          </w:p>
        </w:tc>
      </w:tr>
      <w:tr w:rsidR="00772909" w:rsidTr="00690B68">
        <w:trPr>
          <w:trHeight w:val="100"/>
          <w:jc w:val="center"/>
        </w:trPr>
        <w:tc>
          <w:tcPr>
            <w:tcW w:w="292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6</w:t>
            </w:r>
          </w:p>
        </w:tc>
        <w:tc>
          <w:tcPr>
            <w:tcW w:w="286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0.8283</w:t>
            </w:r>
          </w:p>
        </w:tc>
        <w:tc>
          <w:tcPr>
            <w:tcW w:w="3099" w:type="dxa"/>
            <w:tcBorders>
              <w:top w:val="nil"/>
              <w:left w:val="nil"/>
              <w:bottom w:val="nil"/>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5</w:t>
            </w:r>
          </w:p>
        </w:tc>
      </w:tr>
      <w:tr w:rsidR="00772909" w:rsidTr="00690B68">
        <w:trPr>
          <w:trHeight w:val="100"/>
          <w:jc w:val="center"/>
        </w:trPr>
        <w:tc>
          <w:tcPr>
            <w:tcW w:w="2929" w:type="dxa"/>
            <w:tcBorders>
              <w:top w:val="nil"/>
              <w:left w:val="nil"/>
              <w:bottom w:val="single" w:sz="18" w:space="0" w:color="auto"/>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7</w:t>
            </w:r>
          </w:p>
        </w:tc>
        <w:tc>
          <w:tcPr>
            <w:tcW w:w="2869" w:type="dxa"/>
            <w:tcBorders>
              <w:top w:val="nil"/>
              <w:left w:val="nil"/>
              <w:bottom w:val="single" w:sz="18" w:space="0" w:color="auto"/>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0.6422</w:t>
            </w:r>
          </w:p>
        </w:tc>
        <w:tc>
          <w:tcPr>
            <w:tcW w:w="3099" w:type="dxa"/>
            <w:tcBorders>
              <w:top w:val="nil"/>
              <w:left w:val="nil"/>
              <w:bottom w:val="single" w:sz="18" w:space="0" w:color="auto"/>
              <w:right w:val="nil"/>
            </w:tcBorders>
            <w:hideMark/>
          </w:tcPr>
          <w:p w:rsidR="00772909" w:rsidRDefault="00772909" w:rsidP="00690B68">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4"/>
                <w:szCs w:val="24"/>
              </w:rPr>
            </w:pPr>
            <w:r>
              <w:rPr>
                <w:rFonts w:ascii="Arial" w:hAnsi="Arial" w:cs="Arial"/>
                <w:sz w:val="24"/>
                <w:szCs w:val="24"/>
              </w:rPr>
              <w:t>4</w:t>
            </w:r>
          </w:p>
        </w:tc>
      </w:tr>
    </w:tbl>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jc w:val="both"/>
        <w:rPr>
          <w:rFonts w:ascii="Arial" w:hAnsi="Arial" w:cs="Arial"/>
          <w:sz w:val="24"/>
          <w:szCs w:val="24"/>
          <w:highlight w:val="cyan"/>
        </w:rPr>
      </w:pPr>
    </w:p>
    <w:p w:rsidR="00772909" w:rsidRDefault="00772909" w:rsidP="00540C3B">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lastRenderedPageBreak/>
        <w:tab/>
        <w:t>The Kaiser Guttman criterion suggest using factors that have eigenvalues of one or above (Guttman, 1954; Kaiser, 1960; 1970), table 3 shows eigenvalues above one for three factors suggesting a 3 factor model. The eigenvalues for factor two and four were marginally above one (1.35 and 1.27), whereas factor one was considerably larger than 1 (4.95). Watts and Stenner (2012) suggest for every six Q-sorts, one factor should be extracted, therefore, two to t</w:t>
      </w:r>
      <w:r w:rsidR="00540C3B">
        <w:rPr>
          <w:rFonts w:ascii="Arial" w:hAnsi="Arial" w:cs="Arial"/>
          <w:sz w:val="24"/>
          <w:szCs w:val="24"/>
        </w:rPr>
        <w:t>hree factors would be suitable.</w:t>
      </w:r>
    </w:p>
    <w:p w:rsidR="00540C3B" w:rsidRDefault="00540C3B">
      <w:pPr>
        <w:rPr>
          <w:rFonts w:ascii="Arial" w:hAnsi="Arial" w:cs="Arial"/>
          <w:sz w:val="24"/>
          <w:szCs w:val="24"/>
        </w:rPr>
      </w:pPr>
      <w:r>
        <w:rPr>
          <w:rFonts w:ascii="Arial" w:hAnsi="Arial" w:cs="Arial"/>
          <w:sz w:val="24"/>
          <w:szCs w:val="24"/>
        </w:rPr>
        <w:br w:type="page"/>
      </w:r>
    </w:p>
    <w:p w:rsidR="00540C3B"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lastRenderedPageBreak/>
        <w:tab/>
      </w:r>
    </w:p>
    <w:p w:rsidR="00772909" w:rsidRDefault="00540C3B"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r>
      <w:r w:rsidR="00772909">
        <w:rPr>
          <w:rFonts w:ascii="Arial" w:hAnsi="Arial" w:cs="Arial"/>
          <w:sz w:val="24"/>
          <w:szCs w:val="24"/>
        </w:rPr>
        <w:t xml:space="preserve">Varimax rotation was then applied to factors 1, 2 and 4. Although this is less reliable, than hand rotations, it looks for similarities on large scales, following a mathematical solution. Data displayed in table 4 shows the factor loadings of each Q-sort on factor one, two and four and the explained percentage of variance of each factor.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Pr>
          <w:rFonts w:ascii="Arial" w:hAnsi="Arial" w:cs="Arial"/>
          <w:i/>
          <w:sz w:val="24"/>
          <w:szCs w:val="24"/>
        </w:rPr>
        <w:t>Table 4: Q-sort factor loadings on factor 1, 2 and 4</w:t>
      </w:r>
    </w:p>
    <w:tbl>
      <w:tblPr>
        <w:tblStyle w:val="TableGrid"/>
        <w:tblW w:w="8265" w:type="dxa"/>
        <w:jc w:val="center"/>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2480"/>
        <w:gridCol w:w="1643"/>
        <w:gridCol w:w="1970"/>
        <w:gridCol w:w="2172"/>
      </w:tblGrid>
      <w:tr w:rsidR="00772909" w:rsidRPr="00540C3B" w:rsidTr="00690B68">
        <w:trPr>
          <w:trHeight w:val="326"/>
          <w:jc w:val="center"/>
        </w:trPr>
        <w:tc>
          <w:tcPr>
            <w:tcW w:w="2480" w:type="dxa"/>
            <w:tcBorders>
              <w:top w:val="single" w:sz="18" w:space="0" w:color="auto"/>
              <w:left w:val="nil"/>
              <w:bottom w:val="single" w:sz="4"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Q-sort participant</w:t>
            </w:r>
          </w:p>
        </w:tc>
        <w:tc>
          <w:tcPr>
            <w:tcW w:w="1643" w:type="dxa"/>
            <w:tcBorders>
              <w:top w:val="single" w:sz="18" w:space="0" w:color="auto"/>
              <w:left w:val="nil"/>
              <w:bottom w:val="single" w:sz="4"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Factor 1</w:t>
            </w:r>
          </w:p>
        </w:tc>
        <w:tc>
          <w:tcPr>
            <w:tcW w:w="1970" w:type="dxa"/>
            <w:tcBorders>
              <w:top w:val="single" w:sz="18" w:space="0" w:color="auto"/>
              <w:left w:val="nil"/>
              <w:bottom w:val="single" w:sz="4"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Factor 2</w:t>
            </w:r>
          </w:p>
        </w:tc>
        <w:tc>
          <w:tcPr>
            <w:tcW w:w="2172" w:type="dxa"/>
            <w:tcBorders>
              <w:top w:val="single" w:sz="18" w:space="0" w:color="auto"/>
              <w:left w:val="nil"/>
              <w:bottom w:val="single" w:sz="4"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Factor 4</w:t>
            </w:r>
          </w:p>
        </w:tc>
      </w:tr>
      <w:tr w:rsidR="00772909" w:rsidRPr="00540C3B" w:rsidTr="00690B68">
        <w:trPr>
          <w:trHeight w:val="326"/>
          <w:jc w:val="center"/>
        </w:trPr>
        <w:tc>
          <w:tcPr>
            <w:tcW w:w="2480" w:type="dxa"/>
            <w:tcBorders>
              <w:top w:val="single" w:sz="4" w:space="0" w:color="auto"/>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w:t>
            </w:r>
          </w:p>
        </w:tc>
        <w:tc>
          <w:tcPr>
            <w:tcW w:w="1643" w:type="dxa"/>
            <w:tcBorders>
              <w:top w:val="single" w:sz="4" w:space="0" w:color="auto"/>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0.7814</w:t>
            </w:r>
          </w:p>
        </w:tc>
        <w:tc>
          <w:tcPr>
            <w:tcW w:w="1970" w:type="dxa"/>
            <w:tcBorders>
              <w:top w:val="single" w:sz="4" w:space="0" w:color="auto"/>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0.1596</w:t>
            </w:r>
          </w:p>
        </w:tc>
        <w:tc>
          <w:tcPr>
            <w:tcW w:w="2172" w:type="dxa"/>
            <w:tcBorders>
              <w:top w:val="single" w:sz="4" w:space="0" w:color="auto"/>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0.2398</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2</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0.3096</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0.1232</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0.5528</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3</w:t>
            </w:r>
          </w:p>
        </w:tc>
        <w:tc>
          <w:tcPr>
            <w:tcW w:w="1643"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0.4584</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0.3493</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0.0471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4</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0.4636</w:t>
            </w:r>
          </w:p>
        </w:tc>
        <w:tc>
          <w:tcPr>
            <w:tcW w:w="1970"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0.5929</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0.162</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5</w:t>
            </w:r>
          </w:p>
        </w:tc>
        <w:tc>
          <w:tcPr>
            <w:tcW w:w="1643"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0.6776</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-0.0755</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0.1568</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6</w:t>
            </w:r>
          </w:p>
        </w:tc>
        <w:tc>
          <w:tcPr>
            <w:tcW w:w="1643"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0.6359</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0.2804</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0.158</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7</w:t>
            </w:r>
          </w:p>
        </w:tc>
        <w:tc>
          <w:tcPr>
            <w:tcW w:w="1643"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0.4721</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0.2309</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0.0841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8</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0.2631</w:t>
            </w:r>
          </w:p>
        </w:tc>
        <w:tc>
          <w:tcPr>
            <w:tcW w:w="1970"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0.457</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0.2921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9</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-0.085</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0.4342</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0.563</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10</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0.2653</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0.3106</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0.4267</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11</w:t>
            </w:r>
          </w:p>
        </w:tc>
        <w:tc>
          <w:tcPr>
            <w:tcW w:w="1643"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0.4211</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0.1504</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0.2589</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12</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0.0971</w:t>
            </w:r>
          </w:p>
        </w:tc>
        <w:tc>
          <w:tcPr>
            <w:tcW w:w="1970"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0.8111</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0.254</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13</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0.2957</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-0.1514</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0.4531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14</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0.0863</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0.0756</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0.7591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15</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0.1506</w:t>
            </w:r>
          </w:p>
        </w:tc>
        <w:tc>
          <w:tcPr>
            <w:tcW w:w="197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0.2276</w:t>
            </w:r>
          </w:p>
        </w:tc>
        <w:tc>
          <w:tcPr>
            <w:tcW w:w="2172"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0.5571</w:t>
            </w:r>
          </w:p>
        </w:tc>
      </w:tr>
      <w:tr w:rsidR="00772909" w:rsidRPr="00540C3B" w:rsidTr="00690B68">
        <w:trPr>
          <w:trHeight w:val="326"/>
          <w:jc w:val="center"/>
        </w:trPr>
        <w:tc>
          <w:tcPr>
            <w:tcW w:w="2480"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16</w:t>
            </w:r>
          </w:p>
        </w:tc>
        <w:tc>
          <w:tcPr>
            <w:tcW w:w="1643"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0.1106</w:t>
            </w:r>
          </w:p>
        </w:tc>
        <w:tc>
          <w:tcPr>
            <w:tcW w:w="1970" w:type="dxa"/>
            <w:tcBorders>
              <w:top w:val="nil"/>
              <w:left w:val="nil"/>
              <w:bottom w:val="nil"/>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0.5519</w:t>
            </w:r>
          </w:p>
        </w:tc>
        <w:tc>
          <w:tcPr>
            <w:tcW w:w="2172" w:type="dxa"/>
            <w:tcBorders>
              <w:top w:val="nil"/>
              <w:left w:val="nil"/>
              <w:bottom w:val="nil"/>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0.0733</w:t>
            </w:r>
          </w:p>
        </w:tc>
      </w:tr>
      <w:tr w:rsidR="00772909" w:rsidRPr="00540C3B" w:rsidTr="00690B68">
        <w:trPr>
          <w:trHeight w:val="326"/>
          <w:jc w:val="center"/>
        </w:trPr>
        <w:tc>
          <w:tcPr>
            <w:tcW w:w="2480" w:type="dxa"/>
            <w:tcBorders>
              <w:top w:val="nil"/>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17</w:t>
            </w:r>
          </w:p>
        </w:tc>
        <w:tc>
          <w:tcPr>
            <w:tcW w:w="1643" w:type="dxa"/>
            <w:tcBorders>
              <w:top w:val="nil"/>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0.1284</w:t>
            </w:r>
          </w:p>
        </w:tc>
        <w:tc>
          <w:tcPr>
            <w:tcW w:w="1970" w:type="dxa"/>
            <w:tcBorders>
              <w:top w:val="nil"/>
              <w:left w:val="nil"/>
              <w:bottom w:val="single" w:sz="18" w:space="0" w:color="auto"/>
              <w:right w:val="nil"/>
            </w:tcBorders>
            <w:shd w:val="clear" w:color="auto" w:fill="D9D9D9" w:themeFill="background1" w:themeFillShade="D9"/>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0.6656</w:t>
            </w:r>
          </w:p>
        </w:tc>
        <w:tc>
          <w:tcPr>
            <w:tcW w:w="2172" w:type="dxa"/>
            <w:tcBorders>
              <w:top w:val="nil"/>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lang w:eastAsia="en-GB"/>
              </w:rPr>
            </w:pPr>
            <w:r w:rsidRPr="00596247">
              <w:rPr>
                <w:rFonts w:ascii="Arial" w:eastAsia="Times New Roman" w:hAnsi="Arial" w:cs="Arial"/>
                <w:lang w:eastAsia="en-GB"/>
              </w:rPr>
              <w:t>0.0022</w:t>
            </w:r>
          </w:p>
        </w:tc>
      </w:tr>
      <w:tr w:rsidR="00772909" w:rsidRPr="00540C3B" w:rsidTr="00690B68">
        <w:trPr>
          <w:trHeight w:val="326"/>
          <w:jc w:val="center"/>
        </w:trPr>
        <w:tc>
          <w:tcPr>
            <w:tcW w:w="2480" w:type="dxa"/>
            <w:tcBorders>
              <w:top w:val="single" w:sz="18" w:space="0" w:color="auto"/>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Explained percentage of variance</w:t>
            </w:r>
          </w:p>
        </w:tc>
        <w:tc>
          <w:tcPr>
            <w:tcW w:w="1643" w:type="dxa"/>
            <w:tcBorders>
              <w:top w:val="single" w:sz="18" w:space="0" w:color="auto"/>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16</w:t>
            </w:r>
          </w:p>
        </w:tc>
        <w:tc>
          <w:tcPr>
            <w:tcW w:w="1970" w:type="dxa"/>
            <w:tcBorders>
              <w:top w:val="single" w:sz="18" w:space="0" w:color="auto"/>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16</w:t>
            </w:r>
          </w:p>
        </w:tc>
        <w:tc>
          <w:tcPr>
            <w:tcW w:w="2172" w:type="dxa"/>
            <w:tcBorders>
              <w:top w:val="single" w:sz="18" w:space="0" w:color="auto"/>
              <w:left w:val="nil"/>
              <w:bottom w:val="single" w:sz="18" w:space="0" w:color="auto"/>
              <w:right w:val="nil"/>
            </w:tcBorders>
            <w:noWrap/>
            <w:hideMark/>
          </w:tcPr>
          <w:p w:rsidR="00772909" w:rsidRPr="00596247" w:rsidRDefault="00772909" w:rsidP="00690B68">
            <w:pPr>
              <w:spacing w:line="360" w:lineRule="auto"/>
              <w:jc w:val="center"/>
              <w:rPr>
                <w:rFonts w:ascii="Arial" w:eastAsia="Times New Roman" w:hAnsi="Arial" w:cs="Arial"/>
                <w:b/>
                <w:lang w:eastAsia="en-GB"/>
              </w:rPr>
            </w:pPr>
            <w:r w:rsidRPr="00596247">
              <w:rPr>
                <w:rFonts w:ascii="Arial" w:eastAsia="Times New Roman" w:hAnsi="Arial" w:cs="Arial"/>
                <w:b/>
                <w:lang w:eastAsia="en-GB"/>
              </w:rPr>
              <w:t>13</w:t>
            </w:r>
          </w:p>
        </w:tc>
      </w:tr>
    </w:tbl>
    <w:p w:rsidR="00772909" w:rsidRPr="00596247" w:rsidRDefault="00772909" w:rsidP="0059624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bCs/>
          <w:i/>
          <w:szCs w:val="24"/>
          <w:shd w:val="clear" w:color="auto" w:fill="FFFFFF"/>
        </w:rPr>
      </w:pPr>
      <w:r w:rsidRPr="00596247">
        <w:rPr>
          <w:rFonts w:ascii="Arial" w:hAnsi="Arial" w:cs="Arial"/>
          <w:i/>
          <w:szCs w:val="24"/>
        </w:rPr>
        <w:t xml:space="preserve">NOTE: Factor loadings of each participant. A significant loading was automatically flagged by Ken Q software and are identified by the shaded grey boxes. The percentage of variance explained is shown. Brown’s (1980) </w:t>
      </w:r>
      <w:r w:rsidRPr="00596247">
        <w:rPr>
          <w:rFonts w:ascii="Arial" w:hAnsi="Arial" w:cs="Arial"/>
          <w:i/>
          <w:szCs w:val="24"/>
          <w:shd w:val="clear" w:color="auto" w:fill="FFFFFF"/>
        </w:rPr>
        <w:t>p&lt; .05: 1.96 x (1/</w:t>
      </w:r>
      <w:r w:rsidRPr="00596247">
        <w:rPr>
          <w:rFonts w:ascii="Arial" w:hAnsi="Arial" w:cs="Arial"/>
          <w:i/>
          <w:szCs w:val="24"/>
        </w:rPr>
        <w:t xml:space="preserve"> </w:t>
      </w:r>
      <w:r w:rsidRPr="00596247">
        <w:rPr>
          <w:rFonts w:ascii="Arial" w:hAnsi="Arial" w:cs="Arial"/>
          <w:bCs/>
          <w:i/>
          <w:szCs w:val="24"/>
          <w:shd w:val="clear" w:color="auto" w:fill="FFFFFF"/>
        </w:rPr>
        <w:t>√ no of statements in the Q-set).</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Arial" w:hAnsi="Arial" w:cs="Arial"/>
          <w:szCs w:val="24"/>
        </w:rPr>
      </w:pPr>
    </w:p>
    <w:p w:rsidR="00772909" w:rsidRPr="006750F8"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lastRenderedPageBreak/>
        <w:tab/>
        <w:t xml:space="preserve">This three factor model explains 45% of the variance (16% by factor one, 16% </w:t>
      </w:r>
      <w:r w:rsidRPr="006750F8">
        <w:rPr>
          <w:rFonts w:ascii="Arial" w:hAnsi="Arial" w:cs="Arial"/>
          <w:sz w:val="24"/>
          <w:szCs w:val="24"/>
        </w:rPr>
        <w:t>factor two and 13% factor four), falling within the range of a successful model which should explain at least 35-40% of variance (Watts and Stenner, 2012).</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sidRPr="006750F8">
        <w:rPr>
          <w:rFonts w:ascii="Arial" w:hAnsi="Arial" w:cs="Arial"/>
          <w:sz w:val="24"/>
          <w:szCs w:val="24"/>
        </w:rPr>
        <w:tab/>
        <w:t>Factor arrays were created for the three factors (Appendix N). A factor array is one Q-sort which represents the overall ranking of statements based on the participant Q-sorts which significantly (positive and negative) loaded onto that particular factor (Watts &amp; Stenner, 2012).</w:t>
      </w:r>
      <w:r>
        <w:rPr>
          <w:rFonts w:ascii="Arial" w:hAnsi="Arial" w:cs="Arial"/>
          <w:sz w:val="24"/>
          <w:szCs w:val="24"/>
        </w:rPr>
        <w:t xml:space="preserv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Qualitative information and demographics obtained during data collection has been used to further the factor interpretations. </w:t>
      </w:r>
      <w:r w:rsidR="00133682">
        <w:rPr>
          <w:rFonts w:ascii="Arial" w:hAnsi="Arial" w:cs="Arial"/>
          <w:sz w:val="24"/>
          <w:szCs w:val="24"/>
        </w:rPr>
        <w:t>Three factors were identified for analysis: 1) Getting support and keeping control</w:t>
      </w:r>
      <w:r w:rsidR="00596247">
        <w:rPr>
          <w:rFonts w:ascii="Arial" w:hAnsi="Arial" w:cs="Arial"/>
          <w:sz w:val="24"/>
          <w:szCs w:val="24"/>
        </w:rPr>
        <w:t>,</w:t>
      </w:r>
      <w:r w:rsidR="00133682">
        <w:rPr>
          <w:rFonts w:ascii="Arial" w:hAnsi="Arial" w:cs="Arial"/>
          <w:sz w:val="24"/>
          <w:szCs w:val="24"/>
        </w:rPr>
        <w:t xml:space="preserve"> 2) Living comfortably</w:t>
      </w:r>
      <w:r w:rsidR="00596247">
        <w:rPr>
          <w:rFonts w:ascii="Arial" w:hAnsi="Arial" w:cs="Arial"/>
          <w:sz w:val="24"/>
          <w:szCs w:val="24"/>
        </w:rPr>
        <w:t>,</w:t>
      </w:r>
      <w:r w:rsidR="00133682">
        <w:rPr>
          <w:rFonts w:ascii="Arial" w:hAnsi="Arial" w:cs="Arial"/>
          <w:sz w:val="24"/>
          <w:szCs w:val="24"/>
        </w:rPr>
        <w:t xml:space="preserve"> 3) finding cures / solutions and having company. </w:t>
      </w:r>
      <w:r>
        <w:rPr>
          <w:rFonts w:ascii="Arial" w:hAnsi="Arial" w:cs="Arial"/>
          <w:sz w:val="24"/>
          <w:szCs w:val="24"/>
        </w:rPr>
        <w:t xml:space="preserve">Each factor is titled, followed by a description of the factor, detailing information about the participants’ who loaded significantly on that factor and any relevant comments made by participants’. This was then reviewed in relation to the psychological literature relating to QoL for PWD.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sz w:val="24"/>
          <w:szCs w:val="24"/>
        </w:rPr>
      </w:pPr>
      <w:r>
        <w:rPr>
          <w:rFonts w:ascii="Arial" w:hAnsi="Arial" w:cs="Arial"/>
          <w:b/>
          <w:sz w:val="24"/>
          <w:szCs w:val="24"/>
        </w:rPr>
        <w:t>Factor One: Getting support and keeping control</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Pr>
          <w:rFonts w:ascii="Arial" w:hAnsi="Arial" w:cs="Arial"/>
          <w:sz w:val="24"/>
          <w:szCs w:val="24"/>
        </w:rPr>
        <w:tab/>
        <w:t xml:space="preserve">Factor one represents the viewpoint of six healthcare professionals’ who significantly loaded onto factor one, (age ranged 42-62 years old; 1 male, 5 females). Factor one had an eigenvalue of 4.95, 16% of variance.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These viewpoints focussed on getting support for occurring difficulties and keeping control of aspects of life. Sleep (3:+4), managing fears of the diagnosis (31:+2), managing everyday frustrations (9:+1), managing risks of falls (11:+1), maintaining physical activity levels (5:+4) and still being able to make decisions (15:+5) was all viewed as important for QoL. Having support for these items would provide more control over functions and abilities in life. Keeping hold of identity within the family (30:+3), being able to engage in activities with the family (19:+3) having people believe what they say (43:+3), still being able to do the things that they want to do (16:+2) and having </w:t>
      </w:r>
      <w:r>
        <w:rPr>
          <w:rFonts w:ascii="Arial" w:hAnsi="Arial" w:cs="Arial"/>
          <w:sz w:val="24"/>
          <w:szCs w:val="24"/>
        </w:rPr>
        <w:lastRenderedPageBreak/>
        <w:t xml:space="preserve">medication to manage the progression of dementia highlight the wishes to control these areas of life.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The shared healthcare professionals’ viewpoint within factor one recognised</w:t>
      </w:r>
      <w:r>
        <w:rPr>
          <w:rFonts w:ascii="Arial" w:eastAsia="Times New Roman" w:hAnsi="Arial" w:cs="Arial"/>
          <w:sz w:val="24"/>
          <w:szCs w:val="24"/>
          <w:lang w:eastAsia="en-GB"/>
        </w:rPr>
        <w:t xml:space="preserve"> the difficultly in generalising their responses, therefore these participants’ found themselves sorting in accordance to what </w:t>
      </w:r>
      <w:r>
        <w:rPr>
          <w:rFonts w:ascii="Arial" w:eastAsia="Times New Roman" w:hAnsi="Arial" w:cs="Arial"/>
          <w:i/>
          <w:sz w:val="24"/>
          <w:szCs w:val="24"/>
          <w:lang w:eastAsia="en-GB"/>
        </w:rPr>
        <w:t>they</w:t>
      </w:r>
      <w:r>
        <w:rPr>
          <w:rFonts w:ascii="Arial" w:eastAsia="Times New Roman" w:hAnsi="Arial" w:cs="Arial"/>
          <w:sz w:val="24"/>
          <w:szCs w:val="24"/>
          <w:lang w:eastAsia="en-GB"/>
        </w:rPr>
        <w:t xml:space="preserve"> may view as important if they had dementia, emphasizing the u</w:t>
      </w:r>
      <w:r>
        <w:rPr>
          <w:rFonts w:ascii="Arial" w:hAnsi="Arial" w:cs="Arial"/>
          <w:sz w:val="24"/>
          <w:szCs w:val="24"/>
        </w:rPr>
        <w:t xml:space="preserve">nique differences of QoL. </w:t>
      </w:r>
      <w:r>
        <w:rPr>
          <w:rFonts w:ascii="Arial" w:eastAsia="Times New Roman" w:hAnsi="Arial" w:cs="Arial"/>
          <w:sz w:val="24"/>
          <w:szCs w:val="24"/>
          <w:lang w:eastAsia="en-GB"/>
        </w:rPr>
        <w:t>Participant 5, said “</w:t>
      </w:r>
      <w:r>
        <w:rPr>
          <w:rFonts w:ascii="Arial" w:eastAsia="Times New Roman" w:hAnsi="Arial" w:cs="Arial"/>
          <w:i/>
          <w:sz w:val="24"/>
          <w:szCs w:val="24"/>
          <w:lang w:eastAsia="en-GB"/>
        </w:rPr>
        <w:t>a PWD may say they want to be aware of their own needs, but at some point I wouldn’t want to</w:t>
      </w:r>
      <w:r>
        <w:rPr>
          <w:rFonts w:ascii="Arial" w:eastAsia="Times New Roman" w:hAnsi="Arial" w:cs="Arial"/>
          <w:sz w:val="24"/>
          <w:szCs w:val="24"/>
          <w:lang w:eastAsia="en-GB"/>
        </w:rPr>
        <w:t>”</w:t>
      </w:r>
      <w:r>
        <w:rPr>
          <w:rFonts w:ascii="Arial" w:hAnsi="Arial" w:cs="Arial"/>
          <w:sz w:val="24"/>
          <w:szCs w:val="24"/>
        </w:rPr>
        <w:t xml:space="preserve">. </w:t>
      </w:r>
      <w:r>
        <w:rPr>
          <w:rFonts w:ascii="Arial" w:eastAsia="Times New Roman" w:hAnsi="Arial" w:cs="Arial"/>
          <w:sz w:val="24"/>
          <w:szCs w:val="24"/>
          <w:lang w:eastAsia="en-GB"/>
        </w:rPr>
        <w:t>Predictions in what PWD may say was stated, Participant 6 said “</w:t>
      </w:r>
      <w:r>
        <w:rPr>
          <w:rFonts w:ascii="Arial" w:eastAsia="Times New Roman" w:hAnsi="Arial" w:cs="Arial"/>
          <w:i/>
          <w:sz w:val="24"/>
          <w:szCs w:val="24"/>
          <w:lang w:eastAsia="en-GB"/>
        </w:rPr>
        <w:t xml:space="preserve">Most people will come into clinic and say that losing their driving licence is the worst thing, they see it as their independence and say it will close my life” </w:t>
      </w:r>
      <w:r>
        <w:rPr>
          <w:rFonts w:ascii="Arial" w:eastAsia="Times New Roman" w:hAnsi="Arial" w:cs="Arial"/>
          <w:sz w:val="24"/>
          <w:szCs w:val="24"/>
          <w:lang w:eastAsia="en-GB"/>
        </w:rPr>
        <w:t>this was</w:t>
      </w:r>
      <w:r>
        <w:rPr>
          <w:rFonts w:ascii="Arial" w:eastAsia="Times New Roman" w:hAnsi="Arial" w:cs="Arial"/>
          <w:i/>
          <w:sz w:val="24"/>
          <w:szCs w:val="24"/>
          <w:lang w:eastAsia="en-GB"/>
        </w:rPr>
        <w:t xml:space="preserve"> </w:t>
      </w:r>
      <w:r>
        <w:rPr>
          <w:rFonts w:ascii="Arial" w:eastAsia="Times New Roman" w:hAnsi="Arial" w:cs="Arial"/>
          <w:sz w:val="24"/>
          <w:szCs w:val="24"/>
          <w:lang w:eastAsia="en-GB"/>
        </w:rPr>
        <w:t>at the same time as acknowledging individual difference, p</w:t>
      </w:r>
      <w:r>
        <w:rPr>
          <w:rFonts w:ascii="Arial" w:hAnsi="Arial" w:cs="Arial"/>
          <w:sz w:val="24"/>
          <w:szCs w:val="24"/>
        </w:rPr>
        <w:t>articipant 11 suggested “</w:t>
      </w:r>
      <w:r>
        <w:rPr>
          <w:rFonts w:ascii="Arial" w:hAnsi="Arial" w:cs="Arial"/>
          <w:i/>
          <w:sz w:val="24"/>
          <w:szCs w:val="24"/>
        </w:rPr>
        <w:t xml:space="preserve">Religion can be at one end or the other”. </w:t>
      </w:r>
      <w:r>
        <w:rPr>
          <w:rFonts w:ascii="Arial" w:hAnsi="Arial" w:cs="Arial"/>
          <w:sz w:val="24"/>
          <w:szCs w:val="24"/>
        </w:rPr>
        <w:t xml:space="preserve">Some of the generalised items were </w:t>
      </w:r>
      <w:r>
        <w:rPr>
          <w:rFonts w:ascii="Arial" w:eastAsia="Times New Roman" w:hAnsi="Arial" w:cs="Arial"/>
          <w:sz w:val="24"/>
          <w:szCs w:val="24"/>
          <w:lang w:eastAsia="en-GB"/>
        </w:rPr>
        <w:t xml:space="preserve">ranked lower than factor two and four; keeping hold of your driving licence (36:-3) and being around your pets (39:-4). </w:t>
      </w:r>
      <w:r>
        <w:rPr>
          <w:rFonts w:ascii="Arial" w:hAnsi="Arial" w:cs="Arial"/>
          <w:sz w:val="24"/>
          <w:szCs w:val="24"/>
        </w:rPr>
        <w:t>Participant 3 said</w:t>
      </w:r>
      <w:r>
        <w:rPr>
          <w:rFonts w:ascii="Arial" w:hAnsi="Arial" w:cs="Arial"/>
          <w:i/>
          <w:sz w:val="24"/>
          <w:szCs w:val="24"/>
        </w:rPr>
        <w:t xml:space="preserve"> “what I see as important from a clinician, I didn’t see as important as a granddaughter</w:t>
      </w:r>
      <w:r>
        <w:rPr>
          <w:rFonts w:ascii="Arial" w:hAnsi="Arial" w:cs="Arial"/>
          <w:sz w:val="24"/>
          <w:szCs w:val="24"/>
        </w:rPr>
        <w:t xml:space="preserve">” this highlighted the awareness to difference in perspectives but also the ambiguity in items they chose to place at the lower end of the Q-sort. </w:t>
      </w:r>
    </w:p>
    <w:p w:rsidR="00772909" w:rsidRDefault="00772909" w:rsidP="00772909">
      <w:pPr>
        <w:spacing w:line="360" w:lineRule="auto"/>
        <w:ind w:firstLine="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Interestingly some mood and psychologically related items were ranked lower than the other factors. Managing mood by use of medications (7:-3), putting on a happy face for people (8:-5) and being able to laugh instead of cry (10:-3) were distinctively ranked lower in this factor, but managing daily frustrations (9:+1) was valued more important for QoL.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Healthcare professionals’ thought that </w:t>
      </w:r>
      <w:r w:rsidR="00785ED0">
        <w:rPr>
          <w:rFonts w:ascii="Arial" w:hAnsi="Arial" w:cs="Arial"/>
          <w:sz w:val="24"/>
          <w:szCs w:val="24"/>
        </w:rPr>
        <w:t xml:space="preserve">having </w:t>
      </w:r>
      <w:r>
        <w:rPr>
          <w:rFonts w:ascii="Arial" w:hAnsi="Arial" w:cs="Arial"/>
          <w:sz w:val="24"/>
          <w:szCs w:val="24"/>
        </w:rPr>
        <w:t>family support was significantly important for PWD (24:+4)</w:t>
      </w:r>
      <w:r w:rsidR="00785ED0">
        <w:rPr>
          <w:rFonts w:ascii="Arial" w:hAnsi="Arial" w:cs="Arial"/>
          <w:sz w:val="24"/>
          <w:szCs w:val="24"/>
        </w:rPr>
        <w:t xml:space="preserve"> but also family getting support </w:t>
      </w:r>
      <w:r>
        <w:rPr>
          <w:rFonts w:ascii="Arial" w:hAnsi="Arial" w:cs="Arial"/>
          <w:sz w:val="24"/>
          <w:szCs w:val="24"/>
        </w:rPr>
        <w:t>(21:+3</w:t>
      </w:r>
      <w:r w:rsidR="00785ED0">
        <w:rPr>
          <w:rFonts w:ascii="Arial" w:hAnsi="Arial" w:cs="Arial"/>
          <w:sz w:val="24"/>
          <w:szCs w:val="24"/>
        </w:rPr>
        <w:t xml:space="preserve">; 23:+2) was important. </w:t>
      </w:r>
      <w:r>
        <w:rPr>
          <w:rFonts w:ascii="Arial" w:hAnsi="Arial" w:cs="Arial"/>
          <w:sz w:val="24"/>
          <w:szCs w:val="24"/>
        </w:rPr>
        <w:t xml:space="preserve">Participant 6 acknowledged this, </w:t>
      </w:r>
      <w:r>
        <w:rPr>
          <w:rFonts w:ascii="Arial" w:hAnsi="Arial" w:cs="Arial"/>
          <w:i/>
          <w:sz w:val="24"/>
          <w:szCs w:val="24"/>
        </w:rPr>
        <w:t>“family factors are important”</w:t>
      </w:r>
      <w:r>
        <w:rPr>
          <w:rFonts w:ascii="Arial" w:hAnsi="Arial" w:cs="Arial"/>
          <w:sz w:val="24"/>
          <w:szCs w:val="24"/>
        </w:rPr>
        <w:t xml:space="preserve">. Other societal items were not valued as highly (22:0) and ranked less important such as having good neighbours (25:-4) and feeling part of society (34:-3). </w:t>
      </w:r>
      <w:r w:rsidR="00785ED0">
        <w:rPr>
          <w:rFonts w:ascii="Arial" w:hAnsi="Arial" w:cs="Arial"/>
          <w:sz w:val="24"/>
          <w:szCs w:val="24"/>
        </w:rPr>
        <w:t xml:space="preserve">This showed that it was a particular </w:t>
      </w:r>
      <w:r>
        <w:rPr>
          <w:rFonts w:ascii="Arial" w:hAnsi="Arial" w:cs="Arial"/>
          <w:sz w:val="24"/>
          <w:szCs w:val="24"/>
        </w:rPr>
        <w:t>aspect of social items/family support that was deemed important for PWD’s QoL.</w:t>
      </w:r>
    </w:p>
    <w:p w:rsidR="00772909" w:rsidRDefault="00772909" w:rsidP="00772909">
      <w:pPr>
        <w:spacing w:line="360" w:lineRule="auto"/>
        <w:ind w:firstLine="720"/>
        <w:jc w:val="both"/>
        <w:rPr>
          <w:rFonts w:ascii="Arial" w:eastAsia="Times New Roman" w:hAnsi="Arial" w:cs="Arial"/>
          <w:i/>
          <w:sz w:val="24"/>
          <w:szCs w:val="24"/>
          <w:lang w:eastAsia="en-GB"/>
        </w:rPr>
      </w:pPr>
      <w:r>
        <w:rPr>
          <w:rFonts w:ascii="Arial" w:eastAsia="Times New Roman" w:hAnsi="Arial" w:cs="Arial"/>
          <w:i/>
          <w:sz w:val="24"/>
          <w:szCs w:val="24"/>
          <w:lang w:eastAsia="en-GB"/>
        </w:rPr>
        <w:lastRenderedPageBreak/>
        <w:t>Distinguishing statements</w:t>
      </w:r>
    </w:p>
    <w:p w:rsidR="00772909" w:rsidRDefault="00772909" w:rsidP="00C309A2">
      <w:pPr>
        <w:spacing w:line="360" w:lineRule="auto"/>
        <w:ind w:firstLine="720"/>
        <w:jc w:val="both"/>
        <w:rPr>
          <w:rFonts w:ascii="Arial" w:hAnsi="Arial" w:cs="Arial"/>
          <w:sz w:val="24"/>
          <w:szCs w:val="24"/>
        </w:rPr>
      </w:pPr>
      <w:r>
        <w:rPr>
          <w:rFonts w:ascii="Arial" w:hAnsi="Arial" w:cs="Arial"/>
          <w:sz w:val="24"/>
          <w:szCs w:val="24"/>
        </w:rPr>
        <w:t xml:space="preserve">Within factor one, the statements placed significantly differently (p&lt; .05) and discriminate this factor (3:+4; 5:+4: 21:+3; 14:0; 44:0) suggested a uniqueness of that </w:t>
      </w:r>
      <w:r w:rsidRPr="00785ED0">
        <w:rPr>
          <w:rFonts w:ascii="Arial" w:hAnsi="Arial" w:cs="Arial"/>
          <w:sz w:val="24"/>
          <w:szCs w:val="24"/>
        </w:rPr>
        <w:t xml:space="preserve">viewpoint which </w:t>
      </w:r>
      <w:r>
        <w:rPr>
          <w:rFonts w:ascii="Arial" w:hAnsi="Arial" w:cs="Arial"/>
          <w:sz w:val="24"/>
          <w:szCs w:val="24"/>
        </w:rPr>
        <w:t xml:space="preserve">focussed on keeping control and getting support for some of these items. Time spent alone was rated highest on factor one (44:0) suggesting PWD sometimes want the choice and independence to be alone. </w:t>
      </w:r>
      <w:r w:rsidR="00C309A2">
        <w:rPr>
          <w:rFonts w:ascii="Arial" w:hAnsi="Arial" w:cs="Arial"/>
          <w:sz w:val="24"/>
          <w:szCs w:val="24"/>
        </w:rPr>
        <w:t>C</w:t>
      </w:r>
      <w:r>
        <w:rPr>
          <w:rFonts w:ascii="Arial" w:hAnsi="Arial" w:cs="Arial"/>
          <w:sz w:val="24"/>
          <w:szCs w:val="24"/>
        </w:rPr>
        <w:t>ognitive (5:+5) and physical abilities (5:+4)</w:t>
      </w:r>
      <w:r w:rsidR="00C309A2">
        <w:rPr>
          <w:rFonts w:ascii="Arial" w:hAnsi="Arial" w:cs="Arial"/>
          <w:sz w:val="24"/>
          <w:szCs w:val="24"/>
        </w:rPr>
        <w:t xml:space="preserve"> were rated more important in this viewpoint. M</w:t>
      </w:r>
      <w:r>
        <w:rPr>
          <w:rFonts w:ascii="Arial" w:hAnsi="Arial" w:cs="Arial"/>
          <w:sz w:val="24"/>
          <w:szCs w:val="24"/>
        </w:rPr>
        <w:t xml:space="preserve">anaging memory difficulties (14:0) was valued equally important to having time alone within this factor. By getting support in the biological, cognitive, mood, sleep and physical abilities, this may allow for decisions to be made about one of the most highly rated items </w:t>
      </w:r>
      <w:r w:rsidRPr="00785ED0">
        <w:rPr>
          <w:rFonts w:ascii="Arial" w:hAnsi="Arial" w:cs="Arial"/>
          <w:sz w:val="24"/>
          <w:szCs w:val="24"/>
        </w:rPr>
        <w:t>which was</w:t>
      </w:r>
      <w:r>
        <w:rPr>
          <w:rFonts w:ascii="Arial" w:hAnsi="Arial" w:cs="Arial"/>
          <w:sz w:val="24"/>
          <w:szCs w:val="24"/>
        </w:rPr>
        <w:t xml:space="preserve"> to live at home for as long as possible (12:+5).</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sz w:val="24"/>
          <w:szCs w:val="24"/>
        </w:rPr>
      </w:pPr>
      <w:r>
        <w:rPr>
          <w:rFonts w:ascii="Arial" w:hAnsi="Arial" w:cs="Arial"/>
          <w:b/>
          <w:sz w:val="24"/>
          <w:szCs w:val="24"/>
        </w:rPr>
        <w:t xml:space="preserve">Factor Two: Living comfortably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Five participants’ significantly loaded onto factor two, two family members, one person with early onset dementia and two healthcare professionals’ (age ranged 38-56 years old; 2 male, 3 females). Factor two had an eigenvalue of 1.35, 16% of variance.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Factor two represents the viewpoint of individuals who value being able to live comfortably, with an emphasis on personal valued activities and abilities. Having enough money to live (33:+5) was one of the most important items, Participant 17 explained </w:t>
      </w:r>
      <w:r>
        <w:rPr>
          <w:rFonts w:ascii="Arial" w:hAnsi="Arial" w:cs="Arial"/>
          <w:i/>
          <w:sz w:val="24"/>
          <w:szCs w:val="24"/>
        </w:rPr>
        <w:t>“Without the money you can’t do any of the things that are important”.</w:t>
      </w:r>
      <w:r>
        <w:rPr>
          <w:rFonts w:ascii="Arial" w:hAnsi="Arial" w:cs="Arial"/>
          <w:sz w:val="24"/>
          <w:szCs w:val="24"/>
        </w:rPr>
        <w:t xml:space="preserve"> This mixed sample of viewpoints focussed on specific </w:t>
      </w:r>
      <w:r w:rsidRPr="00785ED0">
        <w:rPr>
          <w:rFonts w:ascii="Arial" w:hAnsi="Arial" w:cs="Arial"/>
          <w:sz w:val="24"/>
          <w:szCs w:val="24"/>
        </w:rPr>
        <w:t>items which suggest</w:t>
      </w:r>
      <w:r>
        <w:rPr>
          <w:rFonts w:ascii="Arial" w:hAnsi="Arial" w:cs="Arial"/>
          <w:sz w:val="24"/>
          <w:szCs w:val="24"/>
        </w:rPr>
        <w:t xml:space="preserve"> keeping hold of identity such as to be around pets (39:+5), being able to listen to music (40:+2) or go on holiday (42:+3). Living at home for as long as possible (12:+4) and keeping hold of their driving licence (36:+4) gave opportunity to access other items valued </w:t>
      </w:r>
      <w:r w:rsidRPr="00785ED0">
        <w:rPr>
          <w:rFonts w:ascii="Arial" w:hAnsi="Arial" w:cs="Arial"/>
          <w:sz w:val="24"/>
          <w:szCs w:val="24"/>
        </w:rPr>
        <w:t>important such as short breaks away and getting out of the house with the dog which</w:t>
      </w:r>
      <w:r>
        <w:rPr>
          <w:rFonts w:ascii="Arial" w:hAnsi="Arial" w:cs="Arial"/>
          <w:sz w:val="24"/>
          <w:szCs w:val="24"/>
        </w:rPr>
        <w:t xml:space="preserve"> are all part of a person’s identity (45:+2). Participant 17 said “Exercise to me is very important, well not as important as</w:t>
      </w:r>
      <w:r w:rsidR="002E61D1">
        <w:rPr>
          <w:rFonts w:ascii="Arial" w:hAnsi="Arial" w:cs="Arial"/>
          <w:sz w:val="24"/>
          <w:szCs w:val="24"/>
        </w:rPr>
        <w:t xml:space="preserve"> my</w:t>
      </w:r>
      <w:r>
        <w:rPr>
          <w:rFonts w:ascii="Arial" w:hAnsi="Arial" w:cs="Arial"/>
          <w:sz w:val="24"/>
          <w:szCs w:val="24"/>
        </w:rPr>
        <w:t xml:space="preserve"> [wife], [dog] is my exercise”. </w:t>
      </w:r>
    </w:p>
    <w:p w:rsidR="00772909" w:rsidRDefault="00772909" w:rsidP="00772909">
      <w:pPr>
        <w:spacing w:line="360" w:lineRule="auto"/>
        <w:ind w:firstLine="720"/>
        <w:jc w:val="both"/>
      </w:pPr>
      <w:r>
        <w:rPr>
          <w:rFonts w:ascii="Arial" w:hAnsi="Arial" w:cs="Arial"/>
          <w:sz w:val="24"/>
          <w:szCs w:val="24"/>
        </w:rPr>
        <w:lastRenderedPageBreak/>
        <w:t>Although keeping hold of driving licence</w:t>
      </w:r>
      <w:r w:rsidR="00A16C20">
        <w:rPr>
          <w:rFonts w:ascii="Arial" w:hAnsi="Arial" w:cs="Arial"/>
          <w:sz w:val="24"/>
          <w:szCs w:val="24"/>
        </w:rPr>
        <w:t>s</w:t>
      </w:r>
      <w:r>
        <w:rPr>
          <w:rFonts w:ascii="Arial" w:hAnsi="Arial" w:cs="Arial"/>
          <w:sz w:val="24"/>
          <w:szCs w:val="24"/>
        </w:rPr>
        <w:t xml:space="preserve"> was rated highly important, one family member had begun her own driving lessons to be able to manage the future changes ahead when her husband can no longer drive, this highlighted the importance of having an understanding partner (24:+4) and being able to get out of the house (13:+3) all providing ways </w:t>
      </w:r>
      <w:r w:rsidR="00B2771A">
        <w:rPr>
          <w:rFonts w:ascii="Arial" w:hAnsi="Arial" w:cs="Arial"/>
          <w:sz w:val="24"/>
          <w:szCs w:val="24"/>
        </w:rPr>
        <w:t xml:space="preserve">to </w:t>
      </w:r>
      <w:r>
        <w:rPr>
          <w:rFonts w:ascii="Arial" w:hAnsi="Arial" w:cs="Arial"/>
          <w:sz w:val="24"/>
          <w:szCs w:val="24"/>
        </w:rPr>
        <w:t xml:space="preserve">live comfortably. For this reason having ways to manage the memory difficulties was also rated important (14:+3) because this function served well to live comfortably within the community. Participant 4 said </w:t>
      </w:r>
      <w:r>
        <w:rPr>
          <w:rFonts w:ascii="Arial" w:hAnsi="Arial" w:cs="Arial"/>
          <w:i/>
          <w:sz w:val="24"/>
          <w:szCs w:val="24"/>
        </w:rPr>
        <w:t>“this is a tiny statement [pets] but they are big”</w:t>
      </w:r>
      <w:r>
        <w:rPr>
          <w:rFonts w:ascii="Arial" w:hAnsi="Arial" w:cs="Arial"/>
          <w:sz w:val="24"/>
          <w:szCs w:val="24"/>
        </w:rPr>
        <w:t xml:space="preserve">. Humour (10:+2) was a way of coping with such changes, participant 17 </w:t>
      </w:r>
      <w:r w:rsidR="00F6755A">
        <w:rPr>
          <w:rFonts w:ascii="Arial" w:hAnsi="Arial" w:cs="Arial"/>
          <w:sz w:val="24"/>
          <w:szCs w:val="24"/>
        </w:rPr>
        <w:t xml:space="preserve">said </w:t>
      </w:r>
      <w:r>
        <w:rPr>
          <w:rFonts w:ascii="Arial" w:hAnsi="Arial" w:cs="Arial"/>
          <w:sz w:val="24"/>
          <w:szCs w:val="24"/>
        </w:rPr>
        <w:t>“</w:t>
      </w:r>
      <w:r>
        <w:rPr>
          <w:rFonts w:ascii="Arial" w:hAnsi="Arial" w:cs="Arial"/>
          <w:i/>
          <w:sz w:val="24"/>
          <w:szCs w:val="24"/>
        </w:rPr>
        <w:t>I can still drive it’s just a mystery where we may end up”</w:t>
      </w:r>
      <w:r>
        <w:rPr>
          <w:rFonts w:ascii="Arial" w:hAnsi="Arial" w:cs="Arial"/>
          <w:sz w:val="24"/>
          <w:szCs w:val="24"/>
        </w:rPr>
        <w:t xml:space="preserv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There was less of an interest in finding ways to </w:t>
      </w:r>
      <w:r>
        <w:rPr>
          <w:rFonts w:ascii="Arial" w:hAnsi="Arial" w:cs="Arial"/>
          <w:i/>
          <w:sz w:val="24"/>
          <w:szCs w:val="24"/>
        </w:rPr>
        <w:t>manage</w:t>
      </w:r>
      <w:r>
        <w:rPr>
          <w:rFonts w:ascii="Arial" w:hAnsi="Arial" w:cs="Arial"/>
          <w:sz w:val="24"/>
          <w:szCs w:val="24"/>
        </w:rPr>
        <w:t xml:space="preserve"> difficulties (32:-4). Connections with the dementia diagnosis was not of interest (26:-5) (35:-4). </w:t>
      </w:r>
      <w:r w:rsidR="00785ED0">
        <w:rPr>
          <w:rFonts w:ascii="Arial" w:hAnsi="Arial" w:cs="Arial"/>
          <w:sz w:val="24"/>
          <w:szCs w:val="24"/>
        </w:rPr>
        <w:t>B</w:t>
      </w:r>
      <w:r>
        <w:rPr>
          <w:rFonts w:ascii="Arial" w:hAnsi="Arial" w:cs="Arial"/>
          <w:sz w:val="24"/>
          <w:szCs w:val="24"/>
        </w:rPr>
        <w:t>eing alone and time away from the family was no</w:t>
      </w:r>
      <w:r w:rsidR="00785ED0">
        <w:rPr>
          <w:rFonts w:ascii="Arial" w:hAnsi="Arial" w:cs="Arial"/>
          <w:sz w:val="24"/>
          <w:szCs w:val="24"/>
        </w:rPr>
        <w:t xml:space="preserve">t wanted either (44:-2) (29:-4). </w:t>
      </w:r>
      <w:r>
        <w:rPr>
          <w:rFonts w:ascii="Arial" w:hAnsi="Arial" w:cs="Arial"/>
          <w:sz w:val="24"/>
          <w:szCs w:val="24"/>
        </w:rPr>
        <w:t>Being connected to the community meant having: family living nearby (18:+3), good neighbours (25:0) and support from local services (37:0). To live well with dementia and the associated difficulties came from being able to manage everyday frustrations (9:+1) and have motivation or interest to do things (6:0) all rated higher on the idealised Q-sort. Managing sleep difficulties (3:0) and having medication to manage the progression of dementia (16:0) were all valued somewhat, suggesting contentment and comfort comes from personal activities and hobbies, support from local services for spec</w:t>
      </w:r>
      <w:r w:rsidR="00EF089D">
        <w:rPr>
          <w:rFonts w:ascii="Arial" w:hAnsi="Arial" w:cs="Arial"/>
          <w:sz w:val="24"/>
          <w:szCs w:val="24"/>
        </w:rPr>
        <w:t xml:space="preserve">ific needs (frustration, sleep), family being nearby and being in the </w:t>
      </w:r>
      <w:r>
        <w:rPr>
          <w:rFonts w:ascii="Arial" w:hAnsi="Arial" w:cs="Arial"/>
          <w:sz w:val="24"/>
          <w:szCs w:val="24"/>
        </w:rPr>
        <w:t xml:space="preserve">home environment.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ascii="Arial" w:hAnsi="Arial" w:cs="Arial"/>
          <w:i/>
          <w:sz w:val="24"/>
          <w:szCs w:val="24"/>
        </w:rPr>
      </w:pPr>
      <w:r>
        <w:rPr>
          <w:rFonts w:ascii="Arial" w:hAnsi="Arial" w:cs="Arial"/>
          <w:i/>
          <w:sz w:val="24"/>
          <w:szCs w:val="24"/>
        </w:rPr>
        <w:t xml:space="preserve">Distinguishing statements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Statements placed significantly differently (p&lt; .05) and discriminate this factor suggest a uniqueness of viewpoint around living well with dementia. Having people believe what the PWD says (43:-1), managing risks at home (11:-2), engaging in family activities (19:-2) and being able to think and talk about the past experiences (27:-1) were rated less important by participants’ in factor two. </w:t>
      </w:r>
    </w:p>
    <w:p w:rsidR="00146343" w:rsidRDefault="00146343">
      <w:pPr>
        <w:rPr>
          <w:rFonts w:ascii="Arial" w:hAnsi="Arial" w:cs="Arial"/>
          <w:sz w:val="24"/>
          <w:szCs w:val="24"/>
        </w:rPr>
      </w:pPr>
      <w:r>
        <w:rPr>
          <w:rFonts w:ascii="Arial" w:hAnsi="Arial" w:cs="Arial"/>
          <w:sz w:val="24"/>
          <w:szCs w:val="24"/>
        </w:rPr>
        <w:br w:type="page"/>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sz w:val="24"/>
          <w:szCs w:val="24"/>
        </w:rPr>
      </w:pPr>
      <w:r>
        <w:rPr>
          <w:rFonts w:ascii="Arial" w:hAnsi="Arial" w:cs="Arial"/>
          <w:b/>
          <w:sz w:val="24"/>
          <w:szCs w:val="24"/>
        </w:rPr>
        <w:lastRenderedPageBreak/>
        <w:t>Factor Four: Finding cures / solutions and having company from others</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b/>
          <w:sz w:val="24"/>
          <w:szCs w:val="24"/>
        </w:rPr>
      </w:pPr>
      <w:r>
        <w:rPr>
          <w:rFonts w:ascii="Arial" w:hAnsi="Arial" w:cs="Arial"/>
          <w:sz w:val="24"/>
          <w:szCs w:val="24"/>
        </w:rPr>
        <w:tab/>
        <w:t>Six participants’ significantly loaded onto factor four, one family member, one person with late onset dementia and four healthcare professionals’ (age ranged 30-86 years old; 2 male</w:t>
      </w:r>
      <w:r w:rsidR="00B2771A">
        <w:rPr>
          <w:rFonts w:ascii="Arial" w:hAnsi="Arial" w:cs="Arial"/>
          <w:sz w:val="24"/>
          <w:szCs w:val="24"/>
        </w:rPr>
        <w:t>s</w:t>
      </w:r>
      <w:r>
        <w:rPr>
          <w:rFonts w:ascii="Arial" w:hAnsi="Arial" w:cs="Arial"/>
          <w:sz w:val="24"/>
          <w:szCs w:val="24"/>
        </w:rPr>
        <w:t xml:space="preserve">, 3 females). Factor four had an eigenvalue of 1.27, 13% of variance.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This factor represents the viewpoint of individuals who strived to find a cure or a solution to things and valued having company from others. Managing specific difficulties included: medication to manage the progression of dementia (16:+4), mood and anxiety medication (7:+5: 9:+1), memory difficulties (14:+3), fears associated with the diagnosis (31:+2) and managing risks of falls (11:+1) that was all rated important for PWD’s QoL. These are all associated with psychological, physical and cognitive abilities wanting them resolved, cured or treated. The safety of the PWD l</w:t>
      </w:r>
      <w:r w:rsidR="00F6755A">
        <w:rPr>
          <w:rFonts w:ascii="Arial" w:hAnsi="Arial" w:cs="Arial"/>
          <w:sz w:val="24"/>
          <w:szCs w:val="24"/>
        </w:rPr>
        <w:t>ed to the</w:t>
      </w:r>
      <w:r>
        <w:rPr>
          <w:rFonts w:ascii="Arial" w:hAnsi="Arial" w:cs="Arial"/>
          <w:sz w:val="24"/>
          <w:szCs w:val="24"/>
        </w:rPr>
        <w:t xml:space="preserve"> search for solutions and cures. Participant 14 said </w:t>
      </w:r>
      <w:r>
        <w:rPr>
          <w:rFonts w:ascii="Arial" w:hAnsi="Arial" w:cs="Arial"/>
          <w:i/>
          <w:sz w:val="24"/>
          <w:szCs w:val="24"/>
        </w:rPr>
        <w:t>“but mum the GP said you are not safe in your own home”</w:t>
      </w:r>
      <w:r>
        <w:rPr>
          <w:rFonts w:ascii="Arial" w:hAnsi="Arial" w:cs="Arial"/>
          <w:sz w:val="24"/>
          <w:szCs w:val="24"/>
        </w:rPr>
        <w:t>. Solutions and the management for things such as keeping hold of their driving licence (36:+5) and living at home for as long as possible (12:+4) were regarded as important underpinnings of QoL, Participant 15 said “</w:t>
      </w:r>
      <w:r>
        <w:rPr>
          <w:rFonts w:ascii="Arial" w:hAnsi="Arial" w:cs="Arial"/>
          <w:i/>
          <w:sz w:val="24"/>
          <w:szCs w:val="24"/>
        </w:rPr>
        <w:t xml:space="preserve">to be able to get out of the house, oh yes that is VERY important”.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i/>
          <w:sz w:val="24"/>
          <w:szCs w:val="24"/>
        </w:rPr>
        <w:tab/>
        <w:t>Distinguishing statements</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Statements that were placed significantly (p&lt; .05) differently and discriminate this factor suggest a uniqueness of viewpoint around searching for solutions and cures and having company. To be able to have time alone (44:-5) was rated the lowest in comparison to factors 1 and 2. Having an understanding partner, (24:-1) and keeping hold of identity within the family (30:-1) were distinctive viewpoints viewed not so important in comparison to the other two factors. Company from others was rated important (18:+3; 19:+3; 22:+3; 27:+2) and this company helped to manage anxieties, participant 15 </w:t>
      </w:r>
      <w:r w:rsidR="00F6755A">
        <w:rPr>
          <w:rFonts w:ascii="Arial" w:hAnsi="Arial" w:cs="Arial"/>
          <w:sz w:val="24"/>
          <w:szCs w:val="24"/>
        </w:rPr>
        <w:t xml:space="preserve">said </w:t>
      </w:r>
      <w:r>
        <w:rPr>
          <w:rFonts w:ascii="Arial" w:hAnsi="Arial" w:cs="Arial"/>
          <w:i/>
          <w:sz w:val="24"/>
          <w:szCs w:val="24"/>
        </w:rPr>
        <w:t>“I used to be worried but I am not anymore, talking to my neighbours they are good… they say if you need me just knock on”</w:t>
      </w:r>
      <w:r>
        <w:rPr>
          <w:rFonts w:ascii="Arial" w:hAnsi="Arial" w:cs="Arial"/>
          <w:sz w:val="24"/>
          <w:szCs w:val="24"/>
        </w:rPr>
        <w:t xml:space="preserve">. Company that involves being dependent on loved ones/ carers’ (20:-4), being with other </w:t>
      </w:r>
      <w:r w:rsidR="00F6755A">
        <w:rPr>
          <w:rFonts w:ascii="Arial" w:hAnsi="Arial" w:cs="Arial"/>
          <w:sz w:val="24"/>
          <w:szCs w:val="24"/>
        </w:rPr>
        <w:t>PWD</w:t>
      </w:r>
      <w:r>
        <w:rPr>
          <w:rFonts w:ascii="Arial" w:hAnsi="Arial" w:cs="Arial"/>
          <w:sz w:val="24"/>
          <w:szCs w:val="24"/>
        </w:rPr>
        <w:t xml:space="preserve"> (26:-5) and being part of </w:t>
      </w:r>
      <w:r>
        <w:rPr>
          <w:rFonts w:ascii="Arial" w:hAnsi="Arial" w:cs="Arial"/>
          <w:sz w:val="24"/>
          <w:szCs w:val="24"/>
        </w:rPr>
        <w:lastRenderedPageBreak/>
        <w:t>society (34:-3) is not favoured by this viewpoint. Spending time with family was the key focus of where the company was wanted from but also engaging in activities of interest (6:0) Participant 15</w:t>
      </w:r>
      <w:r w:rsidR="00F6755A">
        <w:rPr>
          <w:rFonts w:ascii="Arial" w:hAnsi="Arial" w:cs="Arial"/>
          <w:sz w:val="24"/>
          <w:szCs w:val="24"/>
        </w:rPr>
        <w:t xml:space="preserve"> said</w:t>
      </w:r>
      <w:r>
        <w:rPr>
          <w:rFonts w:ascii="Arial" w:hAnsi="Arial" w:cs="Arial"/>
          <w:sz w:val="24"/>
          <w:szCs w:val="24"/>
        </w:rPr>
        <w:t xml:space="preserve"> “</w:t>
      </w:r>
      <w:r>
        <w:rPr>
          <w:rFonts w:ascii="Arial" w:hAnsi="Arial" w:cs="Arial"/>
          <w:i/>
          <w:sz w:val="24"/>
          <w:szCs w:val="24"/>
        </w:rPr>
        <w:t>I love to play bingo, yes I do… my friends say well [name] I forget things lots to</w:t>
      </w:r>
      <w:r>
        <w:rPr>
          <w:rFonts w:ascii="Arial" w:hAnsi="Arial" w:cs="Arial"/>
          <w:sz w:val="24"/>
          <w:szCs w:val="24"/>
        </w:rPr>
        <w:t>”.</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Pr>
          <w:rFonts w:ascii="Arial" w:hAnsi="Arial" w:cs="Arial"/>
          <w:i/>
          <w:sz w:val="24"/>
          <w:szCs w:val="24"/>
        </w:rPr>
        <w:tab/>
        <w:t xml:space="preserve">Consensus statements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Despite the three factors being distinct and exclusive of one another, some statements were homogenous throughout all factors. Table 5 shows these statements along with their rank. </w:t>
      </w:r>
    </w:p>
    <w:p w:rsidR="00772909" w:rsidRDefault="00772909" w:rsidP="00772909">
      <w:pPr>
        <w:spacing w:line="360" w:lineRule="auto"/>
        <w:jc w:val="both"/>
        <w:rPr>
          <w:rFonts w:ascii="Arial" w:hAnsi="Arial" w:cs="Arial"/>
          <w:i/>
          <w:sz w:val="24"/>
          <w:szCs w:val="24"/>
        </w:rPr>
      </w:pPr>
      <w:r>
        <w:rPr>
          <w:rFonts w:ascii="Arial" w:hAnsi="Arial" w:cs="Arial"/>
          <w:i/>
          <w:sz w:val="24"/>
          <w:szCs w:val="24"/>
        </w:rPr>
        <w:t xml:space="preserve">Table 5: Consensus statements </w:t>
      </w:r>
    </w:p>
    <w:tbl>
      <w:tblPr>
        <w:tblStyle w:val="TableGrid"/>
        <w:tblpPr w:leftFromText="180" w:rightFromText="180" w:vertAnchor="text" w:horzAnchor="margin" w:tblpXSpec="center" w:tblpY="261"/>
        <w:tblOverlap w:val="never"/>
        <w:tblW w:w="82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5122"/>
        <w:gridCol w:w="889"/>
        <w:gridCol w:w="889"/>
        <w:gridCol w:w="889"/>
      </w:tblGrid>
      <w:tr w:rsidR="00772909" w:rsidTr="00690B68">
        <w:trPr>
          <w:trHeight w:val="318"/>
        </w:trPr>
        <w:tc>
          <w:tcPr>
            <w:tcW w:w="507" w:type="dxa"/>
            <w:tcBorders>
              <w:top w:val="single" w:sz="4" w:space="0" w:color="auto"/>
              <w:left w:val="nil"/>
              <w:bottom w:val="single" w:sz="4" w:space="0" w:color="auto"/>
              <w:right w:val="nil"/>
            </w:tcBorders>
            <w:noWrap/>
            <w:hideMark/>
          </w:tcPr>
          <w:p w:rsidR="00772909" w:rsidRDefault="00772909" w:rsidP="00690B68">
            <w:pPr>
              <w:spacing w:line="360" w:lineRule="auto"/>
              <w:jc w:val="center"/>
              <w:rPr>
                <w:rFonts w:ascii="Arial" w:eastAsia="Times New Roman" w:hAnsi="Arial" w:cs="Arial"/>
                <w:b/>
                <w:szCs w:val="24"/>
                <w:lang w:eastAsia="en-GB"/>
              </w:rPr>
            </w:pPr>
            <w:r>
              <w:rPr>
                <w:rFonts w:ascii="Arial" w:eastAsia="Times New Roman" w:hAnsi="Arial" w:cs="Arial"/>
                <w:b/>
                <w:szCs w:val="24"/>
                <w:lang w:eastAsia="en-GB"/>
              </w:rPr>
              <w:t>No</w:t>
            </w:r>
          </w:p>
        </w:tc>
        <w:tc>
          <w:tcPr>
            <w:tcW w:w="5122" w:type="dxa"/>
            <w:tcBorders>
              <w:top w:val="single" w:sz="4" w:space="0" w:color="auto"/>
              <w:left w:val="nil"/>
              <w:bottom w:val="single" w:sz="4" w:space="0" w:color="auto"/>
              <w:right w:val="nil"/>
            </w:tcBorders>
            <w:noWrap/>
            <w:hideMark/>
          </w:tcPr>
          <w:p w:rsidR="00772909" w:rsidRDefault="00772909" w:rsidP="00690B68">
            <w:pPr>
              <w:spacing w:line="360" w:lineRule="auto"/>
              <w:rPr>
                <w:rFonts w:ascii="Arial" w:eastAsia="Times New Roman" w:hAnsi="Arial" w:cs="Arial"/>
                <w:b/>
                <w:szCs w:val="24"/>
                <w:lang w:eastAsia="en-GB"/>
              </w:rPr>
            </w:pPr>
            <w:r>
              <w:rPr>
                <w:rFonts w:ascii="Arial" w:eastAsia="Times New Roman" w:hAnsi="Arial" w:cs="Arial"/>
                <w:b/>
                <w:szCs w:val="24"/>
                <w:lang w:eastAsia="en-GB"/>
              </w:rPr>
              <w:t>Statement</w:t>
            </w:r>
          </w:p>
        </w:tc>
        <w:tc>
          <w:tcPr>
            <w:tcW w:w="922" w:type="dxa"/>
            <w:tcBorders>
              <w:top w:val="single" w:sz="4" w:space="0" w:color="auto"/>
              <w:left w:val="nil"/>
              <w:bottom w:val="single" w:sz="4" w:space="0" w:color="auto"/>
              <w:right w:val="nil"/>
            </w:tcBorders>
            <w:hideMark/>
          </w:tcPr>
          <w:p w:rsidR="00772909" w:rsidRDefault="00772909" w:rsidP="00690B6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jc w:val="center"/>
              <w:rPr>
                <w:rFonts w:ascii="Arial" w:hAnsi="Arial" w:cs="Arial"/>
                <w:b/>
                <w:szCs w:val="24"/>
              </w:rPr>
            </w:pPr>
            <w:r>
              <w:rPr>
                <w:rFonts w:ascii="Arial" w:hAnsi="Arial" w:cs="Arial"/>
                <w:b/>
                <w:szCs w:val="24"/>
              </w:rPr>
              <w:t>Factor 1</w:t>
            </w:r>
          </w:p>
        </w:tc>
        <w:tc>
          <w:tcPr>
            <w:tcW w:w="975" w:type="dxa"/>
            <w:tcBorders>
              <w:top w:val="single" w:sz="4" w:space="0" w:color="auto"/>
              <w:left w:val="nil"/>
              <w:bottom w:val="single" w:sz="4" w:space="0" w:color="auto"/>
              <w:right w:val="nil"/>
            </w:tcBorders>
            <w:hideMark/>
          </w:tcPr>
          <w:p w:rsidR="00772909" w:rsidRDefault="00772909" w:rsidP="00690B6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jc w:val="center"/>
              <w:rPr>
                <w:rFonts w:ascii="Arial" w:hAnsi="Arial" w:cs="Arial"/>
                <w:b/>
                <w:szCs w:val="24"/>
              </w:rPr>
            </w:pPr>
            <w:r>
              <w:rPr>
                <w:rFonts w:ascii="Arial" w:hAnsi="Arial" w:cs="Arial"/>
                <w:b/>
                <w:szCs w:val="24"/>
              </w:rPr>
              <w:t>Factor 2</w:t>
            </w:r>
          </w:p>
        </w:tc>
        <w:tc>
          <w:tcPr>
            <w:tcW w:w="764" w:type="dxa"/>
            <w:tcBorders>
              <w:top w:val="single" w:sz="4" w:space="0" w:color="auto"/>
              <w:left w:val="nil"/>
              <w:bottom w:val="single" w:sz="4" w:space="0" w:color="auto"/>
              <w:right w:val="nil"/>
            </w:tcBorders>
            <w:hideMark/>
          </w:tcPr>
          <w:p w:rsidR="00772909" w:rsidRDefault="00772909" w:rsidP="00690B6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0"/>
              <w:jc w:val="center"/>
              <w:rPr>
                <w:rFonts w:ascii="Arial" w:hAnsi="Arial" w:cs="Arial"/>
                <w:b/>
                <w:szCs w:val="24"/>
              </w:rPr>
            </w:pPr>
            <w:r>
              <w:rPr>
                <w:rFonts w:ascii="Arial" w:hAnsi="Arial" w:cs="Arial"/>
                <w:b/>
                <w:szCs w:val="24"/>
              </w:rPr>
              <w:t>Factor 3</w:t>
            </w:r>
          </w:p>
        </w:tc>
      </w:tr>
      <w:tr w:rsidR="00772909" w:rsidTr="00690B68">
        <w:trPr>
          <w:trHeight w:val="318"/>
        </w:trPr>
        <w:tc>
          <w:tcPr>
            <w:tcW w:w="507" w:type="dxa"/>
            <w:tcBorders>
              <w:top w:val="single" w:sz="4" w:space="0" w:color="auto"/>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5122" w:type="dxa"/>
            <w:tcBorders>
              <w:top w:val="single" w:sz="4" w:space="0" w:color="auto"/>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get help with other physical conditions</w:t>
            </w:r>
          </w:p>
        </w:tc>
        <w:tc>
          <w:tcPr>
            <w:tcW w:w="922" w:type="dxa"/>
            <w:tcBorders>
              <w:top w:val="single" w:sz="4" w:space="0" w:color="auto"/>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975" w:type="dxa"/>
            <w:tcBorders>
              <w:top w:val="single" w:sz="4" w:space="0" w:color="auto"/>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764" w:type="dxa"/>
            <w:tcBorders>
              <w:top w:val="single" w:sz="4" w:space="0" w:color="auto"/>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able to manage pain levels</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9</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able to manage everyday frustrations</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12</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able to live at home for as long as possible</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5</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26</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around other people with dementia</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-5</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-5</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29</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attend social groups alone without carers’’ / loved ones’</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31</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able to manage the fear I have from the diagnosis</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34</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feel part of society</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35</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reduce the stigma associated with the dementia</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w:t>
            </w:r>
          </w:p>
        </w:tc>
      </w:tr>
      <w:tr w:rsidR="00772909" w:rsidTr="00690B68">
        <w:trPr>
          <w:trHeight w:val="318"/>
        </w:trPr>
        <w:tc>
          <w:tcPr>
            <w:tcW w:w="507" w:type="dxa"/>
            <w:tcBorders>
              <w:top w:val="nil"/>
              <w:left w:val="nil"/>
              <w:bottom w:val="nil"/>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37</w:t>
            </w:r>
          </w:p>
        </w:tc>
        <w:tc>
          <w:tcPr>
            <w:tcW w:w="5122" w:type="dxa"/>
            <w:tcBorders>
              <w:top w:val="nil"/>
              <w:left w:val="nil"/>
              <w:bottom w:val="nil"/>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have support from local services</w:t>
            </w:r>
          </w:p>
        </w:tc>
        <w:tc>
          <w:tcPr>
            <w:tcW w:w="922"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c>
          <w:tcPr>
            <w:tcW w:w="975"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0</w:t>
            </w:r>
          </w:p>
        </w:tc>
        <w:tc>
          <w:tcPr>
            <w:tcW w:w="764" w:type="dxa"/>
            <w:tcBorders>
              <w:top w:val="nil"/>
              <w:left w:val="nil"/>
              <w:bottom w:val="nil"/>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0</w:t>
            </w:r>
          </w:p>
        </w:tc>
      </w:tr>
      <w:tr w:rsidR="00772909" w:rsidTr="00690B68">
        <w:trPr>
          <w:trHeight w:val="318"/>
        </w:trPr>
        <w:tc>
          <w:tcPr>
            <w:tcW w:w="507" w:type="dxa"/>
            <w:tcBorders>
              <w:top w:val="nil"/>
              <w:left w:val="nil"/>
              <w:bottom w:val="single" w:sz="4" w:space="0" w:color="auto"/>
              <w:right w:val="nil"/>
            </w:tcBorders>
            <w:noWrap/>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45</w:t>
            </w:r>
          </w:p>
        </w:tc>
        <w:tc>
          <w:tcPr>
            <w:tcW w:w="5122" w:type="dxa"/>
            <w:tcBorders>
              <w:top w:val="nil"/>
              <w:left w:val="nil"/>
              <w:bottom w:val="single" w:sz="4" w:space="0" w:color="auto"/>
              <w:right w:val="nil"/>
            </w:tcBorders>
            <w:noWrap/>
            <w:hideMark/>
          </w:tcPr>
          <w:p w:rsidR="00772909" w:rsidRDefault="00772909" w:rsidP="00690B68">
            <w:pPr>
              <w:spacing w:line="360" w:lineRule="auto"/>
              <w:rPr>
                <w:rFonts w:ascii="Arial" w:eastAsia="Times New Roman" w:hAnsi="Arial" w:cs="Arial"/>
                <w:szCs w:val="24"/>
                <w:lang w:eastAsia="en-GB"/>
              </w:rPr>
            </w:pPr>
            <w:r>
              <w:rPr>
                <w:rFonts w:ascii="Arial" w:eastAsia="Times New Roman" w:hAnsi="Arial" w:cs="Arial"/>
                <w:szCs w:val="24"/>
                <w:lang w:eastAsia="en-GB"/>
              </w:rPr>
              <w:t>To be able to still do things that I used to do</w:t>
            </w:r>
          </w:p>
        </w:tc>
        <w:tc>
          <w:tcPr>
            <w:tcW w:w="922" w:type="dxa"/>
            <w:tcBorders>
              <w:top w:val="nil"/>
              <w:left w:val="nil"/>
              <w:bottom w:val="single" w:sz="4" w:space="0" w:color="auto"/>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0</w:t>
            </w:r>
          </w:p>
        </w:tc>
        <w:tc>
          <w:tcPr>
            <w:tcW w:w="975" w:type="dxa"/>
            <w:tcBorders>
              <w:top w:val="nil"/>
              <w:left w:val="nil"/>
              <w:bottom w:val="single" w:sz="4" w:space="0" w:color="auto"/>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2</w:t>
            </w:r>
          </w:p>
        </w:tc>
        <w:tc>
          <w:tcPr>
            <w:tcW w:w="764" w:type="dxa"/>
            <w:tcBorders>
              <w:top w:val="nil"/>
              <w:left w:val="nil"/>
              <w:bottom w:val="single" w:sz="4" w:space="0" w:color="auto"/>
              <w:right w:val="nil"/>
            </w:tcBorders>
            <w:hideMark/>
          </w:tcPr>
          <w:p w:rsidR="00772909" w:rsidRDefault="00772909" w:rsidP="00690B68">
            <w:pPr>
              <w:spacing w:line="360" w:lineRule="auto"/>
              <w:jc w:val="center"/>
              <w:rPr>
                <w:rFonts w:ascii="Arial" w:eastAsia="Times New Roman" w:hAnsi="Arial" w:cs="Arial"/>
                <w:szCs w:val="24"/>
                <w:lang w:eastAsia="en-GB"/>
              </w:rPr>
            </w:pPr>
            <w:r>
              <w:rPr>
                <w:rFonts w:ascii="Arial" w:eastAsia="Times New Roman" w:hAnsi="Arial" w:cs="Arial"/>
                <w:szCs w:val="24"/>
                <w:lang w:eastAsia="en-GB"/>
              </w:rPr>
              <w:t>1</w:t>
            </w:r>
          </w:p>
        </w:tc>
      </w:tr>
    </w:tbl>
    <w:p w:rsidR="00146343" w:rsidRDefault="00146343"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Cs w:val="24"/>
        </w:rPr>
      </w:pPr>
    </w:p>
    <w:p w:rsidR="00772909" w:rsidRPr="00F6755A"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i/>
          <w:sz w:val="24"/>
          <w:szCs w:val="24"/>
        </w:rPr>
      </w:pPr>
      <w:r w:rsidRPr="00F6755A">
        <w:rPr>
          <w:rFonts w:ascii="Arial" w:hAnsi="Arial" w:cs="Arial"/>
          <w:i/>
          <w:szCs w:val="24"/>
        </w:rPr>
        <w:t>NOTE: Non significant at p</w:t>
      </w:r>
      <w:r w:rsidRPr="00F6755A">
        <w:rPr>
          <w:rFonts w:ascii="Arial" w:hAnsi="Arial" w:cs="Arial"/>
          <w:i/>
        </w:rPr>
        <w:t>&lt; .05</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Arial" w:hAnsi="Arial" w:cs="Arial"/>
          <w:sz w:val="24"/>
          <w:szCs w:val="24"/>
        </w:rPr>
      </w:pPr>
      <w:r>
        <w:rPr>
          <w:rFonts w:ascii="Arial" w:hAnsi="Arial" w:cs="Arial"/>
          <w:sz w:val="24"/>
          <w:szCs w:val="24"/>
        </w:rPr>
        <w:tab/>
        <w:t xml:space="preserve">Table 5 illustrates that living at home for as long as possible was consistently rated important across the whole sample. All viewpoints recognised the helpfulness of getting support from local services and to be able to manage </w:t>
      </w:r>
      <w:r>
        <w:rPr>
          <w:rFonts w:ascii="Arial" w:hAnsi="Arial" w:cs="Arial"/>
          <w:sz w:val="24"/>
          <w:szCs w:val="24"/>
        </w:rPr>
        <w:lastRenderedPageBreak/>
        <w:t xml:space="preserve">daily frustrations that impacted on QoL. It was notable, larger societal connections (34: 35) was least important. Biological factors such as managing pain levels and not having other physical health conditions to deal with were not priorities for the whole sample. However, the majority of the sample was healthcare professionals’ and a larger heterogeneous sample size would be needed in order to dis/confirm these findings. </w:t>
      </w:r>
    </w:p>
    <w:p w:rsidR="00772909" w:rsidRDefault="00772909" w:rsidP="0077290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20"/>
        <w:jc w:val="both"/>
        <w:rPr>
          <w:rFonts w:ascii="Arial" w:hAnsi="Arial" w:cs="Arial"/>
          <w:i/>
          <w:sz w:val="24"/>
          <w:szCs w:val="24"/>
        </w:rPr>
      </w:pPr>
      <w:r>
        <w:rPr>
          <w:rFonts w:ascii="Arial" w:hAnsi="Arial" w:cs="Arial"/>
          <w:i/>
          <w:sz w:val="24"/>
          <w:szCs w:val="24"/>
        </w:rPr>
        <w:t>Psychological literature</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These three factors support the literature that highlights the </w:t>
      </w:r>
      <w:r w:rsidR="00EF089D">
        <w:rPr>
          <w:rFonts w:ascii="Arial" w:hAnsi="Arial" w:cs="Arial"/>
          <w:sz w:val="24"/>
          <w:szCs w:val="24"/>
        </w:rPr>
        <w:t xml:space="preserve">underpinnings of </w:t>
      </w:r>
      <w:r>
        <w:rPr>
          <w:rFonts w:ascii="Arial" w:hAnsi="Arial" w:cs="Arial"/>
          <w:sz w:val="24"/>
          <w:szCs w:val="24"/>
        </w:rPr>
        <w:t>QoL: biological, psychological and social</w:t>
      </w:r>
      <w:r w:rsidR="0063570B">
        <w:rPr>
          <w:rFonts w:ascii="Arial" w:hAnsi="Arial" w:cs="Arial"/>
          <w:sz w:val="24"/>
          <w:szCs w:val="24"/>
        </w:rPr>
        <w:t xml:space="preserve"> factors</w:t>
      </w:r>
      <w:r>
        <w:rPr>
          <w:rFonts w:ascii="Arial" w:hAnsi="Arial" w:cs="Arial"/>
          <w:sz w:val="24"/>
          <w:szCs w:val="24"/>
        </w:rPr>
        <w:t xml:space="preserve"> are all domains</w:t>
      </w:r>
      <w:r w:rsidR="0063570B">
        <w:rPr>
          <w:rFonts w:ascii="Arial" w:hAnsi="Arial" w:cs="Arial"/>
          <w:sz w:val="24"/>
          <w:szCs w:val="24"/>
        </w:rPr>
        <w:t xml:space="preserve"> included in</w:t>
      </w:r>
      <w:r>
        <w:rPr>
          <w:rFonts w:ascii="Arial" w:hAnsi="Arial" w:cs="Arial"/>
          <w:sz w:val="24"/>
          <w:szCs w:val="24"/>
        </w:rPr>
        <w:t xml:space="preserve"> dementia QoL measures </w:t>
      </w:r>
      <w:r w:rsidR="0063570B">
        <w:rPr>
          <w:rFonts w:ascii="Arial" w:hAnsi="Arial" w:cs="Arial"/>
          <w:sz w:val="24"/>
          <w:szCs w:val="24"/>
        </w:rPr>
        <w:t xml:space="preserve">that are often </w:t>
      </w:r>
      <w:r>
        <w:rPr>
          <w:rFonts w:ascii="Arial" w:hAnsi="Arial" w:cs="Arial"/>
          <w:sz w:val="24"/>
          <w:szCs w:val="24"/>
        </w:rPr>
        <w:t xml:space="preserve">used.  Kitwood’s (1997a) research into personhood in dementia care and the movement away from pure biomedical model was acknowledged across the three factors suggesting individuality in PWD’s QoL. </w:t>
      </w:r>
    </w:p>
    <w:p w:rsidR="00772909" w:rsidRDefault="00772909" w:rsidP="00772909">
      <w:pPr>
        <w:spacing w:line="360" w:lineRule="auto"/>
        <w:jc w:val="both"/>
        <w:rPr>
          <w:rFonts w:ascii="Arial" w:hAnsi="Arial" w:cs="Arial"/>
          <w:b/>
          <w:sz w:val="24"/>
          <w:szCs w:val="24"/>
        </w:rPr>
      </w:pPr>
      <w:r>
        <w:rPr>
          <w:rFonts w:ascii="Arial" w:hAnsi="Arial" w:cs="Arial"/>
          <w:b/>
          <w:sz w:val="24"/>
          <w:szCs w:val="24"/>
        </w:rPr>
        <w:t>Discussion</w:t>
      </w:r>
    </w:p>
    <w:p w:rsidR="00DD4E66" w:rsidRDefault="00773D69" w:rsidP="00540C3B">
      <w:pPr>
        <w:spacing w:line="360" w:lineRule="auto"/>
        <w:ind w:firstLine="720"/>
        <w:jc w:val="both"/>
        <w:rPr>
          <w:rFonts w:ascii="Arial" w:hAnsi="Arial" w:cs="Arial"/>
          <w:sz w:val="24"/>
          <w:szCs w:val="24"/>
        </w:rPr>
      </w:pPr>
      <w:r w:rsidRPr="00EF089D">
        <w:rPr>
          <w:rFonts w:ascii="Arial" w:hAnsi="Arial" w:cs="Arial"/>
          <w:sz w:val="24"/>
          <w:szCs w:val="24"/>
        </w:rPr>
        <w:t xml:space="preserve">Seventeen Q-sorts were completed. </w:t>
      </w:r>
      <w:r>
        <w:rPr>
          <w:rFonts w:ascii="Arial" w:hAnsi="Arial" w:cs="Arial"/>
          <w:sz w:val="24"/>
          <w:szCs w:val="24"/>
        </w:rPr>
        <w:t>Data analysed showed three factors represent the shared viewpoints on what is important factors for QoL for people living with early stage dementia. These factors were: 1) having control and getting support, 2) living comfortably and 30 Finding cures, solutions and having company. Early onset and late onset dementia loaded onto different factors, suggesting differing viewpoints. PWD and their loved ones correlated highly and loaded onto the same factor, suggesting similar viewpoints. Factor one included only staff viewpoints. The</w:t>
      </w:r>
      <w:r w:rsidR="00772909" w:rsidRPr="00EF089D">
        <w:rPr>
          <w:rFonts w:ascii="Arial" w:hAnsi="Arial" w:cs="Arial"/>
          <w:sz w:val="24"/>
          <w:szCs w:val="24"/>
        </w:rPr>
        <w:t xml:space="preserve"> three factors suggested some variability in viewpoints of what underpins QoL for people living in the community with early stage dementia. Some of this variation was subject to the perspective in which it came from, highlighting the importance of holistic care to ensure perspectives’ are considerate of distinct needs and wishes of PWD.</w:t>
      </w:r>
      <w:r w:rsidR="005671CC">
        <w:rPr>
          <w:rFonts w:ascii="Arial" w:hAnsi="Arial" w:cs="Arial"/>
          <w:sz w:val="24"/>
          <w:szCs w:val="24"/>
        </w:rPr>
        <w:t xml:space="preserve"> Comparison of the factors suggested these factors are supportive of some of the literature that suggests biological, psychological and social factors that support a PWD’s QoL.</w:t>
      </w:r>
      <w:r w:rsidR="00772909" w:rsidRPr="00EF089D">
        <w:rPr>
          <w:rFonts w:ascii="Arial" w:hAnsi="Arial" w:cs="Arial"/>
          <w:sz w:val="24"/>
          <w:szCs w:val="24"/>
        </w:rPr>
        <w:t xml:space="preserve"> Given the participant sample and items included, it is not suggestive that these three factors are exhaustive of the viewpoint of QoL for PWD, but it has prov</w:t>
      </w:r>
      <w:r w:rsidR="00EF089D">
        <w:rPr>
          <w:rFonts w:ascii="Arial" w:hAnsi="Arial" w:cs="Arial"/>
          <w:sz w:val="24"/>
          <w:szCs w:val="24"/>
        </w:rPr>
        <w:t xml:space="preserve">ided a </w:t>
      </w:r>
      <w:r w:rsidR="00EF089D">
        <w:rPr>
          <w:rFonts w:ascii="Arial" w:hAnsi="Arial" w:cs="Arial"/>
          <w:sz w:val="24"/>
          <w:szCs w:val="24"/>
        </w:rPr>
        <w:lastRenderedPageBreak/>
        <w:t>basis</w:t>
      </w:r>
      <w:r w:rsidR="00772909" w:rsidRPr="00EF089D">
        <w:rPr>
          <w:rFonts w:ascii="Arial" w:hAnsi="Arial" w:cs="Arial"/>
          <w:sz w:val="24"/>
          <w:szCs w:val="24"/>
        </w:rPr>
        <w:t xml:space="preserve"> which can be further explored in relation to the variability in perspectives of QoL for PWD.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 xml:space="preserve">Comparing the factors </w:t>
      </w:r>
    </w:p>
    <w:p w:rsidR="00772909" w:rsidRDefault="00772909" w:rsidP="00772909">
      <w:pPr>
        <w:spacing w:line="360" w:lineRule="auto"/>
        <w:ind w:left="720" w:firstLine="720"/>
        <w:jc w:val="both"/>
        <w:rPr>
          <w:rFonts w:ascii="Arial" w:hAnsi="Arial" w:cs="Arial"/>
          <w:i/>
          <w:sz w:val="24"/>
          <w:szCs w:val="24"/>
        </w:rPr>
      </w:pPr>
      <w:r>
        <w:rPr>
          <w:rFonts w:ascii="Arial" w:hAnsi="Arial" w:cs="Arial"/>
          <w:i/>
          <w:sz w:val="24"/>
          <w:szCs w:val="24"/>
        </w:rPr>
        <w:t xml:space="preserve">Having control and getting support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Factor one represents healthcare professionals’ viewpoint which suggests the foundations of PWD’s QoL is influenced by cognitive, physical and societal factors that allow a person to feel in control of their lives and get support within some of these areas. </w:t>
      </w:r>
      <w:r w:rsidR="00B85373">
        <w:rPr>
          <w:rFonts w:ascii="Arial" w:hAnsi="Arial" w:cs="Arial"/>
          <w:sz w:val="24"/>
          <w:szCs w:val="24"/>
        </w:rPr>
        <w:t>Control can be gained through supporting someone with decision making</w:t>
      </w:r>
      <w:r w:rsidR="006A3FBF">
        <w:rPr>
          <w:rFonts w:ascii="Arial" w:hAnsi="Arial" w:cs="Arial"/>
          <w:sz w:val="24"/>
          <w:szCs w:val="24"/>
        </w:rPr>
        <w:t xml:space="preserve"> by </w:t>
      </w:r>
      <w:r w:rsidR="00B85373">
        <w:rPr>
          <w:rFonts w:ascii="Arial" w:hAnsi="Arial" w:cs="Arial"/>
          <w:sz w:val="24"/>
          <w:szCs w:val="24"/>
        </w:rPr>
        <w:t>help</w:t>
      </w:r>
      <w:r w:rsidR="006A3FBF">
        <w:rPr>
          <w:rFonts w:ascii="Arial" w:hAnsi="Arial" w:cs="Arial"/>
          <w:sz w:val="24"/>
          <w:szCs w:val="24"/>
        </w:rPr>
        <w:t>ing</w:t>
      </w:r>
      <w:r w:rsidR="00B85373">
        <w:rPr>
          <w:rFonts w:ascii="Arial" w:hAnsi="Arial" w:cs="Arial"/>
          <w:sz w:val="24"/>
          <w:szCs w:val="24"/>
        </w:rPr>
        <w:t xml:space="preserve"> someone to access other important </w:t>
      </w:r>
      <w:r w:rsidR="006A3FBF">
        <w:rPr>
          <w:rFonts w:ascii="Arial" w:hAnsi="Arial" w:cs="Arial"/>
          <w:sz w:val="24"/>
          <w:szCs w:val="24"/>
        </w:rPr>
        <w:t>aspects</w:t>
      </w:r>
      <w:r w:rsidR="00B85373">
        <w:rPr>
          <w:rFonts w:ascii="Arial" w:hAnsi="Arial" w:cs="Arial"/>
          <w:sz w:val="24"/>
          <w:szCs w:val="24"/>
        </w:rPr>
        <w:t xml:space="preserve"> that may improve their QoL. Decision making</w:t>
      </w:r>
      <w:r>
        <w:rPr>
          <w:rFonts w:ascii="Arial" w:hAnsi="Arial" w:cs="Arial"/>
          <w:sz w:val="24"/>
          <w:szCs w:val="24"/>
        </w:rPr>
        <w:t xml:space="preserve"> has previously been rated incongruently in carers’ and PWD (Moon et al, 2016)</w:t>
      </w:r>
      <w:r w:rsidR="00B85373">
        <w:rPr>
          <w:rFonts w:ascii="Arial" w:hAnsi="Arial" w:cs="Arial"/>
          <w:sz w:val="24"/>
          <w:szCs w:val="24"/>
        </w:rPr>
        <w:t xml:space="preserve"> therefore</w:t>
      </w:r>
      <w:r w:rsidR="006A3FBF">
        <w:rPr>
          <w:rFonts w:ascii="Arial" w:hAnsi="Arial" w:cs="Arial"/>
          <w:sz w:val="24"/>
          <w:szCs w:val="24"/>
        </w:rPr>
        <w:t xml:space="preserve"> awareness to differences on viewpoints about decisions will help ensure safety and choice is balanced.</w:t>
      </w:r>
    </w:p>
    <w:p w:rsidR="00772909" w:rsidRDefault="00772909" w:rsidP="00183094">
      <w:pPr>
        <w:spacing w:line="360" w:lineRule="auto"/>
        <w:ind w:firstLine="720"/>
        <w:jc w:val="both"/>
        <w:rPr>
          <w:rFonts w:ascii="Arial" w:hAnsi="Arial" w:cs="Arial"/>
          <w:sz w:val="24"/>
          <w:szCs w:val="24"/>
        </w:rPr>
      </w:pPr>
      <w:r>
        <w:rPr>
          <w:rFonts w:ascii="Arial" w:hAnsi="Arial" w:cs="Arial"/>
          <w:sz w:val="24"/>
          <w:szCs w:val="24"/>
        </w:rPr>
        <w:t>Family support is rated important and well recognised in carer stress burden literature (Conde-Sala et al, 2009; Gomez-Gallego, et al, 2012). Providing support in this area may bridge the gap between perspectives. Clarke et al (2018) looked at multiple perspectives when studying the active management of QoL for PWD, concluding a similar focus to this viewpoint. It is reassuring that community healthcare professionals’ are striving to give PWD control and choice in their care and prioritise individual functions (cognitive, mood, decision making) in order to help them keep control of their lives and to keep them connected with their</w:t>
      </w:r>
      <w:r w:rsidR="00D54EE2">
        <w:rPr>
          <w:rFonts w:ascii="Arial" w:hAnsi="Arial" w:cs="Arial"/>
          <w:sz w:val="24"/>
          <w:szCs w:val="24"/>
        </w:rPr>
        <w:t xml:space="preserve"> families and community living and a</w:t>
      </w:r>
      <w:r>
        <w:rPr>
          <w:rFonts w:ascii="Arial" w:hAnsi="Arial" w:cs="Arial"/>
          <w:sz w:val="24"/>
          <w:szCs w:val="24"/>
        </w:rPr>
        <w:t xml:space="preserve">s Gomez-Gallego et al, (2012) suggests family, staff and PWD’s perspectives are all complementary to one another. </w:t>
      </w:r>
    </w:p>
    <w:p w:rsidR="00772909" w:rsidRDefault="00772909" w:rsidP="00772909">
      <w:pPr>
        <w:spacing w:line="360" w:lineRule="auto"/>
        <w:ind w:left="720" w:firstLine="720"/>
        <w:jc w:val="both"/>
        <w:rPr>
          <w:rFonts w:ascii="Arial" w:hAnsi="Arial" w:cs="Arial"/>
          <w:i/>
          <w:sz w:val="24"/>
          <w:szCs w:val="24"/>
        </w:rPr>
      </w:pPr>
      <w:r>
        <w:rPr>
          <w:rFonts w:ascii="Arial" w:hAnsi="Arial" w:cs="Arial"/>
          <w:i/>
          <w:sz w:val="24"/>
          <w:szCs w:val="24"/>
        </w:rPr>
        <w:t>Living comfortably</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 acknowledgement of health and ‘ill’ health is important to maintain identity (Clarke et al, 2010) and the viewpoint of factor two builds on this understanding by prioritising personal interests that will support PWD to get elements of their life back (music, pets, holidays). Kitwood’s (1997b) model of </w:t>
      </w:r>
      <w:r>
        <w:rPr>
          <w:rFonts w:ascii="Arial" w:hAnsi="Arial" w:cs="Arial"/>
          <w:sz w:val="24"/>
          <w:szCs w:val="24"/>
        </w:rPr>
        <w:lastRenderedPageBreak/>
        <w:t>emotional needs also recognises the importance of personal interests that can improve psychological wellbeing. This viewpoint focuses on abilities rather than difficul</w:t>
      </w:r>
      <w:r w:rsidR="00A416F7">
        <w:rPr>
          <w:rFonts w:ascii="Arial" w:hAnsi="Arial" w:cs="Arial"/>
          <w:sz w:val="24"/>
          <w:szCs w:val="24"/>
        </w:rPr>
        <w:t>ties.</w:t>
      </w:r>
      <w:r>
        <w:rPr>
          <w:rFonts w:ascii="Arial" w:hAnsi="Arial" w:cs="Arial"/>
          <w:sz w:val="24"/>
          <w:szCs w:val="24"/>
        </w:rPr>
        <w:t xml:space="preserve"> People </w:t>
      </w:r>
      <w:r w:rsidRPr="00A416F7">
        <w:rPr>
          <w:rFonts w:ascii="Arial" w:hAnsi="Arial" w:cs="Arial"/>
          <w:sz w:val="24"/>
          <w:szCs w:val="24"/>
        </w:rPr>
        <w:t>wanted to be part of the wider community and not specific dementia communities which may be more related to the stage of the syndrome when the person has the abilities</w:t>
      </w:r>
      <w:r>
        <w:rPr>
          <w:rFonts w:ascii="Arial" w:hAnsi="Arial" w:cs="Arial"/>
          <w:sz w:val="24"/>
          <w:szCs w:val="24"/>
        </w:rPr>
        <w:t xml:space="preserve"> to access either services.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Having enough money to live comfortably was highly important and influences the access to some of the other highly rated personal interests. This sample had a person living with early onset dementia and the focus on financial implications has been highlighted in previous research (</w:t>
      </w:r>
      <w:r>
        <w:rPr>
          <w:rFonts w:ascii="Arial" w:hAnsi="Arial" w:cs="Arial"/>
          <w:noProof/>
          <w:sz w:val="24"/>
          <w:szCs w:val="24"/>
        </w:rPr>
        <w:t>Chemali, Schamber, Tarbi, Acar, &amp; Avila-Urizar, 2012</w:t>
      </w:r>
      <w:r>
        <w:rPr>
          <w:rFonts w:ascii="Arial" w:hAnsi="Arial" w:cs="Arial"/>
          <w:sz w:val="24"/>
          <w:szCs w:val="24"/>
        </w:rPr>
        <w:t xml:space="preserve">). Service providers should consider how best to support someone to engage in these activities within their community but consider the funding available to support the person. </w:t>
      </w:r>
    </w:p>
    <w:p w:rsidR="00772909" w:rsidRDefault="00772909" w:rsidP="00772909">
      <w:pPr>
        <w:spacing w:line="360" w:lineRule="auto"/>
        <w:ind w:left="720" w:firstLine="720"/>
        <w:jc w:val="both"/>
        <w:rPr>
          <w:rFonts w:ascii="Arial" w:hAnsi="Arial" w:cs="Arial"/>
          <w:i/>
          <w:sz w:val="24"/>
          <w:szCs w:val="24"/>
        </w:rPr>
      </w:pPr>
      <w:r>
        <w:rPr>
          <w:rFonts w:ascii="Arial" w:hAnsi="Arial" w:cs="Arial"/>
          <w:i/>
          <w:sz w:val="24"/>
          <w:szCs w:val="24"/>
        </w:rPr>
        <w:t>Finding a solution, cure and having company</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There is continued research into ways to slow down the progression of dementia and support people to manage the presentations of the syndrome. Factor four focussed on this as a key theme of QoL, balancing the relations of cure and care (Clarke et al 2018) something the literature and clinical care have been grappling with for many years. Company from family was prioritised in factor four, including the proximity of family members and visits from grandchildren, both improving QoL. As Katsuno (2005) suggests, happiness is created from seeing other family member’s happiness.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Common features across the factors</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All factors shared the understanding that living at home for as long as possible was a high priority, similar to stakeholders and health care professionals’ aims (Clark et al, 2018). This provides choice, control, comfort and works on solutions to difficulties. However living at home can come at a cost for some people and loneliness is a risk factor for many older adults (Age UK, 2017). Cognitive and sensory impairment, low income, retirement,</w:t>
      </w:r>
      <w:r>
        <w:rPr>
          <w:rStyle w:val="apple-converted-space"/>
          <w:rFonts w:ascii="Arial" w:hAnsi="Arial" w:cs="Arial"/>
          <w:sz w:val="24"/>
          <w:szCs w:val="24"/>
        </w:rPr>
        <w:t> </w:t>
      </w:r>
      <w:r>
        <w:rPr>
          <w:rFonts w:ascii="Arial" w:hAnsi="Arial" w:cs="Arial"/>
          <w:bCs/>
          <w:sz w:val="24"/>
          <w:szCs w:val="24"/>
        </w:rPr>
        <w:t>neighbourhood characteristics</w:t>
      </w:r>
      <w:r>
        <w:rPr>
          <w:rFonts w:ascii="Arial" w:hAnsi="Arial" w:cs="Arial"/>
          <w:sz w:val="24"/>
          <w:szCs w:val="24"/>
        </w:rPr>
        <w:t xml:space="preserve">, depression, sleep problems, limited opportunities to participate in social occasions and limited mobility are </w:t>
      </w:r>
      <w:r>
        <w:rPr>
          <w:rFonts w:ascii="Arial" w:hAnsi="Arial" w:cs="Arial"/>
          <w:sz w:val="24"/>
          <w:szCs w:val="24"/>
        </w:rPr>
        <w:lastRenderedPageBreak/>
        <w:t xml:space="preserve">associated with loneliness (Age UK, 2017) and are parallels in the factors associated with reduced QoL.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There was high correlations between the PWD and their family member which both factored into the same loading. Most of the literature suggests differences between proxy and PWD’s ratings (Bosboom et al, 2012; Buckley et al, 2012; Conde-Sala et al; 2010; Gitlin et al, 2014; Gomez-Gallego, et al, 2012; Inouye et al, 2010; Moon et al, 2016; Tay, 2014). However, Droes et al (2006) suggests that the differing perspectives rate on same QoL domains. The lev</w:t>
      </w:r>
      <w:r w:rsidR="00A416F7">
        <w:rPr>
          <w:rFonts w:ascii="Arial" w:hAnsi="Arial" w:cs="Arial"/>
          <w:sz w:val="24"/>
          <w:szCs w:val="24"/>
        </w:rPr>
        <w:t xml:space="preserve">el of detail of the statements </w:t>
      </w:r>
      <w:r>
        <w:rPr>
          <w:rFonts w:ascii="Arial" w:hAnsi="Arial" w:cs="Arial"/>
          <w:sz w:val="24"/>
          <w:szCs w:val="24"/>
        </w:rPr>
        <w:t>and the opportunities to change and move items, allows PWD and their relatives to rate similarly because they have to make dec</w:t>
      </w:r>
      <w:r w:rsidR="00A416F7">
        <w:rPr>
          <w:rFonts w:ascii="Arial" w:hAnsi="Arial" w:cs="Arial"/>
          <w:sz w:val="24"/>
          <w:szCs w:val="24"/>
        </w:rPr>
        <w:t xml:space="preserve">isions </w:t>
      </w:r>
      <w:r>
        <w:rPr>
          <w:rFonts w:ascii="Arial" w:hAnsi="Arial" w:cs="Arial"/>
          <w:sz w:val="24"/>
          <w:szCs w:val="24"/>
        </w:rPr>
        <w:t xml:space="preserve">on what is most important.   </w:t>
      </w:r>
    </w:p>
    <w:p w:rsidR="00772909" w:rsidRDefault="00772909" w:rsidP="00772909">
      <w:pPr>
        <w:spacing w:line="360" w:lineRule="auto"/>
        <w:jc w:val="both"/>
        <w:rPr>
          <w:rFonts w:ascii="Arial" w:hAnsi="Arial" w:cs="Arial"/>
          <w:b/>
          <w:sz w:val="24"/>
          <w:szCs w:val="24"/>
        </w:rPr>
      </w:pPr>
      <w:r>
        <w:rPr>
          <w:rFonts w:ascii="Arial" w:hAnsi="Arial" w:cs="Arial"/>
          <w:b/>
          <w:sz w:val="24"/>
          <w:szCs w:val="24"/>
        </w:rPr>
        <w:t xml:space="preserve">Clinical Implications and Future Research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Clinical use of Q-sorts</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To date this is the first study to use Q-methodology with PWD. This allows a rich understanding of important areas of QoL which are briefly measured on self-reports. The family domain on questionnaires may consist of one item whereas in this Q-sort, nine statements explored the family domain </w:t>
      </w:r>
      <w:r w:rsidR="00A416F7">
        <w:rPr>
          <w:rFonts w:ascii="Arial" w:hAnsi="Arial" w:cs="Arial"/>
          <w:sz w:val="24"/>
          <w:szCs w:val="24"/>
        </w:rPr>
        <w:t xml:space="preserve">pinpointing what was </w:t>
      </w:r>
      <w:r>
        <w:rPr>
          <w:rFonts w:ascii="Arial" w:hAnsi="Arial" w:cs="Arial"/>
          <w:sz w:val="24"/>
          <w:szCs w:val="24"/>
        </w:rPr>
        <w:t xml:space="preserve">important. Gathering information to this level in earlier stages of the condition, allows for person-centred treatment to be developed and utilised across the progression of the dementia.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There was consensus feedback that completing the Q-sort was an </w:t>
      </w:r>
      <w:r>
        <w:rPr>
          <w:rFonts w:ascii="Arial" w:hAnsi="Arial" w:cs="Arial"/>
          <w:i/>
          <w:sz w:val="24"/>
          <w:szCs w:val="24"/>
        </w:rPr>
        <w:t>interesting</w:t>
      </w:r>
      <w:r>
        <w:rPr>
          <w:rFonts w:ascii="Arial" w:hAnsi="Arial" w:cs="Arial"/>
          <w:sz w:val="24"/>
          <w:szCs w:val="24"/>
        </w:rPr>
        <w:t xml:space="preserve"> and </w:t>
      </w:r>
      <w:r>
        <w:rPr>
          <w:rFonts w:ascii="Arial" w:hAnsi="Arial" w:cs="Arial"/>
          <w:i/>
          <w:sz w:val="24"/>
          <w:szCs w:val="24"/>
        </w:rPr>
        <w:t>useful</w:t>
      </w:r>
      <w:r>
        <w:rPr>
          <w:rFonts w:ascii="Arial" w:hAnsi="Arial" w:cs="Arial"/>
          <w:sz w:val="24"/>
          <w:szCs w:val="24"/>
        </w:rPr>
        <w:t xml:space="preserve"> experience. Some participants’ felt that there were a lot of statements to attend to and queried </w:t>
      </w:r>
      <w:r w:rsidR="00E33F51">
        <w:rPr>
          <w:rFonts w:ascii="Arial" w:hAnsi="Arial" w:cs="Arial"/>
          <w:sz w:val="24"/>
          <w:szCs w:val="24"/>
        </w:rPr>
        <w:t xml:space="preserve">some PWD’s abilities </w:t>
      </w:r>
      <w:r>
        <w:rPr>
          <w:rFonts w:ascii="Arial" w:hAnsi="Arial" w:cs="Arial"/>
          <w:sz w:val="24"/>
          <w:szCs w:val="24"/>
        </w:rPr>
        <w:t xml:space="preserve">to complete </w:t>
      </w:r>
      <w:r w:rsidR="00A416F7">
        <w:rPr>
          <w:rFonts w:ascii="Arial" w:hAnsi="Arial" w:cs="Arial"/>
          <w:sz w:val="24"/>
          <w:szCs w:val="24"/>
        </w:rPr>
        <w:t>the task. Participant 17 said</w:t>
      </w:r>
      <w:r>
        <w:rPr>
          <w:rFonts w:ascii="Arial" w:hAnsi="Arial" w:cs="Arial"/>
          <w:sz w:val="24"/>
          <w:szCs w:val="24"/>
        </w:rPr>
        <w:t xml:space="preserve"> “</w:t>
      </w:r>
      <w:r>
        <w:rPr>
          <w:rFonts w:ascii="Arial" w:hAnsi="Arial" w:cs="Arial"/>
          <w:i/>
          <w:sz w:val="24"/>
          <w:szCs w:val="24"/>
        </w:rPr>
        <w:t xml:space="preserve">A lot of stuff in the middle could be there [least important] or there [most important]” </w:t>
      </w:r>
      <w:r w:rsidR="00D54EE2">
        <w:rPr>
          <w:rFonts w:ascii="Arial" w:hAnsi="Arial" w:cs="Arial"/>
          <w:sz w:val="24"/>
          <w:szCs w:val="24"/>
        </w:rPr>
        <w:t>this highlighted how some opinions can change over time and context (</w:t>
      </w:r>
      <w:r w:rsidR="00D54EE2" w:rsidRPr="00540C3B">
        <w:rPr>
          <w:rFonts w:ascii="Arial" w:hAnsi="Arial" w:cs="Arial"/>
          <w:sz w:val="24"/>
          <w:szCs w:val="24"/>
        </w:rPr>
        <w:t xml:space="preserve">Stephenson, </w:t>
      </w:r>
      <w:r w:rsidR="00540C3B" w:rsidRPr="00540C3B">
        <w:rPr>
          <w:rFonts w:ascii="Arial" w:hAnsi="Arial" w:cs="Arial"/>
          <w:sz w:val="24"/>
          <w:szCs w:val="24"/>
        </w:rPr>
        <w:t>1988</w:t>
      </w:r>
      <w:r w:rsidR="00D54EE2">
        <w:rPr>
          <w:rFonts w:ascii="Arial" w:hAnsi="Arial" w:cs="Arial"/>
          <w:sz w:val="24"/>
          <w:szCs w:val="24"/>
        </w:rPr>
        <w:t>). Participant 17 said that the higher rated items would be less likely to move</w:t>
      </w:r>
      <w:r>
        <w:rPr>
          <w:rFonts w:ascii="Arial" w:hAnsi="Arial" w:cs="Arial"/>
          <w:sz w:val="24"/>
          <w:szCs w:val="24"/>
        </w:rPr>
        <w:t xml:space="preserve">. Two PWD completed the Q-sort, with moderate levels of support from the researcher. More research is needed to explore the reliability of the findings. Adapted versions </w:t>
      </w:r>
      <w:r w:rsidR="00A416F7">
        <w:rPr>
          <w:rFonts w:ascii="Arial" w:hAnsi="Arial" w:cs="Arial"/>
          <w:sz w:val="24"/>
          <w:szCs w:val="24"/>
        </w:rPr>
        <w:t>(including pictorial Q-</w:t>
      </w:r>
      <w:r w:rsidR="00A416F7">
        <w:rPr>
          <w:rFonts w:ascii="Arial" w:hAnsi="Arial" w:cs="Arial"/>
          <w:sz w:val="24"/>
          <w:szCs w:val="24"/>
        </w:rPr>
        <w:lastRenderedPageBreak/>
        <w:t xml:space="preserve">sorts or less statements) </w:t>
      </w:r>
      <w:r>
        <w:rPr>
          <w:rFonts w:ascii="Arial" w:hAnsi="Arial" w:cs="Arial"/>
          <w:sz w:val="24"/>
          <w:szCs w:val="24"/>
        </w:rPr>
        <w:t>could be used</w:t>
      </w:r>
      <w:r w:rsidR="00A416F7">
        <w:rPr>
          <w:rFonts w:ascii="Arial" w:hAnsi="Arial" w:cs="Arial"/>
          <w:sz w:val="24"/>
          <w:szCs w:val="24"/>
        </w:rPr>
        <w:t xml:space="preserve">. </w:t>
      </w:r>
      <w:r>
        <w:rPr>
          <w:rFonts w:ascii="Arial" w:hAnsi="Arial" w:cs="Arial"/>
          <w:sz w:val="24"/>
          <w:szCs w:val="24"/>
        </w:rPr>
        <w:t>Q-sorts could be repeated over time to ensure that the person’s QoL is maintained as the dementia progresses.</w:t>
      </w:r>
    </w:p>
    <w:p w:rsidR="00A16C20" w:rsidRDefault="00772909" w:rsidP="00127405">
      <w:pPr>
        <w:spacing w:line="360" w:lineRule="auto"/>
        <w:ind w:firstLine="720"/>
        <w:jc w:val="both"/>
        <w:rPr>
          <w:rFonts w:ascii="Arial" w:hAnsi="Arial" w:cs="Arial"/>
          <w:sz w:val="24"/>
          <w:szCs w:val="24"/>
        </w:rPr>
      </w:pPr>
      <w:r>
        <w:rPr>
          <w:rFonts w:ascii="Arial" w:hAnsi="Arial" w:cs="Arial"/>
          <w:sz w:val="24"/>
          <w:szCs w:val="24"/>
        </w:rPr>
        <w:t xml:space="preserve">Obtaining consent to share the persons Q-sort with their relatives and healthcare professionals’ would allow for holistic care and all aspects of QoL to be considered. Finally, a clinical psychologist or statistician may be needed to analyse results as Combes et al (2004) also pointed out when using Q-sorts as a clinical tool.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 xml:space="preserve">Early and late onset dementia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 xml:space="preserve">The two PWD who completed a Q-sort loaded onto different factors, suggesting differing viewpoints. These two participants’ had dementia at different stages of life, </w:t>
      </w:r>
      <w:r w:rsidR="00506BD5">
        <w:rPr>
          <w:rFonts w:ascii="Arial" w:hAnsi="Arial" w:cs="Arial"/>
          <w:sz w:val="24"/>
          <w:szCs w:val="24"/>
        </w:rPr>
        <w:t xml:space="preserve">which </w:t>
      </w:r>
      <w:r>
        <w:rPr>
          <w:rFonts w:ascii="Arial" w:hAnsi="Arial" w:cs="Arial"/>
          <w:sz w:val="24"/>
          <w:szCs w:val="24"/>
        </w:rPr>
        <w:t>support</w:t>
      </w:r>
      <w:r w:rsidR="00127405">
        <w:rPr>
          <w:rFonts w:ascii="Arial" w:hAnsi="Arial" w:cs="Arial"/>
          <w:sz w:val="24"/>
          <w:szCs w:val="24"/>
        </w:rPr>
        <w:t xml:space="preserve"> the literature that suggests</w:t>
      </w:r>
      <w:r>
        <w:rPr>
          <w:rFonts w:ascii="Arial" w:hAnsi="Arial" w:cs="Arial"/>
          <w:sz w:val="24"/>
          <w:szCs w:val="24"/>
        </w:rPr>
        <w:t xml:space="preserve"> </w:t>
      </w:r>
      <w:r w:rsidR="00515F0D">
        <w:rPr>
          <w:rFonts w:ascii="Arial" w:hAnsi="Arial" w:cs="Arial"/>
          <w:sz w:val="24"/>
          <w:szCs w:val="24"/>
        </w:rPr>
        <w:t xml:space="preserve">people with </w:t>
      </w:r>
      <w:r>
        <w:rPr>
          <w:rFonts w:ascii="Arial" w:hAnsi="Arial" w:cs="Arial"/>
          <w:sz w:val="24"/>
          <w:szCs w:val="24"/>
        </w:rPr>
        <w:t>early and late onset dementia have different needs (Mendez, 2006). Service providers that</w:t>
      </w:r>
      <w:r w:rsidR="00127405">
        <w:rPr>
          <w:rFonts w:ascii="Arial" w:hAnsi="Arial" w:cs="Arial"/>
          <w:sz w:val="24"/>
          <w:szCs w:val="24"/>
        </w:rPr>
        <w:t xml:space="preserve"> are using ageless pathways </w:t>
      </w:r>
      <w:r>
        <w:rPr>
          <w:rFonts w:ascii="Arial" w:hAnsi="Arial" w:cs="Arial"/>
          <w:sz w:val="24"/>
          <w:szCs w:val="24"/>
        </w:rPr>
        <w:t xml:space="preserve">or working age adults with dementia accessing older adult services may need to think about developing early onset dementia specific pathways within their services for these two cohorts of people with the same condition but potential differing needs. </w:t>
      </w:r>
    </w:p>
    <w:p w:rsidR="00772909" w:rsidRDefault="00772909" w:rsidP="00772909">
      <w:pPr>
        <w:spacing w:line="360" w:lineRule="auto"/>
        <w:ind w:firstLine="720"/>
        <w:jc w:val="both"/>
        <w:rPr>
          <w:rFonts w:ascii="Arial" w:hAnsi="Arial" w:cs="Arial"/>
          <w:i/>
          <w:sz w:val="24"/>
          <w:szCs w:val="24"/>
        </w:rPr>
      </w:pPr>
      <w:r>
        <w:rPr>
          <w:rFonts w:ascii="Arial" w:hAnsi="Arial" w:cs="Arial"/>
          <w:i/>
          <w:sz w:val="24"/>
          <w:szCs w:val="24"/>
        </w:rPr>
        <w:t xml:space="preserve">Limitations </w:t>
      </w:r>
    </w:p>
    <w:p w:rsidR="00772909" w:rsidRDefault="00772909" w:rsidP="00772909">
      <w:pPr>
        <w:spacing w:line="360" w:lineRule="auto"/>
        <w:ind w:firstLine="720"/>
        <w:jc w:val="both"/>
        <w:rPr>
          <w:rFonts w:ascii="Arial" w:hAnsi="Arial" w:cs="Arial"/>
          <w:sz w:val="24"/>
          <w:szCs w:val="24"/>
        </w:rPr>
      </w:pPr>
      <w:r>
        <w:rPr>
          <w:rFonts w:ascii="Arial" w:hAnsi="Arial" w:cs="Arial"/>
          <w:sz w:val="24"/>
          <w:szCs w:val="24"/>
        </w:rPr>
        <w:t>Family members and PWD’s viewpoints in the current study are lacking, similar to tha</w:t>
      </w:r>
      <w:r w:rsidR="001F7CB8">
        <w:rPr>
          <w:rFonts w:ascii="Arial" w:hAnsi="Arial" w:cs="Arial"/>
          <w:sz w:val="24"/>
          <w:szCs w:val="24"/>
        </w:rPr>
        <w:t>t of Moyle et al’s (2007) study which concluded</w:t>
      </w:r>
      <w:r>
        <w:rPr>
          <w:rFonts w:ascii="Arial" w:hAnsi="Arial" w:cs="Arial"/>
          <w:sz w:val="24"/>
          <w:szCs w:val="24"/>
        </w:rPr>
        <w:t xml:space="preserve"> that consenting PWD into research can be difficult, resulting in small sample sizes. Ten years later it is still a challenge for research, this seemingly to be a wider contextual difficulty with services being under increasing pressures and not allocated time to understand a study, its clinical relevance and then to </w:t>
      </w:r>
      <w:r w:rsidR="00A62B35">
        <w:rPr>
          <w:rFonts w:ascii="Arial" w:hAnsi="Arial" w:cs="Arial"/>
          <w:sz w:val="24"/>
          <w:szCs w:val="24"/>
        </w:rPr>
        <w:t xml:space="preserve">be able to </w:t>
      </w:r>
      <w:r>
        <w:rPr>
          <w:rFonts w:ascii="Arial" w:hAnsi="Arial" w:cs="Arial"/>
          <w:sz w:val="24"/>
          <w:szCs w:val="24"/>
        </w:rPr>
        <w:t>consent a person into a study. Overall, the sample size was small and consisted of a majority of healthcare professionals’ viewpoints, therefore this study does not claim to generalise its findings.</w:t>
      </w:r>
    </w:p>
    <w:p w:rsidR="000A15B4" w:rsidRDefault="00772909" w:rsidP="000A15B4">
      <w:pPr>
        <w:spacing w:line="360" w:lineRule="auto"/>
        <w:ind w:firstLine="720"/>
        <w:jc w:val="both"/>
        <w:rPr>
          <w:rFonts w:ascii="Arial" w:hAnsi="Arial" w:cs="Arial"/>
          <w:sz w:val="24"/>
          <w:szCs w:val="24"/>
        </w:rPr>
      </w:pPr>
      <w:r>
        <w:rPr>
          <w:rFonts w:ascii="Arial" w:hAnsi="Arial" w:cs="Arial"/>
          <w:sz w:val="24"/>
          <w:szCs w:val="24"/>
        </w:rPr>
        <w:t xml:space="preserve">The statements were devised by PWD, carers’ and staff attending a local charity combined with existing literature. The feedback from participants’ was that some key factors were missing, such as other personal activities (dancing, </w:t>
      </w:r>
      <w:r>
        <w:rPr>
          <w:rFonts w:ascii="Arial" w:hAnsi="Arial" w:cs="Arial"/>
          <w:sz w:val="24"/>
          <w:szCs w:val="24"/>
        </w:rPr>
        <w:lastRenderedPageBreak/>
        <w:t xml:space="preserve">cooking, bingo). Ensuring that all key statements </w:t>
      </w:r>
      <w:r w:rsidR="004970B6">
        <w:rPr>
          <w:rFonts w:ascii="Arial" w:hAnsi="Arial" w:cs="Arial"/>
          <w:sz w:val="24"/>
          <w:szCs w:val="24"/>
        </w:rPr>
        <w:t xml:space="preserve">were </w:t>
      </w:r>
      <w:r>
        <w:rPr>
          <w:rFonts w:ascii="Arial" w:hAnsi="Arial" w:cs="Arial"/>
          <w:sz w:val="24"/>
          <w:szCs w:val="24"/>
        </w:rPr>
        <w:t xml:space="preserve">included </w:t>
      </w:r>
      <w:r w:rsidR="004970B6">
        <w:rPr>
          <w:rFonts w:ascii="Arial" w:hAnsi="Arial" w:cs="Arial"/>
          <w:sz w:val="24"/>
          <w:szCs w:val="24"/>
        </w:rPr>
        <w:t>whilst balancing the potential</w:t>
      </w:r>
      <w:r>
        <w:rPr>
          <w:rFonts w:ascii="Arial" w:hAnsi="Arial" w:cs="Arial"/>
          <w:sz w:val="24"/>
          <w:szCs w:val="24"/>
        </w:rPr>
        <w:t xml:space="preserve"> cognitive d</w:t>
      </w:r>
      <w:r w:rsidR="001F7CB8">
        <w:rPr>
          <w:rFonts w:ascii="Arial" w:hAnsi="Arial" w:cs="Arial"/>
          <w:sz w:val="24"/>
          <w:szCs w:val="24"/>
        </w:rPr>
        <w:t>emands this places on PWD was challenging</w:t>
      </w:r>
      <w:r>
        <w:rPr>
          <w:rFonts w:ascii="Arial" w:hAnsi="Arial" w:cs="Arial"/>
          <w:sz w:val="24"/>
          <w:szCs w:val="24"/>
        </w:rPr>
        <w:t xml:space="preserve"> in the current study. If this tool is to be used clinically</w:t>
      </w:r>
      <w:r w:rsidR="001F7CB8">
        <w:rPr>
          <w:rFonts w:ascii="Arial" w:hAnsi="Arial" w:cs="Arial"/>
          <w:sz w:val="24"/>
          <w:szCs w:val="24"/>
        </w:rPr>
        <w:t>,</w:t>
      </w:r>
      <w:r>
        <w:rPr>
          <w:rFonts w:ascii="Arial" w:hAnsi="Arial" w:cs="Arial"/>
          <w:sz w:val="24"/>
          <w:szCs w:val="24"/>
        </w:rPr>
        <w:t xml:space="preserve"> then the statements should be derived from the local population where it is to be used to minimise the amount of missing contextual statements.</w:t>
      </w:r>
    </w:p>
    <w:p w:rsidR="00146343" w:rsidRDefault="00146343" w:rsidP="000A15B4">
      <w:pPr>
        <w:spacing w:line="360" w:lineRule="auto"/>
        <w:ind w:firstLine="720"/>
        <w:jc w:val="both"/>
        <w:rPr>
          <w:rFonts w:ascii="Arial" w:hAnsi="Arial" w:cs="Arial"/>
          <w:sz w:val="24"/>
          <w:szCs w:val="24"/>
        </w:rPr>
      </w:pPr>
    </w:p>
    <w:p w:rsidR="00146343" w:rsidRDefault="00146343" w:rsidP="000A15B4">
      <w:pPr>
        <w:spacing w:line="360" w:lineRule="auto"/>
        <w:ind w:firstLine="720"/>
        <w:jc w:val="both"/>
        <w:rPr>
          <w:rFonts w:ascii="Arial" w:hAnsi="Arial" w:cs="Arial"/>
          <w:sz w:val="24"/>
          <w:szCs w:val="24"/>
        </w:rPr>
      </w:pPr>
    </w:p>
    <w:p w:rsidR="00772909" w:rsidRDefault="00772909" w:rsidP="00772909">
      <w:pPr>
        <w:spacing w:line="360" w:lineRule="auto"/>
        <w:ind w:firstLine="720"/>
        <w:jc w:val="both"/>
        <w:rPr>
          <w:rFonts w:ascii="Arial" w:hAnsi="Arial" w:cs="Arial"/>
          <w:sz w:val="24"/>
          <w:szCs w:val="24"/>
        </w:rPr>
      </w:pPr>
      <w:r>
        <w:rPr>
          <w:rFonts w:ascii="Arial" w:hAnsi="Arial" w:cs="Arial"/>
          <w:i/>
          <w:sz w:val="24"/>
          <w:szCs w:val="24"/>
        </w:rPr>
        <w:t>Reflections</w:t>
      </w:r>
    </w:p>
    <w:p w:rsidR="00772909" w:rsidRDefault="00772909" w:rsidP="000A15B4">
      <w:pPr>
        <w:spacing w:line="360" w:lineRule="auto"/>
        <w:ind w:firstLine="720"/>
        <w:jc w:val="both"/>
        <w:rPr>
          <w:rFonts w:ascii="Arial" w:hAnsi="Arial" w:cs="Arial"/>
          <w:sz w:val="24"/>
          <w:szCs w:val="24"/>
        </w:rPr>
      </w:pPr>
      <w:r>
        <w:rPr>
          <w:rFonts w:ascii="Arial" w:hAnsi="Arial" w:cs="Arial"/>
          <w:sz w:val="24"/>
          <w:szCs w:val="24"/>
        </w:rPr>
        <w:t xml:space="preserve">The current study allows careful analysis of multiple perspectives and separation of the broad term ‘carers’ to explore differing viewpoints. The findings suggest perspectives’ of QoL are varied and individual with most healthcare professionals’ acknowledging the fluidity of QoL over time and across contexts. </w:t>
      </w:r>
      <w:r>
        <w:rPr>
          <w:rFonts w:ascii="Arial" w:eastAsia="Times New Roman" w:hAnsi="Arial" w:cs="Arial"/>
          <w:sz w:val="24"/>
          <w:szCs w:val="24"/>
          <w:lang w:eastAsia="en-GB"/>
        </w:rPr>
        <w:t>Participant 3</w:t>
      </w:r>
      <w:r w:rsidR="00E33F51">
        <w:rPr>
          <w:rFonts w:ascii="Arial" w:eastAsia="Times New Roman" w:hAnsi="Arial" w:cs="Arial"/>
          <w:sz w:val="24"/>
          <w:szCs w:val="24"/>
          <w:lang w:eastAsia="en-GB"/>
        </w:rPr>
        <w:t xml:space="preserve"> said</w:t>
      </w:r>
      <w:r>
        <w:rPr>
          <w:rFonts w:ascii="Arial" w:eastAsia="Times New Roman" w:hAnsi="Arial" w:cs="Arial"/>
          <w:sz w:val="24"/>
          <w:szCs w:val="24"/>
          <w:lang w:eastAsia="en-GB"/>
        </w:rPr>
        <w:t xml:space="preserve"> “</w:t>
      </w:r>
      <w:r w:rsidR="00E33F51">
        <w:rPr>
          <w:rFonts w:ascii="Arial" w:eastAsia="Times New Roman" w:hAnsi="Arial" w:cs="Arial"/>
          <w:sz w:val="24"/>
          <w:szCs w:val="24"/>
          <w:lang w:eastAsia="en-GB"/>
        </w:rPr>
        <w:t>s</w:t>
      </w:r>
      <w:r>
        <w:rPr>
          <w:rFonts w:ascii="Arial" w:eastAsia="Times New Roman" w:hAnsi="Arial" w:cs="Arial"/>
          <w:i/>
          <w:sz w:val="24"/>
          <w:szCs w:val="24"/>
          <w:lang w:eastAsia="en-GB"/>
        </w:rPr>
        <w:t>omeone at the beginning of the condition may say that making decisions and having medication are most important because they want to keep as much co</w:t>
      </w:r>
      <w:r w:rsidR="00127405">
        <w:rPr>
          <w:rFonts w:ascii="Arial" w:eastAsia="Times New Roman" w:hAnsi="Arial" w:cs="Arial"/>
          <w:i/>
          <w:sz w:val="24"/>
          <w:szCs w:val="24"/>
          <w:lang w:eastAsia="en-GB"/>
        </w:rPr>
        <w:t>ntrol because they have insight</w:t>
      </w:r>
      <w:r>
        <w:rPr>
          <w:rFonts w:ascii="Arial" w:eastAsia="Times New Roman" w:hAnsi="Arial" w:cs="Arial"/>
          <w:i/>
          <w:sz w:val="24"/>
          <w:szCs w:val="24"/>
          <w:lang w:eastAsia="en-GB"/>
        </w:rPr>
        <w:t>”.</w:t>
      </w:r>
      <w:r w:rsidR="000A15B4">
        <w:rPr>
          <w:rFonts w:ascii="Arial" w:hAnsi="Arial" w:cs="Arial"/>
          <w:sz w:val="24"/>
          <w:szCs w:val="24"/>
        </w:rPr>
        <w:t xml:space="preserve"> </w:t>
      </w:r>
      <w:r>
        <w:rPr>
          <w:rFonts w:ascii="Arial" w:hAnsi="Arial" w:cs="Arial"/>
          <w:sz w:val="24"/>
          <w:szCs w:val="24"/>
        </w:rPr>
        <w:t xml:space="preserve">Healthcare professionals’ were able to reflect on the unhelpfulness of generalising what a person will need based on their dementia. If healthcare professionals’ completed the Q-sort with a specific PWD in mind, they agreed that prioritisation of items would have differed. </w:t>
      </w:r>
    </w:p>
    <w:p w:rsidR="00515F0D" w:rsidRDefault="00515F0D">
      <w:pPr>
        <w:rPr>
          <w:rFonts w:ascii="Arial" w:hAnsi="Arial" w:cs="Arial"/>
          <w:b/>
          <w:sz w:val="24"/>
          <w:szCs w:val="24"/>
        </w:rPr>
      </w:pPr>
      <w:r>
        <w:rPr>
          <w:rFonts w:ascii="Arial" w:hAnsi="Arial" w:cs="Arial"/>
          <w:b/>
          <w:sz w:val="24"/>
          <w:szCs w:val="24"/>
        </w:rPr>
        <w:br w:type="page"/>
      </w:r>
    </w:p>
    <w:p w:rsidR="00772909" w:rsidRDefault="00772909" w:rsidP="00772909">
      <w:pPr>
        <w:spacing w:line="360" w:lineRule="auto"/>
        <w:ind w:firstLine="720"/>
        <w:jc w:val="both"/>
        <w:rPr>
          <w:rFonts w:ascii="Arial" w:hAnsi="Arial" w:cs="Arial"/>
          <w:b/>
          <w:sz w:val="24"/>
          <w:szCs w:val="24"/>
        </w:rPr>
      </w:pPr>
      <w:r>
        <w:rPr>
          <w:rFonts w:ascii="Arial" w:hAnsi="Arial" w:cs="Arial"/>
          <w:b/>
          <w:sz w:val="24"/>
          <w:szCs w:val="24"/>
        </w:rPr>
        <w:lastRenderedPageBreak/>
        <w:t xml:space="preserve">Conclusion </w:t>
      </w:r>
    </w:p>
    <w:p w:rsidR="00127405" w:rsidRDefault="00772909" w:rsidP="00127405">
      <w:pPr>
        <w:spacing w:line="360" w:lineRule="auto"/>
        <w:ind w:firstLine="720"/>
        <w:jc w:val="both"/>
        <w:rPr>
          <w:rFonts w:ascii="Arial" w:hAnsi="Arial" w:cs="Arial"/>
          <w:sz w:val="24"/>
          <w:szCs w:val="24"/>
        </w:rPr>
      </w:pPr>
      <w:r>
        <w:rPr>
          <w:rFonts w:ascii="Arial" w:hAnsi="Arial" w:cs="Arial"/>
          <w:sz w:val="24"/>
          <w:szCs w:val="24"/>
        </w:rPr>
        <w:t>Q-methodology was used with seventeen participants’ highlighting three factors that suggested the variability and individual difference in the underpinnings of QoL for people living in the community with early stage dementia. The difference in perspectives has been highlighted</w:t>
      </w:r>
      <w:r w:rsidR="000A15B4">
        <w:rPr>
          <w:rFonts w:ascii="Arial" w:hAnsi="Arial" w:cs="Arial"/>
          <w:sz w:val="24"/>
          <w:szCs w:val="24"/>
        </w:rPr>
        <w:t xml:space="preserve"> and are valued when providing </w:t>
      </w:r>
      <w:r>
        <w:rPr>
          <w:rFonts w:ascii="Arial" w:hAnsi="Arial" w:cs="Arial"/>
          <w:sz w:val="24"/>
          <w:szCs w:val="24"/>
        </w:rPr>
        <w:t xml:space="preserve">effective care. The study supported the literature review that biological, psychological </w:t>
      </w:r>
      <w:r w:rsidR="000A15B4">
        <w:rPr>
          <w:rFonts w:ascii="Arial" w:hAnsi="Arial" w:cs="Arial"/>
          <w:sz w:val="24"/>
          <w:szCs w:val="24"/>
        </w:rPr>
        <w:t>and social factors underpin QoL. F</w:t>
      </w:r>
      <w:r>
        <w:rPr>
          <w:rFonts w:ascii="Arial" w:hAnsi="Arial" w:cs="Arial"/>
          <w:sz w:val="24"/>
          <w:szCs w:val="24"/>
        </w:rPr>
        <w:t xml:space="preserve">actor interpretations highlighted that some healthcare professionals’ focussed more on getting support as a means of keeping control. Living comfortably with a focus on value based activities was important for some viewpoints including an individual with </w:t>
      </w:r>
      <w:r w:rsidR="00A16C20">
        <w:rPr>
          <w:rFonts w:ascii="Arial" w:hAnsi="Arial" w:cs="Arial"/>
          <w:sz w:val="24"/>
          <w:szCs w:val="24"/>
        </w:rPr>
        <w:t>early onset</w:t>
      </w:r>
      <w:r>
        <w:rPr>
          <w:rFonts w:ascii="Arial" w:hAnsi="Arial" w:cs="Arial"/>
          <w:sz w:val="24"/>
          <w:szCs w:val="24"/>
        </w:rPr>
        <w:t xml:space="preserve">. Searching for solutions and cures to challenges faced alongside valuing company from others was also regarded important for QoL. Family relatives and PWD had similar viewpoints to one another. </w:t>
      </w:r>
      <w:r w:rsidR="00127405">
        <w:rPr>
          <w:rFonts w:ascii="Arial" w:hAnsi="Arial" w:cs="Arial"/>
          <w:sz w:val="24"/>
          <w:szCs w:val="24"/>
        </w:rPr>
        <w:t xml:space="preserve">PWD at different stages of life </w:t>
      </w:r>
      <w:r>
        <w:rPr>
          <w:rFonts w:ascii="Arial" w:hAnsi="Arial" w:cs="Arial"/>
          <w:sz w:val="24"/>
          <w:szCs w:val="24"/>
        </w:rPr>
        <w:t xml:space="preserve">loaded onto different factors and had </w:t>
      </w:r>
      <w:r w:rsidR="00127405">
        <w:rPr>
          <w:rFonts w:ascii="Arial" w:hAnsi="Arial" w:cs="Arial"/>
          <w:sz w:val="24"/>
          <w:szCs w:val="24"/>
        </w:rPr>
        <w:t xml:space="preserve">differences in viewpoints. </w:t>
      </w:r>
    </w:p>
    <w:p w:rsidR="00772909" w:rsidRDefault="00772909" w:rsidP="00127405">
      <w:pPr>
        <w:spacing w:line="360" w:lineRule="auto"/>
        <w:ind w:firstLine="720"/>
        <w:jc w:val="both"/>
        <w:rPr>
          <w:rFonts w:ascii="Arial" w:hAnsi="Arial" w:cs="Arial"/>
          <w:sz w:val="24"/>
          <w:szCs w:val="24"/>
        </w:rPr>
      </w:pPr>
      <w:r>
        <w:rPr>
          <w:rFonts w:ascii="Arial" w:hAnsi="Arial" w:cs="Arial"/>
          <w:sz w:val="24"/>
          <w:szCs w:val="24"/>
        </w:rPr>
        <w:t>Further research should focus on 1) larger sample sizes with the inclusion of PWD in early and later life and their family members</w:t>
      </w:r>
      <w:r w:rsidR="000B2557">
        <w:rPr>
          <w:rFonts w:ascii="Arial" w:hAnsi="Arial" w:cs="Arial"/>
          <w:sz w:val="24"/>
          <w:szCs w:val="24"/>
        </w:rPr>
        <w:t>,</w:t>
      </w:r>
      <w:r>
        <w:rPr>
          <w:rFonts w:ascii="Arial" w:hAnsi="Arial" w:cs="Arial"/>
          <w:sz w:val="24"/>
          <w:szCs w:val="24"/>
        </w:rPr>
        <w:t xml:space="preserve"> 2) supporting people to live at home for as long as possible with a focus </w:t>
      </w:r>
      <w:r w:rsidR="000B2557">
        <w:rPr>
          <w:rFonts w:ascii="Arial" w:hAnsi="Arial" w:cs="Arial"/>
          <w:sz w:val="24"/>
          <w:szCs w:val="24"/>
        </w:rPr>
        <w:t xml:space="preserve">on </w:t>
      </w:r>
      <w:r>
        <w:rPr>
          <w:rFonts w:ascii="Arial" w:hAnsi="Arial" w:cs="Arial"/>
          <w:sz w:val="24"/>
          <w:szCs w:val="24"/>
        </w:rPr>
        <w:t xml:space="preserve">decision making </w:t>
      </w:r>
      <w:r w:rsidR="000B2557">
        <w:rPr>
          <w:rFonts w:ascii="Arial" w:hAnsi="Arial" w:cs="Arial"/>
          <w:sz w:val="24"/>
          <w:szCs w:val="24"/>
        </w:rPr>
        <w:t>and</w:t>
      </w:r>
      <w:r>
        <w:rPr>
          <w:rFonts w:ascii="Arial" w:hAnsi="Arial" w:cs="Arial"/>
          <w:sz w:val="24"/>
          <w:szCs w:val="24"/>
        </w:rPr>
        <w:t xml:space="preserve"> 3) using Q-methodology with PWD. These future research focuses continue to improve </w:t>
      </w:r>
      <w:r w:rsidR="000B2557">
        <w:rPr>
          <w:rFonts w:ascii="Arial" w:hAnsi="Arial" w:cs="Arial"/>
          <w:sz w:val="24"/>
          <w:szCs w:val="24"/>
        </w:rPr>
        <w:t>QoL</w:t>
      </w:r>
      <w:r>
        <w:rPr>
          <w:rFonts w:ascii="Arial" w:hAnsi="Arial" w:cs="Arial"/>
          <w:sz w:val="24"/>
          <w:szCs w:val="24"/>
        </w:rPr>
        <w:t xml:space="preserve"> for </w:t>
      </w:r>
      <w:r w:rsidR="000B2557">
        <w:rPr>
          <w:rFonts w:ascii="Arial" w:hAnsi="Arial" w:cs="Arial"/>
          <w:sz w:val="24"/>
          <w:szCs w:val="24"/>
        </w:rPr>
        <w:t>PWD</w:t>
      </w:r>
      <w:r w:rsidR="00127405">
        <w:rPr>
          <w:rFonts w:ascii="Arial" w:hAnsi="Arial" w:cs="Arial"/>
          <w:sz w:val="24"/>
          <w:szCs w:val="24"/>
        </w:rPr>
        <w:t xml:space="preserve"> in a safe and reasonable way.</w:t>
      </w:r>
      <w:r>
        <w:rPr>
          <w:rFonts w:ascii="Arial" w:hAnsi="Arial" w:cs="Arial"/>
          <w:sz w:val="24"/>
          <w:szCs w:val="24"/>
        </w:rPr>
        <w:br w:type="page"/>
      </w:r>
    </w:p>
    <w:p w:rsidR="00772909" w:rsidRPr="00F56AFE" w:rsidRDefault="00772909" w:rsidP="00772909">
      <w:pPr>
        <w:spacing w:line="360" w:lineRule="auto"/>
        <w:jc w:val="both"/>
        <w:rPr>
          <w:rFonts w:ascii="Arial" w:hAnsi="Arial" w:cs="Arial"/>
          <w:b/>
          <w:sz w:val="24"/>
          <w:szCs w:val="24"/>
        </w:rPr>
      </w:pPr>
      <w:r>
        <w:rPr>
          <w:rFonts w:ascii="Arial" w:hAnsi="Arial" w:cs="Arial"/>
          <w:b/>
          <w:sz w:val="24"/>
          <w:szCs w:val="24"/>
        </w:rPr>
        <w:lastRenderedPageBreak/>
        <w:t>References</w:t>
      </w:r>
    </w:p>
    <w:p w:rsidR="00772909" w:rsidRDefault="00772909" w:rsidP="00772909">
      <w:pPr>
        <w:shd w:val="clear" w:color="auto" w:fill="FFFFFF"/>
        <w:spacing w:line="360" w:lineRule="auto"/>
        <w:rPr>
          <w:rFonts w:ascii="Arial" w:hAnsi="Arial" w:cs="Arial"/>
          <w:sz w:val="24"/>
          <w:szCs w:val="24"/>
        </w:rPr>
      </w:pPr>
      <w:r>
        <w:rPr>
          <w:rFonts w:ascii="Arial" w:hAnsi="Arial" w:cs="Arial"/>
          <w:sz w:val="24"/>
          <w:szCs w:val="24"/>
        </w:rPr>
        <w:t xml:space="preserve">Age UK. (2017). </w:t>
      </w:r>
      <w:r w:rsidRPr="00E34F48">
        <w:rPr>
          <w:rFonts w:ascii="Arial" w:hAnsi="Arial" w:cs="Arial"/>
          <w:i/>
          <w:sz w:val="24"/>
          <w:szCs w:val="24"/>
        </w:rPr>
        <w:t>Loneliness</w:t>
      </w:r>
      <w:r>
        <w:rPr>
          <w:rFonts w:ascii="Arial" w:hAnsi="Arial" w:cs="Arial"/>
          <w:sz w:val="24"/>
          <w:szCs w:val="24"/>
        </w:rPr>
        <w:t xml:space="preserve">, Retrieved from: </w:t>
      </w:r>
      <w:r>
        <w:rPr>
          <w:rFonts w:ascii="Arial" w:hAnsi="Arial" w:cs="Arial"/>
          <w:sz w:val="24"/>
          <w:szCs w:val="24"/>
        </w:rPr>
        <w:tab/>
      </w:r>
      <w:hyperlink r:id="rId31" w:history="1">
        <w:r w:rsidRPr="00D95365">
          <w:rPr>
            <w:rStyle w:val="Hyperlink"/>
            <w:rFonts w:ascii="Arial" w:hAnsi="Arial" w:cs="Arial"/>
            <w:sz w:val="24"/>
            <w:szCs w:val="24"/>
          </w:rPr>
          <w:t>https://www.ageuk.org.uk/information-advice/health-</w:t>
        </w:r>
        <w:r w:rsidRPr="00772909">
          <w:rPr>
            <w:rStyle w:val="Hyperlink"/>
            <w:rFonts w:ascii="Arial" w:hAnsi="Arial" w:cs="Arial"/>
            <w:sz w:val="24"/>
            <w:szCs w:val="24"/>
            <w:u w:val="none"/>
          </w:rPr>
          <w:tab/>
        </w:r>
        <w:r w:rsidRPr="00D95365">
          <w:rPr>
            <w:rStyle w:val="Hyperlink"/>
            <w:rFonts w:ascii="Arial" w:hAnsi="Arial" w:cs="Arial"/>
            <w:sz w:val="24"/>
            <w:szCs w:val="24"/>
          </w:rPr>
          <w:t>wellbeing/loneliness/</w:t>
        </w:r>
      </w:hyperlink>
      <w:r>
        <w:rPr>
          <w:rFonts w:ascii="Arial" w:hAnsi="Arial" w:cs="Arial"/>
          <w:sz w:val="24"/>
          <w:szCs w:val="24"/>
        </w:rPr>
        <w:t xml:space="preserve"> </w:t>
      </w:r>
    </w:p>
    <w:p w:rsidR="00772909" w:rsidRDefault="00772909" w:rsidP="00772909">
      <w:pPr>
        <w:shd w:val="clear" w:color="auto" w:fill="FFFFFF"/>
        <w:spacing w:line="360" w:lineRule="auto"/>
        <w:jc w:val="both"/>
        <w:rPr>
          <w:rFonts w:ascii="Arial" w:hAnsi="Arial" w:cs="Arial"/>
          <w:sz w:val="24"/>
          <w:szCs w:val="24"/>
        </w:rPr>
      </w:pPr>
      <w:r w:rsidRPr="00F56AFE">
        <w:rPr>
          <w:rFonts w:ascii="Arial" w:hAnsi="Arial" w:cs="Arial"/>
          <w:sz w:val="24"/>
          <w:szCs w:val="24"/>
        </w:rPr>
        <w:t xml:space="preserve">Alzheimer’s research UK. (2018). </w:t>
      </w:r>
      <w:r w:rsidRPr="00F56AFE">
        <w:rPr>
          <w:rFonts w:ascii="Arial" w:hAnsi="Arial" w:cs="Arial"/>
          <w:i/>
          <w:sz w:val="24"/>
          <w:szCs w:val="24"/>
        </w:rPr>
        <w:t>Dementia Statistics</w:t>
      </w:r>
      <w:r w:rsidRPr="00F56AFE">
        <w:rPr>
          <w:rFonts w:ascii="Arial" w:hAnsi="Arial" w:cs="Arial"/>
          <w:sz w:val="24"/>
          <w:szCs w:val="24"/>
        </w:rPr>
        <w:t xml:space="preserve">. Retrieved from: </w:t>
      </w:r>
      <w:r w:rsidRPr="00F56AFE">
        <w:rPr>
          <w:rFonts w:ascii="Arial" w:hAnsi="Arial" w:cs="Arial"/>
          <w:sz w:val="24"/>
          <w:szCs w:val="24"/>
        </w:rPr>
        <w:tab/>
      </w:r>
      <w:hyperlink r:id="rId32" w:history="1">
        <w:r w:rsidRPr="00D95365">
          <w:rPr>
            <w:rStyle w:val="Hyperlink"/>
            <w:rFonts w:ascii="Arial" w:hAnsi="Arial" w:cs="Arial"/>
            <w:sz w:val="24"/>
            <w:szCs w:val="24"/>
          </w:rPr>
          <w:t>https://www.dementiastatistics.org/statistics/numbers-of-people-in-the-</w:t>
        </w:r>
        <w:r w:rsidRPr="00772909">
          <w:rPr>
            <w:rStyle w:val="Hyperlink"/>
            <w:rFonts w:ascii="Arial" w:hAnsi="Arial" w:cs="Arial"/>
            <w:sz w:val="24"/>
            <w:szCs w:val="24"/>
            <w:u w:val="none"/>
          </w:rPr>
          <w:tab/>
        </w:r>
        <w:r w:rsidRPr="00D95365">
          <w:rPr>
            <w:rStyle w:val="Hyperlink"/>
            <w:rFonts w:ascii="Arial" w:hAnsi="Arial" w:cs="Arial"/>
            <w:sz w:val="24"/>
            <w:szCs w:val="24"/>
          </w:rPr>
          <w:t>uk/</w:t>
        </w:r>
      </w:hyperlink>
      <w:r w:rsidRPr="00F56AFE">
        <w:rPr>
          <w:rFonts w:ascii="Arial" w:hAnsi="Arial" w:cs="Arial"/>
          <w:sz w:val="24"/>
          <w:szCs w:val="24"/>
        </w:rPr>
        <w:t xml:space="preserve"> </w:t>
      </w:r>
    </w:p>
    <w:p w:rsidR="00772909" w:rsidRDefault="00772909" w:rsidP="00772909">
      <w:pPr>
        <w:spacing w:line="360" w:lineRule="auto"/>
        <w:rPr>
          <w:rFonts w:ascii="Arial" w:hAnsi="Arial" w:cs="Arial"/>
          <w:sz w:val="24"/>
          <w:szCs w:val="24"/>
        </w:rPr>
      </w:pPr>
      <w:r>
        <w:rPr>
          <w:rFonts w:ascii="Arial" w:hAnsi="Arial" w:cs="Arial"/>
          <w:sz w:val="24"/>
          <w:szCs w:val="24"/>
        </w:rPr>
        <w:t xml:space="preserve">Alzheimer’s Society. (2018a). </w:t>
      </w:r>
      <w:r>
        <w:rPr>
          <w:rFonts w:ascii="Arial" w:hAnsi="Arial" w:cs="Arial"/>
          <w:i/>
          <w:sz w:val="24"/>
          <w:szCs w:val="24"/>
        </w:rPr>
        <w:t>S</w:t>
      </w:r>
      <w:r w:rsidRPr="004F294C">
        <w:rPr>
          <w:rFonts w:ascii="Arial" w:hAnsi="Arial" w:cs="Arial"/>
          <w:i/>
          <w:sz w:val="24"/>
          <w:szCs w:val="24"/>
        </w:rPr>
        <w:t>erious gaps in dementia research</w:t>
      </w:r>
      <w:r>
        <w:rPr>
          <w:rFonts w:ascii="Arial" w:hAnsi="Arial" w:cs="Arial"/>
          <w:i/>
          <w:sz w:val="24"/>
          <w:szCs w:val="24"/>
        </w:rPr>
        <w:t>,</w:t>
      </w:r>
      <w:r>
        <w:rPr>
          <w:rFonts w:ascii="Arial" w:hAnsi="Arial" w:cs="Arial"/>
          <w:sz w:val="24"/>
          <w:szCs w:val="24"/>
        </w:rPr>
        <w:t xml:space="preserve"> </w:t>
      </w:r>
      <w:r>
        <w:rPr>
          <w:rFonts w:ascii="Arial" w:hAnsi="Arial" w:cs="Arial"/>
          <w:sz w:val="24"/>
          <w:szCs w:val="24"/>
        </w:rPr>
        <w:tab/>
        <w:t xml:space="preserve">retrieved </w:t>
      </w:r>
      <w:r>
        <w:rPr>
          <w:rFonts w:ascii="Arial" w:hAnsi="Arial" w:cs="Arial"/>
          <w:sz w:val="24"/>
          <w:szCs w:val="24"/>
        </w:rPr>
        <w:tab/>
        <w:t xml:space="preserve">from: </w:t>
      </w:r>
      <w:r>
        <w:rPr>
          <w:rFonts w:ascii="Arial" w:hAnsi="Arial" w:cs="Arial"/>
          <w:sz w:val="24"/>
          <w:szCs w:val="24"/>
        </w:rPr>
        <w:tab/>
      </w:r>
      <w:hyperlink r:id="rId33" w:history="1">
        <w:r w:rsidRPr="00D95365">
          <w:rPr>
            <w:rStyle w:val="Hyperlink"/>
            <w:rFonts w:ascii="Arial" w:hAnsi="Arial" w:cs="Arial"/>
            <w:sz w:val="24"/>
            <w:szCs w:val="24"/>
          </w:rPr>
          <w:t>https://www.alzheimers.org.uk/info/20200/care_and_cure_magazine_</w:t>
        </w:r>
        <w:r w:rsidRPr="00772909">
          <w:rPr>
            <w:rStyle w:val="Hyperlink"/>
            <w:rFonts w:ascii="Arial" w:hAnsi="Arial" w:cs="Arial"/>
            <w:sz w:val="24"/>
            <w:szCs w:val="24"/>
            <w:u w:val="none"/>
          </w:rPr>
          <w:tab/>
        </w:r>
        <w:r w:rsidRPr="00D95365">
          <w:rPr>
            <w:rStyle w:val="Hyperlink"/>
            <w:rFonts w:ascii="Arial" w:hAnsi="Arial" w:cs="Arial"/>
            <w:sz w:val="24"/>
            <w:szCs w:val="24"/>
          </w:rPr>
          <w:t>archive/580/s</w:t>
        </w:r>
        <w:r w:rsidRPr="00D95365">
          <w:rPr>
            <w:rStyle w:val="Hyperlink"/>
            <w:rFonts w:ascii="Arial" w:hAnsi="Arial" w:cs="Arial"/>
            <w:sz w:val="24"/>
            <w:szCs w:val="24"/>
          </w:rPr>
          <w:tab/>
          <w:t>erious_gaps_in_dementia_research</w:t>
        </w:r>
      </w:hyperlink>
    </w:p>
    <w:p w:rsidR="00772909" w:rsidRPr="00B81548" w:rsidRDefault="00772909" w:rsidP="00772909">
      <w:pPr>
        <w:spacing w:line="360" w:lineRule="auto"/>
        <w:rPr>
          <w:rFonts w:ascii="Arial" w:hAnsi="Arial" w:cs="Arial"/>
          <w:b/>
          <w:sz w:val="24"/>
          <w:szCs w:val="24"/>
        </w:rPr>
      </w:pPr>
      <w:r>
        <w:rPr>
          <w:rFonts w:ascii="Arial" w:hAnsi="Arial" w:cs="Arial"/>
          <w:sz w:val="24"/>
          <w:szCs w:val="24"/>
        </w:rPr>
        <w:t xml:space="preserve">Alzheimer’s Society. (2018b). </w:t>
      </w:r>
      <w:r w:rsidRPr="00B81548">
        <w:rPr>
          <w:rFonts w:ascii="Arial" w:hAnsi="Arial" w:cs="Arial"/>
          <w:i/>
          <w:sz w:val="24"/>
          <w:szCs w:val="24"/>
        </w:rPr>
        <w:t>Types of dementia</w:t>
      </w:r>
      <w:r>
        <w:rPr>
          <w:rFonts w:ascii="Arial" w:hAnsi="Arial" w:cs="Arial"/>
          <w:sz w:val="24"/>
          <w:szCs w:val="24"/>
        </w:rPr>
        <w:t xml:space="preserve">. Retrieved from: </w:t>
      </w:r>
      <w:r>
        <w:rPr>
          <w:rFonts w:ascii="Arial" w:hAnsi="Arial" w:cs="Arial"/>
          <w:sz w:val="24"/>
          <w:szCs w:val="24"/>
        </w:rPr>
        <w:tab/>
      </w:r>
      <w:hyperlink r:id="rId34" w:history="1">
        <w:r w:rsidRPr="00B81548">
          <w:rPr>
            <w:rStyle w:val="Hyperlink"/>
            <w:rFonts w:ascii="Arial" w:hAnsi="Arial" w:cs="Arial"/>
            <w:sz w:val="24"/>
            <w:szCs w:val="24"/>
          </w:rPr>
          <w:t>https://www.alzheimers.org.uk/info/20007/types_of_dementia</w:t>
        </w:r>
      </w:hyperlink>
      <w:r>
        <w:rPr>
          <w:rFonts w:ascii="Arial" w:hAnsi="Arial" w:cs="Arial"/>
          <w:b/>
          <w:sz w:val="24"/>
          <w:szCs w:val="24"/>
        </w:rPr>
        <w:t xml:space="preserve"> </w:t>
      </w:r>
    </w:p>
    <w:p w:rsidR="00772909" w:rsidRDefault="00772909" w:rsidP="00772909">
      <w:pPr>
        <w:spacing w:line="360" w:lineRule="auto"/>
        <w:jc w:val="both"/>
        <w:rPr>
          <w:rFonts w:ascii="Arial" w:hAnsi="Arial" w:cs="Arial"/>
          <w:sz w:val="24"/>
          <w:szCs w:val="24"/>
        </w:rPr>
      </w:pPr>
      <w:r w:rsidRPr="00F56AFE">
        <w:rPr>
          <w:rFonts w:ascii="Arial" w:hAnsi="Arial" w:cs="Arial"/>
          <w:sz w:val="24"/>
          <w:szCs w:val="24"/>
        </w:rPr>
        <w:t>Baker, R. M. (2006). ‘Economic rationality and health an</w:t>
      </w:r>
      <w:r>
        <w:rPr>
          <w:rFonts w:ascii="Arial" w:hAnsi="Arial" w:cs="Arial"/>
          <w:sz w:val="24"/>
          <w:szCs w:val="24"/>
        </w:rPr>
        <w:t xml:space="preserve">d lifestyle choices for </w:t>
      </w:r>
      <w:r>
        <w:rPr>
          <w:rFonts w:ascii="Arial" w:hAnsi="Arial" w:cs="Arial"/>
          <w:sz w:val="24"/>
          <w:szCs w:val="24"/>
        </w:rPr>
        <w:tab/>
        <w:t xml:space="preserve">people </w:t>
      </w:r>
      <w:r w:rsidRPr="00F56AFE">
        <w:rPr>
          <w:rFonts w:ascii="Arial" w:hAnsi="Arial" w:cs="Arial"/>
          <w:sz w:val="24"/>
          <w:szCs w:val="24"/>
        </w:rPr>
        <w:t xml:space="preserve">with diabetes’, </w:t>
      </w:r>
      <w:r w:rsidRPr="00F56AFE">
        <w:rPr>
          <w:rFonts w:ascii="Arial" w:hAnsi="Arial" w:cs="Arial"/>
          <w:i/>
          <w:sz w:val="24"/>
          <w:szCs w:val="24"/>
        </w:rPr>
        <w:t>Social Science and Medicine</w:t>
      </w:r>
      <w:r w:rsidRPr="00F56AFE">
        <w:rPr>
          <w:rFonts w:ascii="Arial" w:hAnsi="Arial" w:cs="Arial"/>
          <w:sz w:val="24"/>
          <w:szCs w:val="24"/>
        </w:rPr>
        <w:t xml:space="preserve">, </w:t>
      </w:r>
      <w:r w:rsidRPr="00F56AFE">
        <w:rPr>
          <w:rFonts w:ascii="Arial" w:hAnsi="Arial" w:cs="Arial"/>
          <w:i/>
          <w:sz w:val="24"/>
          <w:szCs w:val="24"/>
        </w:rPr>
        <w:t>63</w:t>
      </w:r>
      <w:r w:rsidRPr="00F56AFE">
        <w:rPr>
          <w:rFonts w:ascii="Arial" w:hAnsi="Arial" w:cs="Arial"/>
          <w:sz w:val="24"/>
          <w:szCs w:val="24"/>
        </w:rPr>
        <w:t>(9), 2341-</w:t>
      </w:r>
      <w:r>
        <w:rPr>
          <w:rFonts w:ascii="Arial" w:hAnsi="Arial" w:cs="Arial"/>
          <w:sz w:val="24"/>
          <w:szCs w:val="24"/>
        </w:rPr>
        <w:tab/>
      </w:r>
      <w:r w:rsidRPr="00F56AFE">
        <w:rPr>
          <w:rFonts w:ascii="Arial" w:hAnsi="Arial" w:cs="Arial"/>
          <w:sz w:val="24"/>
          <w:szCs w:val="24"/>
        </w:rPr>
        <w:t>2353.</w:t>
      </w:r>
    </w:p>
    <w:p w:rsidR="00772909" w:rsidRPr="00FA3057" w:rsidRDefault="00772909" w:rsidP="00772909">
      <w:pPr>
        <w:spacing w:line="360" w:lineRule="auto"/>
        <w:rPr>
          <w:rFonts w:ascii="Arial" w:hAnsi="Arial" w:cs="Arial"/>
          <w:sz w:val="24"/>
          <w:szCs w:val="24"/>
        </w:rPr>
      </w:pPr>
      <w:r>
        <w:rPr>
          <w:rFonts w:ascii="Arial" w:hAnsi="Arial" w:cs="Arial"/>
          <w:sz w:val="24"/>
          <w:szCs w:val="24"/>
        </w:rPr>
        <w:t xml:space="preserve">Banasick. S. (2016). </w:t>
      </w:r>
      <w:r w:rsidRPr="00FA3057">
        <w:rPr>
          <w:rFonts w:ascii="Arial" w:hAnsi="Arial" w:cs="Arial"/>
          <w:i/>
          <w:sz w:val="24"/>
          <w:szCs w:val="24"/>
        </w:rPr>
        <w:t>Ken Q Analysis</w:t>
      </w:r>
      <w:r>
        <w:rPr>
          <w:rFonts w:ascii="Arial" w:hAnsi="Arial" w:cs="Arial"/>
          <w:sz w:val="24"/>
          <w:szCs w:val="24"/>
        </w:rPr>
        <w:t>.</w:t>
      </w:r>
      <w:r w:rsidRPr="00FA3057">
        <w:rPr>
          <w:rFonts w:ascii="Arial" w:hAnsi="Arial" w:cs="Arial"/>
          <w:sz w:val="24"/>
          <w:szCs w:val="24"/>
        </w:rPr>
        <w:t xml:space="preserve"> Retrieved from: </w:t>
      </w:r>
      <w:r>
        <w:rPr>
          <w:rFonts w:ascii="Arial" w:hAnsi="Arial" w:cs="Arial"/>
          <w:sz w:val="24"/>
          <w:szCs w:val="24"/>
        </w:rPr>
        <w:tab/>
      </w:r>
      <w:hyperlink r:id="rId35" w:anchor="section1" w:history="1">
        <w:r w:rsidRPr="00FC75EB">
          <w:rPr>
            <w:rStyle w:val="Hyperlink"/>
            <w:rFonts w:ascii="Arial" w:hAnsi="Arial" w:cs="Arial"/>
            <w:sz w:val="24"/>
            <w:szCs w:val="24"/>
          </w:rPr>
          <w:t>https://shawnbanasick.github.io/ken-q-analysis/#section1</w:t>
        </w:r>
      </w:hyperlink>
      <w:r w:rsidRPr="00FA3057">
        <w:rPr>
          <w:rFonts w:ascii="Arial" w:hAnsi="Arial" w:cs="Arial"/>
          <w:sz w:val="24"/>
          <w:szCs w:val="24"/>
        </w:rPr>
        <w:t xml:space="preserve"> </w:t>
      </w:r>
    </w:p>
    <w:p w:rsidR="00772909"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Banerjee, S., Smith, S. C., Lamping, D. L., Harwood</w:t>
      </w:r>
      <w:r>
        <w:rPr>
          <w:rFonts w:ascii="Arial" w:hAnsi="Arial" w:cs="Arial"/>
          <w:noProof/>
          <w:sz w:val="24"/>
          <w:szCs w:val="24"/>
        </w:rPr>
        <w:t xml:space="preserve">, R. H., Foley, B., Smith, </w:t>
      </w:r>
      <w:r>
        <w:rPr>
          <w:rFonts w:ascii="Arial" w:hAnsi="Arial" w:cs="Arial"/>
          <w:noProof/>
          <w:sz w:val="24"/>
          <w:szCs w:val="24"/>
        </w:rPr>
        <w:tab/>
        <w:t xml:space="preserve">P., </w:t>
      </w:r>
      <w:r w:rsidRPr="00F56AFE">
        <w:rPr>
          <w:rFonts w:ascii="Arial" w:hAnsi="Arial" w:cs="Arial"/>
          <w:noProof/>
          <w:sz w:val="24"/>
          <w:szCs w:val="24"/>
        </w:rPr>
        <w:t>Knapp, M. (2006). Quality of life in dementia</w:t>
      </w:r>
      <w:r>
        <w:rPr>
          <w:rFonts w:ascii="Arial" w:hAnsi="Arial" w:cs="Arial"/>
          <w:noProof/>
          <w:sz w:val="24"/>
          <w:szCs w:val="24"/>
        </w:rPr>
        <w:t xml:space="preserve">, more than just </w:t>
      </w:r>
      <w:r>
        <w:rPr>
          <w:rFonts w:ascii="Arial" w:hAnsi="Arial" w:cs="Arial"/>
          <w:noProof/>
          <w:sz w:val="24"/>
          <w:szCs w:val="24"/>
        </w:rPr>
        <w:tab/>
        <w:t xml:space="preserve">cognition: An </w:t>
      </w:r>
      <w:r w:rsidRPr="00F56AFE">
        <w:rPr>
          <w:rFonts w:ascii="Arial" w:hAnsi="Arial" w:cs="Arial"/>
          <w:noProof/>
          <w:sz w:val="24"/>
          <w:szCs w:val="24"/>
        </w:rPr>
        <w:t xml:space="preserve">analysis of associations with quality of life in dementia. </w:t>
      </w:r>
      <w:r>
        <w:rPr>
          <w:rFonts w:ascii="Arial" w:hAnsi="Arial" w:cs="Arial"/>
          <w:noProof/>
          <w:sz w:val="24"/>
          <w:szCs w:val="24"/>
        </w:rPr>
        <w:tab/>
      </w:r>
      <w:r>
        <w:rPr>
          <w:rFonts w:ascii="Arial" w:hAnsi="Arial" w:cs="Arial"/>
          <w:i/>
          <w:iCs/>
          <w:noProof/>
          <w:sz w:val="24"/>
          <w:szCs w:val="24"/>
        </w:rPr>
        <w:t xml:space="preserve">Journal of Neurology, </w:t>
      </w:r>
      <w:r w:rsidRPr="00F56AFE">
        <w:rPr>
          <w:rFonts w:ascii="Arial" w:hAnsi="Arial" w:cs="Arial"/>
          <w:i/>
          <w:iCs/>
          <w:noProof/>
          <w:sz w:val="24"/>
          <w:szCs w:val="24"/>
        </w:rPr>
        <w:t>Neurosurgery, and Psychiatry</w:t>
      </w:r>
      <w:r w:rsidRPr="00F56AFE">
        <w:rPr>
          <w:rFonts w:ascii="Arial" w:hAnsi="Arial" w:cs="Arial"/>
          <w:noProof/>
          <w:sz w:val="24"/>
          <w:szCs w:val="24"/>
        </w:rPr>
        <w:t xml:space="preserve">, </w:t>
      </w:r>
      <w:r w:rsidRPr="00F56AFE">
        <w:rPr>
          <w:rFonts w:ascii="Arial" w:hAnsi="Arial" w:cs="Arial"/>
          <w:i/>
          <w:iCs/>
          <w:noProof/>
          <w:sz w:val="24"/>
          <w:szCs w:val="24"/>
        </w:rPr>
        <w:t>77</w:t>
      </w:r>
      <w:r>
        <w:rPr>
          <w:rFonts w:ascii="Arial" w:hAnsi="Arial" w:cs="Arial"/>
          <w:i/>
          <w:iCs/>
          <w:noProof/>
          <w:sz w:val="24"/>
          <w:szCs w:val="24"/>
        </w:rPr>
        <w:t xml:space="preserve">, </w:t>
      </w:r>
      <w:r w:rsidRPr="00F56AFE">
        <w:rPr>
          <w:rFonts w:ascii="Arial" w:hAnsi="Arial" w:cs="Arial"/>
          <w:noProof/>
          <w:sz w:val="24"/>
          <w:szCs w:val="24"/>
        </w:rPr>
        <w:t xml:space="preserve">(2): 146–148. </w:t>
      </w:r>
    </w:p>
    <w:p w:rsidR="00772909" w:rsidRPr="00F56AFE" w:rsidRDefault="00772909" w:rsidP="00772909">
      <w:pPr>
        <w:pStyle w:val="Heading1"/>
        <w:shd w:val="clear" w:color="auto" w:fill="FFFFFF"/>
        <w:spacing w:before="120" w:after="120" w:line="360" w:lineRule="auto"/>
        <w:jc w:val="both"/>
        <w:rPr>
          <w:rFonts w:ascii="Arial" w:hAnsi="Arial" w:cs="Arial"/>
          <w:b w:val="0"/>
          <w:color w:val="auto"/>
          <w:sz w:val="24"/>
          <w:szCs w:val="24"/>
        </w:rPr>
      </w:pPr>
      <w:r w:rsidRPr="00F56AFE">
        <w:rPr>
          <w:rFonts w:ascii="Arial" w:hAnsi="Arial" w:cs="Arial"/>
          <w:b w:val="0"/>
          <w:color w:val="auto"/>
          <w:sz w:val="24"/>
          <w:szCs w:val="24"/>
        </w:rPr>
        <w:t xml:space="preserve">Beerens, H.C., Zwakhalen, S. M., Verbeek, H., Ruwaard, D., &amp; Hamers, J. P. </w:t>
      </w:r>
      <w:r>
        <w:rPr>
          <w:rFonts w:ascii="Arial" w:hAnsi="Arial" w:cs="Arial"/>
          <w:b w:val="0"/>
          <w:color w:val="auto"/>
          <w:sz w:val="24"/>
          <w:szCs w:val="24"/>
        </w:rPr>
        <w:tab/>
      </w:r>
      <w:r w:rsidRPr="00F56AFE">
        <w:rPr>
          <w:rFonts w:ascii="Arial" w:hAnsi="Arial" w:cs="Arial"/>
          <w:b w:val="0"/>
          <w:color w:val="auto"/>
          <w:sz w:val="24"/>
          <w:szCs w:val="24"/>
        </w:rPr>
        <w:t xml:space="preserve">(2013). Factors associated with quality of life of people with dementia </w:t>
      </w:r>
      <w:r>
        <w:rPr>
          <w:rFonts w:ascii="Arial" w:hAnsi="Arial" w:cs="Arial"/>
          <w:b w:val="0"/>
          <w:color w:val="auto"/>
          <w:sz w:val="24"/>
          <w:szCs w:val="24"/>
        </w:rPr>
        <w:tab/>
      </w:r>
      <w:r w:rsidRPr="00F56AFE">
        <w:rPr>
          <w:rFonts w:ascii="Arial" w:hAnsi="Arial" w:cs="Arial"/>
          <w:b w:val="0"/>
          <w:color w:val="auto"/>
          <w:sz w:val="24"/>
          <w:szCs w:val="24"/>
        </w:rPr>
        <w:t xml:space="preserve">in long-term care facilities: a systematic review. </w:t>
      </w:r>
      <w:r w:rsidRPr="00F56AFE">
        <w:rPr>
          <w:rFonts w:ascii="Arial" w:hAnsi="Arial" w:cs="Arial"/>
          <w:b w:val="0"/>
          <w:i/>
          <w:color w:val="auto"/>
          <w:sz w:val="24"/>
          <w:szCs w:val="24"/>
        </w:rPr>
        <w:t xml:space="preserve">International journal of </w:t>
      </w:r>
      <w:r>
        <w:rPr>
          <w:rFonts w:ascii="Arial" w:hAnsi="Arial" w:cs="Arial"/>
          <w:b w:val="0"/>
          <w:i/>
          <w:color w:val="auto"/>
          <w:sz w:val="24"/>
          <w:szCs w:val="24"/>
        </w:rPr>
        <w:tab/>
      </w:r>
      <w:r w:rsidRPr="00F56AFE">
        <w:rPr>
          <w:rFonts w:ascii="Arial" w:hAnsi="Arial" w:cs="Arial"/>
          <w:b w:val="0"/>
          <w:i/>
          <w:color w:val="auto"/>
          <w:sz w:val="24"/>
          <w:szCs w:val="24"/>
        </w:rPr>
        <w:t>nursing studies</w:t>
      </w:r>
      <w:r>
        <w:rPr>
          <w:rFonts w:ascii="Arial" w:hAnsi="Arial" w:cs="Arial"/>
          <w:b w:val="0"/>
          <w:color w:val="auto"/>
          <w:sz w:val="24"/>
          <w:szCs w:val="24"/>
        </w:rPr>
        <w:t xml:space="preserve">, </w:t>
      </w:r>
      <w:r w:rsidRPr="00132811">
        <w:rPr>
          <w:rFonts w:ascii="Arial" w:hAnsi="Arial" w:cs="Arial"/>
          <w:b w:val="0"/>
          <w:i/>
          <w:color w:val="auto"/>
          <w:sz w:val="24"/>
          <w:szCs w:val="24"/>
        </w:rPr>
        <w:t>50</w:t>
      </w:r>
      <w:r w:rsidRPr="00F56AFE">
        <w:rPr>
          <w:rFonts w:ascii="Arial" w:hAnsi="Arial" w:cs="Arial"/>
          <w:b w:val="0"/>
          <w:color w:val="auto"/>
          <w:sz w:val="24"/>
          <w:szCs w:val="24"/>
        </w:rPr>
        <w:t>(9),1259-70. doi: 10.1016/j.ijnurstu.2013.02.005</w:t>
      </w:r>
    </w:p>
    <w:p w:rsidR="00772909" w:rsidRPr="00F56AFE" w:rsidRDefault="00772909" w:rsidP="00772909">
      <w:pPr>
        <w:widowControl w:val="0"/>
        <w:autoSpaceDE w:val="0"/>
        <w:autoSpaceDN w:val="0"/>
        <w:adjustRightInd w:val="0"/>
        <w:spacing w:before="100" w:after="100" w:line="360" w:lineRule="auto"/>
        <w:jc w:val="both"/>
        <w:rPr>
          <w:rFonts w:ascii="Arial" w:hAnsi="Arial" w:cs="Arial"/>
          <w:sz w:val="24"/>
          <w:szCs w:val="24"/>
        </w:rPr>
      </w:pPr>
      <w:r w:rsidRPr="00F56AFE">
        <w:rPr>
          <w:rFonts w:ascii="Arial" w:hAnsi="Arial" w:cs="Arial"/>
          <w:sz w:val="24"/>
          <w:szCs w:val="24"/>
        </w:rPr>
        <w:t xml:space="preserve">Black, B. S., &amp; Rabin, P. V. (2005). </w:t>
      </w:r>
      <w:r w:rsidRPr="00F56AFE">
        <w:rPr>
          <w:rFonts w:ascii="Arial" w:hAnsi="Arial" w:cs="Arial"/>
          <w:i/>
          <w:sz w:val="24"/>
          <w:szCs w:val="24"/>
        </w:rPr>
        <w:t>Quality of li</w:t>
      </w:r>
      <w:r>
        <w:rPr>
          <w:rFonts w:ascii="Arial" w:hAnsi="Arial" w:cs="Arial"/>
          <w:i/>
          <w:sz w:val="24"/>
          <w:szCs w:val="24"/>
        </w:rPr>
        <w:t xml:space="preserve">fe in dementia: Conceptual </w:t>
      </w:r>
      <w:r>
        <w:rPr>
          <w:rFonts w:ascii="Arial" w:hAnsi="Arial" w:cs="Arial"/>
          <w:i/>
          <w:sz w:val="24"/>
          <w:szCs w:val="24"/>
        </w:rPr>
        <w:tab/>
        <w:t xml:space="preserve">and </w:t>
      </w:r>
      <w:r w:rsidR="006750F8">
        <w:rPr>
          <w:rFonts w:ascii="Arial" w:hAnsi="Arial" w:cs="Arial"/>
          <w:i/>
          <w:sz w:val="24"/>
          <w:szCs w:val="24"/>
        </w:rPr>
        <w:tab/>
      </w:r>
      <w:r w:rsidRPr="00F56AFE">
        <w:rPr>
          <w:rFonts w:ascii="Arial" w:hAnsi="Arial" w:cs="Arial"/>
          <w:i/>
          <w:sz w:val="24"/>
          <w:szCs w:val="24"/>
        </w:rPr>
        <w:t>practical issues</w:t>
      </w:r>
      <w:r w:rsidRPr="00F56AFE">
        <w:rPr>
          <w:rFonts w:ascii="Arial" w:hAnsi="Arial" w:cs="Arial"/>
          <w:sz w:val="24"/>
          <w:szCs w:val="24"/>
        </w:rPr>
        <w:t xml:space="preserve">. </w:t>
      </w:r>
      <w:r w:rsidRPr="00F56AFE">
        <w:rPr>
          <w:rFonts w:ascii="Arial" w:hAnsi="Arial" w:cs="Arial"/>
          <w:i/>
          <w:sz w:val="24"/>
          <w:szCs w:val="24"/>
        </w:rPr>
        <w:t>In</w:t>
      </w:r>
      <w:r w:rsidRPr="00F56AFE">
        <w:rPr>
          <w:rFonts w:ascii="Arial" w:hAnsi="Arial" w:cs="Arial"/>
          <w:sz w:val="24"/>
          <w:szCs w:val="24"/>
        </w:rPr>
        <w:t xml:space="preserve"> A. Burns, J. O’Brien, D. Ames (3</w:t>
      </w:r>
      <w:r w:rsidRPr="00F56AFE">
        <w:rPr>
          <w:rFonts w:ascii="Arial" w:hAnsi="Arial" w:cs="Arial"/>
          <w:sz w:val="24"/>
          <w:szCs w:val="24"/>
          <w:vertAlign w:val="superscript"/>
        </w:rPr>
        <w:t>rd</w:t>
      </w:r>
      <w:r w:rsidRPr="00F56AFE">
        <w:rPr>
          <w:rFonts w:ascii="Arial" w:hAnsi="Arial" w:cs="Arial"/>
          <w:sz w:val="24"/>
          <w:szCs w:val="24"/>
        </w:rPr>
        <w:t xml:space="preserve"> eds) </w:t>
      </w:r>
      <w:r w:rsidRPr="00F56AFE">
        <w:rPr>
          <w:rFonts w:ascii="Arial" w:hAnsi="Arial" w:cs="Arial"/>
          <w:i/>
          <w:sz w:val="24"/>
          <w:szCs w:val="24"/>
        </w:rPr>
        <w:t>Dementia</w:t>
      </w:r>
      <w:r>
        <w:rPr>
          <w:rFonts w:ascii="Arial" w:hAnsi="Arial" w:cs="Arial"/>
          <w:sz w:val="24"/>
          <w:szCs w:val="24"/>
        </w:rPr>
        <w:t xml:space="preserve">, </w:t>
      </w:r>
      <w:r w:rsidR="006750F8">
        <w:rPr>
          <w:rFonts w:ascii="Arial" w:hAnsi="Arial" w:cs="Arial"/>
          <w:sz w:val="24"/>
          <w:szCs w:val="24"/>
        </w:rPr>
        <w:lastRenderedPageBreak/>
        <w:tab/>
      </w:r>
      <w:r>
        <w:rPr>
          <w:rFonts w:ascii="Arial" w:hAnsi="Arial" w:cs="Arial"/>
          <w:sz w:val="24"/>
          <w:szCs w:val="24"/>
        </w:rPr>
        <w:t>(pp215-</w:t>
      </w:r>
      <w:r w:rsidRPr="00F56AFE">
        <w:rPr>
          <w:rFonts w:ascii="Arial" w:hAnsi="Arial" w:cs="Arial"/>
          <w:sz w:val="24"/>
          <w:szCs w:val="24"/>
        </w:rPr>
        <w:t xml:space="preserve">228), Hodder Arnold: London. </w:t>
      </w:r>
    </w:p>
    <w:p w:rsidR="00772909" w:rsidRDefault="00772909" w:rsidP="00772909">
      <w:pPr>
        <w:widowControl w:val="0"/>
        <w:autoSpaceDE w:val="0"/>
        <w:autoSpaceDN w:val="0"/>
        <w:adjustRightInd w:val="0"/>
        <w:spacing w:before="100" w:after="100" w:line="360" w:lineRule="auto"/>
        <w:rPr>
          <w:rFonts w:ascii="Arial" w:hAnsi="Arial" w:cs="Arial"/>
          <w:sz w:val="24"/>
          <w:szCs w:val="24"/>
        </w:rPr>
      </w:pPr>
      <w:r w:rsidRPr="00F56AFE">
        <w:rPr>
          <w:rFonts w:ascii="Arial" w:hAnsi="Arial" w:cs="Arial"/>
          <w:sz w:val="24"/>
          <w:szCs w:val="24"/>
        </w:rPr>
        <w:t xml:space="preserve">Bosboom, B. R. P., Alfonso, H., Eaton, J., &amp; Almeida, O. P. (2012). Quality of </w:t>
      </w:r>
      <w:r>
        <w:rPr>
          <w:rFonts w:ascii="Arial" w:hAnsi="Arial" w:cs="Arial"/>
          <w:sz w:val="24"/>
          <w:szCs w:val="24"/>
        </w:rPr>
        <w:tab/>
      </w:r>
      <w:r w:rsidRPr="00F56AFE">
        <w:rPr>
          <w:rFonts w:ascii="Arial" w:hAnsi="Arial" w:cs="Arial"/>
          <w:sz w:val="24"/>
          <w:szCs w:val="24"/>
        </w:rPr>
        <w:t xml:space="preserve">life in </w:t>
      </w:r>
      <w:r w:rsidRPr="00F56AFE">
        <w:rPr>
          <w:rFonts w:ascii="Arial" w:hAnsi="Arial" w:cs="Arial"/>
          <w:sz w:val="24"/>
          <w:szCs w:val="24"/>
        </w:rPr>
        <w:tab/>
        <w:t xml:space="preserve">Alzheimer’s disease: different factors associated with </w:t>
      </w:r>
      <w:r>
        <w:rPr>
          <w:rFonts w:ascii="Arial" w:hAnsi="Arial" w:cs="Arial"/>
          <w:sz w:val="24"/>
          <w:szCs w:val="24"/>
        </w:rPr>
        <w:tab/>
      </w:r>
      <w:r w:rsidRPr="00F56AFE">
        <w:rPr>
          <w:rFonts w:ascii="Arial" w:hAnsi="Arial" w:cs="Arial"/>
          <w:sz w:val="24"/>
          <w:szCs w:val="24"/>
        </w:rPr>
        <w:t>complementary</w:t>
      </w:r>
      <w:r>
        <w:rPr>
          <w:rFonts w:ascii="Arial" w:hAnsi="Arial" w:cs="Arial"/>
          <w:sz w:val="24"/>
          <w:szCs w:val="24"/>
        </w:rPr>
        <w:t xml:space="preserve"> ratings </w:t>
      </w:r>
      <w:r w:rsidRPr="00F56AFE">
        <w:rPr>
          <w:rFonts w:ascii="Arial" w:hAnsi="Arial" w:cs="Arial"/>
          <w:sz w:val="24"/>
          <w:szCs w:val="24"/>
        </w:rPr>
        <w:t xml:space="preserve">by </w:t>
      </w:r>
      <w:r w:rsidRPr="00F56AFE">
        <w:rPr>
          <w:rFonts w:ascii="Arial" w:hAnsi="Arial" w:cs="Arial"/>
          <w:sz w:val="24"/>
          <w:szCs w:val="24"/>
        </w:rPr>
        <w:tab/>
      </w:r>
      <w:r>
        <w:rPr>
          <w:rFonts w:ascii="Arial" w:hAnsi="Arial" w:cs="Arial"/>
          <w:sz w:val="24"/>
          <w:szCs w:val="24"/>
        </w:rPr>
        <w:t xml:space="preserve">patients </w:t>
      </w:r>
      <w:r w:rsidRPr="00F56AFE">
        <w:rPr>
          <w:rFonts w:ascii="Arial" w:hAnsi="Arial" w:cs="Arial"/>
          <w:sz w:val="24"/>
          <w:szCs w:val="24"/>
        </w:rPr>
        <w:t xml:space="preserve">and family carers. </w:t>
      </w:r>
      <w:r w:rsidRPr="00F56AFE">
        <w:rPr>
          <w:rFonts w:ascii="Arial" w:hAnsi="Arial" w:cs="Arial"/>
          <w:i/>
          <w:sz w:val="24"/>
          <w:szCs w:val="24"/>
        </w:rPr>
        <w:t xml:space="preserve">International </w:t>
      </w:r>
      <w:r>
        <w:rPr>
          <w:rFonts w:ascii="Arial" w:hAnsi="Arial" w:cs="Arial"/>
          <w:i/>
          <w:sz w:val="24"/>
          <w:szCs w:val="24"/>
        </w:rPr>
        <w:tab/>
      </w:r>
      <w:r w:rsidRPr="00F56AFE">
        <w:rPr>
          <w:rFonts w:ascii="Arial" w:hAnsi="Arial" w:cs="Arial"/>
          <w:i/>
          <w:sz w:val="24"/>
          <w:szCs w:val="24"/>
        </w:rPr>
        <w:t>Psychogeriatric</w:t>
      </w:r>
      <w:r>
        <w:rPr>
          <w:rFonts w:ascii="Arial" w:hAnsi="Arial" w:cs="Arial"/>
          <w:sz w:val="24"/>
          <w:szCs w:val="24"/>
        </w:rPr>
        <w:t xml:space="preserve">s, </w:t>
      </w:r>
      <w:r w:rsidRPr="00F56AFE">
        <w:rPr>
          <w:rFonts w:ascii="Arial" w:hAnsi="Arial" w:cs="Arial"/>
          <w:i/>
          <w:sz w:val="24"/>
          <w:szCs w:val="24"/>
        </w:rPr>
        <w:t>24</w:t>
      </w:r>
      <w:r>
        <w:rPr>
          <w:rFonts w:ascii="Arial" w:hAnsi="Arial" w:cs="Arial"/>
          <w:sz w:val="24"/>
          <w:szCs w:val="24"/>
        </w:rPr>
        <w:t xml:space="preserve">(5), 708-721, </w:t>
      </w:r>
      <w:r w:rsidRPr="00F56AFE">
        <w:rPr>
          <w:rFonts w:ascii="Arial" w:hAnsi="Arial" w:cs="Arial"/>
          <w:sz w:val="24"/>
          <w:szCs w:val="24"/>
        </w:rPr>
        <w:t xml:space="preserve">DOI: </w:t>
      </w:r>
      <w:r>
        <w:rPr>
          <w:rFonts w:ascii="Arial" w:hAnsi="Arial" w:cs="Arial"/>
          <w:sz w:val="24"/>
          <w:szCs w:val="24"/>
        </w:rPr>
        <w:tab/>
      </w:r>
      <w:r w:rsidRPr="00F56AFE">
        <w:rPr>
          <w:rFonts w:ascii="Arial" w:hAnsi="Arial" w:cs="Arial"/>
          <w:sz w:val="24"/>
          <w:szCs w:val="24"/>
        </w:rPr>
        <w:t>10.1017/S1041610211002493.</w:t>
      </w:r>
    </w:p>
    <w:p w:rsidR="00772909" w:rsidRDefault="00772909" w:rsidP="00772909">
      <w:pPr>
        <w:spacing w:line="360" w:lineRule="auto"/>
        <w:jc w:val="both"/>
        <w:rPr>
          <w:rFonts w:ascii="Arial" w:hAnsi="Arial" w:cs="Arial"/>
          <w:sz w:val="24"/>
          <w:szCs w:val="24"/>
        </w:rPr>
      </w:pPr>
      <w:r w:rsidRPr="00F56AFE">
        <w:rPr>
          <w:rFonts w:ascii="Arial" w:hAnsi="Arial" w:cs="Arial"/>
          <w:sz w:val="24"/>
          <w:szCs w:val="24"/>
        </w:rPr>
        <w:t xml:space="preserve">Bowden, D. (2018). </w:t>
      </w:r>
      <w:r>
        <w:rPr>
          <w:rFonts w:ascii="Arial" w:hAnsi="Arial" w:cs="Arial"/>
          <w:sz w:val="24"/>
          <w:szCs w:val="24"/>
        </w:rPr>
        <w:t>Unpublished literature review:</w:t>
      </w:r>
      <w:r w:rsidRPr="0057052A">
        <w:rPr>
          <w:rFonts w:ascii="Arial" w:hAnsi="Arial" w:cs="Arial"/>
          <w:sz w:val="24"/>
          <w:szCs w:val="24"/>
        </w:rPr>
        <w:t xml:space="preserve"> </w:t>
      </w:r>
      <w:r w:rsidRPr="00DD396A">
        <w:rPr>
          <w:rFonts w:ascii="Arial" w:hAnsi="Arial" w:cs="Arial"/>
          <w:i/>
          <w:sz w:val="24"/>
          <w:szCs w:val="24"/>
        </w:rPr>
        <w:t xml:space="preserve">Quality of life for people </w:t>
      </w:r>
      <w:r>
        <w:rPr>
          <w:rFonts w:ascii="Arial" w:hAnsi="Arial" w:cs="Arial"/>
          <w:i/>
          <w:sz w:val="24"/>
          <w:szCs w:val="24"/>
        </w:rPr>
        <w:tab/>
      </w:r>
      <w:r w:rsidRPr="00DD396A">
        <w:rPr>
          <w:rFonts w:ascii="Arial" w:hAnsi="Arial" w:cs="Arial"/>
          <w:i/>
          <w:sz w:val="24"/>
          <w:szCs w:val="24"/>
        </w:rPr>
        <w:t xml:space="preserve">living </w:t>
      </w:r>
      <w:r>
        <w:rPr>
          <w:rFonts w:ascii="Arial" w:hAnsi="Arial" w:cs="Arial"/>
          <w:i/>
          <w:sz w:val="24"/>
          <w:szCs w:val="24"/>
        </w:rPr>
        <w:tab/>
      </w:r>
      <w:r w:rsidRPr="00DD396A">
        <w:rPr>
          <w:rFonts w:ascii="Arial" w:hAnsi="Arial" w:cs="Arial"/>
          <w:i/>
          <w:sz w:val="24"/>
          <w:szCs w:val="24"/>
        </w:rPr>
        <w:t xml:space="preserve">in the </w:t>
      </w:r>
      <w:r w:rsidRPr="00DD396A">
        <w:rPr>
          <w:rFonts w:ascii="Arial" w:hAnsi="Arial" w:cs="Arial"/>
          <w:i/>
          <w:sz w:val="24"/>
          <w:szCs w:val="24"/>
        </w:rPr>
        <w:tab/>
        <w:t>community with early stage dementia from th</w:t>
      </w:r>
      <w:r>
        <w:rPr>
          <w:rFonts w:ascii="Arial" w:hAnsi="Arial" w:cs="Arial"/>
          <w:i/>
          <w:sz w:val="24"/>
          <w:szCs w:val="24"/>
        </w:rPr>
        <w:t xml:space="preserve">e perspectives </w:t>
      </w:r>
      <w:r w:rsidR="006750F8">
        <w:rPr>
          <w:rFonts w:ascii="Arial" w:hAnsi="Arial" w:cs="Arial"/>
          <w:i/>
          <w:sz w:val="24"/>
          <w:szCs w:val="24"/>
        </w:rPr>
        <w:tab/>
      </w:r>
      <w:r>
        <w:rPr>
          <w:rFonts w:ascii="Arial" w:hAnsi="Arial" w:cs="Arial"/>
          <w:i/>
          <w:sz w:val="24"/>
          <w:szCs w:val="24"/>
        </w:rPr>
        <w:t xml:space="preserve">of the patient, </w:t>
      </w:r>
      <w:r w:rsidRPr="00DD396A">
        <w:rPr>
          <w:rFonts w:ascii="Arial" w:hAnsi="Arial" w:cs="Arial"/>
          <w:i/>
          <w:sz w:val="24"/>
          <w:szCs w:val="24"/>
        </w:rPr>
        <w:t>healthcare professionals’ and carers</w:t>
      </w:r>
      <w:r w:rsidRPr="0057052A">
        <w:rPr>
          <w:rFonts w:ascii="Arial" w:hAnsi="Arial" w:cs="Arial"/>
          <w:sz w:val="24"/>
          <w:szCs w:val="24"/>
        </w:rPr>
        <w:t>’.</w:t>
      </w:r>
      <w:r w:rsidR="006750F8">
        <w:rPr>
          <w:rFonts w:ascii="Arial" w:hAnsi="Arial" w:cs="Arial"/>
          <w:sz w:val="24"/>
          <w:szCs w:val="24"/>
        </w:rPr>
        <w:t xml:space="preserve"> </w:t>
      </w:r>
      <w:r>
        <w:rPr>
          <w:rFonts w:ascii="Arial" w:hAnsi="Arial" w:cs="Arial"/>
          <w:sz w:val="24"/>
          <w:szCs w:val="24"/>
        </w:rPr>
        <w:t xml:space="preserve">(Unpublished </w:t>
      </w:r>
      <w:r w:rsidR="006750F8">
        <w:rPr>
          <w:rFonts w:ascii="Arial" w:hAnsi="Arial" w:cs="Arial"/>
          <w:sz w:val="24"/>
          <w:szCs w:val="24"/>
        </w:rPr>
        <w:tab/>
      </w:r>
      <w:r>
        <w:rPr>
          <w:rFonts w:ascii="Arial" w:hAnsi="Arial" w:cs="Arial"/>
          <w:sz w:val="24"/>
          <w:szCs w:val="24"/>
        </w:rPr>
        <w:t xml:space="preserve">doctoral thesis). Staffordshire </w:t>
      </w:r>
      <w:r w:rsidRPr="00DD396A">
        <w:rPr>
          <w:rFonts w:ascii="Arial" w:hAnsi="Arial" w:cs="Arial"/>
          <w:sz w:val="24"/>
          <w:szCs w:val="24"/>
        </w:rPr>
        <w:t>University, Stoke-on-Trent</w:t>
      </w:r>
      <w:r>
        <w:rPr>
          <w:rFonts w:ascii="Arial" w:hAnsi="Arial" w:cs="Arial"/>
          <w:sz w:val="24"/>
          <w:szCs w:val="24"/>
        </w:rPr>
        <w:t xml:space="preserve">. </w:t>
      </w:r>
    </w:p>
    <w:p w:rsidR="00772909" w:rsidRPr="004F294C" w:rsidRDefault="00772909" w:rsidP="00772909">
      <w:pPr>
        <w:widowControl w:val="0"/>
        <w:autoSpaceDE w:val="0"/>
        <w:autoSpaceDN w:val="0"/>
        <w:adjustRightInd w:val="0"/>
        <w:spacing w:before="100" w:after="100" w:line="360" w:lineRule="auto"/>
        <w:jc w:val="both"/>
        <w:rPr>
          <w:rFonts w:ascii="Arial" w:hAnsi="Arial" w:cs="Arial"/>
          <w:sz w:val="24"/>
          <w:szCs w:val="24"/>
        </w:rPr>
      </w:pPr>
      <w:r w:rsidRPr="004F294C">
        <w:rPr>
          <w:rFonts w:ascii="Arial" w:hAnsi="Arial" w:cs="Arial"/>
          <w:sz w:val="24"/>
          <w:szCs w:val="24"/>
        </w:rPr>
        <w:t>Brown, S. (1980)</w:t>
      </w:r>
      <w:r>
        <w:rPr>
          <w:rFonts w:ascii="Arial" w:hAnsi="Arial" w:cs="Arial"/>
          <w:sz w:val="24"/>
          <w:szCs w:val="24"/>
        </w:rPr>
        <w:t>.</w:t>
      </w:r>
      <w:r w:rsidRPr="004F294C">
        <w:rPr>
          <w:rFonts w:ascii="Arial" w:hAnsi="Arial" w:cs="Arial"/>
          <w:sz w:val="24"/>
          <w:szCs w:val="24"/>
        </w:rPr>
        <w:t xml:space="preserve"> </w:t>
      </w:r>
      <w:r w:rsidRPr="004F294C">
        <w:rPr>
          <w:rFonts w:ascii="Arial" w:hAnsi="Arial" w:cs="Arial"/>
          <w:i/>
          <w:iCs/>
          <w:sz w:val="24"/>
          <w:szCs w:val="24"/>
        </w:rPr>
        <w:t xml:space="preserve">Political subjectivity: applications of Q methodology in </w:t>
      </w:r>
      <w:r>
        <w:rPr>
          <w:rFonts w:ascii="Arial" w:hAnsi="Arial" w:cs="Arial"/>
          <w:i/>
          <w:iCs/>
          <w:sz w:val="24"/>
          <w:szCs w:val="24"/>
        </w:rPr>
        <w:tab/>
      </w:r>
      <w:r w:rsidRPr="004F294C">
        <w:rPr>
          <w:rFonts w:ascii="Arial" w:hAnsi="Arial" w:cs="Arial"/>
          <w:i/>
          <w:iCs/>
          <w:sz w:val="24"/>
          <w:szCs w:val="24"/>
        </w:rPr>
        <w:t xml:space="preserve">political science. </w:t>
      </w:r>
      <w:r w:rsidRPr="004F294C">
        <w:rPr>
          <w:rFonts w:ascii="Arial" w:hAnsi="Arial" w:cs="Arial"/>
          <w:sz w:val="24"/>
          <w:szCs w:val="24"/>
        </w:rPr>
        <w:t>New Haven: Yale University Press</w:t>
      </w:r>
      <w:r>
        <w:rPr>
          <w:rFonts w:ascii="Arial" w:hAnsi="Arial" w:cs="Arial"/>
          <w:sz w:val="24"/>
          <w:szCs w:val="24"/>
        </w:rPr>
        <w:t>.</w:t>
      </w:r>
    </w:p>
    <w:p w:rsidR="00772909"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Buckley, T., Fauth, E. B., Morrison, A., Tschanz, J., Rabins, P. V., Piercy, K. </w:t>
      </w:r>
      <w:r>
        <w:rPr>
          <w:rFonts w:ascii="Arial" w:hAnsi="Arial" w:cs="Arial"/>
          <w:noProof/>
          <w:sz w:val="24"/>
          <w:szCs w:val="24"/>
        </w:rPr>
        <w:tab/>
      </w:r>
      <w:r w:rsidRPr="00F56AFE">
        <w:rPr>
          <w:rFonts w:ascii="Arial" w:hAnsi="Arial" w:cs="Arial"/>
          <w:noProof/>
          <w:sz w:val="24"/>
          <w:szCs w:val="24"/>
        </w:rPr>
        <w:t xml:space="preserve">W.,&amp; </w:t>
      </w:r>
      <w:r w:rsidRPr="00F56AFE">
        <w:rPr>
          <w:rFonts w:ascii="Arial" w:hAnsi="Arial" w:cs="Arial"/>
          <w:noProof/>
          <w:sz w:val="24"/>
          <w:szCs w:val="24"/>
        </w:rPr>
        <w:tab/>
        <w:t xml:space="preserve">Lyketsos, C.G. (2012). Predictors of quality of life ratings for </w:t>
      </w:r>
      <w:r>
        <w:rPr>
          <w:rFonts w:ascii="Arial" w:hAnsi="Arial" w:cs="Arial"/>
          <w:noProof/>
          <w:sz w:val="24"/>
          <w:szCs w:val="24"/>
        </w:rPr>
        <w:tab/>
      </w:r>
      <w:r w:rsidRPr="00F56AFE">
        <w:rPr>
          <w:rFonts w:ascii="Arial" w:hAnsi="Arial" w:cs="Arial"/>
          <w:noProof/>
          <w:sz w:val="24"/>
          <w:szCs w:val="24"/>
        </w:rPr>
        <w:t xml:space="preserve">persons with </w:t>
      </w:r>
      <w:r w:rsidRPr="00F56AFE">
        <w:rPr>
          <w:rFonts w:ascii="Arial" w:hAnsi="Arial" w:cs="Arial"/>
          <w:noProof/>
          <w:sz w:val="24"/>
          <w:szCs w:val="24"/>
        </w:rPr>
        <w:tab/>
        <w:t xml:space="preserve">dementia simultaneously reported by patients and their </w:t>
      </w:r>
      <w:r>
        <w:rPr>
          <w:rFonts w:ascii="Arial" w:hAnsi="Arial" w:cs="Arial"/>
          <w:noProof/>
          <w:sz w:val="24"/>
          <w:szCs w:val="24"/>
        </w:rPr>
        <w:tab/>
        <w:t xml:space="preserve">caregivers: The </w:t>
      </w:r>
      <w:r w:rsidRPr="00F56AFE">
        <w:rPr>
          <w:rFonts w:ascii="Arial" w:hAnsi="Arial" w:cs="Arial"/>
          <w:noProof/>
          <w:sz w:val="24"/>
          <w:szCs w:val="24"/>
        </w:rPr>
        <w:t xml:space="preserve">Cache County </w:t>
      </w:r>
      <w:r>
        <w:rPr>
          <w:rFonts w:ascii="Arial" w:hAnsi="Arial" w:cs="Arial"/>
          <w:noProof/>
          <w:sz w:val="24"/>
          <w:szCs w:val="24"/>
        </w:rPr>
        <w:t xml:space="preserve">(Utah) Study. </w:t>
      </w:r>
      <w:r w:rsidRPr="00F56AFE">
        <w:rPr>
          <w:rFonts w:ascii="Arial" w:hAnsi="Arial" w:cs="Arial"/>
          <w:i/>
          <w:iCs/>
          <w:noProof/>
          <w:sz w:val="24"/>
          <w:szCs w:val="24"/>
        </w:rPr>
        <w:t xml:space="preserve">International </w:t>
      </w:r>
      <w:r>
        <w:rPr>
          <w:rFonts w:ascii="Arial" w:hAnsi="Arial" w:cs="Arial"/>
          <w:i/>
          <w:iCs/>
          <w:noProof/>
          <w:sz w:val="24"/>
          <w:szCs w:val="24"/>
        </w:rPr>
        <w:tab/>
      </w:r>
      <w:r w:rsidRPr="00F56AFE">
        <w:rPr>
          <w:rFonts w:ascii="Arial" w:hAnsi="Arial" w:cs="Arial"/>
          <w:i/>
          <w:iCs/>
          <w:noProof/>
          <w:sz w:val="24"/>
          <w:szCs w:val="24"/>
        </w:rPr>
        <w:t>Psychogeriatrics</w:t>
      </w:r>
      <w:r w:rsidRPr="00F56AFE">
        <w:rPr>
          <w:rFonts w:ascii="Arial" w:hAnsi="Arial" w:cs="Arial"/>
          <w:noProof/>
          <w:sz w:val="24"/>
          <w:szCs w:val="24"/>
        </w:rPr>
        <w:t xml:space="preserve">, </w:t>
      </w:r>
      <w:r w:rsidRPr="00F56AFE">
        <w:rPr>
          <w:rFonts w:ascii="Arial" w:hAnsi="Arial" w:cs="Arial"/>
          <w:i/>
          <w:iCs/>
          <w:noProof/>
          <w:sz w:val="24"/>
          <w:szCs w:val="24"/>
        </w:rPr>
        <w:t>24</w:t>
      </w:r>
      <w:r>
        <w:rPr>
          <w:rFonts w:ascii="Arial" w:hAnsi="Arial" w:cs="Arial"/>
          <w:i/>
          <w:iCs/>
          <w:noProof/>
          <w:sz w:val="24"/>
          <w:szCs w:val="24"/>
        </w:rPr>
        <w:t>(</w:t>
      </w:r>
      <w:r w:rsidRPr="00F56AFE">
        <w:rPr>
          <w:rFonts w:ascii="Arial" w:hAnsi="Arial" w:cs="Arial"/>
          <w:noProof/>
          <w:sz w:val="24"/>
          <w:szCs w:val="24"/>
        </w:rPr>
        <w:t>7): 1094–102.</w:t>
      </w:r>
    </w:p>
    <w:p w:rsidR="00772909" w:rsidRDefault="00772909" w:rsidP="00772909">
      <w:pPr>
        <w:spacing w:line="360" w:lineRule="auto"/>
        <w:jc w:val="both"/>
        <w:rPr>
          <w:rFonts w:ascii="Arial" w:hAnsi="Arial" w:cs="Arial"/>
          <w:sz w:val="24"/>
          <w:szCs w:val="24"/>
          <w:lang w:eastAsia="en-GB"/>
        </w:rPr>
      </w:pPr>
      <w:r w:rsidRPr="00F56AFE">
        <w:rPr>
          <w:rFonts w:ascii="Arial" w:hAnsi="Arial" w:cs="Arial"/>
          <w:sz w:val="24"/>
          <w:szCs w:val="24"/>
          <w:lang w:eastAsia="en-GB"/>
        </w:rPr>
        <w:t xml:space="preserve">Chang, S. O., Kim, J. K., Kong, E. S., Kim, C. G., Ahn, Y. A., Cho, N. O. </w:t>
      </w:r>
      <w:r>
        <w:rPr>
          <w:rFonts w:ascii="Arial" w:hAnsi="Arial" w:cs="Arial"/>
          <w:sz w:val="24"/>
          <w:szCs w:val="24"/>
          <w:lang w:eastAsia="en-GB"/>
        </w:rPr>
        <w:tab/>
      </w:r>
      <w:r w:rsidRPr="00F56AFE">
        <w:rPr>
          <w:rFonts w:ascii="Arial" w:hAnsi="Arial" w:cs="Arial"/>
          <w:sz w:val="24"/>
          <w:szCs w:val="24"/>
          <w:lang w:eastAsia="en-GB"/>
        </w:rPr>
        <w:t xml:space="preserve">(2008). Exploring ego-integrity in old adults: A Q-methodology study. </w:t>
      </w:r>
      <w:r>
        <w:rPr>
          <w:rFonts w:ascii="Arial" w:hAnsi="Arial" w:cs="Arial"/>
          <w:sz w:val="24"/>
          <w:szCs w:val="24"/>
          <w:lang w:eastAsia="en-GB"/>
        </w:rPr>
        <w:tab/>
      </w:r>
      <w:r w:rsidRPr="00F56AFE">
        <w:rPr>
          <w:rFonts w:ascii="Arial" w:hAnsi="Arial" w:cs="Arial"/>
          <w:i/>
          <w:sz w:val="24"/>
          <w:szCs w:val="24"/>
          <w:lang w:eastAsia="en-GB"/>
        </w:rPr>
        <w:t xml:space="preserve">International </w:t>
      </w:r>
      <w:r w:rsidRPr="00F56AFE">
        <w:rPr>
          <w:rFonts w:ascii="Arial" w:hAnsi="Arial" w:cs="Arial"/>
          <w:i/>
          <w:sz w:val="24"/>
          <w:szCs w:val="24"/>
          <w:lang w:eastAsia="en-GB"/>
        </w:rPr>
        <w:tab/>
        <w:t>Journal of Nursing Studies,</w:t>
      </w:r>
      <w:r w:rsidRPr="00F56AFE">
        <w:rPr>
          <w:rFonts w:ascii="Arial" w:hAnsi="Arial" w:cs="Arial"/>
          <w:sz w:val="24"/>
          <w:szCs w:val="24"/>
          <w:lang w:eastAsia="en-GB"/>
        </w:rPr>
        <w:t xml:space="preserve"> 45. 246–256.</w:t>
      </w:r>
    </w:p>
    <w:p w:rsidR="00772909"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Pr>
          <w:rFonts w:ascii="Arial" w:hAnsi="Arial" w:cs="Arial"/>
          <w:noProof/>
          <w:sz w:val="24"/>
          <w:szCs w:val="24"/>
        </w:rPr>
        <w:t xml:space="preserve">Chemali, Z., Schamber, S., Tarbi, E. C., Acar, D., &amp; Avila-Urizar, M. (2012). </w:t>
      </w:r>
      <w:r>
        <w:rPr>
          <w:rFonts w:ascii="Arial" w:hAnsi="Arial" w:cs="Arial"/>
          <w:noProof/>
          <w:sz w:val="24"/>
          <w:szCs w:val="24"/>
        </w:rPr>
        <w:tab/>
        <w:t xml:space="preserve">Diagnosing early onset dementia and then what? A frustrating system </w:t>
      </w:r>
      <w:r>
        <w:rPr>
          <w:rFonts w:ascii="Arial" w:hAnsi="Arial" w:cs="Arial"/>
          <w:noProof/>
          <w:sz w:val="24"/>
          <w:szCs w:val="24"/>
        </w:rPr>
        <w:tab/>
        <w:t xml:space="preserve">of aftercare resources. </w:t>
      </w:r>
      <w:r>
        <w:rPr>
          <w:rFonts w:ascii="Arial" w:hAnsi="Arial" w:cs="Arial"/>
          <w:i/>
          <w:iCs/>
          <w:noProof/>
          <w:sz w:val="24"/>
          <w:szCs w:val="24"/>
        </w:rPr>
        <w:t>International Journal of General Medicine</w:t>
      </w:r>
      <w:r>
        <w:rPr>
          <w:rFonts w:ascii="Arial" w:hAnsi="Arial" w:cs="Arial"/>
          <w:noProof/>
          <w:sz w:val="24"/>
          <w:szCs w:val="24"/>
        </w:rPr>
        <w:t xml:space="preserve">, </w:t>
      </w:r>
      <w:r>
        <w:rPr>
          <w:rFonts w:ascii="Arial" w:hAnsi="Arial" w:cs="Arial"/>
          <w:i/>
          <w:iCs/>
          <w:noProof/>
          <w:sz w:val="24"/>
          <w:szCs w:val="24"/>
        </w:rPr>
        <w:t>5:</w:t>
      </w:r>
      <w:r>
        <w:rPr>
          <w:rFonts w:ascii="Arial" w:hAnsi="Arial" w:cs="Arial"/>
          <w:noProof/>
          <w:sz w:val="24"/>
          <w:szCs w:val="24"/>
        </w:rPr>
        <w:t xml:space="preserve"> </w:t>
      </w:r>
      <w:r>
        <w:rPr>
          <w:rFonts w:ascii="Arial" w:hAnsi="Arial" w:cs="Arial"/>
          <w:noProof/>
          <w:sz w:val="24"/>
          <w:szCs w:val="24"/>
        </w:rPr>
        <w:tab/>
        <w:t>81–86.</w:t>
      </w:r>
    </w:p>
    <w:p w:rsidR="00772909" w:rsidRDefault="00772909" w:rsidP="00772909">
      <w:pPr>
        <w:autoSpaceDE w:val="0"/>
        <w:autoSpaceDN w:val="0"/>
        <w:adjustRightInd w:val="0"/>
        <w:spacing w:after="0" w:line="360" w:lineRule="auto"/>
        <w:jc w:val="both"/>
        <w:rPr>
          <w:rFonts w:ascii="Arial" w:hAnsi="Arial" w:cs="Arial"/>
          <w:sz w:val="24"/>
          <w:szCs w:val="24"/>
        </w:rPr>
      </w:pPr>
      <w:r w:rsidRPr="004D34D7">
        <w:rPr>
          <w:rFonts w:ascii="Arial" w:hAnsi="Arial" w:cs="Arial"/>
          <w:sz w:val="24"/>
          <w:szCs w:val="24"/>
          <w:lang w:eastAsia="en-GB"/>
        </w:rPr>
        <w:t xml:space="preserve">Clarke, C. L., Keyes, S. E., Wilkinson, H., Alexjuk, J. E., Wilcockson, J., </w:t>
      </w:r>
      <w:r>
        <w:rPr>
          <w:rFonts w:ascii="Arial" w:hAnsi="Arial" w:cs="Arial"/>
          <w:sz w:val="24"/>
          <w:szCs w:val="24"/>
          <w:lang w:eastAsia="en-GB"/>
        </w:rPr>
        <w:tab/>
      </w:r>
      <w:r w:rsidRPr="004D34D7">
        <w:rPr>
          <w:rFonts w:ascii="Arial" w:hAnsi="Arial" w:cs="Arial"/>
          <w:sz w:val="24"/>
          <w:szCs w:val="24"/>
          <w:lang w:eastAsia="en-GB"/>
        </w:rPr>
        <w:t xml:space="preserve">Robinson, L., Reynolds, J., Mcclelland, S., Hodgson, P., Corner, L., &amp; </w:t>
      </w:r>
      <w:r>
        <w:rPr>
          <w:rFonts w:ascii="Arial" w:hAnsi="Arial" w:cs="Arial"/>
          <w:sz w:val="24"/>
          <w:szCs w:val="24"/>
          <w:lang w:eastAsia="en-GB"/>
        </w:rPr>
        <w:tab/>
      </w:r>
      <w:r w:rsidRPr="004D34D7">
        <w:rPr>
          <w:rFonts w:ascii="Arial" w:hAnsi="Arial" w:cs="Arial"/>
          <w:sz w:val="24"/>
          <w:szCs w:val="24"/>
          <w:lang w:eastAsia="en-GB"/>
        </w:rPr>
        <w:t xml:space="preserve">Cattan, M. (2018). </w:t>
      </w:r>
      <w:r w:rsidRPr="00772909">
        <w:rPr>
          <w:rFonts w:ascii="Arial" w:hAnsi="Arial" w:cs="Arial"/>
          <w:sz w:val="24"/>
          <w:szCs w:val="24"/>
        </w:rPr>
        <w:t>‘</w:t>
      </w:r>
      <w:r w:rsidRPr="00772909">
        <w:rPr>
          <w:rStyle w:val="Heading6Char"/>
          <w:rFonts w:ascii="Arial" w:eastAsiaTheme="minorHAnsi" w:hAnsi="Arial" w:cs="Arial"/>
          <w:color w:val="auto"/>
          <w:sz w:val="24"/>
          <w:szCs w:val="24"/>
        </w:rPr>
        <w:t xml:space="preserve">I just want to get on with my life’: a mixed-methods </w:t>
      </w:r>
      <w:r w:rsidRPr="00772909">
        <w:rPr>
          <w:rStyle w:val="Heading6Char"/>
          <w:rFonts w:ascii="Arial" w:eastAsiaTheme="minorHAnsi" w:hAnsi="Arial" w:cs="Arial"/>
          <w:color w:val="auto"/>
          <w:sz w:val="24"/>
          <w:szCs w:val="24"/>
        </w:rPr>
        <w:tab/>
        <w:t xml:space="preserve">study of active management of quality of life in living with dementia, </w:t>
      </w:r>
      <w:r w:rsidRPr="00772909">
        <w:rPr>
          <w:rStyle w:val="Heading6Char"/>
          <w:rFonts w:ascii="Arial" w:eastAsiaTheme="minorHAnsi" w:hAnsi="Arial" w:cs="Arial"/>
          <w:color w:val="auto"/>
          <w:sz w:val="24"/>
          <w:szCs w:val="24"/>
        </w:rPr>
        <w:tab/>
        <w:t>Ageing and Society, 38, 378-402, doi:</w:t>
      </w:r>
      <w:r w:rsidRPr="00772909">
        <w:rPr>
          <w:rFonts w:ascii="Arial" w:hAnsi="Arial" w:cs="Arial"/>
          <w:sz w:val="24"/>
          <w:szCs w:val="24"/>
        </w:rPr>
        <w:t xml:space="preserve"> </w:t>
      </w:r>
      <w:r w:rsidRPr="004D34D7">
        <w:rPr>
          <w:rFonts w:ascii="Arial" w:hAnsi="Arial" w:cs="Arial"/>
          <w:sz w:val="24"/>
          <w:szCs w:val="24"/>
        </w:rPr>
        <w:t>10.1014/SO144686X16001069</w:t>
      </w:r>
    </w:p>
    <w:p w:rsidR="00772909" w:rsidRPr="0050085D" w:rsidRDefault="00772909" w:rsidP="00772909">
      <w:pPr>
        <w:autoSpaceDE w:val="0"/>
        <w:autoSpaceDN w:val="0"/>
        <w:adjustRightInd w:val="0"/>
        <w:spacing w:after="0" w:line="360" w:lineRule="auto"/>
        <w:rPr>
          <w:rFonts w:ascii="Arial" w:hAnsi="Arial" w:cs="Arial"/>
          <w:i/>
          <w:sz w:val="24"/>
          <w:szCs w:val="24"/>
        </w:rPr>
      </w:pPr>
      <w:r w:rsidRPr="00362214">
        <w:rPr>
          <w:rFonts w:ascii="Arial" w:hAnsi="Arial" w:cs="Arial"/>
          <w:sz w:val="24"/>
          <w:szCs w:val="24"/>
        </w:rPr>
        <w:t xml:space="preserve">Clarke, C., Keady, J., Wilkinson, H., Gibb, C., Luce, A., Cook, A. </w:t>
      </w:r>
      <w:r>
        <w:rPr>
          <w:rFonts w:ascii="Arial" w:hAnsi="Arial" w:cs="Arial"/>
          <w:sz w:val="24"/>
          <w:szCs w:val="24"/>
        </w:rPr>
        <w:t>&amp;</w:t>
      </w:r>
      <w:r w:rsidRPr="00362214">
        <w:rPr>
          <w:rFonts w:ascii="Arial" w:hAnsi="Arial" w:cs="Arial"/>
          <w:sz w:val="24"/>
          <w:szCs w:val="24"/>
        </w:rPr>
        <w:t xml:space="preserve"> Williams, </w:t>
      </w:r>
      <w:r>
        <w:rPr>
          <w:rFonts w:ascii="Arial" w:hAnsi="Arial" w:cs="Arial"/>
          <w:sz w:val="24"/>
          <w:szCs w:val="24"/>
        </w:rPr>
        <w:tab/>
      </w:r>
      <w:r w:rsidRPr="00362214">
        <w:rPr>
          <w:rFonts w:ascii="Arial" w:hAnsi="Arial" w:cs="Arial"/>
          <w:sz w:val="24"/>
          <w:szCs w:val="24"/>
        </w:rPr>
        <w:t>L.</w:t>
      </w:r>
      <w:r>
        <w:rPr>
          <w:rFonts w:ascii="Arial" w:hAnsi="Arial" w:cs="Arial"/>
          <w:sz w:val="24"/>
          <w:szCs w:val="24"/>
        </w:rPr>
        <w:t xml:space="preserve"> (2010).</w:t>
      </w:r>
      <w:r w:rsidRPr="00362214">
        <w:rPr>
          <w:rFonts w:ascii="Arial" w:hAnsi="Arial" w:cs="Arial"/>
          <w:sz w:val="24"/>
          <w:szCs w:val="24"/>
        </w:rPr>
        <w:t xml:space="preserve"> Dementia and risk: contested territories of everyday life. </w:t>
      </w:r>
      <w:r>
        <w:rPr>
          <w:rFonts w:ascii="Arial" w:hAnsi="Arial" w:cs="Arial"/>
          <w:sz w:val="24"/>
          <w:szCs w:val="24"/>
        </w:rPr>
        <w:lastRenderedPageBreak/>
        <w:tab/>
      </w:r>
      <w:r w:rsidRPr="00362214">
        <w:rPr>
          <w:rFonts w:ascii="Arial" w:hAnsi="Arial" w:cs="Arial"/>
          <w:i/>
          <w:sz w:val="24"/>
          <w:szCs w:val="24"/>
        </w:rPr>
        <w:t>Journal of Nursing</w:t>
      </w:r>
      <w:r>
        <w:rPr>
          <w:rFonts w:ascii="Arial" w:hAnsi="Arial" w:cs="Arial"/>
          <w:i/>
          <w:sz w:val="24"/>
          <w:szCs w:val="24"/>
        </w:rPr>
        <w:t xml:space="preserve"> </w:t>
      </w:r>
      <w:r w:rsidRPr="00362214">
        <w:rPr>
          <w:rFonts w:ascii="Arial" w:hAnsi="Arial" w:cs="Arial"/>
          <w:i/>
          <w:sz w:val="24"/>
          <w:szCs w:val="24"/>
        </w:rPr>
        <w:t>&amp; Healthcare of Chronic Illnesses</w:t>
      </w:r>
      <w:r w:rsidRPr="00362214">
        <w:rPr>
          <w:rFonts w:ascii="Arial" w:hAnsi="Arial" w:cs="Arial"/>
          <w:sz w:val="24"/>
          <w:szCs w:val="24"/>
        </w:rPr>
        <w:t xml:space="preserve">, </w:t>
      </w:r>
      <w:r w:rsidRPr="00362214">
        <w:rPr>
          <w:rFonts w:ascii="Arial" w:hAnsi="Arial" w:cs="Arial"/>
          <w:i/>
          <w:sz w:val="24"/>
          <w:szCs w:val="24"/>
        </w:rPr>
        <w:t>2</w:t>
      </w:r>
      <w:r>
        <w:rPr>
          <w:rFonts w:ascii="Arial" w:hAnsi="Arial" w:cs="Arial"/>
          <w:sz w:val="24"/>
          <w:szCs w:val="24"/>
        </w:rPr>
        <w:t xml:space="preserve">(2), 102-112, </w:t>
      </w:r>
      <w:r>
        <w:rPr>
          <w:rFonts w:ascii="Arial" w:hAnsi="Arial" w:cs="Arial"/>
          <w:sz w:val="24"/>
          <w:szCs w:val="24"/>
        </w:rPr>
        <w:tab/>
        <w:t xml:space="preserve">Doi: </w:t>
      </w:r>
      <w:r w:rsidRPr="00362214">
        <w:rPr>
          <w:rFonts w:ascii="Arial" w:hAnsi="Arial" w:cs="Arial"/>
          <w:sz w:val="24"/>
          <w:szCs w:val="24"/>
        </w:rPr>
        <w:t>10.1111/j.1752-9824.2010.01040.x</w:t>
      </w:r>
    </w:p>
    <w:p w:rsidR="00772909" w:rsidRPr="00362214" w:rsidRDefault="00772909" w:rsidP="0077290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Cohen, J. (1988). </w:t>
      </w:r>
      <w:r w:rsidRPr="00A53379">
        <w:rPr>
          <w:rFonts w:ascii="Arial" w:hAnsi="Arial" w:cs="Arial"/>
          <w:i/>
          <w:sz w:val="24"/>
          <w:szCs w:val="24"/>
        </w:rPr>
        <w:t>Statistical power analysis for the behavioural sciences</w:t>
      </w:r>
      <w:r>
        <w:rPr>
          <w:rFonts w:ascii="Arial" w:hAnsi="Arial" w:cs="Arial"/>
          <w:sz w:val="24"/>
          <w:szCs w:val="24"/>
        </w:rPr>
        <w:t xml:space="preserve"> (2</w:t>
      </w:r>
      <w:r w:rsidRPr="00A53379">
        <w:rPr>
          <w:rFonts w:ascii="Arial" w:hAnsi="Arial" w:cs="Arial"/>
          <w:sz w:val="24"/>
          <w:szCs w:val="24"/>
          <w:vertAlign w:val="superscript"/>
        </w:rPr>
        <w:t>nd</w:t>
      </w:r>
      <w:r>
        <w:rPr>
          <w:rFonts w:ascii="Arial" w:hAnsi="Arial" w:cs="Arial"/>
          <w:sz w:val="24"/>
          <w:szCs w:val="24"/>
        </w:rPr>
        <w:t xml:space="preserve"> </w:t>
      </w:r>
      <w:r>
        <w:rPr>
          <w:rFonts w:ascii="Arial" w:hAnsi="Arial" w:cs="Arial"/>
          <w:sz w:val="24"/>
          <w:szCs w:val="24"/>
        </w:rPr>
        <w:tab/>
        <w:t>edition). New York: Academic press.</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Combes, H., Hardy, G., Buchan, L. (2004). Using Q</w:t>
      </w:r>
      <w:r>
        <w:rPr>
          <w:rFonts w:ascii="Arial" w:hAnsi="Arial" w:cs="Arial"/>
          <w:noProof/>
          <w:sz w:val="24"/>
          <w:szCs w:val="24"/>
        </w:rPr>
        <w:t xml:space="preserve">-methodology to involve </w:t>
      </w:r>
      <w:r>
        <w:rPr>
          <w:rFonts w:ascii="Arial" w:hAnsi="Arial" w:cs="Arial"/>
          <w:noProof/>
          <w:sz w:val="24"/>
          <w:szCs w:val="24"/>
        </w:rPr>
        <w:tab/>
        <w:t xml:space="preserve">people </w:t>
      </w:r>
      <w:r w:rsidRPr="00F56AFE">
        <w:rPr>
          <w:rFonts w:ascii="Arial" w:hAnsi="Arial" w:cs="Arial"/>
          <w:noProof/>
          <w:sz w:val="24"/>
          <w:szCs w:val="24"/>
        </w:rPr>
        <w:t xml:space="preserve">with intellectual disability in evaluating person-centred </w:t>
      </w:r>
      <w:r>
        <w:rPr>
          <w:rFonts w:ascii="Arial" w:hAnsi="Arial" w:cs="Arial"/>
          <w:noProof/>
          <w:sz w:val="24"/>
          <w:szCs w:val="24"/>
        </w:rPr>
        <w:tab/>
      </w:r>
      <w:r w:rsidRPr="00F56AFE">
        <w:rPr>
          <w:rFonts w:ascii="Arial" w:hAnsi="Arial" w:cs="Arial"/>
          <w:noProof/>
          <w:sz w:val="24"/>
          <w:szCs w:val="24"/>
        </w:rPr>
        <w:t xml:space="preserve">planning. </w:t>
      </w:r>
      <w:r>
        <w:rPr>
          <w:rFonts w:ascii="Arial" w:hAnsi="Arial" w:cs="Arial"/>
          <w:i/>
          <w:iCs/>
          <w:noProof/>
          <w:sz w:val="24"/>
          <w:szCs w:val="24"/>
        </w:rPr>
        <w:t xml:space="preserve">Journal of </w:t>
      </w:r>
      <w:r w:rsidRPr="00F56AFE">
        <w:rPr>
          <w:rFonts w:ascii="Arial" w:hAnsi="Arial" w:cs="Arial"/>
          <w:i/>
          <w:iCs/>
          <w:noProof/>
          <w:sz w:val="24"/>
          <w:szCs w:val="24"/>
        </w:rPr>
        <w:t>Applied Research in Intellectual Disabilities</w:t>
      </w:r>
      <w:r w:rsidRPr="00F56AFE">
        <w:rPr>
          <w:rFonts w:ascii="Arial" w:hAnsi="Arial" w:cs="Arial"/>
          <w:noProof/>
          <w:sz w:val="24"/>
          <w:szCs w:val="24"/>
        </w:rPr>
        <w:t xml:space="preserve">, </w:t>
      </w:r>
      <w:r>
        <w:rPr>
          <w:rFonts w:ascii="Arial" w:hAnsi="Arial" w:cs="Arial"/>
          <w:noProof/>
          <w:sz w:val="24"/>
          <w:szCs w:val="24"/>
        </w:rPr>
        <w:tab/>
      </w:r>
      <w:r w:rsidRPr="00F56AFE">
        <w:rPr>
          <w:rFonts w:ascii="Arial" w:hAnsi="Arial" w:cs="Arial"/>
          <w:i/>
          <w:iCs/>
          <w:noProof/>
          <w:sz w:val="24"/>
          <w:szCs w:val="24"/>
        </w:rPr>
        <w:t>17</w:t>
      </w:r>
      <w:r w:rsidRPr="00F56AFE">
        <w:rPr>
          <w:rFonts w:ascii="Arial" w:hAnsi="Arial" w:cs="Arial"/>
          <w:noProof/>
          <w:sz w:val="24"/>
          <w:szCs w:val="24"/>
        </w:rPr>
        <w:t>(3), 149–159.</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Conde-Sala, J. L., Garre-Olmo, J., Turro-Garriga, </w:t>
      </w:r>
      <w:r>
        <w:rPr>
          <w:rFonts w:ascii="Arial" w:hAnsi="Arial" w:cs="Arial"/>
          <w:noProof/>
          <w:sz w:val="24"/>
          <w:szCs w:val="24"/>
        </w:rPr>
        <w:t xml:space="preserve">O., Lopez-Pousa, S., &amp; </w:t>
      </w:r>
      <w:r>
        <w:rPr>
          <w:rFonts w:ascii="Arial" w:hAnsi="Arial" w:cs="Arial"/>
          <w:noProof/>
          <w:sz w:val="24"/>
          <w:szCs w:val="24"/>
        </w:rPr>
        <w:tab/>
        <w:t>Vilalta-</w:t>
      </w:r>
      <w:r w:rsidRPr="00F56AFE">
        <w:rPr>
          <w:rFonts w:ascii="Arial" w:hAnsi="Arial" w:cs="Arial"/>
          <w:noProof/>
          <w:sz w:val="24"/>
          <w:szCs w:val="24"/>
        </w:rPr>
        <w:t xml:space="preserve">Franch, J. (2009). Factors related to percieved quality of life in </w:t>
      </w:r>
      <w:r>
        <w:rPr>
          <w:rFonts w:ascii="Arial" w:hAnsi="Arial" w:cs="Arial"/>
          <w:noProof/>
          <w:sz w:val="24"/>
          <w:szCs w:val="24"/>
        </w:rPr>
        <w:tab/>
      </w:r>
      <w:r w:rsidRPr="00F56AFE">
        <w:rPr>
          <w:rFonts w:ascii="Arial" w:hAnsi="Arial" w:cs="Arial"/>
          <w:noProof/>
          <w:sz w:val="24"/>
          <w:szCs w:val="24"/>
        </w:rPr>
        <w:t xml:space="preserve">patients with </w:t>
      </w:r>
      <w:r w:rsidRPr="00F56AFE">
        <w:rPr>
          <w:rFonts w:ascii="Arial" w:hAnsi="Arial" w:cs="Arial"/>
          <w:noProof/>
          <w:sz w:val="24"/>
          <w:szCs w:val="24"/>
        </w:rPr>
        <w:tab/>
        <w:t xml:space="preserve">Alzheimer's </w:t>
      </w:r>
      <w:r w:rsidRPr="00F56AFE">
        <w:rPr>
          <w:rFonts w:ascii="Arial" w:hAnsi="Arial" w:cs="Arial"/>
          <w:noProof/>
          <w:sz w:val="24"/>
          <w:szCs w:val="24"/>
        </w:rPr>
        <w:tab/>
        <w:t>disease: the patient's peceptions cm</w:t>
      </w:r>
      <w:r>
        <w:rPr>
          <w:rFonts w:ascii="Arial" w:hAnsi="Arial" w:cs="Arial"/>
          <w:noProof/>
          <w:sz w:val="24"/>
          <w:szCs w:val="24"/>
        </w:rPr>
        <w:t xml:space="preserve">pared </w:t>
      </w:r>
      <w:r>
        <w:rPr>
          <w:rFonts w:ascii="Arial" w:hAnsi="Arial" w:cs="Arial"/>
          <w:noProof/>
          <w:sz w:val="24"/>
          <w:szCs w:val="24"/>
        </w:rPr>
        <w:tab/>
        <w:t xml:space="preserve">with that of caregivers. </w:t>
      </w:r>
      <w:r w:rsidRPr="00F56AFE">
        <w:rPr>
          <w:rFonts w:ascii="Arial" w:hAnsi="Arial" w:cs="Arial"/>
          <w:i/>
          <w:noProof/>
          <w:sz w:val="24"/>
          <w:szCs w:val="24"/>
        </w:rPr>
        <w:t>International Journal of Geriatric Psychiatry</w:t>
      </w:r>
      <w:r>
        <w:rPr>
          <w:rFonts w:ascii="Arial" w:hAnsi="Arial" w:cs="Arial"/>
          <w:noProof/>
          <w:sz w:val="24"/>
          <w:szCs w:val="24"/>
        </w:rPr>
        <w:t xml:space="preserve">, </w:t>
      </w:r>
      <w:r>
        <w:rPr>
          <w:rFonts w:ascii="Arial" w:hAnsi="Arial" w:cs="Arial"/>
          <w:noProof/>
          <w:sz w:val="24"/>
          <w:szCs w:val="24"/>
        </w:rPr>
        <w:tab/>
      </w:r>
      <w:r w:rsidRPr="00F56AFE">
        <w:rPr>
          <w:rFonts w:ascii="Arial" w:hAnsi="Arial" w:cs="Arial"/>
          <w:i/>
          <w:noProof/>
          <w:sz w:val="24"/>
          <w:szCs w:val="24"/>
        </w:rPr>
        <w:t>24</w:t>
      </w:r>
      <w:r>
        <w:rPr>
          <w:rFonts w:ascii="Arial" w:hAnsi="Arial" w:cs="Arial"/>
          <w:noProof/>
          <w:sz w:val="24"/>
          <w:szCs w:val="24"/>
        </w:rPr>
        <w:t xml:space="preserve">, </w:t>
      </w:r>
      <w:r w:rsidR="006750F8">
        <w:rPr>
          <w:rFonts w:ascii="Arial" w:hAnsi="Arial" w:cs="Arial"/>
          <w:noProof/>
          <w:sz w:val="24"/>
          <w:szCs w:val="24"/>
        </w:rPr>
        <w:tab/>
      </w:r>
      <w:r>
        <w:rPr>
          <w:rFonts w:ascii="Arial" w:hAnsi="Arial" w:cs="Arial"/>
          <w:noProof/>
          <w:sz w:val="24"/>
          <w:szCs w:val="24"/>
        </w:rPr>
        <w:t xml:space="preserve">585-594. doi: </w:t>
      </w:r>
      <w:r w:rsidRPr="00F56AFE">
        <w:rPr>
          <w:rFonts w:ascii="Arial" w:hAnsi="Arial" w:cs="Arial"/>
          <w:noProof/>
          <w:sz w:val="24"/>
          <w:szCs w:val="24"/>
        </w:rPr>
        <w:t>10.1002/gps.2161.</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Conde-Sala, J. L., Garre-Olmo, J., Turro-Garriga, </w:t>
      </w:r>
      <w:r>
        <w:rPr>
          <w:rFonts w:ascii="Arial" w:hAnsi="Arial" w:cs="Arial"/>
          <w:noProof/>
          <w:sz w:val="24"/>
          <w:szCs w:val="24"/>
        </w:rPr>
        <w:t xml:space="preserve">O., Vilalta-Franch, J. &amp; </w:t>
      </w:r>
      <w:r>
        <w:rPr>
          <w:rFonts w:ascii="Arial" w:hAnsi="Arial" w:cs="Arial"/>
          <w:noProof/>
          <w:sz w:val="24"/>
          <w:szCs w:val="24"/>
        </w:rPr>
        <w:tab/>
        <w:t>Lopez-</w:t>
      </w:r>
      <w:r w:rsidRPr="00F56AFE">
        <w:rPr>
          <w:rFonts w:ascii="Arial" w:hAnsi="Arial" w:cs="Arial"/>
          <w:noProof/>
          <w:sz w:val="24"/>
          <w:szCs w:val="24"/>
        </w:rPr>
        <w:t>Pousa, S. (2010). Quality of life of pati</w:t>
      </w:r>
      <w:r>
        <w:rPr>
          <w:rFonts w:ascii="Arial" w:hAnsi="Arial" w:cs="Arial"/>
          <w:noProof/>
          <w:sz w:val="24"/>
          <w:szCs w:val="24"/>
        </w:rPr>
        <w:t xml:space="preserve">ents with Alzheimer's </w:t>
      </w:r>
      <w:r>
        <w:rPr>
          <w:rFonts w:ascii="Arial" w:hAnsi="Arial" w:cs="Arial"/>
          <w:noProof/>
          <w:sz w:val="24"/>
          <w:szCs w:val="24"/>
        </w:rPr>
        <w:tab/>
        <w:t xml:space="preserve">disease: </w:t>
      </w:r>
      <w:r w:rsidRPr="00F56AFE">
        <w:rPr>
          <w:rFonts w:ascii="Arial" w:hAnsi="Arial" w:cs="Arial"/>
          <w:noProof/>
          <w:sz w:val="24"/>
          <w:szCs w:val="24"/>
        </w:rPr>
        <w:t xml:space="preserve">Differential perceptions beween spouse and adult child </w:t>
      </w:r>
      <w:r>
        <w:rPr>
          <w:rFonts w:ascii="Arial" w:hAnsi="Arial" w:cs="Arial"/>
          <w:noProof/>
          <w:sz w:val="24"/>
          <w:szCs w:val="24"/>
        </w:rPr>
        <w:tab/>
        <w:t xml:space="preserve">caregivers. Dementia </w:t>
      </w:r>
      <w:r w:rsidRPr="00F56AFE">
        <w:rPr>
          <w:rFonts w:ascii="Arial" w:hAnsi="Arial" w:cs="Arial"/>
          <w:i/>
          <w:noProof/>
          <w:sz w:val="24"/>
          <w:szCs w:val="24"/>
        </w:rPr>
        <w:t>Geriatric cognitive disorders,</w:t>
      </w:r>
      <w:r w:rsidRPr="00F56AFE">
        <w:rPr>
          <w:rFonts w:ascii="Arial" w:hAnsi="Arial" w:cs="Arial"/>
          <w:noProof/>
          <w:sz w:val="24"/>
          <w:szCs w:val="24"/>
        </w:rPr>
        <w:t xml:space="preserve"> </w:t>
      </w:r>
      <w:r w:rsidRPr="00F56AFE">
        <w:rPr>
          <w:rFonts w:ascii="Arial" w:hAnsi="Arial" w:cs="Arial"/>
          <w:i/>
          <w:noProof/>
          <w:sz w:val="24"/>
          <w:szCs w:val="24"/>
        </w:rPr>
        <w:t>29</w:t>
      </w:r>
      <w:r w:rsidRPr="00F56AFE">
        <w:rPr>
          <w:rFonts w:ascii="Arial" w:hAnsi="Arial" w:cs="Arial"/>
          <w:noProof/>
          <w:sz w:val="24"/>
          <w:szCs w:val="24"/>
        </w:rPr>
        <w:t xml:space="preserve">, 97-108, doi: </w:t>
      </w:r>
      <w:r>
        <w:rPr>
          <w:rFonts w:ascii="Arial" w:hAnsi="Arial" w:cs="Arial"/>
          <w:noProof/>
          <w:sz w:val="24"/>
          <w:szCs w:val="24"/>
        </w:rPr>
        <w:tab/>
      </w:r>
      <w:r w:rsidRPr="00F56AFE">
        <w:rPr>
          <w:rFonts w:ascii="Arial" w:hAnsi="Arial" w:cs="Arial"/>
          <w:noProof/>
          <w:sz w:val="24"/>
          <w:szCs w:val="24"/>
        </w:rPr>
        <w:t>10.1159/000272423.</w:t>
      </w:r>
    </w:p>
    <w:p w:rsidR="00772909" w:rsidRPr="00BB7284" w:rsidRDefault="00772909" w:rsidP="00772909">
      <w:pPr>
        <w:spacing w:line="360" w:lineRule="auto"/>
        <w:jc w:val="both"/>
        <w:rPr>
          <w:rFonts w:ascii="Arial" w:hAnsi="Arial" w:cs="Arial"/>
          <w:sz w:val="24"/>
          <w:szCs w:val="24"/>
        </w:rPr>
      </w:pPr>
      <w:r w:rsidRPr="00BB7284">
        <w:rPr>
          <w:rFonts w:ascii="Arial" w:hAnsi="Arial" w:cs="Arial"/>
          <w:sz w:val="24"/>
          <w:szCs w:val="24"/>
        </w:rPr>
        <w:t xml:space="preserve">Dementia Care. (2015). </w:t>
      </w:r>
      <w:r w:rsidRPr="00BB7284">
        <w:rPr>
          <w:rFonts w:ascii="Arial" w:hAnsi="Arial" w:cs="Arial"/>
          <w:i/>
          <w:sz w:val="24"/>
          <w:szCs w:val="24"/>
        </w:rPr>
        <w:t>Housing options for people with dementia</w:t>
      </w:r>
      <w:r w:rsidRPr="00BB7284">
        <w:rPr>
          <w:rFonts w:ascii="Arial" w:hAnsi="Arial" w:cs="Arial"/>
          <w:sz w:val="24"/>
          <w:szCs w:val="24"/>
        </w:rPr>
        <w:t xml:space="preserve">. </w:t>
      </w:r>
      <w:r>
        <w:rPr>
          <w:rFonts w:ascii="Arial" w:hAnsi="Arial" w:cs="Arial"/>
          <w:sz w:val="24"/>
          <w:szCs w:val="24"/>
        </w:rPr>
        <w:t xml:space="preserve">Retrieved </w:t>
      </w:r>
      <w:r>
        <w:rPr>
          <w:rFonts w:ascii="Arial" w:hAnsi="Arial" w:cs="Arial"/>
          <w:sz w:val="24"/>
          <w:szCs w:val="24"/>
        </w:rPr>
        <w:tab/>
        <w:t xml:space="preserve">from: </w:t>
      </w:r>
      <w:r w:rsidRPr="00BB7284">
        <w:rPr>
          <w:rFonts w:ascii="Arial" w:hAnsi="Arial" w:cs="Arial"/>
          <w:sz w:val="24"/>
          <w:szCs w:val="24"/>
        </w:rPr>
        <w:t xml:space="preserve"> </w:t>
      </w:r>
      <w:r>
        <w:rPr>
          <w:rFonts w:ascii="Arial" w:hAnsi="Arial" w:cs="Arial"/>
          <w:sz w:val="24"/>
          <w:szCs w:val="24"/>
        </w:rPr>
        <w:tab/>
      </w:r>
      <w:hyperlink r:id="rId36" w:history="1">
        <w:r w:rsidRPr="00D95365">
          <w:rPr>
            <w:rStyle w:val="Hyperlink"/>
            <w:rFonts w:ascii="Arial" w:hAnsi="Arial" w:cs="Arial"/>
            <w:sz w:val="24"/>
            <w:szCs w:val="24"/>
          </w:rPr>
          <w:t>http://www.dementiacare.org.uk/wp-</w:t>
        </w:r>
        <w:r w:rsidRPr="00772909">
          <w:rPr>
            <w:rStyle w:val="Hyperlink"/>
            <w:rFonts w:ascii="Arial" w:hAnsi="Arial" w:cs="Arial"/>
            <w:sz w:val="24"/>
            <w:szCs w:val="24"/>
            <w:u w:val="none"/>
          </w:rPr>
          <w:tab/>
        </w:r>
        <w:r w:rsidRPr="00D95365">
          <w:rPr>
            <w:rStyle w:val="Hyperlink"/>
            <w:rFonts w:ascii="Arial" w:hAnsi="Arial" w:cs="Arial"/>
            <w:sz w:val="24"/>
            <w:szCs w:val="24"/>
          </w:rPr>
          <w:t>content/uploads/2015/08/Housing-options-for-people-with-</w:t>
        </w:r>
        <w:r w:rsidRPr="00772909">
          <w:rPr>
            <w:rStyle w:val="Hyperlink"/>
            <w:rFonts w:ascii="Arial" w:hAnsi="Arial" w:cs="Arial"/>
            <w:sz w:val="24"/>
            <w:szCs w:val="24"/>
            <w:u w:val="none"/>
          </w:rPr>
          <w:tab/>
        </w:r>
        <w:r w:rsidRPr="00D95365">
          <w:rPr>
            <w:rStyle w:val="Hyperlink"/>
            <w:rFonts w:ascii="Arial" w:hAnsi="Arial" w:cs="Arial"/>
            <w:sz w:val="24"/>
            <w:szCs w:val="24"/>
          </w:rPr>
          <w:t>dementia.pdf</w:t>
        </w:r>
      </w:hyperlink>
      <w:r w:rsidRPr="00BB7284">
        <w:rPr>
          <w:rFonts w:ascii="Arial" w:hAnsi="Arial" w:cs="Arial"/>
          <w:sz w:val="24"/>
          <w:szCs w:val="24"/>
        </w:rPr>
        <w:t xml:space="preserve"> </w:t>
      </w:r>
    </w:p>
    <w:p w:rsidR="00772909" w:rsidRPr="00F56AFE" w:rsidRDefault="00772909" w:rsidP="00772909">
      <w:pPr>
        <w:spacing w:line="360" w:lineRule="auto"/>
        <w:jc w:val="both"/>
        <w:rPr>
          <w:rFonts w:ascii="Arial" w:hAnsi="Arial" w:cs="Arial"/>
          <w:sz w:val="24"/>
          <w:szCs w:val="24"/>
        </w:rPr>
      </w:pPr>
      <w:r w:rsidRPr="00F56AFE">
        <w:rPr>
          <w:rFonts w:ascii="Arial" w:hAnsi="Arial" w:cs="Arial"/>
          <w:sz w:val="24"/>
          <w:szCs w:val="24"/>
        </w:rPr>
        <w:t xml:space="preserve">Dementia UK (2016). </w:t>
      </w:r>
      <w:r w:rsidRPr="00F56AFE">
        <w:rPr>
          <w:rFonts w:ascii="Arial" w:hAnsi="Arial" w:cs="Arial"/>
          <w:i/>
          <w:sz w:val="24"/>
          <w:szCs w:val="24"/>
        </w:rPr>
        <w:t>What is dementia</w:t>
      </w:r>
      <w:r w:rsidRPr="00F56AFE">
        <w:rPr>
          <w:rFonts w:ascii="Arial" w:hAnsi="Arial" w:cs="Arial"/>
          <w:sz w:val="24"/>
          <w:szCs w:val="24"/>
        </w:rPr>
        <w:t>. Retrieved June 3</w:t>
      </w:r>
      <w:r w:rsidRPr="00F56AFE">
        <w:rPr>
          <w:rFonts w:ascii="Arial" w:hAnsi="Arial" w:cs="Arial"/>
          <w:sz w:val="24"/>
          <w:szCs w:val="24"/>
          <w:vertAlign w:val="superscript"/>
        </w:rPr>
        <w:t>rd</w:t>
      </w:r>
      <w:r w:rsidRPr="00F56AFE">
        <w:rPr>
          <w:rFonts w:ascii="Arial" w:hAnsi="Arial" w:cs="Arial"/>
          <w:sz w:val="24"/>
          <w:szCs w:val="24"/>
        </w:rPr>
        <w:t xml:space="preserve">, 2016, from:  </w:t>
      </w:r>
      <w:r w:rsidRPr="00F56AFE">
        <w:rPr>
          <w:rFonts w:ascii="Arial" w:hAnsi="Arial" w:cs="Arial"/>
          <w:sz w:val="24"/>
          <w:szCs w:val="24"/>
        </w:rPr>
        <w:tab/>
      </w:r>
      <w:hyperlink r:id="rId37" w:history="1">
        <w:r w:rsidR="00240347" w:rsidRPr="00240347">
          <w:rPr>
            <w:rStyle w:val="Hyperlink"/>
            <w:rFonts w:ascii="Arial" w:hAnsi="Arial" w:cs="Arial"/>
            <w:sz w:val="24"/>
            <w:szCs w:val="24"/>
          </w:rPr>
          <w:t>https://www.dementiauk.org/understanding-dementia/about-dementia/</w:t>
        </w:r>
      </w:hyperlink>
      <w:r w:rsidRPr="00F56AFE">
        <w:rPr>
          <w:rFonts w:ascii="Arial" w:hAnsi="Arial" w:cs="Arial"/>
          <w:sz w:val="24"/>
          <w:szCs w:val="24"/>
        </w:rPr>
        <w:t>.</w:t>
      </w:r>
    </w:p>
    <w:p w:rsidR="00772909" w:rsidRPr="00F56AFE" w:rsidRDefault="00772909" w:rsidP="00772909">
      <w:pPr>
        <w:shd w:val="clear" w:color="auto" w:fill="FFFFFF"/>
        <w:spacing w:line="360" w:lineRule="auto"/>
        <w:jc w:val="both"/>
        <w:rPr>
          <w:rFonts w:ascii="Arial" w:hAnsi="Arial" w:cs="Arial"/>
          <w:sz w:val="24"/>
          <w:szCs w:val="24"/>
        </w:rPr>
      </w:pPr>
      <w:r w:rsidRPr="00F56AFE">
        <w:rPr>
          <w:rFonts w:ascii="Arial" w:hAnsi="Arial" w:cs="Arial"/>
          <w:sz w:val="24"/>
          <w:szCs w:val="24"/>
        </w:rPr>
        <w:t xml:space="preserve">Department of Health. (2005). </w:t>
      </w:r>
      <w:r w:rsidRPr="00F56AFE">
        <w:rPr>
          <w:rFonts w:ascii="Arial" w:hAnsi="Arial" w:cs="Arial"/>
          <w:i/>
          <w:sz w:val="24"/>
          <w:szCs w:val="24"/>
        </w:rPr>
        <w:t>Mental Capacity Act</w:t>
      </w:r>
      <w:r w:rsidRPr="00F56AFE">
        <w:rPr>
          <w:rFonts w:ascii="Arial" w:hAnsi="Arial" w:cs="Arial"/>
          <w:sz w:val="24"/>
          <w:szCs w:val="24"/>
        </w:rPr>
        <w:t>. London.</w:t>
      </w:r>
      <w:r>
        <w:rPr>
          <w:rFonts w:ascii="Arial" w:hAnsi="Arial" w:cs="Arial"/>
          <w:sz w:val="24"/>
          <w:szCs w:val="24"/>
        </w:rPr>
        <w:t xml:space="preserve"> </w:t>
      </w:r>
      <w:r w:rsidRPr="00F56AFE">
        <w:rPr>
          <w:rFonts w:ascii="Arial" w:hAnsi="Arial" w:cs="Arial"/>
          <w:sz w:val="24"/>
          <w:szCs w:val="24"/>
        </w:rPr>
        <w:t>HMSO</w:t>
      </w:r>
    </w:p>
    <w:p w:rsidR="00772909" w:rsidRDefault="00772909" w:rsidP="00772909">
      <w:pPr>
        <w:spacing w:line="360" w:lineRule="auto"/>
        <w:jc w:val="both"/>
        <w:rPr>
          <w:rFonts w:ascii="Arial" w:hAnsi="Arial" w:cs="Arial"/>
          <w:sz w:val="24"/>
          <w:szCs w:val="24"/>
        </w:rPr>
      </w:pPr>
      <w:r w:rsidRPr="00F56AFE">
        <w:rPr>
          <w:rFonts w:ascii="Arial" w:hAnsi="Arial" w:cs="Arial"/>
          <w:sz w:val="24"/>
          <w:szCs w:val="24"/>
        </w:rPr>
        <w:t xml:space="preserve">Dodge, R., Daly, A. P., Huyton, J., &amp; Saunders, L. D. (2012). The challenge </w:t>
      </w:r>
      <w:r>
        <w:rPr>
          <w:rFonts w:ascii="Arial" w:hAnsi="Arial" w:cs="Arial"/>
          <w:sz w:val="24"/>
          <w:szCs w:val="24"/>
        </w:rPr>
        <w:tab/>
      </w:r>
      <w:r w:rsidRPr="00F56AFE">
        <w:rPr>
          <w:rFonts w:ascii="Arial" w:hAnsi="Arial" w:cs="Arial"/>
          <w:sz w:val="24"/>
          <w:szCs w:val="24"/>
        </w:rPr>
        <w:t xml:space="preserve">of defining wellbeing. </w:t>
      </w:r>
      <w:r w:rsidRPr="00F56AFE">
        <w:rPr>
          <w:rFonts w:ascii="Arial" w:hAnsi="Arial" w:cs="Arial"/>
          <w:i/>
          <w:iCs/>
          <w:sz w:val="24"/>
          <w:szCs w:val="24"/>
        </w:rPr>
        <w:t>International Journal of Wellbeing</w:t>
      </w:r>
      <w:r w:rsidRPr="00F56AFE">
        <w:rPr>
          <w:rFonts w:ascii="Arial" w:hAnsi="Arial" w:cs="Arial"/>
          <w:sz w:val="24"/>
          <w:szCs w:val="24"/>
        </w:rPr>
        <w:t xml:space="preserve">, </w:t>
      </w:r>
      <w:r w:rsidRPr="00132811">
        <w:rPr>
          <w:rFonts w:ascii="Arial" w:hAnsi="Arial" w:cs="Arial"/>
          <w:i/>
          <w:iCs/>
          <w:sz w:val="24"/>
          <w:szCs w:val="24"/>
        </w:rPr>
        <w:t>2</w:t>
      </w:r>
      <w:r w:rsidRPr="00F56AFE">
        <w:rPr>
          <w:rFonts w:ascii="Arial" w:hAnsi="Arial" w:cs="Arial"/>
          <w:sz w:val="24"/>
          <w:szCs w:val="24"/>
        </w:rPr>
        <w:t>(3), 222-</w:t>
      </w:r>
      <w:r>
        <w:rPr>
          <w:rFonts w:ascii="Arial" w:hAnsi="Arial" w:cs="Arial"/>
          <w:sz w:val="24"/>
          <w:szCs w:val="24"/>
        </w:rPr>
        <w:tab/>
      </w:r>
      <w:r w:rsidRPr="00F56AFE">
        <w:rPr>
          <w:rFonts w:ascii="Arial" w:hAnsi="Arial" w:cs="Arial"/>
          <w:sz w:val="24"/>
          <w:szCs w:val="24"/>
        </w:rPr>
        <w:t xml:space="preserve">235. </w:t>
      </w:r>
      <w:r w:rsidR="006750F8">
        <w:rPr>
          <w:rFonts w:ascii="Arial" w:hAnsi="Arial" w:cs="Arial"/>
          <w:sz w:val="24"/>
          <w:szCs w:val="24"/>
        </w:rPr>
        <w:tab/>
      </w:r>
      <w:r w:rsidRPr="00F56AFE">
        <w:rPr>
          <w:rFonts w:ascii="Arial" w:hAnsi="Arial" w:cs="Arial"/>
          <w:sz w:val="24"/>
          <w:szCs w:val="24"/>
        </w:rPr>
        <w:t xml:space="preserve">doi:10.5502/ijw.v2i3.4 </w:t>
      </w:r>
    </w:p>
    <w:p w:rsidR="00372AB9" w:rsidRPr="00F56AFE" w:rsidRDefault="00372AB9" w:rsidP="00772909">
      <w:pPr>
        <w:spacing w:line="360" w:lineRule="auto"/>
        <w:jc w:val="both"/>
        <w:rPr>
          <w:rFonts w:ascii="Arial" w:hAnsi="Arial" w:cs="Arial"/>
          <w:sz w:val="24"/>
          <w:szCs w:val="24"/>
        </w:rPr>
      </w:pPr>
    </w:p>
    <w:p w:rsidR="00772909" w:rsidRPr="00F56AFE" w:rsidRDefault="00772909" w:rsidP="00772909">
      <w:pPr>
        <w:widowControl w:val="0"/>
        <w:autoSpaceDE w:val="0"/>
        <w:autoSpaceDN w:val="0"/>
        <w:adjustRightInd w:val="0"/>
        <w:spacing w:before="100" w:after="100" w:line="360" w:lineRule="auto"/>
        <w:rPr>
          <w:rFonts w:ascii="Arial" w:hAnsi="Arial" w:cs="Arial"/>
          <w:noProof/>
          <w:sz w:val="24"/>
          <w:szCs w:val="24"/>
        </w:rPr>
      </w:pPr>
      <w:r w:rsidRPr="00F56AFE">
        <w:rPr>
          <w:rFonts w:ascii="Arial" w:hAnsi="Arial" w:cs="Arial"/>
          <w:noProof/>
          <w:sz w:val="24"/>
          <w:szCs w:val="24"/>
        </w:rPr>
        <w:lastRenderedPageBreak/>
        <w:t xml:space="preserve">Droes, R. M., Boleans Van der Knoop, E. C. C., Bos, J., Meihuizen, L., </w:t>
      </w:r>
      <w:r>
        <w:rPr>
          <w:rFonts w:ascii="Arial" w:hAnsi="Arial" w:cs="Arial"/>
          <w:noProof/>
          <w:sz w:val="24"/>
          <w:szCs w:val="24"/>
        </w:rPr>
        <w:tab/>
      </w:r>
      <w:r w:rsidRPr="00F56AFE">
        <w:rPr>
          <w:rFonts w:ascii="Arial" w:hAnsi="Arial" w:cs="Arial"/>
          <w:noProof/>
          <w:sz w:val="24"/>
          <w:szCs w:val="24"/>
        </w:rPr>
        <w:t xml:space="preserve">Ettema, </w:t>
      </w:r>
      <w:r>
        <w:rPr>
          <w:rFonts w:ascii="Arial" w:hAnsi="Arial" w:cs="Arial"/>
          <w:noProof/>
          <w:sz w:val="24"/>
          <w:szCs w:val="24"/>
        </w:rPr>
        <w:t xml:space="preserve">T. P., </w:t>
      </w:r>
      <w:r w:rsidRPr="00F56AFE">
        <w:rPr>
          <w:rFonts w:ascii="Arial" w:hAnsi="Arial" w:cs="Arial"/>
          <w:noProof/>
          <w:sz w:val="24"/>
          <w:szCs w:val="24"/>
        </w:rPr>
        <w:t xml:space="preserve">Gerritsen, D. L., Hoogeveen, F., De Lange, J., &amp; </w:t>
      </w:r>
      <w:r>
        <w:rPr>
          <w:rFonts w:ascii="Arial" w:hAnsi="Arial" w:cs="Arial"/>
          <w:noProof/>
          <w:sz w:val="24"/>
          <w:szCs w:val="24"/>
        </w:rPr>
        <w:tab/>
      </w:r>
      <w:r w:rsidRPr="00F56AFE">
        <w:rPr>
          <w:rFonts w:ascii="Arial" w:hAnsi="Arial" w:cs="Arial"/>
          <w:noProof/>
          <w:sz w:val="24"/>
          <w:szCs w:val="24"/>
        </w:rPr>
        <w:t>Scholzel-</w:t>
      </w:r>
      <w:r>
        <w:rPr>
          <w:rFonts w:ascii="Arial" w:hAnsi="Arial" w:cs="Arial"/>
          <w:noProof/>
          <w:sz w:val="24"/>
          <w:szCs w:val="24"/>
        </w:rPr>
        <w:t xml:space="preserve">Dorenbos, C. J.M. </w:t>
      </w:r>
      <w:r w:rsidRPr="00F56AFE">
        <w:rPr>
          <w:rFonts w:ascii="Arial" w:hAnsi="Arial" w:cs="Arial"/>
          <w:noProof/>
          <w:sz w:val="24"/>
          <w:szCs w:val="24"/>
        </w:rPr>
        <w:t xml:space="preserve">(2006). Quality of Life in dementia in </w:t>
      </w:r>
      <w:r>
        <w:rPr>
          <w:rFonts w:ascii="Arial" w:hAnsi="Arial" w:cs="Arial"/>
          <w:noProof/>
          <w:sz w:val="24"/>
          <w:szCs w:val="24"/>
        </w:rPr>
        <w:tab/>
      </w:r>
      <w:r w:rsidRPr="00F56AFE">
        <w:rPr>
          <w:rFonts w:ascii="Arial" w:hAnsi="Arial" w:cs="Arial"/>
          <w:noProof/>
          <w:sz w:val="24"/>
          <w:szCs w:val="24"/>
        </w:rPr>
        <w:t>pers</w:t>
      </w:r>
      <w:r w:rsidR="0063570B">
        <w:rPr>
          <w:rFonts w:ascii="Arial" w:hAnsi="Arial" w:cs="Arial"/>
          <w:noProof/>
          <w:sz w:val="24"/>
          <w:szCs w:val="24"/>
        </w:rPr>
        <w:t>pec</w:t>
      </w:r>
      <w:r w:rsidRPr="00F56AFE">
        <w:rPr>
          <w:rFonts w:ascii="Arial" w:hAnsi="Arial" w:cs="Arial"/>
          <w:noProof/>
          <w:sz w:val="24"/>
          <w:szCs w:val="24"/>
        </w:rPr>
        <w:t xml:space="preserve">tive. </w:t>
      </w:r>
      <w:r>
        <w:rPr>
          <w:rFonts w:ascii="Arial" w:hAnsi="Arial" w:cs="Arial"/>
          <w:noProof/>
          <w:sz w:val="24"/>
          <w:szCs w:val="24"/>
        </w:rPr>
        <w:tab/>
      </w:r>
      <w:r w:rsidRPr="00F56AFE">
        <w:rPr>
          <w:rFonts w:ascii="Arial" w:hAnsi="Arial" w:cs="Arial"/>
          <w:i/>
          <w:noProof/>
          <w:sz w:val="24"/>
          <w:szCs w:val="24"/>
        </w:rPr>
        <w:t>Dementia</w:t>
      </w:r>
      <w:r>
        <w:rPr>
          <w:rFonts w:ascii="Arial" w:hAnsi="Arial" w:cs="Arial"/>
          <w:noProof/>
          <w:sz w:val="24"/>
          <w:szCs w:val="24"/>
        </w:rPr>
        <w:t xml:space="preserve">, </w:t>
      </w:r>
      <w:r w:rsidRPr="00F56AFE">
        <w:rPr>
          <w:rFonts w:ascii="Arial" w:hAnsi="Arial" w:cs="Arial"/>
          <w:i/>
          <w:noProof/>
          <w:sz w:val="24"/>
          <w:szCs w:val="24"/>
        </w:rPr>
        <w:t>5</w:t>
      </w:r>
      <w:r w:rsidRPr="00F56AFE">
        <w:rPr>
          <w:rFonts w:ascii="Arial" w:hAnsi="Arial" w:cs="Arial"/>
          <w:noProof/>
          <w:sz w:val="24"/>
          <w:szCs w:val="24"/>
        </w:rPr>
        <w:t>(4), 533-558,</w:t>
      </w:r>
      <w:r>
        <w:rPr>
          <w:rFonts w:ascii="Arial" w:hAnsi="Arial" w:cs="Arial"/>
          <w:noProof/>
          <w:sz w:val="24"/>
          <w:szCs w:val="24"/>
        </w:rPr>
        <w:t xml:space="preserve"> DOI: </w:t>
      </w:r>
      <w:r>
        <w:rPr>
          <w:rFonts w:ascii="Arial" w:hAnsi="Arial" w:cs="Arial"/>
          <w:noProof/>
          <w:sz w:val="24"/>
          <w:szCs w:val="24"/>
        </w:rPr>
        <w:tab/>
        <w:t>10.1177/1471301206069929</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sz w:val="24"/>
          <w:szCs w:val="24"/>
        </w:rPr>
        <w:t xml:space="preserve">Field, A. (2009). </w:t>
      </w:r>
      <w:r w:rsidRPr="00F56AFE">
        <w:rPr>
          <w:rFonts w:ascii="Arial" w:hAnsi="Arial" w:cs="Arial"/>
          <w:i/>
          <w:iCs/>
          <w:sz w:val="24"/>
          <w:szCs w:val="24"/>
        </w:rPr>
        <w:t xml:space="preserve">Discovering statistics using SPSS (3rd ed). </w:t>
      </w:r>
      <w:r w:rsidRPr="00F56AFE">
        <w:rPr>
          <w:rFonts w:ascii="Arial" w:hAnsi="Arial" w:cs="Arial"/>
          <w:sz w:val="24"/>
          <w:szCs w:val="24"/>
        </w:rPr>
        <w:t>London: Sage</w:t>
      </w:r>
      <w:r>
        <w:rPr>
          <w:rFonts w:ascii="Arial" w:hAnsi="Arial" w:cs="Arial"/>
          <w:sz w:val="24"/>
          <w:szCs w:val="24"/>
        </w:rPr>
        <w:t>.</w:t>
      </w:r>
    </w:p>
    <w:p w:rsidR="00772909" w:rsidRPr="00F56AFE" w:rsidRDefault="00772909" w:rsidP="00772909">
      <w:pPr>
        <w:pStyle w:val="Default"/>
        <w:spacing w:before="120" w:line="360" w:lineRule="auto"/>
        <w:jc w:val="both"/>
        <w:rPr>
          <w:bCs/>
          <w:color w:val="auto"/>
        </w:rPr>
      </w:pPr>
      <w:r w:rsidRPr="00F56AFE">
        <w:rPr>
          <w:color w:val="auto"/>
        </w:rPr>
        <w:t xml:space="preserve">Ford, E. J. (2014). </w:t>
      </w:r>
      <w:r w:rsidRPr="00F56AFE">
        <w:rPr>
          <w:bCs/>
          <w:color w:val="auto"/>
        </w:rPr>
        <w:t>Q</w:t>
      </w:r>
      <w:r w:rsidRPr="00F56AFE">
        <w:rPr>
          <w:bCs/>
          <w:i/>
          <w:color w:val="auto"/>
        </w:rPr>
        <w:t xml:space="preserve">uality of life after stroke and aphasia: Stroke survivors’ </w:t>
      </w:r>
      <w:r>
        <w:rPr>
          <w:bCs/>
          <w:i/>
          <w:color w:val="auto"/>
        </w:rPr>
        <w:tab/>
      </w:r>
      <w:r w:rsidRPr="00F56AFE">
        <w:rPr>
          <w:bCs/>
          <w:i/>
          <w:color w:val="auto"/>
        </w:rPr>
        <w:t xml:space="preserve">and </w:t>
      </w:r>
      <w:r w:rsidRPr="00F56AFE">
        <w:rPr>
          <w:bCs/>
          <w:i/>
          <w:color w:val="auto"/>
        </w:rPr>
        <w:tab/>
        <w:t>spouses</w:t>
      </w:r>
      <w:r w:rsidRPr="00F56AFE">
        <w:rPr>
          <w:bCs/>
          <w:color w:val="auto"/>
        </w:rPr>
        <w:t xml:space="preserve">’ perspectives (doctoral thesis). Staffordshire and </w:t>
      </w:r>
      <w:r>
        <w:rPr>
          <w:bCs/>
          <w:color w:val="auto"/>
        </w:rPr>
        <w:tab/>
      </w:r>
      <w:r w:rsidRPr="00F56AFE">
        <w:rPr>
          <w:bCs/>
          <w:color w:val="auto"/>
        </w:rPr>
        <w:t xml:space="preserve">Keele </w:t>
      </w:r>
      <w:r>
        <w:rPr>
          <w:bCs/>
          <w:color w:val="auto"/>
        </w:rPr>
        <w:tab/>
        <w:t xml:space="preserve">University: </w:t>
      </w:r>
      <w:r w:rsidRPr="00F56AFE">
        <w:rPr>
          <w:bCs/>
          <w:color w:val="auto"/>
        </w:rPr>
        <w:t xml:space="preserve">Staffordshire.  </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Gitlin, L. N., Hodgson, N., Piersol, C. V., Hess, E., &amp; Hauck, W. W. (2014). </w:t>
      </w:r>
      <w:r w:rsidRPr="00F56AFE">
        <w:rPr>
          <w:rFonts w:ascii="Arial" w:hAnsi="Arial" w:cs="Arial"/>
          <w:noProof/>
          <w:sz w:val="24"/>
          <w:szCs w:val="24"/>
        </w:rPr>
        <w:tab/>
        <w:t xml:space="preserve">Correlates of quality of life for individuals with dementia living at home: </w:t>
      </w:r>
      <w:r>
        <w:rPr>
          <w:rFonts w:ascii="Arial" w:hAnsi="Arial" w:cs="Arial"/>
          <w:noProof/>
          <w:sz w:val="24"/>
          <w:szCs w:val="24"/>
        </w:rPr>
        <w:tab/>
      </w:r>
      <w:r w:rsidRPr="00F56AFE">
        <w:rPr>
          <w:rFonts w:ascii="Arial" w:hAnsi="Arial" w:cs="Arial"/>
          <w:noProof/>
          <w:sz w:val="24"/>
          <w:szCs w:val="24"/>
        </w:rPr>
        <w:t xml:space="preserve">The </w:t>
      </w:r>
      <w:r w:rsidRPr="00F56AFE">
        <w:rPr>
          <w:rFonts w:ascii="Arial" w:hAnsi="Arial" w:cs="Arial"/>
          <w:noProof/>
          <w:sz w:val="24"/>
          <w:szCs w:val="24"/>
        </w:rPr>
        <w:tab/>
        <w:t>role of home environment, caregiver and pa</w:t>
      </w:r>
      <w:r>
        <w:rPr>
          <w:rFonts w:ascii="Arial" w:hAnsi="Arial" w:cs="Arial"/>
          <w:noProof/>
          <w:sz w:val="24"/>
          <w:szCs w:val="24"/>
        </w:rPr>
        <w:t xml:space="preserve">tient related </w:t>
      </w:r>
      <w:r>
        <w:rPr>
          <w:rFonts w:ascii="Arial" w:hAnsi="Arial" w:cs="Arial"/>
          <w:noProof/>
          <w:sz w:val="24"/>
          <w:szCs w:val="24"/>
        </w:rPr>
        <w:tab/>
        <w:t xml:space="preserve">characteristics. </w:t>
      </w:r>
      <w:r w:rsidRPr="00F56AFE">
        <w:rPr>
          <w:rFonts w:ascii="Arial" w:hAnsi="Arial" w:cs="Arial"/>
          <w:i/>
          <w:noProof/>
          <w:sz w:val="24"/>
          <w:szCs w:val="24"/>
        </w:rPr>
        <w:t>American Journal of Geriatric Psychiatry</w:t>
      </w:r>
      <w:r>
        <w:rPr>
          <w:rFonts w:ascii="Arial" w:hAnsi="Arial" w:cs="Arial"/>
          <w:noProof/>
          <w:sz w:val="24"/>
          <w:szCs w:val="24"/>
        </w:rPr>
        <w:t xml:space="preserve">, </w:t>
      </w:r>
      <w:r w:rsidRPr="00F56AFE">
        <w:rPr>
          <w:rFonts w:ascii="Arial" w:hAnsi="Arial" w:cs="Arial"/>
          <w:i/>
          <w:noProof/>
          <w:sz w:val="24"/>
          <w:szCs w:val="24"/>
        </w:rPr>
        <w:t>22</w:t>
      </w:r>
      <w:r w:rsidRPr="00F56AFE">
        <w:rPr>
          <w:rFonts w:ascii="Arial" w:hAnsi="Arial" w:cs="Arial"/>
          <w:noProof/>
          <w:sz w:val="24"/>
          <w:szCs w:val="24"/>
        </w:rPr>
        <w:t>(6), 587-</w:t>
      </w:r>
      <w:r>
        <w:rPr>
          <w:rFonts w:ascii="Arial" w:hAnsi="Arial" w:cs="Arial"/>
          <w:noProof/>
          <w:sz w:val="24"/>
          <w:szCs w:val="24"/>
        </w:rPr>
        <w:tab/>
        <w:t>597.</w:t>
      </w:r>
      <w:r w:rsidRPr="00F56AFE">
        <w:rPr>
          <w:rFonts w:ascii="Arial" w:hAnsi="Arial" w:cs="Arial"/>
          <w:noProof/>
          <w:sz w:val="24"/>
          <w:szCs w:val="24"/>
        </w:rPr>
        <w:t>d</w:t>
      </w:r>
      <w:r>
        <w:rPr>
          <w:rFonts w:ascii="Arial" w:hAnsi="Arial" w:cs="Arial"/>
          <w:noProof/>
          <w:sz w:val="24"/>
          <w:szCs w:val="24"/>
        </w:rPr>
        <w:t>oi: 10.1016/j.jagp.2012.11.005</w:t>
      </w:r>
    </w:p>
    <w:p w:rsidR="00772909" w:rsidRPr="00F56AFE" w:rsidRDefault="00772909" w:rsidP="00772909">
      <w:pPr>
        <w:widowControl w:val="0"/>
        <w:autoSpaceDE w:val="0"/>
        <w:autoSpaceDN w:val="0"/>
        <w:adjustRightInd w:val="0"/>
        <w:spacing w:before="100" w:after="100" w:line="360" w:lineRule="auto"/>
        <w:rPr>
          <w:rFonts w:ascii="Arial" w:hAnsi="Arial" w:cs="Arial"/>
          <w:noProof/>
          <w:sz w:val="24"/>
          <w:szCs w:val="24"/>
        </w:rPr>
      </w:pPr>
      <w:r w:rsidRPr="00F56AFE">
        <w:rPr>
          <w:rFonts w:ascii="Arial" w:hAnsi="Arial" w:cs="Arial"/>
          <w:noProof/>
          <w:sz w:val="24"/>
          <w:szCs w:val="24"/>
        </w:rPr>
        <w:t>Gomez-Gallego, M., Gomez- Amor, J., &amp; Gomez-Garc</w:t>
      </w:r>
      <w:r>
        <w:rPr>
          <w:rFonts w:ascii="Arial" w:hAnsi="Arial" w:cs="Arial"/>
          <w:noProof/>
          <w:sz w:val="24"/>
          <w:szCs w:val="24"/>
        </w:rPr>
        <w:t xml:space="preserve">ia, J. (2012). </w:t>
      </w:r>
      <w:r>
        <w:rPr>
          <w:rFonts w:ascii="Arial" w:hAnsi="Arial" w:cs="Arial"/>
          <w:noProof/>
          <w:sz w:val="24"/>
          <w:szCs w:val="24"/>
        </w:rPr>
        <w:tab/>
        <w:t xml:space="preserve">Determinants of </w:t>
      </w:r>
      <w:r w:rsidRPr="00F56AFE">
        <w:rPr>
          <w:rFonts w:ascii="Arial" w:hAnsi="Arial" w:cs="Arial"/>
          <w:noProof/>
          <w:sz w:val="24"/>
          <w:szCs w:val="24"/>
        </w:rPr>
        <w:t>quality of life in Alzherimer’s disease: pers</w:t>
      </w:r>
      <w:r>
        <w:rPr>
          <w:rFonts w:ascii="Arial" w:hAnsi="Arial" w:cs="Arial"/>
          <w:noProof/>
          <w:sz w:val="24"/>
          <w:szCs w:val="24"/>
        </w:rPr>
        <w:t xml:space="preserve">pectives of </w:t>
      </w:r>
      <w:r>
        <w:rPr>
          <w:rFonts w:ascii="Arial" w:hAnsi="Arial" w:cs="Arial"/>
          <w:noProof/>
          <w:sz w:val="24"/>
          <w:szCs w:val="24"/>
        </w:rPr>
        <w:tab/>
        <w:t xml:space="preserve">patients, informal </w:t>
      </w:r>
      <w:r w:rsidRPr="00F56AFE">
        <w:rPr>
          <w:rFonts w:ascii="Arial" w:hAnsi="Arial" w:cs="Arial"/>
          <w:noProof/>
          <w:sz w:val="24"/>
          <w:szCs w:val="24"/>
        </w:rPr>
        <w:t xml:space="preserve">caregivers, and professional caregivers. </w:t>
      </w:r>
      <w:r>
        <w:rPr>
          <w:rFonts w:ascii="Arial" w:hAnsi="Arial" w:cs="Arial"/>
          <w:noProof/>
          <w:sz w:val="24"/>
          <w:szCs w:val="24"/>
        </w:rPr>
        <w:tab/>
      </w:r>
      <w:r w:rsidRPr="00F56AFE">
        <w:rPr>
          <w:rFonts w:ascii="Arial" w:hAnsi="Arial" w:cs="Arial"/>
          <w:i/>
          <w:noProof/>
          <w:sz w:val="24"/>
          <w:szCs w:val="24"/>
        </w:rPr>
        <w:t xml:space="preserve">International </w:t>
      </w:r>
      <w:r>
        <w:rPr>
          <w:rFonts w:ascii="Arial" w:hAnsi="Arial" w:cs="Arial"/>
          <w:i/>
          <w:noProof/>
          <w:sz w:val="24"/>
          <w:szCs w:val="24"/>
        </w:rPr>
        <w:tab/>
      </w:r>
      <w:r w:rsidRPr="00F56AFE">
        <w:rPr>
          <w:rFonts w:ascii="Arial" w:hAnsi="Arial" w:cs="Arial"/>
          <w:i/>
          <w:noProof/>
          <w:sz w:val="24"/>
          <w:szCs w:val="24"/>
        </w:rPr>
        <w:t>Psychogeriatrics</w:t>
      </w:r>
      <w:r>
        <w:rPr>
          <w:rFonts w:ascii="Arial" w:hAnsi="Arial" w:cs="Arial"/>
          <w:noProof/>
          <w:sz w:val="24"/>
          <w:szCs w:val="24"/>
        </w:rPr>
        <w:t xml:space="preserve">, </w:t>
      </w:r>
      <w:r w:rsidRPr="00F56AFE">
        <w:rPr>
          <w:rFonts w:ascii="Arial" w:hAnsi="Arial" w:cs="Arial"/>
          <w:i/>
          <w:noProof/>
          <w:sz w:val="24"/>
          <w:szCs w:val="24"/>
        </w:rPr>
        <w:t>24</w:t>
      </w:r>
      <w:r w:rsidRPr="00F56AFE">
        <w:rPr>
          <w:rFonts w:ascii="Arial" w:hAnsi="Arial" w:cs="Arial"/>
          <w:noProof/>
          <w:sz w:val="24"/>
          <w:szCs w:val="24"/>
        </w:rPr>
        <w:t>(11), 1805-1815,</w:t>
      </w:r>
      <w:r>
        <w:rPr>
          <w:rFonts w:ascii="Arial" w:hAnsi="Arial" w:cs="Arial"/>
          <w:noProof/>
          <w:sz w:val="24"/>
          <w:szCs w:val="24"/>
        </w:rPr>
        <w:t xml:space="preserve"> </w:t>
      </w:r>
      <w:r>
        <w:rPr>
          <w:rFonts w:ascii="Arial" w:hAnsi="Arial" w:cs="Arial"/>
          <w:noProof/>
          <w:sz w:val="24"/>
          <w:szCs w:val="24"/>
        </w:rPr>
        <w:tab/>
        <w:t>doi:10.1017/s1041610212001081</w:t>
      </w:r>
    </w:p>
    <w:p w:rsidR="00772909" w:rsidRDefault="00772909" w:rsidP="00772909">
      <w:pPr>
        <w:spacing w:line="360" w:lineRule="auto"/>
        <w:jc w:val="both"/>
        <w:rPr>
          <w:rFonts w:ascii="Arial" w:hAnsi="Arial" w:cs="Arial"/>
          <w:i/>
          <w:iCs/>
          <w:sz w:val="24"/>
          <w:szCs w:val="24"/>
        </w:rPr>
      </w:pPr>
      <w:r w:rsidRPr="00A64991">
        <w:rPr>
          <w:rFonts w:ascii="Arial" w:hAnsi="Arial" w:cs="Arial"/>
          <w:sz w:val="24"/>
          <w:szCs w:val="24"/>
        </w:rPr>
        <w:t xml:space="preserve">Guttman, L. (1954). Some necessary conditions for common factor analysis. </w:t>
      </w:r>
      <w:r>
        <w:rPr>
          <w:rFonts w:ascii="Arial" w:hAnsi="Arial" w:cs="Arial"/>
          <w:sz w:val="24"/>
          <w:szCs w:val="24"/>
        </w:rPr>
        <w:tab/>
      </w:r>
      <w:r w:rsidRPr="00A64991">
        <w:rPr>
          <w:rFonts w:ascii="Arial" w:hAnsi="Arial" w:cs="Arial"/>
          <w:i/>
          <w:iCs/>
          <w:sz w:val="24"/>
          <w:szCs w:val="24"/>
        </w:rPr>
        <w:t>Psychometrika, 19, 149-161.</w:t>
      </w:r>
    </w:p>
    <w:p w:rsidR="00240347" w:rsidRPr="00240347" w:rsidRDefault="00240347" w:rsidP="00240347">
      <w:pPr>
        <w:spacing w:line="360" w:lineRule="auto"/>
        <w:rPr>
          <w:rFonts w:ascii="Arial" w:hAnsi="Arial" w:cs="Arial"/>
          <w:sz w:val="24"/>
        </w:rPr>
      </w:pPr>
      <w:r w:rsidRPr="00240347">
        <w:rPr>
          <w:rFonts w:ascii="Arial" w:hAnsi="Arial" w:cs="Arial"/>
          <w:sz w:val="24"/>
        </w:rPr>
        <w:t xml:space="preserve">Hatton, Chris. (1998). Whose Quality of Life Is It Anyway? Some Problems </w:t>
      </w:r>
      <w:proofErr w:type="gramStart"/>
      <w:r w:rsidRPr="00240347">
        <w:rPr>
          <w:rFonts w:ascii="Arial" w:hAnsi="Arial" w:cs="Arial"/>
          <w:sz w:val="24"/>
        </w:rPr>
        <w:t>With</w:t>
      </w:r>
      <w:proofErr w:type="gramEnd"/>
      <w:r w:rsidRPr="00240347">
        <w:rPr>
          <w:rFonts w:ascii="Arial" w:hAnsi="Arial" w:cs="Arial"/>
          <w:sz w:val="24"/>
        </w:rPr>
        <w:t xml:space="preserve"> </w:t>
      </w:r>
      <w:r w:rsidRPr="00146343">
        <w:rPr>
          <w:rFonts w:ascii="Arial" w:hAnsi="Arial" w:cs="Arial"/>
          <w:sz w:val="24"/>
        </w:rPr>
        <w:tab/>
      </w:r>
      <w:r w:rsidRPr="00240347">
        <w:rPr>
          <w:rFonts w:ascii="Arial" w:hAnsi="Arial" w:cs="Arial"/>
          <w:sz w:val="24"/>
        </w:rPr>
        <w:t xml:space="preserve">the Emerging Quality of Life Consensus. Mental retardation. 36. 104-15. </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Inouye, K, Pedrazzani, S. E., Pavarini, S. C. I., &amp; Toyoda, C. Y. (2010). </w:t>
      </w:r>
      <w:r>
        <w:rPr>
          <w:rFonts w:ascii="Arial" w:hAnsi="Arial" w:cs="Arial"/>
          <w:noProof/>
          <w:sz w:val="24"/>
          <w:szCs w:val="24"/>
        </w:rPr>
        <w:tab/>
      </w:r>
      <w:r w:rsidRPr="00F56AFE">
        <w:rPr>
          <w:rFonts w:ascii="Arial" w:hAnsi="Arial" w:cs="Arial"/>
          <w:noProof/>
          <w:sz w:val="24"/>
          <w:szCs w:val="24"/>
        </w:rPr>
        <w:t xml:space="preserve">Quality </w:t>
      </w:r>
      <w:r>
        <w:rPr>
          <w:rFonts w:ascii="Arial" w:hAnsi="Arial" w:cs="Arial"/>
          <w:noProof/>
          <w:sz w:val="24"/>
          <w:szCs w:val="24"/>
        </w:rPr>
        <w:t xml:space="preserve">of life </w:t>
      </w:r>
      <w:r w:rsidRPr="00F56AFE">
        <w:rPr>
          <w:rFonts w:ascii="Arial" w:hAnsi="Arial" w:cs="Arial"/>
          <w:noProof/>
          <w:sz w:val="24"/>
          <w:szCs w:val="24"/>
        </w:rPr>
        <w:t>of elderly with Alzheimer's Disease: a</w:t>
      </w:r>
      <w:r>
        <w:rPr>
          <w:rFonts w:ascii="Arial" w:hAnsi="Arial" w:cs="Arial"/>
          <w:noProof/>
          <w:sz w:val="24"/>
          <w:szCs w:val="24"/>
        </w:rPr>
        <w:t xml:space="preserve"> comparative study </w:t>
      </w:r>
      <w:r>
        <w:rPr>
          <w:rFonts w:ascii="Arial" w:hAnsi="Arial" w:cs="Arial"/>
          <w:noProof/>
          <w:sz w:val="24"/>
          <w:szCs w:val="24"/>
        </w:rPr>
        <w:tab/>
        <w:t xml:space="preserve">between the patient's and </w:t>
      </w:r>
      <w:r w:rsidRPr="00F56AFE">
        <w:rPr>
          <w:rFonts w:ascii="Arial" w:hAnsi="Arial" w:cs="Arial"/>
          <w:noProof/>
          <w:sz w:val="24"/>
          <w:szCs w:val="24"/>
        </w:rPr>
        <w:t xml:space="preserve">the caregiver's report. </w:t>
      </w:r>
      <w:r w:rsidRPr="00F56AFE">
        <w:rPr>
          <w:rFonts w:ascii="Arial" w:hAnsi="Arial" w:cs="Arial"/>
          <w:i/>
          <w:noProof/>
          <w:sz w:val="24"/>
          <w:szCs w:val="24"/>
        </w:rPr>
        <w:t xml:space="preserve">Rev.Latino-Am. </w:t>
      </w:r>
      <w:r>
        <w:rPr>
          <w:rFonts w:ascii="Arial" w:hAnsi="Arial" w:cs="Arial"/>
          <w:i/>
          <w:noProof/>
          <w:sz w:val="24"/>
          <w:szCs w:val="24"/>
        </w:rPr>
        <w:tab/>
      </w:r>
      <w:r w:rsidRPr="00F56AFE">
        <w:rPr>
          <w:rFonts w:ascii="Arial" w:hAnsi="Arial" w:cs="Arial"/>
          <w:i/>
          <w:noProof/>
          <w:sz w:val="24"/>
          <w:szCs w:val="24"/>
        </w:rPr>
        <w:t>Enfermagem</w:t>
      </w:r>
      <w:r>
        <w:rPr>
          <w:rFonts w:ascii="Arial" w:hAnsi="Arial" w:cs="Arial"/>
          <w:noProof/>
          <w:sz w:val="24"/>
          <w:szCs w:val="24"/>
        </w:rPr>
        <w:t xml:space="preserve">, </w:t>
      </w:r>
      <w:r w:rsidRPr="00F56AFE">
        <w:rPr>
          <w:rFonts w:ascii="Arial" w:hAnsi="Arial" w:cs="Arial"/>
          <w:i/>
          <w:noProof/>
          <w:sz w:val="24"/>
          <w:szCs w:val="24"/>
        </w:rPr>
        <w:t>18</w:t>
      </w:r>
      <w:r>
        <w:rPr>
          <w:rFonts w:ascii="Arial" w:hAnsi="Arial" w:cs="Arial"/>
          <w:noProof/>
          <w:sz w:val="24"/>
          <w:szCs w:val="24"/>
        </w:rPr>
        <w:t>(1), 26-</w:t>
      </w:r>
      <w:r w:rsidRPr="00F56AFE">
        <w:rPr>
          <w:rFonts w:ascii="Arial" w:hAnsi="Arial" w:cs="Arial"/>
          <w:noProof/>
          <w:sz w:val="24"/>
          <w:szCs w:val="24"/>
        </w:rPr>
        <w:t>32.</w:t>
      </w:r>
    </w:p>
    <w:p w:rsidR="00772909" w:rsidRDefault="00772909" w:rsidP="00772909">
      <w:pPr>
        <w:widowControl w:val="0"/>
        <w:autoSpaceDE w:val="0"/>
        <w:autoSpaceDN w:val="0"/>
        <w:adjustRightInd w:val="0"/>
        <w:spacing w:before="100" w:after="100" w:line="360" w:lineRule="auto"/>
        <w:rPr>
          <w:rFonts w:ascii="Arial" w:hAnsi="Arial" w:cs="Arial"/>
          <w:noProof/>
          <w:sz w:val="24"/>
          <w:szCs w:val="24"/>
        </w:rPr>
      </w:pPr>
      <w:r w:rsidRPr="00F56AFE">
        <w:rPr>
          <w:rFonts w:ascii="Arial" w:hAnsi="Arial" w:cs="Arial"/>
          <w:noProof/>
          <w:sz w:val="24"/>
          <w:szCs w:val="24"/>
        </w:rPr>
        <w:t>Jing, W., Willis, R., &amp; Feng, Z. (2016). Factors influenc</w:t>
      </w:r>
      <w:r>
        <w:rPr>
          <w:rFonts w:ascii="Arial" w:hAnsi="Arial" w:cs="Arial"/>
          <w:noProof/>
          <w:sz w:val="24"/>
          <w:szCs w:val="24"/>
        </w:rPr>
        <w:t xml:space="preserve">ing quality of life of </w:t>
      </w:r>
      <w:r>
        <w:rPr>
          <w:rFonts w:ascii="Arial" w:hAnsi="Arial" w:cs="Arial"/>
          <w:noProof/>
          <w:sz w:val="24"/>
          <w:szCs w:val="24"/>
        </w:rPr>
        <w:tab/>
        <w:t xml:space="preserve">elderly </w:t>
      </w:r>
      <w:r w:rsidRPr="00F56AFE">
        <w:rPr>
          <w:rFonts w:ascii="Arial" w:hAnsi="Arial" w:cs="Arial"/>
          <w:noProof/>
          <w:sz w:val="24"/>
          <w:szCs w:val="24"/>
        </w:rPr>
        <w:t>people with dementia and care impl</w:t>
      </w:r>
      <w:r>
        <w:rPr>
          <w:rFonts w:ascii="Arial" w:hAnsi="Arial" w:cs="Arial"/>
          <w:noProof/>
          <w:sz w:val="24"/>
          <w:szCs w:val="24"/>
        </w:rPr>
        <w:t xml:space="preserve">ications: A systematic </w:t>
      </w:r>
      <w:r>
        <w:rPr>
          <w:rFonts w:ascii="Arial" w:hAnsi="Arial" w:cs="Arial"/>
          <w:noProof/>
          <w:sz w:val="24"/>
          <w:szCs w:val="24"/>
        </w:rPr>
        <w:tab/>
        <w:t xml:space="preserve">review. </w:t>
      </w:r>
      <w:r w:rsidRPr="00F56AFE">
        <w:rPr>
          <w:rFonts w:ascii="Arial" w:hAnsi="Arial" w:cs="Arial"/>
          <w:i/>
          <w:noProof/>
          <w:sz w:val="24"/>
          <w:szCs w:val="24"/>
        </w:rPr>
        <w:t>Geronyology and Geratrics, 66</w:t>
      </w:r>
      <w:r w:rsidRPr="00F56AFE">
        <w:rPr>
          <w:rFonts w:ascii="Arial" w:hAnsi="Arial" w:cs="Arial"/>
          <w:noProof/>
          <w:sz w:val="24"/>
          <w:szCs w:val="24"/>
        </w:rPr>
        <w:t xml:space="preserve">, 23-41. doi: </w:t>
      </w:r>
      <w:r>
        <w:rPr>
          <w:rFonts w:ascii="Arial" w:hAnsi="Arial" w:cs="Arial"/>
          <w:noProof/>
          <w:sz w:val="24"/>
          <w:szCs w:val="24"/>
        </w:rPr>
        <w:lastRenderedPageBreak/>
        <w:tab/>
      </w:r>
      <w:r w:rsidRPr="00F56AFE">
        <w:rPr>
          <w:rFonts w:ascii="Arial" w:hAnsi="Arial" w:cs="Arial"/>
          <w:noProof/>
          <w:sz w:val="24"/>
          <w:szCs w:val="24"/>
        </w:rPr>
        <w:t>10.1016/j.archger.2016.04.009</w:t>
      </w:r>
    </w:p>
    <w:p w:rsidR="00772909" w:rsidRPr="00A64991" w:rsidRDefault="00772909" w:rsidP="00772909">
      <w:pPr>
        <w:widowControl w:val="0"/>
        <w:autoSpaceDE w:val="0"/>
        <w:autoSpaceDN w:val="0"/>
        <w:adjustRightInd w:val="0"/>
        <w:spacing w:before="100" w:after="100" w:line="360" w:lineRule="auto"/>
        <w:jc w:val="both"/>
        <w:rPr>
          <w:rFonts w:ascii="Arial" w:hAnsi="Arial" w:cs="Arial"/>
          <w:i/>
          <w:iCs/>
          <w:sz w:val="24"/>
          <w:szCs w:val="24"/>
        </w:rPr>
      </w:pPr>
      <w:r w:rsidRPr="00A64991">
        <w:rPr>
          <w:rFonts w:ascii="Arial" w:hAnsi="Arial" w:cs="Arial"/>
          <w:sz w:val="24"/>
          <w:szCs w:val="24"/>
        </w:rPr>
        <w:t xml:space="preserve">Kaiser, H. F. (1960). The application of electronic computers to factor </w:t>
      </w:r>
      <w:r>
        <w:rPr>
          <w:rFonts w:ascii="Arial" w:hAnsi="Arial" w:cs="Arial"/>
          <w:sz w:val="24"/>
          <w:szCs w:val="24"/>
        </w:rPr>
        <w:tab/>
      </w:r>
      <w:r w:rsidRPr="00A64991">
        <w:rPr>
          <w:rFonts w:ascii="Arial" w:hAnsi="Arial" w:cs="Arial"/>
          <w:sz w:val="24"/>
          <w:szCs w:val="24"/>
        </w:rPr>
        <w:t xml:space="preserve">analysis. </w:t>
      </w:r>
      <w:r w:rsidRPr="00A64991">
        <w:rPr>
          <w:rFonts w:ascii="Arial" w:hAnsi="Arial" w:cs="Arial"/>
          <w:i/>
          <w:iCs/>
          <w:sz w:val="24"/>
          <w:szCs w:val="24"/>
        </w:rPr>
        <w:t>Educational and Psychological Measurement, 20, 141-151.</w:t>
      </w:r>
    </w:p>
    <w:p w:rsidR="00772909" w:rsidRPr="00A64991"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A64991">
        <w:rPr>
          <w:rFonts w:ascii="Arial" w:hAnsi="Arial" w:cs="Arial"/>
          <w:sz w:val="24"/>
          <w:szCs w:val="24"/>
        </w:rPr>
        <w:t xml:space="preserve">Kaiser, H. F. (1970). A second generation little jiffy. </w:t>
      </w:r>
      <w:r w:rsidRPr="00A64991">
        <w:rPr>
          <w:rFonts w:ascii="Arial" w:hAnsi="Arial" w:cs="Arial"/>
          <w:i/>
          <w:iCs/>
          <w:sz w:val="24"/>
          <w:szCs w:val="24"/>
        </w:rPr>
        <w:t xml:space="preserve">Psychometrika, 35, 401- </w:t>
      </w:r>
      <w:r>
        <w:rPr>
          <w:rFonts w:ascii="Arial" w:hAnsi="Arial" w:cs="Arial"/>
          <w:i/>
          <w:iCs/>
          <w:sz w:val="24"/>
          <w:szCs w:val="24"/>
        </w:rPr>
        <w:tab/>
      </w:r>
      <w:r w:rsidRPr="00A64991">
        <w:rPr>
          <w:rFonts w:ascii="Arial" w:hAnsi="Arial" w:cs="Arial"/>
          <w:i/>
          <w:iCs/>
          <w:sz w:val="24"/>
          <w:szCs w:val="24"/>
        </w:rPr>
        <w:t>417.</w:t>
      </w:r>
    </w:p>
    <w:p w:rsidR="00772909" w:rsidRDefault="00772909" w:rsidP="00772909">
      <w:pPr>
        <w:shd w:val="clear" w:color="auto" w:fill="FFFFFF"/>
        <w:spacing w:after="0" w:line="360" w:lineRule="auto"/>
        <w:jc w:val="both"/>
        <w:rPr>
          <w:rFonts w:ascii="Arial" w:eastAsia="Times New Roman" w:hAnsi="Arial" w:cs="Arial"/>
          <w:sz w:val="24"/>
          <w:szCs w:val="24"/>
          <w:lang w:eastAsia="en-GB"/>
        </w:rPr>
      </w:pPr>
      <w:r w:rsidRPr="00F56AFE">
        <w:rPr>
          <w:rFonts w:ascii="Arial" w:eastAsia="Times New Roman" w:hAnsi="Arial" w:cs="Arial"/>
          <w:sz w:val="24"/>
          <w:szCs w:val="24"/>
          <w:lang w:eastAsia="en-GB"/>
        </w:rPr>
        <w:t xml:space="preserve">Katsuno, T. (2005). Dementia from the inside: how people with early-stage </w:t>
      </w:r>
      <w:r>
        <w:rPr>
          <w:rFonts w:ascii="Arial" w:eastAsia="Times New Roman" w:hAnsi="Arial" w:cs="Arial"/>
          <w:sz w:val="24"/>
          <w:szCs w:val="24"/>
          <w:lang w:eastAsia="en-GB"/>
        </w:rPr>
        <w:tab/>
        <w:t xml:space="preserve">dementia </w:t>
      </w:r>
      <w:r w:rsidRPr="00F56AFE">
        <w:rPr>
          <w:rFonts w:ascii="Arial" w:eastAsia="Times New Roman" w:hAnsi="Arial" w:cs="Arial"/>
          <w:sz w:val="24"/>
          <w:szCs w:val="24"/>
          <w:lang w:eastAsia="en-GB"/>
        </w:rPr>
        <w:t xml:space="preserve">evaluate their quality of life. </w:t>
      </w:r>
      <w:r w:rsidRPr="00F56AFE">
        <w:rPr>
          <w:rFonts w:ascii="Arial" w:eastAsia="Times New Roman" w:hAnsi="Arial" w:cs="Arial"/>
          <w:i/>
          <w:sz w:val="24"/>
          <w:szCs w:val="24"/>
          <w:lang w:eastAsia="en-GB"/>
        </w:rPr>
        <w:t>Ageing and Society</w:t>
      </w:r>
      <w:r w:rsidRPr="00F56AFE">
        <w:rPr>
          <w:rFonts w:ascii="Arial" w:eastAsia="Times New Roman" w:hAnsi="Arial" w:cs="Arial"/>
          <w:sz w:val="24"/>
          <w:szCs w:val="24"/>
          <w:lang w:eastAsia="en-GB"/>
        </w:rPr>
        <w:t xml:space="preserve">, </w:t>
      </w:r>
      <w:r w:rsidRPr="00F56AFE">
        <w:rPr>
          <w:rFonts w:ascii="Arial" w:eastAsia="Times New Roman" w:hAnsi="Arial" w:cs="Arial"/>
          <w:i/>
          <w:sz w:val="24"/>
          <w:szCs w:val="24"/>
          <w:lang w:eastAsia="en-GB"/>
        </w:rPr>
        <w:t>25</w:t>
      </w:r>
      <w:r w:rsidRPr="00F56AFE">
        <w:rPr>
          <w:rFonts w:ascii="Arial" w:eastAsia="Times New Roman" w:hAnsi="Arial" w:cs="Arial"/>
          <w:sz w:val="24"/>
          <w:szCs w:val="24"/>
          <w:lang w:eastAsia="en-GB"/>
        </w:rPr>
        <w:t>, 197-</w:t>
      </w:r>
      <w:r>
        <w:rPr>
          <w:rFonts w:ascii="Arial" w:eastAsia="Times New Roman" w:hAnsi="Arial" w:cs="Arial"/>
          <w:sz w:val="24"/>
          <w:szCs w:val="24"/>
          <w:lang w:eastAsia="en-GB"/>
        </w:rPr>
        <w:tab/>
      </w:r>
      <w:r w:rsidRPr="00F56AFE">
        <w:rPr>
          <w:rFonts w:ascii="Arial" w:eastAsia="Times New Roman" w:hAnsi="Arial" w:cs="Arial"/>
          <w:sz w:val="24"/>
          <w:szCs w:val="24"/>
          <w:lang w:eastAsia="en-GB"/>
        </w:rPr>
        <w:t>214.</w:t>
      </w:r>
    </w:p>
    <w:p w:rsidR="00772909" w:rsidRDefault="00772909" w:rsidP="00772909">
      <w:pPr>
        <w:shd w:val="clear" w:color="auto" w:fill="FFFFFF"/>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Kitwood, T. (1997a). </w:t>
      </w:r>
      <w:r w:rsidRPr="00564567">
        <w:rPr>
          <w:rFonts w:ascii="Arial" w:eastAsia="Times New Roman" w:hAnsi="Arial" w:cs="Arial"/>
          <w:i/>
          <w:sz w:val="24"/>
          <w:szCs w:val="24"/>
          <w:lang w:eastAsia="en-GB"/>
        </w:rPr>
        <w:t>Dementia reconsidered. The person comes first</w:t>
      </w:r>
      <w:r>
        <w:rPr>
          <w:rFonts w:ascii="Arial" w:eastAsia="Times New Roman" w:hAnsi="Arial" w:cs="Arial"/>
          <w:sz w:val="24"/>
          <w:szCs w:val="24"/>
          <w:lang w:eastAsia="en-GB"/>
        </w:rPr>
        <w:t xml:space="preserve">. Open </w:t>
      </w:r>
      <w:r>
        <w:rPr>
          <w:rFonts w:ascii="Arial" w:eastAsia="Times New Roman" w:hAnsi="Arial" w:cs="Arial"/>
          <w:sz w:val="24"/>
          <w:szCs w:val="24"/>
          <w:lang w:eastAsia="en-GB"/>
        </w:rPr>
        <w:tab/>
        <w:t xml:space="preserve">University press. Scarborough. </w:t>
      </w:r>
    </w:p>
    <w:p w:rsidR="00772909" w:rsidRPr="00F56AFE" w:rsidRDefault="00772909" w:rsidP="00772909">
      <w:pPr>
        <w:shd w:val="clear" w:color="auto" w:fill="FFFFFF"/>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Kitwood, T. (1997b). The experience of dementia. </w:t>
      </w:r>
      <w:r w:rsidRPr="00F73EB6">
        <w:rPr>
          <w:rFonts w:ascii="Arial" w:eastAsia="Times New Roman" w:hAnsi="Arial" w:cs="Arial"/>
          <w:i/>
          <w:sz w:val="24"/>
          <w:szCs w:val="24"/>
          <w:lang w:eastAsia="en-GB"/>
        </w:rPr>
        <w:t xml:space="preserve">Ageing and mental health, </w:t>
      </w:r>
      <w:r>
        <w:rPr>
          <w:rFonts w:ascii="Arial" w:eastAsia="Times New Roman" w:hAnsi="Arial" w:cs="Arial"/>
          <w:i/>
          <w:sz w:val="24"/>
          <w:szCs w:val="24"/>
          <w:lang w:eastAsia="en-GB"/>
        </w:rPr>
        <w:tab/>
      </w:r>
      <w:r w:rsidRPr="00F73EB6">
        <w:rPr>
          <w:rFonts w:ascii="Arial" w:eastAsia="Times New Roman" w:hAnsi="Arial" w:cs="Arial"/>
          <w:i/>
          <w:sz w:val="24"/>
          <w:szCs w:val="24"/>
          <w:lang w:eastAsia="en-GB"/>
        </w:rPr>
        <w:t>1</w:t>
      </w:r>
      <w:r>
        <w:rPr>
          <w:rFonts w:ascii="Arial" w:eastAsia="Times New Roman" w:hAnsi="Arial" w:cs="Arial"/>
          <w:sz w:val="24"/>
          <w:szCs w:val="24"/>
          <w:lang w:eastAsia="en-GB"/>
        </w:rPr>
        <w:t>(1),13-22.</w:t>
      </w:r>
    </w:p>
    <w:p w:rsidR="00772909" w:rsidRDefault="00772909" w:rsidP="00772909">
      <w:pPr>
        <w:pStyle w:val="Default"/>
        <w:spacing w:before="120" w:line="360" w:lineRule="auto"/>
        <w:jc w:val="both"/>
        <w:rPr>
          <w:noProof/>
          <w:color w:val="auto"/>
        </w:rPr>
      </w:pPr>
      <w:r w:rsidRPr="00F56AFE">
        <w:rPr>
          <w:noProof/>
          <w:color w:val="auto"/>
        </w:rPr>
        <w:t>Kline, P. (1994). An easy guide to factor analysis. Routledge: London.</w:t>
      </w:r>
    </w:p>
    <w:p w:rsidR="00772909" w:rsidRPr="00132811" w:rsidRDefault="00772909" w:rsidP="00772909">
      <w:pPr>
        <w:spacing w:line="360" w:lineRule="auto"/>
        <w:rPr>
          <w:rFonts w:ascii="Arial" w:hAnsi="Arial" w:cs="Arial"/>
          <w:sz w:val="24"/>
          <w:szCs w:val="24"/>
          <w:shd w:val="clear" w:color="auto" w:fill="FFFFFF"/>
        </w:rPr>
      </w:pPr>
      <w:r>
        <w:rPr>
          <w:rFonts w:ascii="Arial" w:hAnsi="Arial" w:cs="Arial"/>
          <w:sz w:val="24"/>
          <w:szCs w:val="24"/>
          <w:shd w:val="clear" w:color="auto" w:fill="FFFFFF"/>
        </w:rPr>
        <w:tab/>
      </w:r>
      <w:r w:rsidRPr="00F56AFE">
        <w:rPr>
          <w:rFonts w:ascii="Arial" w:hAnsi="Arial" w:cs="Arial"/>
          <w:sz w:val="24"/>
          <w:szCs w:val="24"/>
          <w:shd w:val="clear" w:color="auto" w:fill="FFFFFF"/>
        </w:rPr>
        <w:t xml:space="preserve">Lewis, F., </w:t>
      </w:r>
      <w:r w:rsidRPr="00F56AFE">
        <w:rPr>
          <w:rFonts w:ascii="Arial" w:hAnsi="Arial" w:cs="Arial"/>
          <w:sz w:val="24"/>
          <w:szCs w:val="24"/>
        </w:rPr>
        <w:t xml:space="preserve">Karlsberg-Schaffer, S., Sussex, J., O’Neill, P., &amp; Cockcroft, </w:t>
      </w:r>
      <w:r>
        <w:rPr>
          <w:rFonts w:ascii="Arial" w:hAnsi="Arial" w:cs="Arial"/>
          <w:sz w:val="24"/>
          <w:szCs w:val="24"/>
        </w:rPr>
        <w:tab/>
      </w:r>
      <w:r w:rsidRPr="00F56AFE">
        <w:rPr>
          <w:rFonts w:ascii="Arial" w:hAnsi="Arial" w:cs="Arial"/>
          <w:sz w:val="24"/>
          <w:szCs w:val="24"/>
        </w:rPr>
        <w:t>L. (2014).</w:t>
      </w:r>
      <w:r w:rsidRPr="00F56AFE">
        <w:rPr>
          <w:rFonts w:ascii="Arial" w:hAnsi="Arial" w:cs="Arial"/>
          <w:sz w:val="24"/>
          <w:szCs w:val="24"/>
          <w:shd w:val="clear" w:color="auto" w:fill="FFFFFF"/>
        </w:rPr>
        <w:t xml:space="preserve"> Trajectory of Dementia in the UK – Making a Difference, </w:t>
      </w:r>
      <w:r>
        <w:rPr>
          <w:rFonts w:ascii="Arial" w:hAnsi="Arial" w:cs="Arial"/>
          <w:sz w:val="24"/>
          <w:szCs w:val="24"/>
          <w:shd w:val="clear" w:color="auto" w:fill="FFFFFF"/>
        </w:rPr>
        <w:tab/>
      </w:r>
      <w:r w:rsidRPr="00F56AFE">
        <w:rPr>
          <w:rFonts w:ascii="Arial" w:hAnsi="Arial" w:cs="Arial"/>
          <w:sz w:val="24"/>
          <w:szCs w:val="24"/>
          <w:shd w:val="clear" w:color="auto" w:fill="FFFFFF"/>
        </w:rPr>
        <w:t xml:space="preserve">report </w:t>
      </w:r>
      <w:r>
        <w:rPr>
          <w:rFonts w:ascii="Arial" w:hAnsi="Arial" w:cs="Arial"/>
          <w:sz w:val="24"/>
          <w:szCs w:val="24"/>
          <w:shd w:val="clear" w:color="auto" w:fill="FFFFFF"/>
        </w:rPr>
        <w:tab/>
      </w:r>
      <w:r w:rsidRPr="00F56AFE">
        <w:rPr>
          <w:rFonts w:ascii="Arial" w:hAnsi="Arial" w:cs="Arial"/>
          <w:sz w:val="24"/>
          <w:szCs w:val="24"/>
          <w:shd w:val="clear" w:color="auto" w:fill="FFFFFF"/>
        </w:rPr>
        <w:t>produced the Office of Health Economics [OHE]</w:t>
      </w:r>
      <w:r>
        <w:rPr>
          <w:rFonts w:ascii="Arial" w:hAnsi="Arial" w:cs="Arial"/>
          <w:sz w:val="24"/>
          <w:szCs w:val="24"/>
          <w:shd w:val="clear" w:color="auto" w:fill="FFFFFF"/>
        </w:rPr>
        <w:t xml:space="preserve"> </w:t>
      </w:r>
      <w:r w:rsidRPr="00F56AFE">
        <w:rPr>
          <w:rFonts w:ascii="Arial" w:hAnsi="Arial" w:cs="Arial"/>
          <w:sz w:val="24"/>
          <w:szCs w:val="24"/>
          <w:shd w:val="clear" w:color="auto" w:fill="FFFFFF"/>
        </w:rPr>
        <w:t xml:space="preserve">for </w:t>
      </w:r>
      <w:r w:rsidRPr="00132811">
        <w:rPr>
          <w:rFonts w:ascii="Arial" w:hAnsi="Arial" w:cs="Arial"/>
          <w:i/>
          <w:sz w:val="24"/>
          <w:szCs w:val="24"/>
          <w:shd w:val="clear" w:color="auto" w:fill="FFFFFF"/>
        </w:rPr>
        <w:t xml:space="preserve">Alzheimer’s </w:t>
      </w:r>
      <w:r>
        <w:rPr>
          <w:rFonts w:ascii="Arial" w:hAnsi="Arial" w:cs="Arial"/>
          <w:i/>
          <w:sz w:val="24"/>
          <w:szCs w:val="24"/>
          <w:shd w:val="clear" w:color="auto" w:fill="FFFFFF"/>
        </w:rPr>
        <w:tab/>
      </w:r>
      <w:r w:rsidRPr="00132811">
        <w:rPr>
          <w:rFonts w:ascii="Arial" w:hAnsi="Arial" w:cs="Arial"/>
          <w:i/>
          <w:sz w:val="24"/>
          <w:szCs w:val="24"/>
          <w:shd w:val="clear" w:color="auto" w:fill="FFFFFF"/>
        </w:rPr>
        <w:t>Research UK.</w:t>
      </w:r>
      <w:r>
        <w:rPr>
          <w:rFonts w:ascii="Arial" w:hAnsi="Arial" w:cs="Arial"/>
          <w:sz w:val="24"/>
          <w:szCs w:val="24"/>
          <w:shd w:val="clear" w:color="auto" w:fill="FFFFFF"/>
        </w:rPr>
        <w:t xml:space="preserve"> Retrieved from: </w:t>
      </w:r>
      <w:r w:rsidRPr="00F56AFE">
        <w:rPr>
          <w:rFonts w:ascii="Arial" w:hAnsi="Arial" w:cs="Arial"/>
          <w:sz w:val="24"/>
          <w:szCs w:val="24"/>
          <w:shd w:val="clear" w:color="auto" w:fill="FFFFFF"/>
        </w:rPr>
        <w:t xml:space="preserve"> </w:t>
      </w:r>
      <w:r>
        <w:rPr>
          <w:rFonts w:ascii="Arial" w:hAnsi="Arial" w:cs="Arial"/>
          <w:sz w:val="24"/>
          <w:szCs w:val="24"/>
          <w:shd w:val="clear" w:color="auto" w:fill="FFFFFF"/>
        </w:rPr>
        <w:tab/>
      </w:r>
      <w:hyperlink r:id="rId38" w:history="1">
        <w:r w:rsidRPr="00FC75EB">
          <w:rPr>
            <w:rStyle w:val="Hyperlink"/>
            <w:rFonts w:ascii="Arial" w:hAnsi="Arial" w:cs="Arial"/>
            <w:sz w:val="24"/>
            <w:szCs w:val="24"/>
            <w:shd w:val="clear" w:color="auto" w:fill="FFFFFF"/>
          </w:rPr>
          <w:t>https://www.ohe.org/publications/trajectory-dementia-uk-making-</w:t>
        </w:r>
        <w:r w:rsidRPr="00EC6B0F">
          <w:rPr>
            <w:rStyle w:val="Hyperlink"/>
            <w:rFonts w:ascii="Arial" w:hAnsi="Arial" w:cs="Arial"/>
            <w:sz w:val="24"/>
            <w:szCs w:val="24"/>
            <w:u w:val="none"/>
            <w:shd w:val="clear" w:color="auto" w:fill="FFFFFF"/>
          </w:rPr>
          <w:tab/>
        </w:r>
        <w:r w:rsidRPr="00FC75EB">
          <w:rPr>
            <w:rStyle w:val="Hyperlink"/>
            <w:rFonts w:ascii="Arial" w:hAnsi="Arial" w:cs="Arial"/>
            <w:sz w:val="24"/>
            <w:szCs w:val="24"/>
            <w:shd w:val="clear" w:color="auto" w:fill="FFFFFF"/>
          </w:rPr>
          <w:t>difference</w:t>
        </w:r>
      </w:hyperlink>
      <w:r w:rsidRPr="00F56AFE">
        <w:rPr>
          <w:rFonts w:ascii="Arial" w:hAnsi="Arial" w:cs="Arial"/>
          <w:sz w:val="24"/>
          <w:szCs w:val="24"/>
          <w:shd w:val="clear" w:color="auto" w:fill="FFFFFF"/>
        </w:rPr>
        <w:t xml:space="preserve"> </w:t>
      </w:r>
    </w:p>
    <w:p w:rsidR="00772909" w:rsidRPr="00F56AFE" w:rsidRDefault="00772909" w:rsidP="00772909">
      <w:pPr>
        <w:widowControl w:val="0"/>
        <w:autoSpaceDE w:val="0"/>
        <w:autoSpaceDN w:val="0"/>
        <w:adjustRightInd w:val="0"/>
        <w:spacing w:before="100" w:after="100" w:line="360" w:lineRule="auto"/>
        <w:jc w:val="both"/>
        <w:rPr>
          <w:rFonts w:ascii="Arial" w:hAnsi="Arial" w:cs="Arial"/>
          <w:sz w:val="24"/>
          <w:szCs w:val="24"/>
          <w:shd w:val="clear" w:color="auto" w:fill="FFFFFF"/>
        </w:rPr>
      </w:pPr>
      <w:r w:rsidRPr="00F56AFE">
        <w:rPr>
          <w:rFonts w:ascii="Arial" w:hAnsi="Arial" w:cs="Arial"/>
          <w:sz w:val="24"/>
          <w:szCs w:val="24"/>
          <w:shd w:val="clear" w:color="auto" w:fill="FFFFFF"/>
        </w:rPr>
        <w:t>Logsdon, R. G. (2002). Making the most of every day.</w:t>
      </w:r>
      <w:r w:rsidRPr="00F56AFE">
        <w:rPr>
          <w:rStyle w:val="apple-converted-space"/>
          <w:rFonts w:ascii="Arial" w:hAnsi="Arial" w:cs="Arial"/>
          <w:sz w:val="24"/>
          <w:szCs w:val="24"/>
          <w:shd w:val="clear" w:color="auto" w:fill="FFFFFF"/>
        </w:rPr>
        <w:t> </w:t>
      </w:r>
      <w:r w:rsidRPr="00F56AFE">
        <w:rPr>
          <w:rStyle w:val="apple-converted-space"/>
          <w:rFonts w:ascii="Arial" w:hAnsi="Arial" w:cs="Arial"/>
          <w:i/>
          <w:sz w:val="24"/>
          <w:szCs w:val="24"/>
          <w:shd w:val="clear" w:color="auto" w:fill="FFFFFF"/>
        </w:rPr>
        <w:t xml:space="preserve">In </w:t>
      </w:r>
      <w:r w:rsidRPr="00F56AFE">
        <w:rPr>
          <w:rStyle w:val="apple-converted-space"/>
          <w:rFonts w:ascii="Arial" w:hAnsi="Arial" w:cs="Arial"/>
          <w:sz w:val="24"/>
          <w:szCs w:val="24"/>
          <w:shd w:val="clear" w:color="auto" w:fill="FFFFFF"/>
        </w:rPr>
        <w:t xml:space="preserve">PB Harris (ed), </w:t>
      </w:r>
      <w:r>
        <w:rPr>
          <w:rFonts w:ascii="Arial" w:hAnsi="Arial" w:cs="Arial"/>
          <w:iCs/>
          <w:sz w:val="24"/>
          <w:szCs w:val="24"/>
          <w:shd w:val="clear" w:color="auto" w:fill="FFFFFF"/>
        </w:rPr>
        <w:t xml:space="preserve">The </w:t>
      </w:r>
      <w:r>
        <w:rPr>
          <w:rFonts w:ascii="Arial" w:hAnsi="Arial" w:cs="Arial"/>
          <w:iCs/>
          <w:sz w:val="24"/>
          <w:szCs w:val="24"/>
          <w:shd w:val="clear" w:color="auto" w:fill="FFFFFF"/>
        </w:rPr>
        <w:tab/>
        <w:t xml:space="preserve">person </w:t>
      </w:r>
      <w:r w:rsidRPr="00F56AFE">
        <w:rPr>
          <w:rFonts w:ascii="Arial" w:hAnsi="Arial" w:cs="Arial"/>
          <w:iCs/>
          <w:sz w:val="24"/>
          <w:szCs w:val="24"/>
          <w:shd w:val="clear" w:color="auto" w:fill="FFFFFF"/>
        </w:rPr>
        <w:t xml:space="preserve">with Alzheimer’s disease: Pathways to understanding the </w:t>
      </w:r>
      <w:r>
        <w:rPr>
          <w:rFonts w:ascii="Arial" w:hAnsi="Arial" w:cs="Arial"/>
          <w:iCs/>
          <w:sz w:val="24"/>
          <w:szCs w:val="24"/>
          <w:shd w:val="clear" w:color="auto" w:fill="FFFFFF"/>
        </w:rPr>
        <w:tab/>
      </w:r>
      <w:r w:rsidRPr="00F56AFE">
        <w:rPr>
          <w:rFonts w:ascii="Arial" w:hAnsi="Arial" w:cs="Arial"/>
          <w:iCs/>
          <w:sz w:val="24"/>
          <w:szCs w:val="24"/>
          <w:shd w:val="clear" w:color="auto" w:fill="FFFFFF"/>
        </w:rPr>
        <w:t>experience</w:t>
      </w:r>
      <w:r w:rsidRPr="00F56AFE">
        <w:rPr>
          <w:rFonts w:ascii="Arial" w:hAnsi="Arial" w:cs="Arial"/>
          <w:sz w:val="24"/>
          <w:szCs w:val="24"/>
          <w:shd w:val="clear" w:color="auto" w:fill="FFFFFF"/>
        </w:rPr>
        <w:t>, (pp75-</w:t>
      </w:r>
      <w:r w:rsidRPr="00F56AFE">
        <w:rPr>
          <w:rFonts w:ascii="Arial" w:hAnsi="Arial" w:cs="Arial"/>
          <w:sz w:val="24"/>
          <w:szCs w:val="24"/>
          <w:shd w:val="clear" w:color="auto" w:fill="FFFFFF"/>
        </w:rPr>
        <w:tab/>
        <w:t xml:space="preserve">87), The John Hopkins University Press: </w:t>
      </w:r>
      <w:r>
        <w:rPr>
          <w:rFonts w:ascii="Arial" w:hAnsi="Arial" w:cs="Arial"/>
          <w:sz w:val="24"/>
          <w:szCs w:val="24"/>
          <w:shd w:val="clear" w:color="auto" w:fill="FFFFFF"/>
        </w:rPr>
        <w:tab/>
      </w:r>
      <w:r w:rsidRPr="00F56AFE">
        <w:rPr>
          <w:rFonts w:ascii="Arial" w:hAnsi="Arial" w:cs="Arial"/>
          <w:sz w:val="24"/>
          <w:szCs w:val="24"/>
          <w:shd w:val="clear" w:color="auto" w:fill="FFFFFF"/>
        </w:rPr>
        <w:t>Baltimore and London.</w:t>
      </w:r>
    </w:p>
    <w:p w:rsidR="00772909" w:rsidRPr="00F56AFE" w:rsidRDefault="00772909" w:rsidP="00772909">
      <w:pPr>
        <w:spacing w:line="360" w:lineRule="auto"/>
        <w:jc w:val="both"/>
        <w:rPr>
          <w:rFonts w:ascii="Arial" w:hAnsi="Arial" w:cs="Arial"/>
          <w:sz w:val="24"/>
          <w:szCs w:val="24"/>
          <w:shd w:val="clear" w:color="auto" w:fill="FFFFFF"/>
        </w:rPr>
      </w:pPr>
      <w:r w:rsidRPr="00F56AFE">
        <w:rPr>
          <w:rFonts w:ascii="Arial" w:hAnsi="Arial" w:cs="Arial"/>
          <w:sz w:val="24"/>
          <w:szCs w:val="24"/>
          <w:shd w:val="clear" w:color="auto" w:fill="FFFFFF"/>
        </w:rPr>
        <w:t xml:space="preserve">Logsdon, R. G., Gibbons, L. E., McCurry, S. M., &amp; Teri, L. (1999). Quality of </w:t>
      </w:r>
      <w:r>
        <w:rPr>
          <w:rFonts w:ascii="Arial" w:hAnsi="Arial" w:cs="Arial"/>
          <w:sz w:val="24"/>
          <w:szCs w:val="24"/>
          <w:shd w:val="clear" w:color="auto" w:fill="FFFFFF"/>
        </w:rPr>
        <w:tab/>
      </w:r>
      <w:r w:rsidRPr="00F56AFE">
        <w:rPr>
          <w:rFonts w:ascii="Arial" w:hAnsi="Arial" w:cs="Arial"/>
          <w:sz w:val="24"/>
          <w:szCs w:val="24"/>
          <w:shd w:val="clear" w:color="auto" w:fill="FFFFFF"/>
        </w:rPr>
        <w:t>life in Alzheimer’s disease: Patient and caregiver reports.</w:t>
      </w:r>
      <w:r w:rsidRPr="00F56AFE">
        <w:rPr>
          <w:rStyle w:val="apple-converted-space"/>
          <w:rFonts w:ascii="Arial" w:hAnsi="Arial" w:cs="Arial"/>
          <w:sz w:val="24"/>
          <w:szCs w:val="24"/>
          <w:shd w:val="clear" w:color="auto" w:fill="FFFFFF"/>
        </w:rPr>
        <w:t> </w:t>
      </w:r>
      <w:r>
        <w:rPr>
          <w:rFonts w:ascii="Arial" w:hAnsi="Arial" w:cs="Arial"/>
          <w:i/>
          <w:iCs/>
          <w:sz w:val="24"/>
          <w:szCs w:val="24"/>
          <w:shd w:val="clear" w:color="auto" w:fill="FFFFFF"/>
        </w:rPr>
        <w:t xml:space="preserve">Journal of </w:t>
      </w:r>
      <w:r>
        <w:rPr>
          <w:rFonts w:ascii="Arial" w:hAnsi="Arial" w:cs="Arial"/>
          <w:i/>
          <w:iCs/>
          <w:sz w:val="24"/>
          <w:szCs w:val="24"/>
          <w:shd w:val="clear" w:color="auto" w:fill="FFFFFF"/>
        </w:rPr>
        <w:tab/>
        <w:t xml:space="preserve">Mental Health </w:t>
      </w:r>
      <w:r w:rsidRPr="00F56AFE">
        <w:rPr>
          <w:rFonts w:ascii="Arial" w:hAnsi="Arial" w:cs="Arial"/>
          <w:i/>
          <w:iCs/>
          <w:sz w:val="24"/>
          <w:szCs w:val="24"/>
          <w:shd w:val="clear" w:color="auto" w:fill="FFFFFF"/>
        </w:rPr>
        <w:t>and Aging</w:t>
      </w:r>
      <w:r w:rsidRPr="00F56AFE">
        <w:rPr>
          <w:rFonts w:ascii="Arial" w:hAnsi="Arial" w:cs="Arial"/>
          <w:sz w:val="24"/>
          <w:szCs w:val="24"/>
          <w:shd w:val="clear" w:color="auto" w:fill="FFFFFF"/>
        </w:rPr>
        <w:t>,</w:t>
      </w:r>
      <w:r w:rsidRPr="00F56AFE">
        <w:rPr>
          <w:rStyle w:val="apple-converted-space"/>
          <w:rFonts w:ascii="Arial" w:hAnsi="Arial" w:cs="Arial"/>
          <w:sz w:val="24"/>
          <w:szCs w:val="24"/>
          <w:shd w:val="clear" w:color="auto" w:fill="FFFFFF"/>
        </w:rPr>
        <w:t> </w:t>
      </w:r>
      <w:r w:rsidRPr="00F56AFE">
        <w:rPr>
          <w:rFonts w:ascii="Arial" w:hAnsi="Arial" w:cs="Arial"/>
          <w:i/>
          <w:iCs/>
          <w:sz w:val="24"/>
          <w:szCs w:val="24"/>
          <w:shd w:val="clear" w:color="auto" w:fill="FFFFFF"/>
        </w:rPr>
        <w:t xml:space="preserve">5, </w:t>
      </w:r>
      <w:r w:rsidRPr="00F56AFE">
        <w:rPr>
          <w:rFonts w:ascii="Arial" w:hAnsi="Arial" w:cs="Arial"/>
          <w:sz w:val="24"/>
          <w:szCs w:val="24"/>
          <w:shd w:val="clear" w:color="auto" w:fill="FFFFFF"/>
        </w:rPr>
        <w:t>21-32.</w:t>
      </w:r>
    </w:p>
    <w:p w:rsidR="00772909" w:rsidRDefault="00772909" w:rsidP="00772909">
      <w:pPr>
        <w:spacing w:before="120" w:line="360" w:lineRule="auto"/>
        <w:jc w:val="both"/>
        <w:rPr>
          <w:rFonts w:ascii="Arial" w:hAnsi="Arial" w:cs="Arial"/>
          <w:sz w:val="24"/>
          <w:szCs w:val="24"/>
        </w:rPr>
      </w:pPr>
      <w:r w:rsidRPr="00F56AFE">
        <w:rPr>
          <w:rFonts w:ascii="Arial" w:hAnsi="Arial" w:cs="Arial"/>
          <w:sz w:val="24"/>
          <w:szCs w:val="24"/>
          <w:lang w:eastAsia="en-GB"/>
        </w:rPr>
        <w:t>Logsdon, R. G.,</w:t>
      </w:r>
      <w:r w:rsidRPr="00F56AFE">
        <w:rPr>
          <w:rFonts w:ascii="Arial" w:hAnsi="Arial" w:cs="Arial"/>
          <w:sz w:val="24"/>
          <w:szCs w:val="24"/>
        </w:rPr>
        <w:t xml:space="preserve"> Gibbons, L. E., McCurry, S. M., &amp; Teri, L. (2002). Assessing </w:t>
      </w:r>
      <w:r>
        <w:rPr>
          <w:rFonts w:ascii="Arial" w:hAnsi="Arial" w:cs="Arial"/>
          <w:sz w:val="24"/>
          <w:szCs w:val="24"/>
        </w:rPr>
        <w:tab/>
        <w:t xml:space="preserve">quality </w:t>
      </w:r>
      <w:r w:rsidRPr="00F56AFE">
        <w:rPr>
          <w:rFonts w:ascii="Arial" w:hAnsi="Arial" w:cs="Arial"/>
          <w:sz w:val="24"/>
          <w:szCs w:val="24"/>
        </w:rPr>
        <w:t xml:space="preserve">of life in older adults with cognitive impairment. </w:t>
      </w:r>
      <w:r w:rsidRPr="00F56AFE">
        <w:rPr>
          <w:rFonts w:ascii="Arial" w:hAnsi="Arial" w:cs="Arial"/>
          <w:i/>
          <w:sz w:val="24"/>
          <w:szCs w:val="24"/>
        </w:rPr>
        <w:t xml:space="preserve">Psychosomatic </w:t>
      </w:r>
      <w:r>
        <w:rPr>
          <w:rFonts w:ascii="Arial" w:hAnsi="Arial" w:cs="Arial"/>
          <w:i/>
          <w:sz w:val="24"/>
          <w:szCs w:val="24"/>
        </w:rPr>
        <w:tab/>
      </w:r>
      <w:r w:rsidRPr="00F56AFE">
        <w:rPr>
          <w:rFonts w:ascii="Arial" w:hAnsi="Arial" w:cs="Arial"/>
          <w:i/>
          <w:sz w:val="24"/>
          <w:szCs w:val="24"/>
        </w:rPr>
        <w:t>Medicine</w:t>
      </w:r>
      <w:r>
        <w:rPr>
          <w:rFonts w:ascii="Arial" w:hAnsi="Arial" w:cs="Arial"/>
          <w:sz w:val="24"/>
          <w:szCs w:val="24"/>
        </w:rPr>
        <w:t xml:space="preserve">, </w:t>
      </w:r>
      <w:r w:rsidRPr="00F56AFE">
        <w:rPr>
          <w:rFonts w:ascii="Arial" w:hAnsi="Arial" w:cs="Arial"/>
          <w:i/>
          <w:sz w:val="24"/>
          <w:szCs w:val="24"/>
        </w:rPr>
        <w:t>64</w:t>
      </w:r>
      <w:r w:rsidRPr="00F56AFE">
        <w:rPr>
          <w:rFonts w:ascii="Arial" w:hAnsi="Arial" w:cs="Arial"/>
          <w:sz w:val="24"/>
          <w:szCs w:val="24"/>
        </w:rPr>
        <w:t>(3), 510–519.</w:t>
      </w:r>
    </w:p>
    <w:p w:rsidR="00772909" w:rsidRPr="00F56AFE" w:rsidRDefault="00772909" w:rsidP="00772909">
      <w:pPr>
        <w:autoSpaceDE w:val="0"/>
        <w:autoSpaceDN w:val="0"/>
        <w:adjustRightInd w:val="0"/>
        <w:spacing w:after="0" w:line="360" w:lineRule="auto"/>
        <w:rPr>
          <w:rFonts w:ascii="Arial" w:hAnsi="Arial" w:cs="Arial"/>
          <w:sz w:val="24"/>
          <w:szCs w:val="24"/>
        </w:rPr>
      </w:pPr>
      <w:r>
        <w:rPr>
          <w:rFonts w:ascii="Arial" w:hAnsi="Arial" w:cs="Arial"/>
          <w:sz w:val="24"/>
          <w:szCs w:val="24"/>
        </w:rPr>
        <w:t>Me</w:t>
      </w:r>
      <w:r w:rsidR="00C86791">
        <w:rPr>
          <w:rFonts w:ascii="Arial" w:hAnsi="Arial" w:cs="Arial"/>
          <w:sz w:val="24"/>
          <w:szCs w:val="24"/>
        </w:rPr>
        <w:t>n</w:t>
      </w:r>
      <w:r>
        <w:rPr>
          <w:rFonts w:ascii="Arial" w:hAnsi="Arial" w:cs="Arial"/>
          <w:sz w:val="24"/>
          <w:szCs w:val="24"/>
        </w:rPr>
        <w:t xml:space="preserve">dez, M. F.  (2006). The accurate diagnosis of early-onset dementia. </w:t>
      </w:r>
      <w:r>
        <w:rPr>
          <w:rFonts w:ascii="Arial" w:hAnsi="Arial" w:cs="Arial"/>
          <w:sz w:val="24"/>
          <w:szCs w:val="24"/>
        </w:rPr>
        <w:tab/>
      </w:r>
      <w:r>
        <w:rPr>
          <w:rFonts w:ascii="Arial" w:hAnsi="Arial" w:cs="Arial"/>
          <w:i/>
          <w:sz w:val="24"/>
          <w:szCs w:val="24"/>
        </w:rPr>
        <w:t>International J</w:t>
      </w:r>
      <w:r w:rsidRPr="003B21ED">
        <w:rPr>
          <w:rFonts w:ascii="Arial" w:hAnsi="Arial" w:cs="Arial"/>
          <w:i/>
          <w:sz w:val="24"/>
          <w:szCs w:val="24"/>
        </w:rPr>
        <w:t>ournal of psychiatry</w:t>
      </w:r>
      <w:r>
        <w:rPr>
          <w:rFonts w:ascii="Arial" w:hAnsi="Arial" w:cs="Arial"/>
          <w:sz w:val="24"/>
          <w:szCs w:val="24"/>
        </w:rPr>
        <w:t xml:space="preserve"> medicine, 36 94/0, 401-412. </w:t>
      </w:r>
    </w:p>
    <w:p w:rsidR="00772909" w:rsidRPr="00F56AFE" w:rsidRDefault="00772909" w:rsidP="00772909">
      <w:pPr>
        <w:spacing w:line="360" w:lineRule="auto"/>
        <w:jc w:val="both"/>
        <w:rPr>
          <w:rFonts w:ascii="Arial" w:hAnsi="Arial" w:cs="Arial"/>
          <w:sz w:val="24"/>
          <w:szCs w:val="24"/>
          <w:shd w:val="clear" w:color="auto" w:fill="FFFFFF"/>
        </w:rPr>
      </w:pPr>
      <w:r>
        <w:rPr>
          <w:rFonts w:ascii="Arial" w:hAnsi="Arial" w:cs="Arial"/>
          <w:sz w:val="24"/>
          <w:szCs w:val="24"/>
        </w:rPr>
        <w:lastRenderedPageBreak/>
        <w:tab/>
      </w:r>
      <w:r w:rsidRPr="00F56AFE">
        <w:rPr>
          <w:rFonts w:ascii="Arial" w:hAnsi="Arial" w:cs="Arial"/>
          <w:sz w:val="24"/>
          <w:szCs w:val="24"/>
        </w:rPr>
        <w:t>M</w:t>
      </w:r>
      <w:r>
        <w:rPr>
          <w:rFonts w:ascii="Arial" w:hAnsi="Arial" w:cs="Arial"/>
          <w:sz w:val="24"/>
          <w:szCs w:val="24"/>
        </w:rPr>
        <w:t>iranda-Castillo, C., Woods, B.,</w:t>
      </w:r>
      <w:r w:rsidRPr="00F56AFE">
        <w:rPr>
          <w:rFonts w:ascii="Arial" w:hAnsi="Arial" w:cs="Arial"/>
          <w:sz w:val="24"/>
          <w:szCs w:val="24"/>
        </w:rPr>
        <w:t xml:space="preserve"> &amp; Orrell, M. (2013). The needs of </w:t>
      </w:r>
      <w:r>
        <w:rPr>
          <w:rFonts w:ascii="Arial" w:hAnsi="Arial" w:cs="Arial"/>
          <w:sz w:val="24"/>
          <w:szCs w:val="24"/>
        </w:rPr>
        <w:tab/>
      </w:r>
      <w:r w:rsidRPr="00F56AFE">
        <w:rPr>
          <w:rFonts w:ascii="Arial" w:hAnsi="Arial" w:cs="Arial"/>
          <w:sz w:val="24"/>
          <w:szCs w:val="24"/>
        </w:rPr>
        <w:t xml:space="preserve">people with dementia living at home from user, caregiver and </w:t>
      </w:r>
      <w:r>
        <w:rPr>
          <w:rFonts w:ascii="Arial" w:hAnsi="Arial" w:cs="Arial"/>
          <w:sz w:val="24"/>
          <w:szCs w:val="24"/>
        </w:rPr>
        <w:tab/>
      </w:r>
      <w:r w:rsidRPr="00F56AFE">
        <w:rPr>
          <w:rFonts w:ascii="Arial" w:hAnsi="Arial" w:cs="Arial"/>
          <w:sz w:val="24"/>
          <w:szCs w:val="24"/>
        </w:rPr>
        <w:t xml:space="preserve">professional </w:t>
      </w:r>
      <w:r>
        <w:rPr>
          <w:rFonts w:ascii="Arial" w:hAnsi="Arial" w:cs="Arial"/>
          <w:sz w:val="24"/>
          <w:szCs w:val="24"/>
        </w:rPr>
        <w:tab/>
      </w:r>
      <w:r w:rsidRPr="00F56AFE">
        <w:rPr>
          <w:rFonts w:ascii="Arial" w:hAnsi="Arial" w:cs="Arial"/>
          <w:sz w:val="24"/>
          <w:szCs w:val="24"/>
        </w:rPr>
        <w:t xml:space="preserve">perspectives: a cross-sectional survey, </w:t>
      </w:r>
      <w:r w:rsidRPr="00F56AFE">
        <w:rPr>
          <w:rFonts w:ascii="Arial" w:hAnsi="Arial" w:cs="Arial"/>
          <w:i/>
          <w:sz w:val="24"/>
          <w:szCs w:val="24"/>
        </w:rPr>
        <w:t xml:space="preserve">BMC Health </w:t>
      </w:r>
      <w:r>
        <w:rPr>
          <w:rFonts w:ascii="Arial" w:hAnsi="Arial" w:cs="Arial"/>
          <w:i/>
          <w:sz w:val="24"/>
          <w:szCs w:val="24"/>
        </w:rPr>
        <w:tab/>
      </w:r>
      <w:r w:rsidRPr="00F56AFE">
        <w:rPr>
          <w:rFonts w:ascii="Arial" w:hAnsi="Arial" w:cs="Arial"/>
          <w:i/>
          <w:sz w:val="24"/>
          <w:szCs w:val="24"/>
        </w:rPr>
        <w:t>Services Research</w:t>
      </w:r>
      <w:r w:rsidRPr="00F56AFE">
        <w:rPr>
          <w:rFonts w:ascii="Arial" w:hAnsi="Arial" w:cs="Arial"/>
          <w:sz w:val="24"/>
          <w:szCs w:val="24"/>
        </w:rPr>
        <w:t xml:space="preserve">, </w:t>
      </w:r>
      <w:r>
        <w:rPr>
          <w:rFonts w:ascii="Arial" w:hAnsi="Arial" w:cs="Arial"/>
          <w:sz w:val="24"/>
          <w:szCs w:val="24"/>
        </w:rPr>
        <w:tab/>
      </w:r>
      <w:r w:rsidRPr="00132811">
        <w:rPr>
          <w:rFonts w:ascii="Arial" w:hAnsi="Arial" w:cs="Arial"/>
          <w:i/>
          <w:sz w:val="24"/>
          <w:szCs w:val="24"/>
          <w:shd w:val="clear" w:color="auto" w:fill="FFFFFF"/>
        </w:rPr>
        <w:t>13</w:t>
      </w:r>
      <w:r w:rsidRPr="00F56AFE">
        <w:rPr>
          <w:rFonts w:ascii="Arial" w:hAnsi="Arial" w:cs="Arial"/>
          <w:sz w:val="24"/>
          <w:szCs w:val="24"/>
          <w:shd w:val="clear" w:color="auto" w:fill="FFFFFF"/>
        </w:rPr>
        <w:t>(43), doi: 10.1186/1472-6963-13-43</w:t>
      </w:r>
    </w:p>
    <w:p w:rsidR="00772909" w:rsidRDefault="00772909" w:rsidP="00772909">
      <w:pPr>
        <w:autoSpaceDE w:val="0"/>
        <w:autoSpaceDN w:val="0"/>
        <w:adjustRightInd w:val="0"/>
        <w:spacing w:before="120" w:line="360" w:lineRule="auto"/>
        <w:jc w:val="both"/>
        <w:rPr>
          <w:rFonts w:ascii="Arial" w:hAnsi="Arial" w:cs="Arial"/>
          <w:sz w:val="24"/>
          <w:szCs w:val="24"/>
        </w:rPr>
      </w:pPr>
      <w:r w:rsidRPr="00F56AFE">
        <w:rPr>
          <w:rFonts w:ascii="Arial" w:hAnsi="Arial" w:cs="Arial"/>
          <w:sz w:val="24"/>
          <w:szCs w:val="24"/>
        </w:rPr>
        <w:t xml:space="preserve">Moon, H., Townsend, A. L., Dilworth-Anderson, P., &amp; Whitlatch, C. J. (2016). </w:t>
      </w:r>
      <w:r w:rsidRPr="00F56AFE">
        <w:rPr>
          <w:rFonts w:ascii="Arial" w:hAnsi="Arial" w:cs="Arial"/>
          <w:sz w:val="24"/>
          <w:szCs w:val="24"/>
        </w:rPr>
        <w:tab/>
        <w:t xml:space="preserve">Predictors of discrepancy between care recipients with mild-moderate </w:t>
      </w:r>
      <w:r w:rsidRPr="00F56AFE">
        <w:rPr>
          <w:rFonts w:ascii="Arial" w:hAnsi="Arial" w:cs="Arial"/>
          <w:sz w:val="24"/>
          <w:szCs w:val="24"/>
        </w:rPr>
        <w:tab/>
        <w:t>dementia and their caregivers on perceptions of t</w:t>
      </w:r>
      <w:r>
        <w:rPr>
          <w:rFonts w:ascii="Arial" w:hAnsi="Arial" w:cs="Arial"/>
          <w:sz w:val="24"/>
          <w:szCs w:val="24"/>
        </w:rPr>
        <w:t xml:space="preserve">he care recipients' </w:t>
      </w:r>
      <w:r>
        <w:rPr>
          <w:rFonts w:ascii="Arial" w:hAnsi="Arial" w:cs="Arial"/>
          <w:sz w:val="24"/>
          <w:szCs w:val="24"/>
        </w:rPr>
        <w:tab/>
        <w:t xml:space="preserve">Quality of </w:t>
      </w:r>
      <w:r w:rsidRPr="00F56AFE">
        <w:rPr>
          <w:rFonts w:ascii="Arial" w:hAnsi="Arial" w:cs="Arial"/>
          <w:sz w:val="24"/>
          <w:szCs w:val="24"/>
        </w:rPr>
        <w:t xml:space="preserve">Life. </w:t>
      </w:r>
      <w:r w:rsidRPr="00F56AFE">
        <w:rPr>
          <w:rFonts w:ascii="Arial" w:hAnsi="Arial" w:cs="Arial"/>
          <w:i/>
          <w:sz w:val="24"/>
          <w:szCs w:val="24"/>
        </w:rPr>
        <w:t xml:space="preserve">American Journal of Alzheimer's Disease and other </w:t>
      </w:r>
      <w:r>
        <w:rPr>
          <w:rFonts w:ascii="Arial" w:hAnsi="Arial" w:cs="Arial"/>
          <w:i/>
          <w:sz w:val="24"/>
          <w:szCs w:val="24"/>
        </w:rPr>
        <w:tab/>
      </w:r>
      <w:r w:rsidRPr="00F56AFE">
        <w:rPr>
          <w:rFonts w:ascii="Arial" w:hAnsi="Arial" w:cs="Arial"/>
          <w:i/>
          <w:sz w:val="24"/>
          <w:szCs w:val="24"/>
        </w:rPr>
        <w:t>dementias</w:t>
      </w:r>
      <w:r>
        <w:rPr>
          <w:rFonts w:ascii="Arial" w:hAnsi="Arial" w:cs="Arial"/>
          <w:sz w:val="24"/>
          <w:szCs w:val="24"/>
        </w:rPr>
        <w:t xml:space="preserve">. </w:t>
      </w:r>
      <w:r w:rsidRPr="00F56AFE">
        <w:rPr>
          <w:rFonts w:ascii="Arial" w:hAnsi="Arial" w:cs="Arial"/>
          <w:i/>
          <w:sz w:val="24"/>
          <w:szCs w:val="24"/>
        </w:rPr>
        <w:t>31</w:t>
      </w:r>
      <w:r w:rsidRPr="00F56AFE">
        <w:rPr>
          <w:rFonts w:ascii="Arial" w:hAnsi="Arial" w:cs="Arial"/>
          <w:sz w:val="24"/>
          <w:szCs w:val="24"/>
        </w:rPr>
        <w:t xml:space="preserve">(6), 508-515, </w:t>
      </w:r>
      <w:r>
        <w:rPr>
          <w:rFonts w:ascii="Arial" w:hAnsi="Arial" w:cs="Arial"/>
          <w:sz w:val="24"/>
          <w:szCs w:val="24"/>
        </w:rPr>
        <w:t>doi: 10.1177/1533317516653819</w:t>
      </w:r>
    </w:p>
    <w:p w:rsidR="00772909"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Moyle, W., Mcallister, M., Venturato, L., &amp; Adams, </w:t>
      </w:r>
      <w:r>
        <w:rPr>
          <w:rFonts w:ascii="Arial" w:hAnsi="Arial" w:cs="Arial"/>
          <w:noProof/>
          <w:sz w:val="24"/>
          <w:szCs w:val="24"/>
        </w:rPr>
        <w:t xml:space="preserve">T. (2007). Quality of life </w:t>
      </w:r>
      <w:r>
        <w:rPr>
          <w:rFonts w:ascii="Arial" w:hAnsi="Arial" w:cs="Arial"/>
          <w:noProof/>
          <w:sz w:val="24"/>
          <w:szCs w:val="24"/>
        </w:rPr>
        <w:tab/>
        <w:t xml:space="preserve">and </w:t>
      </w:r>
      <w:r w:rsidRPr="00F56AFE">
        <w:rPr>
          <w:rFonts w:ascii="Arial" w:hAnsi="Arial" w:cs="Arial"/>
          <w:noProof/>
          <w:sz w:val="24"/>
          <w:szCs w:val="24"/>
        </w:rPr>
        <w:t xml:space="preserve">dementia: The voice of the person with dementia. </w:t>
      </w:r>
      <w:r w:rsidRPr="00F56AFE">
        <w:rPr>
          <w:rFonts w:ascii="Arial" w:hAnsi="Arial" w:cs="Arial"/>
          <w:i/>
          <w:iCs/>
          <w:noProof/>
          <w:sz w:val="24"/>
          <w:szCs w:val="24"/>
        </w:rPr>
        <w:t>Dementia</w:t>
      </w:r>
      <w:r w:rsidRPr="00F56AFE">
        <w:rPr>
          <w:rFonts w:ascii="Arial" w:hAnsi="Arial" w:cs="Arial"/>
          <w:noProof/>
          <w:sz w:val="24"/>
          <w:szCs w:val="24"/>
        </w:rPr>
        <w:t xml:space="preserve">, </w:t>
      </w:r>
      <w:r>
        <w:rPr>
          <w:rFonts w:ascii="Arial" w:hAnsi="Arial" w:cs="Arial"/>
          <w:i/>
          <w:iCs/>
          <w:noProof/>
          <w:sz w:val="24"/>
          <w:szCs w:val="24"/>
        </w:rPr>
        <w:t>6</w:t>
      </w:r>
      <w:r w:rsidRPr="00F56AFE">
        <w:rPr>
          <w:rFonts w:ascii="Arial" w:hAnsi="Arial" w:cs="Arial"/>
          <w:noProof/>
          <w:sz w:val="24"/>
          <w:szCs w:val="24"/>
        </w:rPr>
        <w:t xml:space="preserve">(2), </w:t>
      </w:r>
      <w:r>
        <w:rPr>
          <w:rFonts w:ascii="Arial" w:hAnsi="Arial" w:cs="Arial"/>
          <w:noProof/>
          <w:sz w:val="24"/>
          <w:szCs w:val="24"/>
        </w:rPr>
        <w:tab/>
      </w:r>
      <w:r w:rsidRPr="00F56AFE">
        <w:rPr>
          <w:rFonts w:ascii="Arial" w:hAnsi="Arial" w:cs="Arial"/>
          <w:noProof/>
          <w:sz w:val="24"/>
          <w:szCs w:val="24"/>
        </w:rPr>
        <w:t>175–</w:t>
      </w:r>
      <w:r>
        <w:rPr>
          <w:rFonts w:ascii="Arial" w:hAnsi="Arial" w:cs="Arial"/>
          <w:noProof/>
          <w:sz w:val="24"/>
          <w:szCs w:val="24"/>
        </w:rPr>
        <w:tab/>
      </w:r>
      <w:r w:rsidRPr="00F56AFE">
        <w:rPr>
          <w:rFonts w:ascii="Arial" w:hAnsi="Arial" w:cs="Arial"/>
          <w:noProof/>
          <w:sz w:val="24"/>
          <w:szCs w:val="24"/>
        </w:rPr>
        <w:t>191.</w:t>
      </w:r>
    </w:p>
    <w:p w:rsidR="00772909" w:rsidRPr="00F56AFE" w:rsidRDefault="00772909" w:rsidP="00772909">
      <w:pPr>
        <w:spacing w:line="360" w:lineRule="auto"/>
        <w:jc w:val="both"/>
        <w:rPr>
          <w:rFonts w:ascii="Arial" w:hAnsi="Arial" w:cs="Arial"/>
          <w:sz w:val="24"/>
          <w:szCs w:val="24"/>
          <w:shd w:val="clear" w:color="auto" w:fill="FFFFFF"/>
        </w:rPr>
      </w:pPr>
      <w:r w:rsidRPr="00F56AFE">
        <w:rPr>
          <w:rFonts w:ascii="Arial" w:hAnsi="Arial" w:cs="Arial"/>
          <w:sz w:val="24"/>
          <w:szCs w:val="24"/>
        </w:rPr>
        <w:t xml:space="preserve">Nakanishi, K., Hanihara, T., Mutai, H., &amp; Nakaaki, S. (2011). Evaluating the </w:t>
      </w:r>
      <w:r>
        <w:rPr>
          <w:rFonts w:ascii="Arial" w:hAnsi="Arial" w:cs="Arial"/>
          <w:sz w:val="24"/>
          <w:szCs w:val="24"/>
        </w:rPr>
        <w:tab/>
      </w:r>
      <w:r w:rsidRPr="00F56AFE">
        <w:rPr>
          <w:rFonts w:ascii="Arial" w:hAnsi="Arial" w:cs="Arial"/>
          <w:sz w:val="24"/>
          <w:szCs w:val="24"/>
        </w:rPr>
        <w:t>quality of life of people with dementia in residential care facilities,</w:t>
      </w:r>
      <w:r w:rsidRPr="00F56AFE">
        <w:rPr>
          <w:rFonts w:ascii="Arial" w:hAnsi="Arial" w:cs="Arial"/>
          <w:b/>
          <w:sz w:val="24"/>
          <w:szCs w:val="24"/>
        </w:rPr>
        <w:t xml:space="preserve"> </w:t>
      </w:r>
      <w:r>
        <w:rPr>
          <w:rFonts w:ascii="Arial" w:hAnsi="Arial" w:cs="Arial"/>
          <w:b/>
          <w:sz w:val="24"/>
          <w:szCs w:val="24"/>
        </w:rPr>
        <w:tab/>
      </w:r>
      <w:r w:rsidRPr="00F56AFE">
        <w:rPr>
          <w:rFonts w:ascii="Arial" w:hAnsi="Arial" w:cs="Arial"/>
          <w:i/>
          <w:sz w:val="24"/>
          <w:szCs w:val="24"/>
        </w:rPr>
        <w:t>Dementia</w:t>
      </w:r>
      <w:r>
        <w:rPr>
          <w:rFonts w:ascii="Arial" w:hAnsi="Arial" w:cs="Arial"/>
          <w:i/>
          <w:sz w:val="24"/>
          <w:szCs w:val="24"/>
        </w:rPr>
        <w:t xml:space="preserve"> </w:t>
      </w:r>
      <w:r w:rsidRPr="00F56AFE">
        <w:rPr>
          <w:rFonts w:ascii="Arial" w:hAnsi="Arial" w:cs="Arial"/>
          <w:i/>
          <w:sz w:val="24"/>
          <w:szCs w:val="24"/>
        </w:rPr>
        <w:t>Geriatric Cognitive Disorders</w:t>
      </w:r>
      <w:r w:rsidRPr="00F56AFE">
        <w:rPr>
          <w:rFonts w:ascii="Arial" w:hAnsi="Arial" w:cs="Arial"/>
          <w:b/>
          <w:sz w:val="24"/>
          <w:szCs w:val="24"/>
        </w:rPr>
        <w:t xml:space="preserve">, </w:t>
      </w:r>
      <w:r w:rsidRPr="00132811">
        <w:rPr>
          <w:rFonts w:ascii="Arial" w:hAnsi="Arial" w:cs="Arial"/>
          <w:i/>
          <w:sz w:val="24"/>
          <w:szCs w:val="24"/>
          <w:shd w:val="clear" w:color="auto" w:fill="FFFFFF"/>
        </w:rPr>
        <w:t>32</w:t>
      </w:r>
      <w:r w:rsidRPr="00F56AFE">
        <w:rPr>
          <w:rFonts w:ascii="Arial" w:hAnsi="Arial" w:cs="Arial"/>
          <w:sz w:val="24"/>
          <w:szCs w:val="24"/>
          <w:shd w:val="clear" w:color="auto" w:fill="FFFFFF"/>
        </w:rPr>
        <w:t>(1)</w:t>
      </w:r>
      <w:r>
        <w:rPr>
          <w:rFonts w:ascii="Arial" w:hAnsi="Arial" w:cs="Arial"/>
          <w:sz w:val="24"/>
          <w:szCs w:val="24"/>
          <w:shd w:val="clear" w:color="auto" w:fill="FFFFFF"/>
        </w:rPr>
        <w:t xml:space="preserve">, 39-44, doi: </w:t>
      </w:r>
      <w:r>
        <w:rPr>
          <w:rFonts w:ascii="Arial" w:hAnsi="Arial" w:cs="Arial"/>
          <w:sz w:val="24"/>
          <w:szCs w:val="24"/>
          <w:shd w:val="clear" w:color="auto" w:fill="FFFFFF"/>
        </w:rPr>
        <w:tab/>
        <w:t>10.1159/000329443</w:t>
      </w:r>
    </w:p>
    <w:p w:rsidR="00772909" w:rsidRPr="00F56AFE"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 xml:space="preserve">National Institute for Health and Clinical Excellence [NICE] (2006) </w:t>
      </w:r>
      <w:r w:rsidRPr="00F56AFE">
        <w:rPr>
          <w:rFonts w:ascii="Arial" w:hAnsi="Arial" w:cs="Arial"/>
          <w:i/>
          <w:noProof/>
          <w:sz w:val="24"/>
          <w:szCs w:val="24"/>
        </w:rPr>
        <w:t xml:space="preserve">Dementia: </w:t>
      </w:r>
      <w:r w:rsidRPr="00F56AFE">
        <w:rPr>
          <w:rFonts w:ascii="Arial" w:hAnsi="Arial" w:cs="Arial"/>
          <w:i/>
          <w:noProof/>
          <w:sz w:val="24"/>
          <w:szCs w:val="24"/>
        </w:rPr>
        <w:tab/>
        <w:t xml:space="preserve">Supporting people with dementia and their carers in health and social </w:t>
      </w:r>
      <w:r>
        <w:rPr>
          <w:rFonts w:ascii="Arial" w:hAnsi="Arial" w:cs="Arial"/>
          <w:i/>
          <w:noProof/>
          <w:sz w:val="24"/>
          <w:szCs w:val="24"/>
        </w:rPr>
        <w:tab/>
      </w:r>
      <w:r w:rsidRPr="00F56AFE">
        <w:rPr>
          <w:rFonts w:ascii="Arial" w:hAnsi="Arial" w:cs="Arial"/>
          <w:i/>
          <w:noProof/>
          <w:sz w:val="24"/>
          <w:szCs w:val="24"/>
        </w:rPr>
        <w:t>care</w:t>
      </w:r>
      <w:r w:rsidRPr="00F56AFE">
        <w:rPr>
          <w:rFonts w:ascii="Arial" w:hAnsi="Arial" w:cs="Arial"/>
          <w:noProof/>
          <w:sz w:val="24"/>
          <w:szCs w:val="24"/>
        </w:rPr>
        <w:t xml:space="preserve">, </w:t>
      </w:r>
      <w:r w:rsidRPr="00F56AFE">
        <w:rPr>
          <w:rFonts w:ascii="Arial" w:hAnsi="Arial" w:cs="Arial"/>
          <w:noProof/>
          <w:sz w:val="24"/>
          <w:szCs w:val="24"/>
        </w:rPr>
        <w:tab/>
        <w:t xml:space="preserve">(May). Retrieved from: </w:t>
      </w:r>
      <w:hyperlink r:id="rId39" w:history="1">
        <w:r w:rsidRPr="00F56AFE">
          <w:rPr>
            <w:rStyle w:val="Hyperlink"/>
            <w:rFonts w:ascii="Arial" w:hAnsi="Arial" w:cs="Arial"/>
            <w:noProof/>
            <w:sz w:val="24"/>
            <w:szCs w:val="24"/>
          </w:rPr>
          <w:t>https://www.nice.org.uk/guidance/cg42</w:t>
        </w:r>
      </w:hyperlink>
      <w:r w:rsidRPr="00F56AFE">
        <w:rPr>
          <w:rFonts w:ascii="Arial" w:hAnsi="Arial" w:cs="Arial"/>
          <w:noProof/>
          <w:sz w:val="24"/>
          <w:szCs w:val="24"/>
        </w:rPr>
        <w:t xml:space="preserve"> </w:t>
      </w:r>
    </w:p>
    <w:p w:rsidR="00772909" w:rsidRPr="00F56AFE" w:rsidRDefault="00772909" w:rsidP="00772909">
      <w:pPr>
        <w:spacing w:line="360" w:lineRule="auto"/>
        <w:rPr>
          <w:rFonts w:ascii="Arial" w:hAnsi="Arial" w:cs="Arial"/>
          <w:sz w:val="24"/>
          <w:szCs w:val="24"/>
        </w:rPr>
      </w:pPr>
      <w:r w:rsidRPr="00F56AFE">
        <w:rPr>
          <w:rFonts w:ascii="Arial" w:hAnsi="Arial" w:cs="Arial"/>
          <w:sz w:val="24"/>
          <w:szCs w:val="24"/>
        </w:rPr>
        <w:t xml:space="preserve">Nikmat, A. W., Hawthorne, G., &amp; &amp; Al-Mashoor, S. H. (2015). The </w:t>
      </w:r>
      <w:r>
        <w:rPr>
          <w:rFonts w:ascii="Arial" w:hAnsi="Arial" w:cs="Arial"/>
          <w:sz w:val="24"/>
          <w:szCs w:val="24"/>
        </w:rPr>
        <w:tab/>
      </w:r>
      <w:r w:rsidRPr="00F56AFE">
        <w:rPr>
          <w:rFonts w:ascii="Arial" w:hAnsi="Arial" w:cs="Arial"/>
          <w:sz w:val="24"/>
          <w:szCs w:val="24"/>
        </w:rPr>
        <w:t xml:space="preserve">comparison </w:t>
      </w:r>
      <w:r>
        <w:rPr>
          <w:rFonts w:ascii="Arial" w:hAnsi="Arial" w:cs="Arial"/>
          <w:sz w:val="24"/>
          <w:szCs w:val="24"/>
        </w:rPr>
        <w:tab/>
      </w:r>
      <w:r w:rsidRPr="00F56AFE">
        <w:rPr>
          <w:rFonts w:ascii="Arial" w:hAnsi="Arial" w:cs="Arial"/>
          <w:sz w:val="24"/>
          <w:szCs w:val="24"/>
        </w:rPr>
        <w:t xml:space="preserve">of quality of </w:t>
      </w:r>
      <w:r>
        <w:rPr>
          <w:rFonts w:ascii="Arial" w:hAnsi="Arial" w:cs="Arial"/>
          <w:sz w:val="24"/>
          <w:szCs w:val="24"/>
        </w:rPr>
        <w:tab/>
      </w:r>
      <w:r w:rsidRPr="00F56AFE">
        <w:rPr>
          <w:rFonts w:ascii="Arial" w:hAnsi="Arial" w:cs="Arial"/>
          <w:sz w:val="24"/>
          <w:szCs w:val="24"/>
        </w:rPr>
        <w:t xml:space="preserve">life among people with mild dementia in </w:t>
      </w:r>
      <w:r>
        <w:rPr>
          <w:rFonts w:ascii="Arial" w:hAnsi="Arial" w:cs="Arial"/>
          <w:sz w:val="24"/>
          <w:szCs w:val="24"/>
        </w:rPr>
        <w:tab/>
      </w:r>
      <w:r w:rsidRPr="00F56AFE">
        <w:rPr>
          <w:rFonts w:ascii="Arial" w:hAnsi="Arial" w:cs="Arial"/>
          <w:sz w:val="24"/>
          <w:szCs w:val="24"/>
        </w:rPr>
        <w:t xml:space="preserve">nursing home and </w:t>
      </w:r>
      <w:r>
        <w:rPr>
          <w:rFonts w:ascii="Arial" w:hAnsi="Arial" w:cs="Arial"/>
          <w:sz w:val="24"/>
          <w:szCs w:val="24"/>
        </w:rPr>
        <w:tab/>
      </w:r>
      <w:r w:rsidRPr="00F56AFE">
        <w:rPr>
          <w:rFonts w:ascii="Arial" w:hAnsi="Arial" w:cs="Arial"/>
          <w:sz w:val="24"/>
          <w:szCs w:val="24"/>
        </w:rPr>
        <w:t xml:space="preserve">home care-a preliminary </w:t>
      </w:r>
      <w:r>
        <w:rPr>
          <w:rFonts w:ascii="Arial" w:hAnsi="Arial" w:cs="Arial"/>
          <w:sz w:val="24"/>
          <w:szCs w:val="24"/>
        </w:rPr>
        <w:t xml:space="preserve">report. </w:t>
      </w:r>
      <w:r w:rsidRPr="00F56AFE">
        <w:rPr>
          <w:rFonts w:ascii="Arial" w:hAnsi="Arial" w:cs="Arial"/>
          <w:i/>
          <w:sz w:val="24"/>
          <w:szCs w:val="24"/>
        </w:rPr>
        <w:t>Dementia</w:t>
      </w:r>
      <w:r w:rsidRPr="00F56AFE">
        <w:rPr>
          <w:rFonts w:ascii="Arial" w:hAnsi="Arial" w:cs="Arial"/>
          <w:sz w:val="24"/>
          <w:szCs w:val="24"/>
        </w:rPr>
        <w:t xml:space="preserve">, </w:t>
      </w:r>
      <w:r>
        <w:rPr>
          <w:rFonts w:ascii="Arial" w:hAnsi="Arial" w:cs="Arial"/>
          <w:sz w:val="24"/>
          <w:szCs w:val="24"/>
        </w:rPr>
        <w:tab/>
      </w:r>
      <w:r w:rsidRPr="00132811">
        <w:rPr>
          <w:rFonts w:ascii="Arial" w:hAnsi="Arial" w:cs="Arial"/>
          <w:i/>
          <w:sz w:val="24"/>
          <w:szCs w:val="24"/>
          <w:shd w:val="clear" w:color="auto" w:fill="FFFFFF"/>
        </w:rPr>
        <w:t>14</w:t>
      </w:r>
      <w:r>
        <w:rPr>
          <w:rFonts w:ascii="Arial" w:hAnsi="Arial" w:cs="Arial"/>
          <w:sz w:val="24"/>
          <w:szCs w:val="24"/>
          <w:shd w:val="clear" w:color="auto" w:fill="FFFFFF"/>
        </w:rPr>
        <w:t xml:space="preserve">(1), 114-25, doi: </w:t>
      </w:r>
      <w:r>
        <w:rPr>
          <w:rFonts w:ascii="Arial" w:hAnsi="Arial" w:cs="Arial"/>
          <w:sz w:val="24"/>
          <w:szCs w:val="24"/>
          <w:shd w:val="clear" w:color="auto" w:fill="FFFFFF"/>
        </w:rPr>
        <w:tab/>
        <w:t>10.1177/1471301213494509</w:t>
      </w:r>
    </w:p>
    <w:p w:rsidR="00772909" w:rsidRDefault="00772909" w:rsidP="00772909">
      <w:pPr>
        <w:spacing w:line="360" w:lineRule="auto"/>
        <w:jc w:val="both"/>
        <w:rPr>
          <w:rFonts w:ascii="Arial" w:hAnsi="Arial" w:cs="Arial"/>
          <w:sz w:val="24"/>
          <w:szCs w:val="24"/>
        </w:rPr>
      </w:pPr>
      <w:r w:rsidRPr="00F56AFE">
        <w:rPr>
          <w:rFonts w:ascii="Arial" w:hAnsi="Arial" w:cs="Arial"/>
          <w:sz w:val="24"/>
          <w:szCs w:val="24"/>
        </w:rPr>
        <w:t xml:space="preserve">O’Reilly, O., Lavin, D., Coughlan, B. J. (2011). Ageing and dementia. </w:t>
      </w:r>
      <w:r w:rsidRPr="00F56AFE">
        <w:rPr>
          <w:rFonts w:ascii="Arial" w:hAnsi="Arial" w:cs="Arial"/>
          <w:i/>
          <w:sz w:val="24"/>
          <w:szCs w:val="24"/>
        </w:rPr>
        <w:t>In</w:t>
      </w:r>
      <w:r w:rsidRPr="00F56AFE">
        <w:rPr>
          <w:rFonts w:ascii="Arial" w:hAnsi="Arial" w:cs="Arial"/>
          <w:sz w:val="24"/>
          <w:szCs w:val="24"/>
        </w:rPr>
        <w:t xml:space="preserve"> P. </w:t>
      </w:r>
      <w:r>
        <w:rPr>
          <w:rFonts w:ascii="Arial" w:hAnsi="Arial" w:cs="Arial"/>
          <w:sz w:val="24"/>
          <w:szCs w:val="24"/>
        </w:rPr>
        <w:tab/>
      </w:r>
      <w:r w:rsidRPr="00F56AFE">
        <w:rPr>
          <w:rFonts w:ascii="Arial" w:hAnsi="Arial" w:cs="Arial"/>
          <w:sz w:val="24"/>
          <w:szCs w:val="24"/>
        </w:rPr>
        <w:t xml:space="preserve">Ryan, B. J Coughlan (eds), </w:t>
      </w:r>
      <w:r w:rsidRPr="00F56AFE">
        <w:rPr>
          <w:rFonts w:ascii="Arial" w:hAnsi="Arial" w:cs="Arial"/>
          <w:i/>
          <w:sz w:val="24"/>
          <w:szCs w:val="24"/>
        </w:rPr>
        <w:t xml:space="preserve">Ageing older </w:t>
      </w:r>
      <w:r>
        <w:rPr>
          <w:rFonts w:ascii="Arial" w:hAnsi="Arial" w:cs="Arial"/>
          <w:i/>
          <w:sz w:val="24"/>
          <w:szCs w:val="24"/>
        </w:rPr>
        <w:t xml:space="preserve">adult mental health: Issues </w:t>
      </w:r>
      <w:r>
        <w:rPr>
          <w:rFonts w:ascii="Arial" w:hAnsi="Arial" w:cs="Arial"/>
          <w:i/>
          <w:sz w:val="24"/>
          <w:szCs w:val="24"/>
        </w:rPr>
        <w:tab/>
        <w:t xml:space="preserve">and </w:t>
      </w:r>
      <w:r w:rsidRPr="00F56AFE">
        <w:rPr>
          <w:rFonts w:ascii="Arial" w:hAnsi="Arial" w:cs="Arial"/>
          <w:i/>
          <w:sz w:val="24"/>
          <w:szCs w:val="24"/>
        </w:rPr>
        <w:t>implications for practice,</w:t>
      </w:r>
      <w:r w:rsidRPr="00F56AFE">
        <w:rPr>
          <w:rFonts w:ascii="Arial" w:hAnsi="Arial" w:cs="Arial"/>
          <w:sz w:val="24"/>
          <w:szCs w:val="24"/>
        </w:rPr>
        <w:t xml:space="preserve"> (p88-108), Routledge: London.  </w:t>
      </w:r>
    </w:p>
    <w:p w:rsidR="00772909" w:rsidRPr="00F56AFE" w:rsidRDefault="00772909" w:rsidP="00772909">
      <w:pPr>
        <w:spacing w:line="360" w:lineRule="auto"/>
        <w:jc w:val="both"/>
        <w:rPr>
          <w:rFonts w:ascii="Arial" w:hAnsi="Arial" w:cs="Arial"/>
          <w:sz w:val="24"/>
          <w:szCs w:val="24"/>
        </w:rPr>
      </w:pPr>
      <w:r w:rsidRPr="00F56AFE">
        <w:rPr>
          <w:rFonts w:ascii="Arial" w:hAnsi="Arial" w:cs="Arial"/>
          <w:sz w:val="24"/>
          <w:szCs w:val="24"/>
        </w:rPr>
        <w:t xml:space="preserve">Pinto, S., Fumincelli, L., Mazzo, A., Caldeira, S., &amp; Martins, J. C. (2017). </w:t>
      </w:r>
      <w:r>
        <w:rPr>
          <w:rFonts w:ascii="Arial" w:hAnsi="Arial" w:cs="Arial"/>
          <w:sz w:val="24"/>
          <w:szCs w:val="24"/>
        </w:rPr>
        <w:tab/>
      </w:r>
      <w:r w:rsidRPr="00F56AFE">
        <w:rPr>
          <w:rFonts w:ascii="Arial" w:hAnsi="Arial" w:cs="Arial"/>
          <w:sz w:val="24"/>
          <w:szCs w:val="24"/>
        </w:rPr>
        <w:t xml:space="preserve">Comfort, well-being and quality of life: Discussion of the differences </w:t>
      </w:r>
      <w:r>
        <w:rPr>
          <w:rFonts w:ascii="Arial" w:hAnsi="Arial" w:cs="Arial"/>
          <w:sz w:val="24"/>
          <w:szCs w:val="24"/>
        </w:rPr>
        <w:lastRenderedPageBreak/>
        <w:tab/>
      </w:r>
      <w:r w:rsidRPr="00F56AFE">
        <w:rPr>
          <w:rFonts w:ascii="Arial" w:hAnsi="Arial" w:cs="Arial"/>
          <w:sz w:val="24"/>
          <w:szCs w:val="24"/>
        </w:rPr>
        <w:t xml:space="preserve">and similarities among the concepts, </w:t>
      </w:r>
      <w:r w:rsidRPr="00F56AFE">
        <w:rPr>
          <w:rFonts w:ascii="Arial" w:hAnsi="Arial" w:cs="Arial"/>
          <w:i/>
          <w:sz w:val="24"/>
          <w:szCs w:val="24"/>
        </w:rPr>
        <w:t>Porto Biomedical journal</w:t>
      </w:r>
      <w:r w:rsidRPr="00F56AFE">
        <w:rPr>
          <w:rFonts w:ascii="Arial" w:hAnsi="Arial" w:cs="Arial"/>
          <w:sz w:val="24"/>
          <w:szCs w:val="24"/>
        </w:rPr>
        <w:t xml:space="preserve">, </w:t>
      </w:r>
      <w:r w:rsidRPr="00132811">
        <w:rPr>
          <w:rFonts w:ascii="Arial" w:hAnsi="Arial" w:cs="Arial"/>
          <w:i/>
          <w:sz w:val="24"/>
          <w:szCs w:val="24"/>
        </w:rPr>
        <w:t>2</w:t>
      </w:r>
      <w:r w:rsidRPr="00F56AFE">
        <w:rPr>
          <w:rFonts w:ascii="Arial" w:hAnsi="Arial" w:cs="Arial"/>
          <w:sz w:val="24"/>
          <w:szCs w:val="24"/>
        </w:rPr>
        <w:t>(1), 6-</w:t>
      </w:r>
      <w:r>
        <w:rPr>
          <w:rFonts w:ascii="Arial" w:hAnsi="Arial" w:cs="Arial"/>
          <w:sz w:val="24"/>
          <w:szCs w:val="24"/>
        </w:rPr>
        <w:tab/>
      </w:r>
      <w:r w:rsidRPr="00F56AFE">
        <w:rPr>
          <w:rFonts w:ascii="Arial" w:hAnsi="Arial" w:cs="Arial"/>
          <w:sz w:val="24"/>
          <w:szCs w:val="24"/>
        </w:rPr>
        <w:t>12, DOI: 10.1016/j.pbj.2016.11.003</w:t>
      </w:r>
    </w:p>
    <w:p w:rsidR="00772909" w:rsidRPr="00F56AFE" w:rsidRDefault="00772909" w:rsidP="00772909">
      <w:pPr>
        <w:spacing w:line="360" w:lineRule="auto"/>
        <w:rPr>
          <w:rFonts w:ascii="Arial" w:hAnsi="Arial" w:cs="Arial"/>
          <w:sz w:val="24"/>
          <w:szCs w:val="24"/>
          <w:shd w:val="clear" w:color="auto" w:fill="FFFFFF"/>
        </w:rPr>
      </w:pPr>
      <w:r w:rsidRPr="00F56AFE">
        <w:rPr>
          <w:rFonts w:ascii="Arial" w:hAnsi="Arial" w:cs="Arial"/>
          <w:sz w:val="24"/>
          <w:szCs w:val="24"/>
          <w:shd w:val="clear" w:color="auto" w:fill="FFFFFF"/>
        </w:rPr>
        <w:t>Prince, M., Knapp, M., Guerchet, M., McCrone,</w:t>
      </w:r>
      <w:r>
        <w:rPr>
          <w:rFonts w:ascii="Arial" w:hAnsi="Arial" w:cs="Arial"/>
          <w:sz w:val="24"/>
          <w:szCs w:val="24"/>
          <w:shd w:val="clear" w:color="auto" w:fill="FFFFFF"/>
        </w:rPr>
        <w:t xml:space="preserve"> P., Prina, M., Comas-</w:t>
      </w:r>
      <w:r>
        <w:rPr>
          <w:rFonts w:ascii="Arial" w:hAnsi="Arial" w:cs="Arial"/>
          <w:sz w:val="24"/>
          <w:szCs w:val="24"/>
          <w:shd w:val="clear" w:color="auto" w:fill="FFFFFF"/>
        </w:rPr>
        <w:tab/>
        <w:t xml:space="preserve">Herrera, </w:t>
      </w:r>
      <w:r w:rsidRPr="00F56AFE">
        <w:rPr>
          <w:rFonts w:ascii="Arial" w:hAnsi="Arial" w:cs="Arial"/>
          <w:sz w:val="24"/>
          <w:szCs w:val="24"/>
          <w:shd w:val="clear" w:color="auto" w:fill="FFFFFF"/>
        </w:rPr>
        <w:t xml:space="preserve">A.Wittenberg, R., Adelaja, B., Hu, B., King, D., Rehill, A., &amp; </w:t>
      </w:r>
      <w:r>
        <w:rPr>
          <w:rFonts w:ascii="Arial" w:hAnsi="Arial" w:cs="Arial"/>
          <w:sz w:val="24"/>
          <w:szCs w:val="24"/>
          <w:shd w:val="clear" w:color="auto" w:fill="FFFFFF"/>
        </w:rPr>
        <w:tab/>
      </w:r>
      <w:r w:rsidRPr="00F56AFE">
        <w:rPr>
          <w:rFonts w:ascii="Arial" w:hAnsi="Arial" w:cs="Arial"/>
          <w:sz w:val="24"/>
          <w:szCs w:val="24"/>
          <w:shd w:val="clear" w:color="auto" w:fill="FFFFFF"/>
        </w:rPr>
        <w:t>Salimkumarm D. (2014).</w:t>
      </w:r>
      <w:r>
        <w:rPr>
          <w:rFonts w:ascii="Arial" w:hAnsi="Arial" w:cs="Arial"/>
          <w:sz w:val="24"/>
          <w:szCs w:val="24"/>
          <w:shd w:val="clear" w:color="auto" w:fill="FFFFFF"/>
        </w:rPr>
        <w:t xml:space="preserve"> </w:t>
      </w:r>
      <w:r w:rsidRPr="00F56AFE">
        <w:rPr>
          <w:rFonts w:ascii="Arial" w:hAnsi="Arial" w:cs="Arial"/>
          <w:sz w:val="24"/>
          <w:szCs w:val="24"/>
          <w:shd w:val="clear" w:color="auto" w:fill="FFFFFF"/>
        </w:rPr>
        <w:t xml:space="preserve">Dementia UK: Second edition- </w:t>
      </w:r>
      <w:r w:rsidRPr="00F56AFE">
        <w:rPr>
          <w:rFonts w:ascii="Arial" w:hAnsi="Arial" w:cs="Arial"/>
          <w:i/>
          <w:sz w:val="24"/>
          <w:szCs w:val="24"/>
          <w:shd w:val="clear" w:color="auto" w:fill="FFFFFF"/>
        </w:rPr>
        <w:t xml:space="preserve">Overview. </w:t>
      </w:r>
      <w:r>
        <w:rPr>
          <w:rFonts w:ascii="Arial" w:hAnsi="Arial" w:cs="Arial"/>
          <w:i/>
          <w:sz w:val="24"/>
          <w:szCs w:val="24"/>
          <w:shd w:val="clear" w:color="auto" w:fill="FFFFFF"/>
        </w:rPr>
        <w:tab/>
      </w:r>
      <w:r w:rsidRPr="00F56AFE">
        <w:rPr>
          <w:rFonts w:ascii="Arial" w:hAnsi="Arial" w:cs="Arial"/>
          <w:i/>
          <w:sz w:val="24"/>
          <w:szCs w:val="24"/>
          <w:shd w:val="clear" w:color="auto" w:fill="FFFFFF"/>
        </w:rPr>
        <w:t>Alzheimer’s Society.</w:t>
      </w:r>
      <w:r>
        <w:rPr>
          <w:rFonts w:ascii="Arial" w:hAnsi="Arial" w:cs="Arial"/>
          <w:sz w:val="24"/>
          <w:szCs w:val="24"/>
          <w:shd w:val="clear" w:color="auto" w:fill="FFFFFF"/>
        </w:rPr>
        <w:t xml:space="preserve"> Retrieved from: </w:t>
      </w:r>
      <w:r>
        <w:rPr>
          <w:rFonts w:ascii="Arial" w:hAnsi="Arial" w:cs="Arial"/>
          <w:sz w:val="24"/>
          <w:szCs w:val="24"/>
          <w:shd w:val="clear" w:color="auto" w:fill="FFFFFF"/>
        </w:rPr>
        <w:tab/>
      </w:r>
      <w:hyperlink r:id="rId40" w:history="1">
        <w:r w:rsidRPr="00FC75EB">
          <w:rPr>
            <w:rStyle w:val="Hyperlink"/>
            <w:rFonts w:ascii="Arial" w:hAnsi="Arial" w:cs="Arial"/>
            <w:sz w:val="24"/>
            <w:szCs w:val="24"/>
            <w:shd w:val="clear" w:color="auto" w:fill="FFFFFF"/>
          </w:rPr>
          <w:t>https://www.dementiastatistics.org/statistics/cost-by-sector-in-the-uk/</w:t>
        </w:r>
      </w:hyperlink>
      <w:r w:rsidRPr="00F56AFE">
        <w:rPr>
          <w:rFonts w:ascii="Arial" w:hAnsi="Arial" w:cs="Arial"/>
          <w:sz w:val="24"/>
          <w:szCs w:val="24"/>
          <w:shd w:val="clear" w:color="auto" w:fill="FFFFFF"/>
        </w:rPr>
        <w:t xml:space="preserve"> </w:t>
      </w:r>
    </w:p>
    <w:p w:rsidR="00772909" w:rsidRPr="00F56AFE" w:rsidRDefault="00772909" w:rsidP="00772909">
      <w:pPr>
        <w:spacing w:line="360" w:lineRule="auto"/>
        <w:jc w:val="both"/>
        <w:rPr>
          <w:rFonts w:ascii="Arial" w:hAnsi="Arial" w:cs="Arial"/>
          <w:sz w:val="24"/>
          <w:szCs w:val="24"/>
          <w:shd w:val="clear" w:color="auto" w:fill="FFFFFF"/>
        </w:rPr>
      </w:pPr>
      <w:r w:rsidRPr="00F56AFE">
        <w:rPr>
          <w:rFonts w:ascii="Arial" w:hAnsi="Arial" w:cs="Arial"/>
          <w:sz w:val="24"/>
          <w:szCs w:val="24"/>
          <w:shd w:val="clear" w:color="auto" w:fill="FFFFFF"/>
        </w:rPr>
        <w:t>Robertson, M. J. (2014).</w:t>
      </w:r>
      <w:r w:rsidR="00C86791">
        <w:rPr>
          <w:rFonts w:ascii="Arial" w:hAnsi="Arial" w:cs="Arial"/>
          <w:sz w:val="24"/>
          <w:szCs w:val="24"/>
          <w:shd w:val="clear" w:color="auto" w:fill="FFFFFF"/>
        </w:rPr>
        <w:t xml:space="preserve"> </w:t>
      </w:r>
      <w:r w:rsidRPr="00F56AFE">
        <w:rPr>
          <w:rFonts w:ascii="Arial" w:hAnsi="Arial" w:cs="Arial"/>
          <w:sz w:val="24"/>
          <w:szCs w:val="24"/>
          <w:shd w:val="clear" w:color="auto" w:fill="FFFFFF"/>
        </w:rPr>
        <w:t xml:space="preserve">Finding meaning in everyday life: A case study. </w:t>
      </w:r>
      <w:r>
        <w:rPr>
          <w:rFonts w:ascii="Arial" w:hAnsi="Arial" w:cs="Arial"/>
          <w:sz w:val="24"/>
          <w:szCs w:val="24"/>
          <w:shd w:val="clear" w:color="auto" w:fill="FFFFFF"/>
        </w:rPr>
        <w:tab/>
      </w:r>
      <w:r w:rsidRPr="00F56AFE">
        <w:rPr>
          <w:rFonts w:ascii="Arial" w:hAnsi="Arial" w:cs="Arial"/>
          <w:i/>
          <w:sz w:val="24"/>
          <w:szCs w:val="24"/>
          <w:shd w:val="clear" w:color="auto" w:fill="FFFFFF"/>
        </w:rPr>
        <w:t>Dementia</w:t>
      </w:r>
      <w:r>
        <w:rPr>
          <w:rFonts w:ascii="Arial" w:hAnsi="Arial" w:cs="Arial"/>
          <w:sz w:val="24"/>
          <w:szCs w:val="24"/>
          <w:shd w:val="clear" w:color="auto" w:fill="FFFFFF"/>
        </w:rPr>
        <w:t xml:space="preserve">, </w:t>
      </w:r>
      <w:r w:rsidRPr="00F56AFE">
        <w:rPr>
          <w:rFonts w:ascii="Arial" w:hAnsi="Arial" w:cs="Arial"/>
          <w:i/>
          <w:sz w:val="24"/>
          <w:szCs w:val="24"/>
          <w:shd w:val="clear" w:color="auto" w:fill="FFFFFF"/>
        </w:rPr>
        <w:t>13</w:t>
      </w:r>
      <w:r w:rsidRPr="00F56AFE">
        <w:rPr>
          <w:rFonts w:ascii="Arial" w:hAnsi="Arial" w:cs="Arial"/>
          <w:sz w:val="24"/>
          <w:szCs w:val="24"/>
          <w:shd w:val="clear" w:color="auto" w:fill="FFFFFF"/>
        </w:rPr>
        <w:t>(4), 525-54</w:t>
      </w:r>
      <w:r>
        <w:rPr>
          <w:rFonts w:ascii="Arial" w:hAnsi="Arial" w:cs="Arial"/>
          <w:sz w:val="24"/>
          <w:szCs w:val="24"/>
          <w:shd w:val="clear" w:color="auto" w:fill="FFFFFF"/>
        </w:rPr>
        <w:t>3, doi:10.1177/1471301213479357</w:t>
      </w:r>
    </w:p>
    <w:p w:rsidR="00772909" w:rsidRDefault="00772909" w:rsidP="00772909">
      <w:pPr>
        <w:spacing w:before="120" w:line="360" w:lineRule="auto"/>
        <w:ind w:right="75"/>
        <w:jc w:val="both"/>
        <w:textAlignment w:val="baseline"/>
        <w:rPr>
          <w:rFonts w:ascii="Arial" w:hAnsi="Arial" w:cs="Arial"/>
          <w:sz w:val="24"/>
          <w:szCs w:val="24"/>
        </w:rPr>
      </w:pPr>
      <w:r w:rsidRPr="00F56AFE">
        <w:rPr>
          <w:rFonts w:ascii="Arial" w:hAnsi="Arial" w:cs="Arial"/>
          <w:sz w:val="24"/>
          <w:szCs w:val="24"/>
        </w:rPr>
        <w:t xml:space="preserve">Stephenson, W. (1953). </w:t>
      </w:r>
      <w:r w:rsidRPr="00F56AFE">
        <w:rPr>
          <w:rFonts w:ascii="Arial" w:hAnsi="Arial" w:cs="Arial"/>
          <w:i/>
          <w:sz w:val="24"/>
          <w:szCs w:val="24"/>
        </w:rPr>
        <w:t xml:space="preserve">The study of behaviour: Q technique and its </w:t>
      </w:r>
      <w:r>
        <w:rPr>
          <w:rFonts w:ascii="Arial" w:hAnsi="Arial" w:cs="Arial"/>
          <w:i/>
          <w:sz w:val="24"/>
          <w:szCs w:val="24"/>
        </w:rPr>
        <w:tab/>
      </w:r>
      <w:r w:rsidRPr="00F56AFE">
        <w:rPr>
          <w:rFonts w:ascii="Arial" w:hAnsi="Arial" w:cs="Arial"/>
          <w:i/>
          <w:sz w:val="24"/>
          <w:szCs w:val="24"/>
        </w:rPr>
        <w:t>methodology</w:t>
      </w:r>
      <w:r>
        <w:rPr>
          <w:rFonts w:ascii="Arial" w:hAnsi="Arial" w:cs="Arial"/>
          <w:sz w:val="24"/>
          <w:szCs w:val="24"/>
        </w:rPr>
        <w:t xml:space="preserve">. </w:t>
      </w:r>
      <w:r w:rsidRPr="00F56AFE">
        <w:rPr>
          <w:rFonts w:ascii="Arial" w:hAnsi="Arial" w:cs="Arial"/>
          <w:sz w:val="24"/>
          <w:szCs w:val="24"/>
        </w:rPr>
        <w:t xml:space="preserve">University of Chicago Press, Chicago. </w:t>
      </w:r>
    </w:p>
    <w:p w:rsidR="00C86791" w:rsidRPr="00F56AFE" w:rsidRDefault="00C86791" w:rsidP="00515F0D">
      <w:pPr>
        <w:spacing w:before="120" w:line="360" w:lineRule="auto"/>
        <w:ind w:right="75"/>
        <w:jc w:val="both"/>
        <w:textAlignment w:val="baseline"/>
        <w:rPr>
          <w:rFonts w:ascii="Arial" w:hAnsi="Arial" w:cs="Arial"/>
          <w:sz w:val="24"/>
          <w:szCs w:val="24"/>
        </w:rPr>
      </w:pPr>
      <w:r w:rsidRPr="00515F0D">
        <w:rPr>
          <w:rFonts w:ascii="Arial" w:hAnsi="Arial" w:cs="Arial"/>
          <w:sz w:val="24"/>
          <w:szCs w:val="24"/>
        </w:rPr>
        <w:t>Stephenson. W. (</w:t>
      </w:r>
      <w:r w:rsidR="00515F0D" w:rsidRPr="00515F0D">
        <w:rPr>
          <w:rFonts w:ascii="Arial" w:hAnsi="Arial" w:cs="Arial"/>
          <w:sz w:val="24"/>
          <w:szCs w:val="24"/>
        </w:rPr>
        <w:t>1988</w:t>
      </w:r>
      <w:r w:rsidRPr="00515F0D">
        <w:rPr>
          <w:rFonts w:ascii="Arial" w:hAnsi="Arial" w:cs="Arial"/>
          <w:sz w:val="24"/>
          <w:szCs w:val="24"/>
        </w:rPr>
        <w:t xml:space="preserve">). </w:t>
      </w:r>
      <w:r w:rsidR="00515F0D" w:rsidRPr="00515F0D">
        <w:rPr>
          <w:rFonts w:ascii="Arial" w:hAnsi="Arial" w:cs="Arial"/>
          <w:sz w:val="24"/>
          <w:szCs w:val="24"/>
        </w:rPr>
        <w:t xml:space="preserve">William James, Niels </w:t>
      </w:r>
      <w:r w:rsidR="00515F0D">
        <w:rPr>
          <w:rFonts w:ascii="Arial" w:hAnsi="Arial" w:cs="Arial"/>
          <w:sz w:val="24"/>
          <w:szCs w:val="24"/>
        </w:rPr>
        <w:t>B</w:t>
      </w:r>
      <w:r w:rsidR="00515F0D" w:rsidRPr="00515F0D">
        <w:rPr>
          <w:rFonts w:ascii="Arial" w:hAnsi="Arial" w:cs="Arial"/>
          <w:sz w:val="24"/>
          <w:szCs w:val="24"/>
        </w:rPr>
        <w:t xml:space="preserve">ohr, and complementarity IV- </w:t>
      </w:r>
      <w:r w:rsidR="00515F0D">
        <w:rPr>
          <w:rFonts w:ascii="Arial" w:hAnsi="Arial" w:cs="Arial"/>
          <w:sz w:val="24"/>
          <w:szCs w:val="24"/>
        </w:rPr>
        <w:tab/>
      </w:r>
      <w:r w:rsidR="00515F0D" w:rsidRPr="00515F0D">
        <w:rPr>
          <w:rFonts w:ascii="Arial" w:hAnsi="Arial" w:cs="Arial"/>
          <w:sz w:val="24"/>
          <w:szCs w:val="24"/>
        </w:rPr>
        <w:t xml:space="preserve">The </w:t>
      </w:r>
      <w:r w:rsidR="00515F0D">
        <w:rPr>
          <w:rFonts w:ascii="Arial" w:hAnsi="Arial" w:cs="Arial"/>
          <w:sz w:val="24"/>
          <w:szCs w:val="24"/>
        </w:rPr>
        <w:t>significance</w:t>
      </w:r>
      <w:r w:rsidR="00515F0D" w:rsidRPr="00515F0D">
        <w:rPr>
          <w:rFonts w:ascii="Arial" w:hAnsi="Arial" w:cs="Arial"/>
          <w:sz w:val="24"/>
          <w:szCs w:val="24"/>
        </w:rPr>
        <w:t xml:space="preserve"> of time. </w:t>
      </w:r>
      <w:r w:rsidR="00515F0D" w:rsidRPr="00515F0D">
        <w:rPr>
          <w:rFonts w:ascii="Arial" w:hAnsi="Arial" w:cs="Arial"/>
          <w:i/>
          <w:sz w:val="24"/>
          <w:szCs w:val="24"/>
        </w:rPr>
        <w:t>The psychological record</w:t>
      </w:r>
      <w:r w:rsidR="00515F0D">
        <w:rPr>
          <w:rFonts w:ascii="Arial" w:hAnsi="Arial" w:cs="Arial"/>
          <w:sz w:val="24"/>
          <w:szCs w:val="24"/>
        </w:rPr>
        <w:t xml:space="preserve">, </w:t>
      </w:r>
      <w:r w:rsidR="00515F0D" w:rsidRPr="00515F0D">
        <w:rPr>
          <w:rFonts w:ascii="Arial" w:hAnsi="Arial" w:cs="Arial"/>
          <w:sz w:val="24"/>
          <w:szCs w:val="24"/>
        </w:rPr>
        <w:t>(38), 19-35.</w:t>
      </w:r>
      <w:r>
        <w:rPr>
          <w:rFonts w:ascii="Arial" w:hAnsi="Arial" w:cs="Arial"/>
          <w:sz w:val="24"/>
          <w:szCs w:val="24"/>
        </w:rPr>
        <w:t xml:space="preserve"> </w:t>
      </w:r>
    </w:p>
    <w:p w:rsidR="00772909" w:rsidRPr="00F56AFE" w:rsidRDefault="00772909" w:rsidP="00772909">
      <w:pPr>
        <w:spacing w:before="120" w:line="360" w:lineRule="auto"/>
        <w:ind w:right="75"/>
        <w:textAlignment w:val="baseline"/>
        <w:rPr>
          <w:rFonts w:ascii="Arial" w:hAnsi="Arial" w:cs="Arial"/>
          <w:sz w:val="24"/>
          <w:szCs w:val="24"/>
        </w:rPr>
      </w:pPr>
      <w:r w:rsidRPr="00F56AFE">
        <w:rPr>
          <w:rFonts w:ascii="Arial" w:hAnsi="Arial" w:cs="Arial"/>
          <w:sz w:val="24"/>
          <w:szCs w:val="24"/>
        </w:rPr>
        <w:t xml:space="preserve">Tay, L., Chuna, C. K., Chan, M., Lim, S. W., Ang, Y. Y. Koh, E., &amp; Chong, </w:t>
      </w:r>
      <w:r>
        <w:rPr>
          <w:rFonts w:ascii="Arial" w:hAnsi="Arial" w:cs="Arial"/>
          <w:sz w:val="24"/>
          <w:szCs w:val="24"/>
        </w:rPr>
        <w:tab/>
      </w:r>
      <w:r w:rsidRPr="00F56AFE">
        <w:rPr>
          <w:rFonts w:ascii="Arial" w:hAnsi="Arial" w:cs="Arial"/>
          <w:sz w:val="24"/>
          <w:szCs w:val="24"/>
        </w:rPr>
        <w:t xml:space="preserve">M. </w:t>
      </w:r>
      <w:r w:rsidR="006750F8">
        <w:rPr>
          <w:rFonts w:ascii="Arial" w:hAnsi="Arial" w:cs="Arial"/>
          <w:sz w:val="24"/>
          <w:szCs w:val="24"/>
        </w:rPr>
        <w:tab/>
        <w:t xml:space="preserve">S. </w:t>
      </w:r>
      <w:r w:rsidRPr="00F56AFE">
        <w:rPr>
          <w:rFonts w:ascii="Arial" w:hAnsi="Arial" w:cs="Arial"/>
          <w:sz w:val="24"/>
          <w:szCs w:val="24"/>
        </w:rPr>
        <w:t>(2014).Differential perceptions of quality of li</w:t>
      </w:r>
      <w:r>
        <w:rPr>
          <w:rFonts w:ascii="Arial" w:hAnsi="Arial" w:cs="Arial"/>
          <w:sz w:val="24"/>
          <w:szCs w:val="24"/>
        </w:rPr>
        <w:t xml:space="preserve">fe (QoL) in </w:t>
      </w:r>
      <w:r>
        <w:rPr>
          <w:rFonts w:ascii="Arial" w:hAnsi="Arial" w:cs="Arial"/>
          <w:sz w:val="24"/>
          <w:szCs w:val="24"/>
        </w:rPr>
        <w:tab/>
        <w:t xml:space="preserve">community-dwelling </w:t>
      </w:r>
      <w:r w:rsidRPr="00F56AFE">
        <w:rPr>
          <w:rFonts w:ascii="Arial" w:hAnsi="Arial" w:cs="Arial"/>
          <w:sz w:val="24"/>
          <w:szCs w:val="24"/>
        </w:rPr>
        <w:t xml:space="preserve">persons with mild-moderate dementia. </w:t>
      </w:r>
      <w:r>
        <w:rPr>
          <w:rFonts w:ascii="Arial" w:hAnsi="Arial" w:cs="Arial"/>
          <w:sz w:val="24"/>
          <w:szCs w:val="24"/>
        </w:rPr>
        <w:tab/>
      </w:r>
      <w:r w:rsidRPr="00F56AFE">
        <w:rPr>
          <w:rFonts w:ascii="Arial" w:hAnsi="Arial" w:cs="Arial"/>
          <w:i/>
          <w:sz w:val="24"/>
          <w:szCs w:val="24"/>
        </w:rPr>
        <w:t xml:space="preserve">International </w:t>
      </w:r>
      <w:r>
        <w:rPr>
          <w:rFonts w:ascii="Arial" w:hAnsi="Arial" w:cs="Arial"/>
          <w:i/>
          <w:sz w:val="24"/>
          <w:szCs w:val="24"/>
        </w:rPr>
        <w:tab/>
      </w:r>
      <w:r w:rsidRPr="00F56AFE">
        <w:rPr>
          <w:rFonts w:ascii="Arial" w:hAnsi="Arial" w:cs="Arial"/>
          <w:i/>
          <w:sz w:val="24"/>
          <w:szCs w:val="24"/>
        </w:rPr>
        <w:t>psychogeriatrics</w:t>
      </w:r>
      <w:r w:rsidRPr="00F56AFE">
        <w:rPr>
          <w:rFonts w:ascii="Arial" w:hAnsi="Arial" w:cs="Arial"/>
          <w:sz w:val="24"/>
          <w:szCs w:val="24"/>
        </w:rPr>
        <w:t xml:space="preserve">, </w:t>
      </w:r>
      <w:r w:rsidRPr="00F56AFE">
        <w:rPr>
          <w:rFonts w:ascii="Arial" w:hAnsi="Arial" w:cs="Arial"/>
          <w:i/>
          <w:sz w:val="24"/>
          <w:szCs w:val="24"/>
        </w:rPr>
        <w:t>26</w:t>
      </w:r>
      <w:r>
        <w:rPr>
          <w:rFonts w:ascii="Arial" w:hAnsi="Arial" w:cs="Arial"/>
          <w:sz w:val="24"/>
          <w:szCs w:val="24"/>
        </w:rPr>
        <w:t xml:space="preserve">(8), </w:t>
      </w:r>
      <w:r w:rsidRPr="00F56AFE">
        <w:rPr>
          <w:rFonts w:ascii="Arial" w:hAnsi="Arial" w:cs="Arial"/>
          <w:sz w:val="24"/>
          <w:szCs w:val="24"/>
        </w:rPr>
        <w:t>1273-1282,</w:t>
      </w:r>
      <w:r>
        <w:rPr>
          <w:rFonts w:ascii="Arial" w:hAnsi="Arial" w:cs="Arial"/>
          <w:sz w:val="24"/>
          <w:szCs w:val="24"/>
        </w:rPr>
        <w:t xml:space="preserve"> DOI: </w:t>
      </w:r>
      <w:r>
        <w:rPr>
          <w:rFonts w:ascii="Arial" w:hAnsi="Arial" w:cs="Arial"/>
          <w:sz w:val="24"/>
          <w:szCs w:val="24"/>
        </w:rPr>
        <w:tab/>
        <w:t>10.1017/S1041610214000660</w:t>
      </w:r>
    </w:p>
    <w:p w:rsidR="00772909" w:rsidRDefault="00772909" w:rsidP="00772909">
      <w:pPr>
        <w:widowControl w:val="0"/>
        <w:autoSpaceDE w:val="0"/>
        <w:autoSpaceDN w:val="0"/>
        <w:adjustRightInd w:val="0"/>
        <w:spacing w:before="100" w:after="100" w:line="360" w:lineRule="auto"/>
        <w:jc w:val="both"/>
        <w:rPr>
          <w:rFonts w:ascii="Arial" w:hAnsi="Arial" w:cs="Arial"/>
          <w:noProof/>
          <w:sz w:val="24"/>
          <w:szCs w:val="24"/>
        </w:rPr>
      </w:pPr>
      <w:r w:rsidRPr="00F56AFE">
        <w:rPr>
          <w:rFonts w:ascii="Arial" w:hAnsi="Arial" w:cs="Arial"/>
          <w:noProof/>
          <w:sz w:val="24"/>
          <w:szCs w:val="24"/>
        </w:rPr>
        <w:t>Watts, S., Stenner, P. (2012). D</w:t>
      </w:r>
      <w:r w:rsidRPr="00F56AFE">
        <w:rPr>
          <w:rFonts w:ascii="Arial" w:hAnsi="Arial" w:cs="Arial"/>
          <w:i/>
          <w:noProof/>
          <w:sz w:val="24"/>
          <w:szCs w:val="24"/>
        </w:rPr>
        <w:t>oing Q methodological res</w:t>
      </w:r>
      <w:r>
        <w:rPr>
          <w:rFonts w:ascii="Arial" w:hAnsi="Arial" w:cs="Arial"/>
          <w:i/>
          <w:noProof/>
          <w:sz w:val="24"/>
          <w:szCs w:val="24"/>
        </w:rPr>
        <w:t xml:space="preserve">earch theory, </w:t>
      </w:r>
      <w:r>
        <w:rPr>
          <w:rFonts w:ascii="Arial" w:hAnsi="Arial" w:cs="Arial"/>
          <w:i/>
          <w:noProof/>
          <w:sz w:val="24"/>
          <w:szCs w:val="24"/>
        </w:rPr>
        <w:tab/>
        <w:t xml:space="preserve">practice and </w:t>
      </w:r>
      <w:r w:rsidRPr="00F56AFE">
        <w:rPr>
          <w:rFonts w:ascii="Arial" w:hAnsi="Arial" w:cs="Arial"/>
          <w:i/>
          <w:noProof/>
          <w:sz w:val="24"/>
          <w:szCs w:val="24"/>
        </w:rPr>
        <w:t>interpretation</w:t>
      </w:r>
      <w:r w:rsidRPr="00F56AFE">
        <w:rPr>
          <w:rFonts w:ascii="Arial" w:hAnsi="Arial" w:cs="Arial"/>
          <w:noProof/>
          <w:sz w:val="24"/>
          <w:szCs w:val="24"/>
        </w:rPr>
        <w:t>. Sage. London.</w:t>
      </w:r>
    </w:p>
    <w:p w:rsidR="00772909" w:rsidRPr="00F56AFE" w:rsidRDefault="00772909" w:rsidP="00772909">
      <w:pPr>
        <w:spacing w:before="120" w:line="360" w:lineRule="auto"/>
        <w:rPr>
          <w:rFonts w:ascii="Arial" w:hAnsi="Arial" w:cs="Arial"/>
          <w:sz w:val="24"/>
          <w:szCs w:val="24"/>
        </w:rPr>
      </w:pPr>
      <w:r w:rsidRPr="00F56AFE">
        <w:rPr>
          <w:rFonts w:ascii="Arial" w:hAnsi="Arial" w:cs="Arial"/>
          <w:sz w:val="24"/>
          <w:szCs w:val="24"/>
        </w:rPr>
        <w:t xml:space="preserve">World Health Statistics (2014). </w:t>
      </w:r>
      <w:r w:rsidRPr="00F56AFE">
        <w:rPr>
          <w:rFonts w:ascii="Arial" w:hAnsi="Arial" w:cs="Arial"/>
          <w:i/>
          <w:sz w:val="24"/>
          <w:szCs w:val="24"/>
        </w:rPr>
        <w:t>Large gains in life expectancy</w:t>
      </w:r>
      <w:r w:rsidRPr="00F56AFE">
        <w:rPr>
          <w:rFonts w:ascii="Arial" w:hAnsi="Arial" w:cs="Arial"/>
          <w:sz w:val="24"/>
          <w:szCs w:val="24"/>
        </w:rPr>
        <w:t xml:space="preserve">. Retrieved </w:t>
      </w:r>
      <w:r>
        <w:rPr>
          <w:rFonts w:ascii="Arial" w:hAnsi="Arial" w:cs="Arial"/>
          <w:sz w:val="24"/>
          <w:szCs w:val="24"/>
        </w:rPr>
        <w:tab/>
      </w:r>
      <w:r w:rsidRPr="00F56AFE">
        <w:rPr>
          <w:rFonts w:ascii="Arial" w:hAnsi="Arial" w:cs="Arial"/>
          <w:sz w:val="24"/>
          <w:szCs w:val="24"/>
        </w:rPr>
        <w:t xml:space="preserve">June </w:t>
      </w:r>
      <w:r>
        <w:rPr>
          <w:rFonts w:ascii="Arial" w:hAnsi="Arial" w:cs="Arial"/>
          <w:sz w:val="24"/>
          <w:szCs w:val="24"/>
        </w:rPr>
        <w:tab/>
      </w:r>
      <w:r w:rsidRPr="00F56AFE">
        <w:rPr>
          <w:rFonts w:ascii="Arial" w:hAnsi="Arial" w:cs="Arial"/>
          <w:sz w:val="24"/>
          <w:szCs w:val="24"/>
        </w:rPr>
        <w:t>3</w:t>
      </w:r>
      <w:r w:rsidRPr="00F56AFE">
        <w:rPr>
          <w:rFonts w:ascii="Arial" w:hAnsi="Arial" w:cs="Arial"/>
          <w:sz w:val="24"/>
          <w:szCs w:val="24"/>
          <w:vertAlign w:val="superscript"/>
        </w:rPr>
        <w:t>rd</w:t>
      </w:r>
      <w:r>
        <w:rPr>
          <w:rFonts w:ascii="Arial" w:hAnsi="Arial" w:cs="Arial"/>
          <w:sz w:val="24"/>
          <w:szCs w:val="24"/>
        </w:rPr>
        <w:t xml:space="preserve">, 2016, from: </w:t>
      </w:r>
      <w:r>
        <w:rPr>
          <w:rFonts w:ascii="Arial" w:hAnsi="Arial" w:cs="Arial"/>
          <w:sz w:val="24"/>
          <w:szCs w:val="24"/>
        </w:rPr>
        <w:tab/>
      </w:r>
      <w:hyperlink r:id="rId41" w:history="1">
        <w:r w:rsidRPr="00FC75EB">
          <w:rPr>
            <w:rStyle w:val="Hyperlink"/>
            <w:rFonts w:ascii="Arial" w:hAnsi="Arial" w:cs="Arial"/>
            <w:sz w:val="24"/>
            <w:szCs w:val="24"/>
          </w:rPr>
          <w:t>http://www.who.int/mediacentre/news/releases/2014/world-health-</w:t>
        </w:r>
        <w:r w:rsidRPr="007E3D71">
          <w:rPr>
            <w:rStyle w:val="Hyperlink"/>
            <w:rFonts w:ascii="Arial" w:hAnsi="Arial" w:cs="Arial"/>
            <w:sz w:val="24"/>
            <w:szCs w:val="24"/>
            <w:u w:val="none"/>
          </w:rPr>
          <w:tab/>
        </w:r>
        <w:r w:rsidRPr="00FC75EB">
          <w:rPr>
            <w:rStyle w:val="Hyperlink"/>
            <w:rFonts w:ascii="Arial" w:hAnsi="Arial" w:cs="Arial"/>
            <w:sz w:val="24"/>
            <w:szCs w:val="24"/>
          </w:rPr>
          <w:t>%20statistics-2014/en/</w:t>
        </w:r>
      </w:hyperlink>
      <w:r w:rsidRPr="00F56AFE">
        <w:rPr>
          <w:rFonts w:ascii="Arial" w:hAnsi="Arial" w:cs="Arial"/>
          <w:sz w:val="24"/>
          <w:szCs w:val="24"/>
        </w:rPr>
        <w:t xml:space="preserve"> </w:t>
      </w:r>
    </w:p>
    <w:p w:rsidR="00772909" w:rsidRPr="00F56AFE" w:rsidRDefault="00772909" w:rsidP="00772909">
      <w:pPr>
        <w:autoSpaceDE w:val="0"/>
        <w:autoSpaceDN w:val="0"/>
        <w:adjustRightInd w:val="0"/>
        <w:spacing w:line="360" w:lineRule="auto"/>
        <w:jc w:val="both"/>
        <w:rPr>
          <w:rFonts w:ascii="Arial" w:hAnsi="Arial" w:cs="Arial"/>
          <w:sz w:val="24"/>
          <w:szCs w:val="24"/>
          <w:lang w:eastAsia="en-GB"/>
        </w:rPr>
      </w:pPr>
      <w:r w:rsidRPr="00F56AFE">
        <w:rPr>
          <w:rFonts w:ascii="Arial" w:hAnsi="Arial" w:cs="Arial"/>
          <w:sz w:val="24"/>
          <w:szCs w:val="24"/>
          <w:lang w:eastAsia="en-GB"/>
        </w:rPr>
        <w:t xml:space="preserve">World Health Organisation [WHO] (1995). The world </w:t>
      </w:r>
      <w:r>
        <w:rPr>
          <w:rFonts w:ascii="Arial" w:hAnsi="Arial" w:cs="Arial"/>
          <w:sz w:val="24"/>
          <w:szCs w:val="24"/>
          <w:lang w:eastAsia="en-GB"/>
        </w:rPr>
        <w:t xml:space="preserve">health organization </w:t>
      </w:r>
      <w:r>
        <w:rPr>
          <w:rFonts w:ascii="Arial" w:hAnsi="Arial" w:cs="Arial"/>
          <w:sz w:val="24"/>
          <w:szCs w:val="24"/>
          <w:lang w:eastAsia="en-GB"/>
        </w:rPr>
        <w:tab/>
        <w:t xml:space="preserve">quality of </w:t>
      </w:r>
      <w:r w:rsidRPr="00F56AFE">
        <w:rPr>
          <w:rFonts w:ascii="Arial" w:hAnsi="Arial" w:cs="Arial"/>
          <w:sz w:val="24"/>
          <w:szCs w:val="24"/>
          <w:lang w:eastAsia="en-GB"/>
        </w:rPr>
        <w:t xml:space="preserve">life assessment (WHOQOL): Position paper from WHO. </w:t>
      </w:r>
      <w:r>
        <w:rPr>
          <w:rFonts w:ascii="Arial" w:hAnsi="Arial" w:cs="Arial"/>
          <w:sz w:val="24"/>
          <w:szCs w:val="24"/>
          <w:lang w:eastAsia="en-GB"/>
        </w:rPr>
        <w:tab/>
      </w:r>
      <w:r w:rsidRPr="00F56AFE">
        <w:rPr>
          <w:rFonts w:ascii="Arial" w:hAnsi="Arial" w:cs="Arial"/>
          <w:i/>
          <w:sz w:val="24"/>
          <w:szCs w:val="24"/>
          <w:lang w:eastAsia="en-GB"/>
        </w:rPr>
        <w:t xml:space="preserve">Social Science and </w:t>
      </w:r>
      <w:r w:rsidRPr="00F56AFE">
        <w:rPr>
          <w:rFonts w:ascii="Arial" w:hAnsi="Arial" w:cs="Arial"/>
          <w:i/>
          <w:sz w:val="24"/>
          <w:szCs w:val="24"/>
          <w:lang w:eastAsia="en-GB"/>
        </w:rPr>
        <w:tab/>
        <w:t>Medicine</w:t>
      </w:r>
      <w:r w:rsidRPr="00F56AFE">
        <w:rPr>
          <w:rFonts w:ascii="Arial" w:hAnsi="Arial" w:cs="Arial"/>
          <w:sz w:val="24"/>
          <w:szCs w:val="24"/>
          <w:lang w:eastAsia="en-GB"/>
        </w:rPr>
        <w:t>, 41: 1403–1409.</w:t>
      </w:r>
    </w:p>
    <w:p w:rsidR="00772909" w:rsidRDefault="00772909" w:rsidP="00772909">
      <w:pPr>
        <w:rPr>
          <w:sz w:val="24"/>
          <w:szCs w:val="24"/>
        </w:rPr>
      </w:pPr>
      <w:r>
        <w:rPr>
          <w:sz w:val="24"/>
          <w:szCs w:val="24"/>
        </w:rPr>
        <w:br w:type="page"/>
      </w:r>
    </w:p>
    <w:tbl>
      <w:tblPr>
        <w:tblStyle w:val="TableGrid"/>
        <w:tblpPr w:leftFromText="180" w:rightFromText="180" w:horzAnchor="margin" w:tblpY="146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973"/>
      </w:tblGrid>
      <w:tr w:rsidR="00E830EF" w:rsidRPr="00F56AFE" w:rsidTr="00E830EF">
        <w:trPr>
          <w:trHeight w:val="484"/>
        </w:trPr>
        <w:tc>
          <w:tcPr>
            <w:tcW w:w="4442" w:type="pct"/>
          </w:tcPr>
          <w:p w:rsidR="00E830EF" w:rsidRDefault="00E830EF" w:rsidP="00E830EF">
            <w:pPr>
              <w:spacing w:line="360" w:lineRule="auto"/>
              <w:jc w:val="center"/>
              <w:rPr>
                <w:rFonts w:ascii="Arial" w:hAnsi="Arial" w:cs="Arial"/>
                <w:b/>
                <w:sz w:val="24"/>
                <w:szCs w:val="24"/>
              </w:rPr>
            </w:pPr>
            <w:r w:rsidRPr="00F56AFE">
              <w:rPr>
                <w:rFonts w:ascii="Arial" w:hAnsi="Arial" w:cs="Arial"/>
                <w:b/>
                <w:sz w:val="24"/>
                <w:szCs w:val="24"/>
              </w:rPr>
              <w:lastRenderedPageBreak/>
              <w:t>Appendices contents</w:t>
            </w:r>
          </w:p>
          <w:p w:rsidR="00E830EF" w:rsidRPr="00F56AFE" w:rsidRDefault="00E830EF" w:rsidP="00E830EF">
            <w:pPr>
              <w:spacing w:line="360" w:lineRule="auto"/>
              <w:jc w:val="center"/>
              <w:rPr>
                <w:rFonts w:ascii="Arial" w:hAnsi="Arial" w:cs="Arial"/>
                <w:b/>
                <w:sz w:val="24"/>
                <w:szCs w:val="24"/>
              </w:rPr>
            </w:pPr>
          </w:p>
        </w:tc>
        <w:tc>
          <w:tcPr>
            <w:tcW w:w="558" w:type="pct"/>
          </w:tcPr>
          <w:p w:rsidR="00E830EF" w:rsidRPr="00F56AFE" w:rsidRDefault="00E830EF" w:rsidP="00E830EF">
            <w:pPr>
              <w:spacing w:line="360" w:lineRule="auto"/>
              <w:jc w:val="both"/>
              <w:rPr>
                <w:rFonts w:ascii="Arial" w:hAnsi="Arial" w:cs="Arial"/>
                <w:sz w:val="24"/>
                <w:szCs w:val="24"/>
              </w:rPr>
            </w:pPr>
          </w:p>
        </w:tc>
      </w:tr>
      <w:tr w:rsidR="00E830EF" w:rsidRPr="00F56AFE" w:rsidTr="00E830EF">
        <w:trPr>
          <w:trHeight w:val="456"/>
        </w:trPr>
        <w:tc>
          <w:tcPr>
            <w:tcW w:w="4442" w:type="pct"/>
          </w:tcPr>
          <w:p w:rsidR="00E830EF" w:rsidRPr="00F56AFE" w:rsidRDefault="00E830EF" w:rsidP="00E830EF">
            <w:pPr>
              <w:spacing w:line="360" w:lineRule="auto"/>
              <w:ind w:left="720"/>
              <w:jc w:val="both"/>
              <w:rPr>
                <w:rFonts w:ascii="Arial" w:hAnsi="Arial" w:cs="Arial"/>
                <w:sz w:val="24"/>
                <w:szCs w:val="24"/>
              </w:rPr>
            </w:pPr>
            <w:r w:rsidRPr="00F56AFE">
              <w:rPr>
                <w:rFonts w:ascii="Arial" w:hAnsi="Arial" w:cs="Arial"/>
                <w:sz w:val="24"/>
                <w:szCs w:val="24"/>
              </w:rPr>
              <w:t xml:space="preserve">Appendix A: Ethical approval - Staffordshire University </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106</w:t>
            </w:r>
          </w:p>
        </w:tc>
      </w:tr>
      <w:tr w:rsidR="00E830EF" w:rsidRPr="00F56AFE" w:rsidTr="00E830EF">
        <w:trPr>
          <w:trHeight w:val="529"/>
        </w:trPr>
        <w:tc>
          <w:tcPr>
            <w:tcW w:w="4442" w:type="pct"/>
          </w:tcPr>
          <w:p w:rsidR="00E830EF" w:rsidRPr="00F56AFE" w:rsidRDefault="00E830EF" w:rsidP="00E830EF">
            <w:pPr>
              <w:spacing w:line="360" w:lineRule="auto"/>
              <w:ind w:left="720"/>
              <w:jc w:val="both"/>
              <w:rPr>
                <w:rFonts w:ascii="Arial" w:hAnsi="Arial" w:cs="Arial"/>
                <w:sz w:val="24"/>
                <w:szCs w:val="24"/>
              </w:rPr>
            </w:pPr>
            <w:r w:rsidRPr="00F56AFE">
              <w:rPr>
                <w:rFonts w:ascii="Arial" w:hAnsi="Arial" w:cs="Arial"/>
                <w:sz w:val="24"/>
                <w:szCs w:val="24"/>
              </w:rPr>
              <w:t xml:space="preserve">Appendix B: Ethical approval – NHS </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110</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sidRPr="00F56AFE">
              <w:rPr>
                <w:rFonts w:ascii="Arial" w:hAnsi="Arial" w:cs="Arial"/>
                <w:sz w:val="24"/>
                <w:szCs w:val="24"/>
              </w:rPr>
              <w:t>Appendix C: HRA approval</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116</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D</w:t>
            </w:r>
            <w:r w:rsidRPr="00F56AFE">
              <w:rPr>
                <w:rFonts w:ascii="Arial" w:hAnsi="Arial" w:cs="Arial"/>
                <w:sz w:val="24"/>
                <w:szCs w:val="24"/>
              </w:rPr>
              <w:t>: Advertising leaflet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124</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E</w:t>
            </w:r>
            <w:r w:rsidRPr="00F56AFE">
              <w:rPr>
                <w:rFonts w:ascii="Arial" w:hAnsi="Arial" w:cs="Arial"/>
                <w:sz w:val="24"/>
                <w:szCs w:val="24"/>
              </w:rPr>
              <w:t>: Invitation letter</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125</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sidRPr="00F56AFE">
              <w:rPr>
                <w:rFonts w:ascii="Arial" w:hAnsi="Arial" w:cs="Arial"/>
                <w:sz w:val="24"/>
                <w:szCs w:val="24"/>
              </w:rPr>
              <w:t>App</w:t>
            </w:r>
            <w:r>
              <w:rPr>
                <w:rFonts w:ascii="Arial" w:hAnsi="Arial" w:cs="Arial"/>
                <w:sz w:val="24"/>
                <w:szCs w:val="24"/>
              </w:rPr>
              <w:t>endix F</w:t>
            </w:r>
            <w:r w:rsidRPr="00F56AFE">
              <w:rPr>
                <w:rFonts w:ascii="Arial" w:hAnsi="Arial" w:cs="Arial"/>
                <w:sz w:val="24"/>
                <w:szCs w:val="24"/>
              </w:rPr>
              <w:t>: Information sheet(s)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126</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G</w:t>
            </w:r>
            <w:r w:rsidRPr="00F56AFE">
              <w:rPr>
                <w:rFonts w:ascii="Arial" w:hAnsi="Arial" w:cs="Arial"/>
                <w:sz w:val="24"/>
                <w:szCs w:val="24"/>
              </w:rPr>
              <w:t xml:space="preserve">: Opt in reply slip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148</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H</w:t>
            </w:r>
            <w:r w:rsidRPr="00F56AFE">
              <w:rPr>
                <w:rFonts w:ascii="Arial" w:hAnsi="Arial" w:cs="Arial"/>
                <w:sz w:val="24"/>
                <w:szCs w:val="24"/>
              </w:rPr>
              <w:t>: Email contact(s)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149</w:t>
            </w:r>
          </w:p>
        </w:tc>
      </w:tr>
      <w:tr w:rsidR="00E830EF" w:rsidRPr="00F56AFE" w:rsidTr="00E830EF">
        <w:trPr>
          <w:trHeight w:val="484"/>
        </w:trPr>
        <w:tc>
          <w:tcPr>
            <w:tcW w:w="4442" w:type="pct"/>
          </w:tcPr>
          <w:p w:rsidR="00E830EF" w:rsidRPr="00667D7D" w:rsidRDefault="00E830EF" w:rsidP="00E830EF">
            <w:pPr>
              <w:spacing w:line="360" w:lineRule="auto"/>
              <w:ind w:left="720"/>
              <w:jc w:val="both"/>
              <w:rPr>
                <w:rFonts w:ascii="Arial" w:hAnsi="Arial" w:cs="Arial"/>
                <w:b/>
                <w:sz w:val="24"/>
                <w:szCs w:val="24"/>
              </w:rPr>
            </w:pPr>
            <w:r>
              <w:rPr>
                <w:rFonts w:ascii="Arial" w:hAnsi="Arial" w:cs="Arial"/>
                <w:sz w:val="24"/>
                <w:szCs w:val="24"/>
              </w:rPr>
              <w:t>Appendix I</w:t>
            </w:r>
            <w:r w:rsidRPr="00F56AFE">
              <w:rPr>
                <w:rFonts w:ascii="Arial" w:hAnsi="Arial" w:cs="Arial"/>
                <w:sz w:val="24"/>
                <w:szCs w:val="24"/>
              </w:rPr>
              <w:t>: Telephone contact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152</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J</w:t>
            </w:r>
            <w:r w:rsidRPr="00F56AFE">
              <w:rPr>
                <w:rFonts w:ascii="Arial" w:hAnsi="Arial" w:cs="Arial"/>
                <w:sz w:val="24"/>
                <w:szCs w:val="24"/>
              </w:rPr>
              <w:t>: Consent forms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153</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K</w:t>
            </w:r>
            <w:r w:rsidRPr="00F56AFE">
              <w:rPr>
                <w:rFonts w:ascii="Arial" w:hAnsi="Arial" w:cs="Arial"/>
                <w:sz w:val="24"/>
                <w:szCs w:val="24"/>
              </w:rPr>
              <w:t xml:space="preserve">: Q-sort information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157</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L</w:t>
            </w:r>
            <w:r w:rsidRPr="00F56AFE">
              <w:rPr>
                <w:rFonts w:ascii="Arial" w:hAnsi="Arial" w:cs="Arial"/>
                <w:sz w:val="24"/>
                <w:szCs w:val="24"/>
              </w:rPr>
              <w:t>: Post interview questions and demographics</w:t>
            </w:r>
            <w:r>
              <w:rPr>
                <w:rFonts w:ascii="Arial" w:hAnsi="Arial" w:cs="Arial"/>
                <w:sz w:val="24"/>
                <w:szCs w:val="24"/>
              </w:rPr>
              <w:t xml:space="preserve"> ……</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158</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M</w:t>
            </w:r>
            <w:r w:rsidRPr="00F56AFE">
              <w:rPr>
                <w:rFonts w:ascii="Arial" w:hAnsi="Arial" w:cs="Arial"/>
                <w:sz w:val="24"/>
                <w:szCs w:val="24"/>
              </w:rPr>
              <w:t>: Sources of support</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159</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N</w:t>
            </w:r>
            <w:r w:rsidRPr="00F56AFE">
              <w:rPr>
                <w:rFonts w:ascii="Arial" w:hAnsi="Arial" w:cs="Arial"/>
                <w:sz w:val="24"/>
                <w:szCs w:val="24"/>
              </w:rPr>
              <w:t>:</w:t>
            </w:r>
            <w:r w:rsidRPr="00F56AFE">
              <w:rPr>
                <w:rFonts w:ascii="Arial" w:hAnsi="Arial" w:cs="Arial"/>
                <w:color w:val="FF0000"/>
                <w:sz w:val="24"/>
                <w:szCs w:val="24"/>
              </w:rPr>
              <w:t xml:space="preserve"> </w:t>
            </w:r>
            <w:r w:rsidRPr="00F56AFE">
              <w:rPr>
                <w:rFonts w:ascii="Arial" w:hAnsi="Arial" w:cs="Arial"/>
                <w:sz w:val="24"/>
                <w:szCs w:val="24"/>
              </w:rPr>
              <w:t>Factor Arrays</w:t>
            </w:r>
            <w:r>
              <w:rPr>
                <w:rFonts w:ascii="Arial" w:hAnsi="Arial" w:cs="Arial"/>
                <w:sz w:val="24"/>
                <w:szCs w:val="24"/>
              </w:rPr>
              <w:t xml:space="preserve"> </w:t>
            </w:r>
            <w:r w:rsidRPr="00667D7D">
              <w:rPr>
                <w:rFonts w:ascii="Arial" w:hAnsi="Arial" w:cs="Arial"/>
                <w:sz w:val="24"/>
                <w:szCs w:val="24"/>
              </w:rPr>
              <w:t>………………………</w:t>
            </w:r>
            <w:r>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162</w:t>
            </w:r>
          </w:p>
        </w:tc>
      </w:tr>
      <w:tr w:rsidR="00E830EF" w:rsidRPr="00F56AFE" w:rsidTr="00E830EF">
        <w:trPr>
          <w:trHeight w:val="484"/>
        </w:trPr>
        <w:tc>
          <w:tcPr>
            <w:tcW w:w="4442" w:type="pct"/>
          </w:tcPr>
          <w:p w:rsidR="00E830EF" w:rsidRPr="00F56AFE" w:rsidRDefault="00E830EF" w:rsidP="00E830EF">
            <w:pPr>
              <w:spacing w:line="360" w:lineRule="auto"/>
              <w:ind w:left="720"/>
              <w:rPr>
                <w:rFonts w:ascii="Arial" w:hAnsi="Arial" w:cs="Arial"/>
                <w:sz w:val="24"/>
                <w:szCs w:val="24"/>
              </w:rPr>
            </w:pPr>
            <w:r>
              <w:rPr>
                <w:rFonts w:ascii="Arial" w:hAnsi="Arial" w:cs="Arial"/>
                <w:sz w:val="24"/>
                <w:szCs w:val="24"/>
              </w:rPr>
              <w:t>Appendix O</w:t>
            </w:r>
            <w:r w:rsidRPr="00F56AFE">
              <w:rPr>
                <w:rFonts w:ascii="Arial" w:hAnsi="Arial" w:cs="Arial"/>
                <w:sz w:val="24"/>
                <w:szCs w:val="24"/>
              </w:rPr>
              <w:t xml:space="preserve">: </w:t>
            </w:r>
            <w:r>
              <w:rPr>
                <w:rFonts w:ascii="Arial" w:hAnsi="Arial" w:cs="Arial"/>
                <w:sz w:val="24"/>
                <w:szCs w:val="24"/>
              </w:rPr>
              <w:t>Ken Q outputs and crib sheets ……</w:t>
            </w:r>
            <w:r w:rsidRPr="00667D7D">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165</w:t>
            </w:r>
          </w:p>
        </w:tc>
      </w:tr>
      <w:tr w:rsidR="00E830EF" w:rsidRPr="00F56AFE" w:rsidTr="00E830EF">
        <w:trPr>
          <w:trHeight w:val="484"/>
        </w:trPr>
        <w:tc>
          <w:tcPr>
            <w:tcW w:w="4442" w:type="pct"/>
          </w:tcPr>
          <w:p w:rsidR="00E830EF" w:rsidRPr="00F56AFE" w:rsidRDefault="00E830EF" w:rsidP="00E830EF">
            <w:pPr>
              <w:spacing w:line="360" w:lineRule="auto"/>
              <w:ind w:left="720"/>
              <w:jc w:val="both"/>
              <w:rPr>
                <w:rFonts w:ascii="Arial" w:hAnsi="Arial" w:cs="Arial"/>
                <w:sz w:val="24"/>
                <w:szCs w:val="24"/>
              </w:rPr>
            </w:pPr>
            <w:r>
              <w:rPr>
                <w:rFonts w:ascii="Arial" w:hAnsi="Arial" w:cs="Arial"/>
                <w:sz w:val="24"/>
                <w:szCs w:val="24"/>
              </w:rPr>
              <w:t>Appendix P</w:t>
            </w:r>
            <w:r w:rsidRPr="00F56AFE">
              <w:rPr>
                <w:rFonts w:ascii="Arial" w:hAnsi="Arial" w:cs="Arial"/>
                <w:sz w:val="24"/>
                <w:szCs w:val="24"/>
              </w:rPr>
              <w:t xml:space="preserve">: </w:t>
            </w:r>
            <w:r w:rsidRPr="005A7EDB">
              <w:rPr>
                <w:rFonts w:ascii="Arial" w:hAnsi="Arial" w:cs="Arial"/>
                <w:sz w:val="24"/>
                <w:szCs w:val="24"/>
              </w:rPr>
              <w:t xml:space="preserve">Author submission guidelines </w:t>
            </w:r>
            <w:r>
              <w:rPr>
                <w:rFonts w:ascii="Arial" w:hAnsi="Arial" w:cs="Arial"/>
                <w:sz w:val="24"/>
                <w:szCs w:val="24"/>
              </w:rPr>
              <w:t>……</w:t>
            </w:r>
            <w:r w:rsidRPr="00667D7D">
              <w:rPr>
                <w:rFonts w:ascii="Arial" w:hAnsi="Arial" w:cs="Arial"/>
                <w:sz w:val="24"/>
                <w:szCs w:val="24"/>
              </w:rPr>
              <w:t>………………</w:t>
            </w:r>
          </w:p>
        </w:tc>
        <w:tc>
          <w:tcPr>
            <w:tcW w:w="558" w:type="pct"/>
          </w:tcPr>
          <w:p w:rsidR="00E830EF" w:rsidRPr="00F56AFE" w:rsidRDefault="00E830EF" w:rsidP="00E830EF">
            <w:pPr>
              <w:spacing w:line="360" w:lineRule="auto"/>
              <w:jc w:val="both"/>
              <w:rPr>
                <w:rFonts w:ascii="Arial" w:hAnsi="Arial" w:cs="Arial"/>
                <w:sz w:val="24"/>
                <w:szCs w:val="24"/>
              </w:rPr>
            </w:pPr>
            <w:r>
              <w:rPr>
                <w:rFonts w:ascii="Arial" w:hAnsi="Arial" w:cs="Arial"/>
                <w:sz w:val="24"/>
                <w:szCs w:val="24"/>
              </w:rPr>
              <w:t>201</w:t>
            </w:r>
          </w:p>
        </w:tc>
      </w:tr>
    </w:tbl>
    <w:p w:rsidR="00772909" w:rsidRDefault="00772909" w:rsidP="006570D6">
      <w:pPr>
        <w:spacing w:line="360" w:lineRule="auto"/>
        <w:jc w:val="both"/>
        <w:rPr>
          <w:rFonts w:ascii="Arial" w:hAnsi="Arial" w:cs="Arial"/>
          <w:sz w:val="24"/>
          <w:szCs w:val="24"/>
        </w:rPr>
      </w:pPr>
    </w:p>
    <w:p w:rsidR="00123EBF" w:rsidRPr="00123EBF" w:rsidRDefault="004B3E38" w:rsidP="00123EBF">
      <w:pPr>
        <w:jc w:val="both"/>
        <w:rPr>
          <w:rFonts w:ascii="Arial" w:hAnsi="Arial" w:cs="Arial"/>
          <w:b/>
          <w:sz w:val="24"/>
          <w:szCs w:val="24"/>
        </w:rPr>
      </w:pPr>
      <w:r>
        <w:rPr>
          <w:rFonts w:ascii="Arial" w:hAnsi="Arial" w:cs="Arial"/>
          <w:b/>
          <w:sz w:val="40"/>
          <w:szCs w:val="24"/>
        </w:rPr>
        <w:br w:type="page"/>
      </w:r>
      <w:r w:rsidR="00123EBF">
        <w:rPr>
          <w:noProof/>
          <w:lang w:eastAsia="en-GB"/>
        </w:rPr>
        <w:lastRenderedPageBreak/>
        <w:drawing>
          <wp:anchor distT="0" distB="0" distL="114300" distR="114300" simplePos="0" relativeHeight="251700736" behindDoc="0" locked="0" layoutInCell="1" allowOverlap="1" wp14:anchorId="5B22BB35" wp14:editId="23088EF7">
            <wp:simplePos x="0" y="0"/>
            <wp:positionH relativeFrom="column">
              <wp:posOffset>3390900</wp:posOffset>
            </wp:positionH>
            <wp:positionV relativeFrom="paragraph">
              <wp:posOffset>57150</wp:posOffset>
            </wp:positionV>
            <wp:extent cx="762000" cy="868680"/>
            <wp:effectExtent l="0" t="0" r="0" b="762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62000" cy="868680"/>
                    </a:xfrm>
                    <a:prstGeom prst="rect">
                      <a:avLst/>
                    </a:prstGeom>
                  </pic:spPr>
                </pic:pic>
              </a:graphicData>
            </a:graphic>
            <wp14:sizeRelH relativeFrom="page">
              <wp14:pctWidth>0</wp14:pctWidth>
            </wp14:sizeRelH>
            <wp14:sizeRelV relativeFrom="page">
              <wp14:pctHeight>0</wp14:pctHeight>
            </wp14:sizeRelV>
          </wp:anchor>
        </w:drawing>
      </w:r>
      <w:r w:rsidR="00E73DD6">
        <w:rPr>
          <w:rFonts w:ascii="Arial" w:hAnsi="Arial" w:cs="Arial"/>
          <w:b/>
          <w:sz w:val="24"/>
          <w:szCs w:val="24"/>
        </w:rPr>
        <w:t>Appendix A:</w:t>
      </w:r>
      <w:r w:rsidR="00DD4E66">
        <w:rPr>
          <w:rFonts w:ascii="Arial" w:hAnsi="Arial" w:cs="Arial"/>
          <w:b/>
          <w:sz w:val="24"/>
          <w:szCs w:val="24"/>
        </w:rPr>
        <w:t xml:space="preserve"> University approval</w:t>
      </w:r>
    </w:p>
    <w:p w:rsidR="00123EBF" w:rsidRDefault="00123EBF" w:rsidP="00123EBF">
      <w:pPr>
        <w:spacing w:line="259" w:lineRule="auto"/>
        <w:ind w:left="8079" w:right="-588"/>
      </w:pPr>
    </w:p>
    <w:p w:rsidR="00123EBF" w:rsidRDefault="00123EBF" w:rsidP="00123EBF">
      <w:pPr>
        <w:spacing w:line="259" w:lineRule="auto"/>
      </w:pPr>
      <w:r>
        <w:rPr>
          <w:b/>
          <w:sz w:val="24"/>
        </w:rPr>
        <w:t xml:space="preserve">Health Sciences </w:t>
      </w:r>
      <w:r>
        <w:rPr>
          <w:sz w:val="24"/>
        </w:rPr>
        <w:t xml:space="preserve"> </w:t>
      </w:r>
      <w:r>
        <w:rPr>
          <w:sz w:val="24"/>
        </w:rPr>
        <w:tab/>
      </w:r>
      <w:r>
        <w:rPr>
          <w:b/>
          <w:sz w:val="28"/>
        </w:rPr>
        <w:t xml:space="preserve"> </w:t>
      </w:r>
    </w:p>
    <w:p w:rsidR="00123EBF" w:rsidRDefault="00123EBF" w:rsidP="00123EBF">
      <w:pPr>
        <w:spacing w:line="259" w:lineRule="auto"/>
      </w:pPr>
      <w:r>
        <w:rPr>
          <w:sz w:val="24"/>
        </w:rPr>
        <w:t xml:space="preserve"> </w:t>
      </w:r>
    </w:p>
    <w:p w:rsidR="00123EBF" w:rsidRDefault="00123EBF" w:rsidP="00123EBF">
      <w:pPr>
        <w:spacing w:line="259" w:lineRule="auto"/>
        <w:ind w:left="-5"/>
      </w:pPr>
      <w:r>
        <w:rPr>
          <w:b/>
          <w:sz w:val="24"/>
        </w:rPr>
        <w:t xml:space="preserve">INDEPENDENT PEER REVIEW APPROVAL FEEDBACK </w:t>
      </w:r>
    </w:p>
    <w:p w:rsidR="00123EBF" w:rsidRDefault="00123EBF" w:rsidP="00123EBF">
      <w:pPr>
        <w:spacing w:line="259" w:lineRule="auto"/>
      </w:pPr>
      <w:r>
        <w:rPr>
          <w:b/>
          <w:sz w:val="28"/>
        </w:rPr>
        <w:t xml:space="preserve"> </w:t>
      </w:r>
    </w:p>
    <w:tbl>
      <w:tblPr>
        <w:tblStyle w:val="TableGrid0"/>
        <w:tblW w:w="8729" w:type="dxa"/>
        <w:tblInd w:w="-108" w:type="dxa"/>
        <w:tblCellMar>
          <w:left w:w="108" w:type="dxa"/>
          <w:right w:w="47" w:type="dxa"/>
        </w:tblCellMar>
        <w:tblLook w:val="04A0" w:firstRow="1" w:lastRow="0" w:firstColumn="1" w:lastColumn="0" w:noHBand="0" w:noVBand="1"/>
      </w:tblPr>
      <w:tblGrid>
        <w:gridCol w:w="2268"/>
        <w:gridCol w:w="6461"/>
      </w:tblGrid>
      <w:tr w:rsidR="00123EBF" w:rsidTr="003A3845">
        <w:trPr>
          <w:trHeight w:val="516"/>
        </w:trPr>
        <w:tc>
          <w:tcPr>
            <w:tcW w:w="2268"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b/>
              </w:rPr>
              <w:t>Researcher Name</w:t>
            </w:r>
          </w:p>
          <w:p w:rsidR="00123EBF" w:rsidRDefault="00123EBF" w:rsidP="003A3845">
            <w:pPr>
              <w:spacing w:line="259" w:lineRule="auto"/>
              <w:jc w:val="right"/>
            </w:pPr>
            <w:r>
              <w:rPr>
                <w:b/>
              </w:rPr>
              <w:t xml:space="preserve"> </w:t>
            </w:r>
            <w:r>
              <w:rPr>
                <w:b/>
              </w:rPr>
              <w:tab/>
              <w:t xml:space="preserve"> </w:t>
            </w:r>
          </w:p>
        </w:tc>
        <w:tc>
          <w:tcPr>
            <w:tcW w:w="6461"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Danielle BOWDEN </w:t>
            </w:r>
          </w:p>
        </w:tc>
      </w:tr>
      <w:tr w:rsidR="00123EBF" w:rsidTr="003A3845">
        <w:trPr>
          <w:trHeight w:val="1022"/>
        </w:trPr>
        <w:tc>
          <w:tcPr>
            <w:tcW w:w="2268"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b/>
              </w:rPr>
              <w:t xml:space="preserve">Title of Study </w:t>
            </w:r>
          </w:p>
          <w:p w:rsidR="00123EBF" w:rsidRDefault="00123EBF" w:rsidP="003A3845">
            <w:pPr>
              <w:spacing w:line="259" w:lineRule="auto"/>
            </w:pPr>
            <w:r>
              <w:rPr>
                <w:b/>
              </w:rPr>
              <w:t xml:space="preserve"> </w:t>
            </w:r>
          </w:p>
        </w:tc>
        <w:tc>
          <w:tcPr>
            <w:tcW w:w="6461"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3" w:line="238" w:lineRule="auto"/>
              <w:ind w:right="9"/>
            </w:pPr>
            <w:r>
              <w:t xml:space="preserve">Quality of life for people living with early stage dementia from the perspectives of the patient, healthcare professionals’ and carers’ </w:t>
            </w:r>
          </w:p>
          <w:p w:rsidR="00123EBF" w:rsidRDefault="00123EBF" w:rsidP="003A3845">
            <w:pPr>
              <w:spacing w:line="259" w:lineRule="auto"/>
            </w:pPr>
            <w:r>
              <w:t xml:space="preserve"> </w:t>
            </w:r>
          </w:p>
        </w:tc>
      </w:tr>
      <w:tr w:rsidR="00123EBF" w:rsidTr="003A3845">
        <w:trPr>
          <w:trHeight w:val="516"/>
        </w:trPr>
        <w:tc>
          <w:tcPr>
            <w:tcW w:w="2268"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b/>
              </w:rPr>
              <w:t xml:space="preserve">Status of approval: </w:t>
            </w:r>
          </w:p>
          <w:p w:rsidR="00123EBF" w:rsidRDefault="00123EBF" w:rsidP="003A3845">
            <w:pPr>
              <w:spacing w:line="259" w:lineRule="auto"/>
            </w:pPr>
            <w:r>
              <w:rPr>
                <w:b/>
              </w:rPr>
              <w:t xml:space="preserve"> </w:t>
            </w:r>
            <w:r>
              <w:rPr>
                <w:b/>
              </w:rPr>
              <w:tab/>
            </w:r>
            <w:r>
              <w:t xml:space="preserve"> </w:t>
            </w:r>
          </w:p>
        </w:tc>
        <w:tc>
          <w:tcPr>
            <w:tcW w:w="6461"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b/>
              </w:rPr>
              <w:t>Approved</w:t>
            </w:r>
            <w:r>
              <w:t xml:space="preserve"> </w:t>
            </w:r>
          </w:p>
        </w:tc>
      </w:tr>
    </w:tbl>
    <w:p w:rsidR="00123EBF" w:rsidRDefault="00123EBF" w:rsidP="00123EBF">
      <w:pPr>
        <w:spacing w:line="259" w:lineRule="auto"/>
      </w:pPr>
      <w:r>
        <w:t xml:space="preserve"> </w:t>
      </w:r>
    </w:p>
    <w:p w:rsidR="00123EBF" w:rsidRDefault="00123EBF" w:rsidP="00123EBF">
      <w:pPr>
        <w:ind w:left="-5"/>
      </w:pPr>
      <w:r>
        <w:t xml:space="preserve">Thank you for your request to make an amendment to your application to the Independent Peer Review Panel (IPR). Details of the amendment are as follows: </w:t>
      </w:r>
    </w:p>
    <w:p w:rsidR="00123EBF" w:rsidRDefault="00123EBF" w:rsidP="00123EBF">
      <w:pPr>
        <w:spacing w:line="259" w:lineRule="auto"/>
      </w:pPr>
      <w:r>
        <w:t xml:space="preserve"> </w:t>
      </w:r>
    </w:p>
    <w:tbl>
      <w:tblPr>
        <w:tblStyle w:val="TableGrid0"/>
        <w:tblW w:w="8784" w:type="dxa"/>
        <w:tblInd w:w="-139" w:type="dxa"/>
        <w:tblCellMar>
          <w:left w:w="106" w:type="dxa"/>
          <w:right w:w="56" w:type="dxa"/>
        </w:tblCellMar>
        <w:tblLook w:val="04A0" w:firstRow="1" w:lastRow="0" w:firstColumn="1" w:lastColumn="0" w:noHBand="0" w:noVBand="1"/>
      </w:tblPr>
      <w:tblGrid>
        <w:gridCol w:w="4392"/>
        <w:gridCol w:w="3402"/>
        <w:gridCol w:w="990"/>
      </w:tblGrid>
      <w:tr w:rsidR="00123EBF" w:rsidTr="003A3845">
        <w:trPr>
          <w:trHeight w:val="292"/>
        </w:trPr>
        <w:tc>
          <w:tcPr>
            <w:tcW w:w="4392" w:type="dxa"/>
            <w:tcBorders>
              <w:top w:val="single" w:sz="8" w:space="0" w:color="000000"/>
              <w:left w:val="single" w:sz="8" w:space="0" w:color="000000"/>
              <w:bottom w:val="single" w:sz="17" w:space="0" w:color="000000"/>
              <w:right w:val="single" w:sz="8" w:space="0" w:color="000000"/>
            </w:tcBorders>
          </w:tcPr>
          <w:p w:rsidR="00123EBF" w:rsidRDefault="00123EBF" w:rsidP="003A3845">
            <w:pPr>
              <w:spacing w:line="259" w:lineRule="auto"/>
            </w:pPr>
            <w:r>
              <w:rPr>
                <w:b/>
              </w:rPr>
              <w:t xml:space="preserve">Suggested amendment </w:t>
            </w:r>
          </w:p>
        </w:tc>
        <w:tc>
          <w:tcPr>
            <w:tcW w:w="3402" w:type="dxa"/>
            <w:tcBorders>
              <w:top w:val="single" w:sz="8" w:space="0" w:color="000000"/>
              <w:left w:val="single" w:sz="8" w:space="0" w:color="000000"/>
              <w:bottom w:val="single" w:sz="2" w:space="0" w:color="C1C2C2"/>
              <w:right w:val="single" w:sz="8" w:space="0" w:color="000000"/>
            </w:tcBorders>
          </w:tcPr>
          <w:p w:rsidR="00123EBF" w:rsidRDefault="00123EBF" w:rsidP="003A3845">
            <w:pPr>
              <w:spacing w:line="259" w:lineRule="auto"/>
              <w:ind w:left="2"/>
            </w:pPr>
            <w:r>
              <w:rPr>
                <w:b/>
                <w:u w:val="single" w:color="000000"/>
              </w:rPr>
              <w:t xml:space="preserve">Amendment made </w:t>
            </w:r>
          </w:p>
        </w:tc>
        <w:tc>
          <w:tcPr>
            <w:tcW w:w="990" w:type="dxa"/>
            <w:tcBorders>
              <w:top w:val="single" w:sz="8" w:space="0" w:color="000000"/>
              <w:left w:val="single" w:sz="8" w:space="0" w:color="000000"/>
              <w:bottom w:val="nil"/>
              <w:right w:val="single" w:sz="8" w:space="0" w:color="000000"/>
            </w:tcBorders>
          </w:tcPr>
          <w:p w:rsidR="00123EBF" w:rsidRDefault="00123EBF" w:rsidP="003A3845">
            <w:pPr>
              <w:spacing w:line="259" w:lineRule="auto"/>
              <w:ind w:left="4"/>
            </w:pPr>
            <w:r>
              <w:rPr>
                <w:b/>
                <w:u w:val="single" w:color="000000"/>
              </w:rPr>
              <w:t xml:space="preserve">Page  </w:t>
            </w:r>
          </w:p>
        </w:tc>
      </w:tr>
      <w:tr w:rsidR="00123EBF" w:rsidTr="003A3845">
        <w:trPr>
          <w:trHeight w:val="1794"/>
        </w:trPr>
        <w:tc>
          <w:tcPr>
            <w:tcW w:w="4392" w:type="dxa"/>
            <w:tcBorders>
              <w:top w:val="single" w:sz="17"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pPr>
            <w:r>
              <w:t xml:space="preserve">Appendix 1 –  </w:t>
            </w:r>
          </w:p>
          <w:p w:rsidR="00123EBF" w:rsidRDefault="00123EBF" w:rsidP="003A3845">
            <w:pPr>
              <w:spacing w:line="259" w:lineRule="auto"/>
            </w:pPr>
            <w:r>
              <w:t xml:space="preserve">I suggest adding “If the patient agrees to participate” to the start of the statement “Ask or assist them to sign the opt-in reply slip, agreeing to be contacted by the researcher” to indicate it is the patient’s choice to participate. </w:t>
            </w:r>
          </w:p>
        </w:tc>
        <w:tc>
          <w:tcPr>
            <w:tcW w:w="3402" w:type="dxa"/>
            <w:tcBorders>
              <w:top w:val="single" w:sz="2" w:space="0" w:color="C1C2C2"/>
              <w:left w:val="single" w:sz="8" w:space="0" w:color="000000"/>
              <w:bottom w:val="single" w:sz="8" w:space="0" w:color="000000"/>
              <w:right w:val="single" w:sz="8" w:space="0" w:color="000000"/>
            </w:tcBorders>
            <w:shd w:val="clear" w:color="auto" w:fill="C1C2C2"/>
          </w:tcPr>
          <w:p w:rsidR="00123EBF" w:rsidRDefault="00123EBF" w:rsidP="003A3845">
            <w:pPr>
              <w:ind w:left="2"/>
            </w:pPr>
            <w:r>
              <w:t xml:space="preserve">Added suggested words to the start of the sentence. </w:t>
            </w:r>
          </w:p>
          <w:p w:rsidR="00123EBF" w:rsidRDefault="00123EBF" w:rsidP="003A3845">
            <w:pPr>
              <w:spacing w:line="259" w:lineRule="auto"/>
              <w:ind w:left="2"/>
            </w:pPr>
            <w:r>
              <w:t xml:space="preserve"> </w:t>
            </w:r>
          </w:p>
          <w:p w:rsidR="00123EBF" w:rsidRDefault="00123EBF" w:rsidP="003A3845">
            <w:pPr>
              <w:spacing w:line="259" w:lineRule="auto"/>
              <w:ind w:left="13"/>
              <w:jc w:val="center"/>
            </w:pPr>
            <w:r>
              <w:t xml:space="preserve"> </w:t>
            </w:r>
          </w:p>
        </w:tc>
        <w:tc>
          <w:tcPr>
            <w:tcW w:w="990" w:type="dxa"/>
            <w:tcBorders>
              <w:top w:val="nil"/>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right="48"/>
              <w:jc w:val="center"/>
            </w:pPr>
            <w:r>
              <w:t xml:space="preserve">18 </w:t>
            </w:r>
          </w:p>
        </w:tc>
      </w:tr>
      <w:tr w:rsidR="00123EBF" w:rsidTr="003A3845">
        <w:trPr>
          <w:trHeight w:val="1798"/>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Appendix 3  </w:t>
            </w:r>
          </w:p>
          <w:p w:rsidR="00123EBF" w:rsidRDefault="00123EBF" w:rsidP="003A3845">
            <w:pPr>
              <w:spacing w:line="259" w:lineRule="auto"/>
            </w:pPr>
            <w:r>
              <w:t xml:space="preserve">You do not state any restrictions on the age of participants, however you ask them to provide their age on the opt-in reply slip, it is not clear why this information is required at this stage? Please clarify why it is required.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2"/>
            </w:pPr>
            <w:r>
              <w:t xml:space="preserve">Removed age from opt in slip as it is not needed at this stage.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right="48"/>
              <w:jc w:val="center"/>
            </w:pPr>
            <w:r>
              <w:t xml:space="preserve">20 </w:t>
            </w:r>
          </w:p>
        </w:tc>
      </w:tr>
      <w:tr w:rsidR="00123EBF" w:rsidTr="003A3845">
        <w:trPr>
          <w:trHeight w:val="3302"/>
        </w:trPr>
        <w:tc>
          <w:tcPr>
            <w:tcW w:w="439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pPr>
            <w:r>
              <w:lastRenderedPageBreak/>
              <w:t xml:space="preserve">Appendix 4a,b,c,d –  </w:t>
            </w:r>
          </w:p>
          <w:p w:rsidR="00123EBF" w:rsidRDefault="00123EBF" w:rsidP="003A3845">
            <w:pPr>
              <w:spacing w:line="239" w:lineRule="auto"/>
              <w:ind w:right="46"/>
            </w:pPr>
            <w:r>
              <w:t xml:space="preserve">You state in part 2 that a participant’s data will be removed from the study if they withdraw before data analysis is completed. This information should also be added to the below sentence in part 1. </w:t>
            </w:r>
          </w:p>
          <w:p w:rsidR="00123EBF" w:rsidRDefault="00123EBF" w:rsidP="003A3845">
            <w:pPr>
              <w:spacing w:line="259" w:lineRule="auto"/>
            </w:pPr>
            <w:r>
              <w:t xml:space="preserve"> </w:t>
            </w:r>
          </w:p>
          <w:p w:rsidR="00123EBF" w:rsidRDefault="00123EBF" w:rsidP="003A3845">
            <w:pPr>
              <w:spacing w:line="259" w:lineRule="auto"/>
              <w:ind w:right="20"/>
            </w:pPr>
            <w:r>
              <w:t xml:space="preserve">“You will be free to withdraw from the study at any time, without giving a reason and without it affecting any care you receive from services now or in the future.  Any data collected would then be deleted from the study.”    </w:t>
            </w:r>
          </w:p>
        </w:tc>
        <w:tc>
          <w:tcPr>
            <w:tcW w:w="340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39" w:lineRule="auto"/>
              <w:ind w:left="2" w:right="9"/>
            </w:pPr>
            <w:r>
              <w:t xml:space="preserve">Information added to sentence and moved to part 1 for appendix 4a, b, c, d. </w:t>
            </w:r>
          </w:p>
          <w:p w:rsidR="00123EBF" w:rsidRDefault="00123EBF" w:rsidP="003A3845">
            <w:pPr>
              <w:spacing w:line="259" w:lineRule="auto"/>
              <w:ind w:left="2"/>
            </w:pPr>
            <w:r>
              <w:t xml:space="preserve"> </w:t>
            </w:r>
          </w:p>
        </w:tc>
        <w:tc>
          <w:tcPr>
            <w:tcW w:w="990"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4"/>
            </w:pPr>
            <w:r>
              <w:t xml:space="preserve">22, 27, </w:t>
            </w:r>
          </w:p>
          <w:p w:rsidR="00123EBF" w:rsidRDefault="00123EBF" w:rsidP="003A3845">
            <w:pPr>
              <w:spacing w:line="259" w:lineRule="auto"/>
              <w:ind w:left="4"/>
            </w:pPr>
            <w:r>
              <w:t xml:space="preserve">32, 37 </w:t>
            </w:r>
          </w:p>
        </w:tc>
      </w:tr>
      <w:tr w:rsidR="00123EBF" w:rsidTr="003A3845">
        <w:trPr>
          <w:trHeight w:val="1541"/>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Appendix 6/7 –  </w:t>
            </w:r>
          </w:p>
          <w:p w:rsidR="00123EBF" w:rsidRDefault="00123EBF" w:rsidP="003A3845">
            <w:pPr>
              <w:spacing w:after="2" w:line="238" w:lineRule="auto"/>
            </w:pPr>
            <w:r>
              <w:t xml:space="preserve">“Inform potential patient participants of GP letter” </w:t>
            </w:r>
          </w:p>
          <w:p w:rsidR="00123EBF" w:rsidRDefault="00123EBF" w:rsidP="003A3845">
            <w:pPr>
              <w:spacing w:line="259" w:lineRule="auto"/>
            </w:pPr>
            <w:r>
              <w:t xml:space="preserve"> </w:t>
            </w:r>
          </w:p>
          <w:p w:rsidR="00123EBF" w:rsidRDefault="00123EBF" w:rsidP="003A3845">
            <w:pPr>
              <w:spacing w:line="259" w:lineRule="auto"/>
            </w:pPr>
            <w:r>
              <w:t xml:space="preserve">“We would also like to inform your GP of your participation in the study.”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after="3" w:line="238" w:lineRule="auto"/>
              <w:ind w:left="2"/>
            </w:pPr>
            <w:r>
              <w:t xml:space="preserve">Contacting the patient’s GP should have been removed from the application.  </w:t>
            </w:r>
          </w:p>
          <w:p w:rsidR="00123EBF" w:rsidRDefault="00123EBF" w:rsidP="003A3845">
            <w:pPr>
              <w:spacing w:line="259" w:lineRule="auto"/>
              <w:ind w:left="2"/>
            </w:pPr>
            <w:r>
              <w:t xml:space="preserve">After long discussions with both academic and clinical supervisors it was greed that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4"/>
            </w:pPr>
            <w:r>
              <w:t xml:space="preserve">33 </w:t>
            </w:r>
          </w:p>
        </w:tc>
      </w:tr>
    </w:tbl>
    <w:p w:rsidR="00123EBF" w:rsidRDefault="00123EBF" w:rsidP="00123EBF">
      <w:pPr>
        <w:spacing w:line="259" w:lineRule="auto"/>
        <w:ind w:left="-1584" w:right="505"/>
      </w:pPr>
    </w:p>
    <w:tbl>
      <w:tblPr>
        <w:tblStyle w:val="TableGrid0"/>
        <w:tblW w:w="8784" w:type="dxa"/>
        <w:tblInd w:w="-139" w:type="dxa"/>
        <w:tblCellMar>
          <w:left w:w="106" w:type="dxa"/>
          <w:right w:w="47" w:type="dxa"/>
        </w:tblCellMar>
        <w:tblLook w:val="04A0" w:firstRow="1" w:lastRow="0" w:firstColumn="1" w:lastColumn="0" w:noHBand="0" w:noVBand="1"/>
      </w:tblPr>
      <w:tblGrid>
        <w:gridCol w:w="4392"/>
        <w:gridCol w:w="3402"/>
        <w:gridCol w:w="990"/>
      </w:tblGrid>
      <w:tr w:rsidR="00123EBF" w:rsidTr="003A3845">
        <w:trPr>
          <w:trHeight w:val="3817"/>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 </w:t>
            </w:r>
          </w:p>
          <w:p w:rsidR="00123EBF" w:rsidRDefault="00123EBF" w:rsidP="003A3845">
            <w:pPr>
              <w:spacing w:after="2" w:line="239" w:lineRule="auto"/>
              <w:ind w:right="23"/>
            </w:pPr>
            <w:r>
              <w:t xml:space="preserve">I believe that you should be upfront on the fact that you will need the participants to consent to their medical records being accessed and that their GP will be informed if they consent to participate. This information should be added to the information sheet. </w:t>
            </w:r>
          </w:p>
          <w:p w:rsidR="00123EBF" w:rsidRDefault="00123EBF" w:rsidP="003A3845">
            <w:pPr>
              <w:spacing w:line="259" w:lineRule="auto"/>
            </w:pPr>
            <w:r>
              <w:t xml:space="preserve">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after="2" w:line="239" w:lineRule="auto"/>
              <w:ind w:left="2" w:right="26"/>
            </w:pPr>
            <w:r>
              <w:t xml:space="preserve">GPs would not need to be informed of patient’s participation. They would only be contacted in line with following risk assessment policies, if risks arise. </w:t>
            </w:r>
          </w:p>
          <w:p w:rsidR="00123EBF" w:rsidRDefault="00123EBF" w:rsidP="003A3845">
            <w:pPr>
              <w:spacing w:line="259" w:lineRule="auto"/>
              <w:ind w:left="2"/>
            </w:pPr>
            <w:r>
              <w:t xml:space="preserve"> </w:t>
            </w:r>
          </w:p>
          <w:p w:rsidR="00123EBF" w:rsidRDefault="00123EBF" w:rsidP="003A3845">
            <w:pPr>
              <w:spacing w:line="239" w:lineRule="auto"/>
              <w:ind w:left="2"/>
            </w:pPr>
            <w:r>
              <w:t xml:space="preserve">Therefore GP letter was removed and this sentence was left in by error.  </w:t>
            </w:r>
          </w:p>
          <w:p w:rsidR="00123EBF" w:rsidRDefault="00123EBF" w:rsidP="003A3845">
            <w:pPr>
              <w:spacing w:line="259" w:lineRule="auto"/>
              <w:ind w:left="2"/>
            </w:pPr>
            <w:r>
              <w:t xml:space="preserve"> </w:t>
            </w:r>
          </w:p>
          <w:p w:rsidR="00123EBF" w:rsidRDefault="00123EBF" w:rsidP="003A3845">
            <w:pPr>
              <w:spacing w:line="259" w:lineRule="auto"/>
              <w:ind w:left="2"/>
            </w:pPr>
            <w:r>
              <w:t xml:space="preserve">A sentence has been added in the information sheet about the purpose of accessing medical records.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after="160" w:line="259" w:lineRule="auto"/>
            </w:pPr>
          </w:p>
        </w:tc>
      </w:tr>
      <w:tr w:rsidR="00123EBF" w:rsidTr="003A3845">
        <w:trPr>
          <w:trHeight w:val="935"/>
        </w:trPr>
        <w:tc>
          <w:tcPr>
            <w:tcW w:w="439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pPr>
            <w:r>
              <w:t xml:space="preserve">Pg.14 Study timetable –  </w:t>
            </w:r>
          </w:p>
          <w:p w:rsidR="00123EBF" w:rsidRDefault="00123EBF" w:rsidP="003A3845">
            <w:pPr>
              <w:spacing w:line="259" w:lineRule="auto"/>
            </w:pPr>
            <w:r>
              <w:t xml:space="preserve">error in dates as duration states 2 years but start and end dates are 2017 and 2018 </w:t>
            </w:r>
          </w:p>
        </w:tc>
        <w:tc>
          <w:tcPr>
            <w:tcW w:w="340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2"/>
            </w:pPr>
            <w:r>
              <w:t xml:space="preserve">Dated edited and duration corrected.  </w:t>
            </w:r>
          </w:p>
        </w:tc>
        <w:tc>
          <w:tcPr>
            <w:tcW w:w="990"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4"/>
            </w:pPr>
            <w:r>
              <w:t xml:space="preserve">14 </w:t>
            </w:r>
          </w:p>
        </w:tc>
      </w:tr>
      <w:tr w:rsidR="00123EBF" w:rsidTr="003A3845">
        <w:trPr>
          <w:trHeight w:val="2048"/>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‘Information not known by the patient, nor considered appropriate to ask the patient, will be gathered by the clinical supervisor who will access participant’s medical records’.  Will the clinical supervisor have access if other areas are utilised?  Please clarify exactly what information will be sought in this way.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after="2" w:line="238" w:lineRule="auto"/>
              <w:ind w:left="2"/>
              <w:jc w:val="both"/>
            </w:pPr>
            <w:r>
              <w:t xml:space="preserve">Clarification on what will be taken from medical records. </w:t>
            </w:r>
          </w:p>
          <w:p w:rsidR="00123EBF" w:rsidRDefault="00123EBF" w:rsidP="003A3845">
            <w:pPr>
              <w:spacing w:line="259" w:lineRule="auto"/>
              <w:ind w:left="2"/>
            </w:pPr>
            <w:r>
              <w:t xml:space="preserve"> </w:t>
            </w:r>
          </w:p>
          <w:p w:rsidR="00123EBF" w:rsidRDefault="00123EBF" w:rsidP="003A3845">
            <w:pPr>
              <w:spacing w:line="259" w:lineRule="auto"/>
              <w:ind w:left="2"/>
            </w:pPr>
            <w:r>
              <w:t xml:space="preserve">Clarification of who will access medical records if south Staffordshire services are utilised.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4"/>
            </w:pPr>
            <w:r>
              <w:t xml:space="preserve">9 (under stage 3), 11 (under study setting) </w:t>
            </w:r>
          </w:p>
        </w:tc>
      </w:tr>
      <w:tr w:rsidR="00123EBF" w:rsidTr="003A3845">
        <w:trPr>
          <w:trHeight w:val="520"/>
        </w:trPr>
        <w:tc>
          <w:tcPr>
            <w:tcW w:w="439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pPr>
            <w:r>
              <w:t xml:space="preserve">There are a few grammatical errors e.g. </w:t>
            </w:r>
          </w:p>
          <w:p w:rsidR="00123EBF" w:rsidRDefault="00123EBF" w:rsidP="003A3845">
            <w:pPr>
              <w:spacing w:line="259" w:lineRule="auto"/>
            </w:pPr>
            <w:r>
              <w:t xml:space="preserve">professionals views </w:t>
            </w:r>
          </w:p>
        </w:tc>
        <w:tc>
          <w:tcPr>
            <w:tcW w:w="340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2"/>
            </w:pPr>
            <w:r>
              <w:t xml:space="preserve">Proof read and again and more grammatical errors addressed.  </w:t>
            </w:r>
          </w:p>
        </w:tc>
        <w:tc>
          <w:tcPr>
            <w:tcW w:w="990"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4"/>
            </w:pPr>
            <w:r>
              <w:t>Throug</w:t>
            </w:r>
          </w:p>
          <w:p w:rsidR="00123EBF" w:rsidRDefault="00123EBF" w:rsidP="003A3845">
            <w:pPr>
              <w:spacing w:line="259" w:lineRule="auto"/>
              <w:ind w:left="4"/>
            </w:pPr>
            <w:r>
              <w:t xml:space="preserve">hout  </w:t>
            </w:r>
          </w:p>
        </w:tc>
      </w:tr>
      <w:tr w:rsidR="00123EBF" w:rsidTr="003A3845">
        <w:trPr>
          <w:trHeight w:val="2303"/>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lastRenderedPageBreak/>
              <w:t xml:space="preserve">On a practical note, services at </w:t>
            </w:r>
            <w:r w:rsidRPr="00127881">
              <w:rPr>
                <w:highlight w:val="black"/>
              </w:rPr>
              <w:t>removed</w:t>
            </w:r>
            <w:r>
              <w:t xml:space="preserve"> Hospital are being drastically reduced.  Please check and clarify whether or not Memory services will be affected?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2"/>
            </w:pPr>
            <w:r>
              <w:t xml:space="preserve">Supervision session dated </w:t>
            </w:r>
          </w:p>
          <w:p w:rsidR="00123EBF" w:rsidRDefault="00123EBF" w:rsidP="003A3845">
            <w:pPr>
              <w:spacing w:line="259" w:lineRule="auto"/>
              <w:ind w:left="2"/>
            </w:pPr>
            <w:r>
              <w:t xml:space="preserve">15/12/2016 with Dr Darren Perry </w:t>
            </w:r>
          </w:p>
          <w:p w:rsidR="00123EBF" w:rsidRDefault="00123EBF" w:rsidP="003A3845">
            <w:pPr>
              <w:spacing w:line="259" w:lineRule="auto"/>
              <w:ind w:left="2" w:right="37"/>
            </w:pPr>
            <w:r>
              <w:t>(</w:t>
            </w:r>
            <w:r w:rsidRPr="00127881">
              <w:rPr>
                <w:highlight w:val="black"/>
              </w:rPr>
              <w:t>removed</w:t>
            </w:r>
            <w:r>
              <w:rPr>
                <w:color w:val="1A1A1A"/>
              </w:rPr>
              <w:t xml:space="preserve">). He informed me that there will be no changes to the memory clinical services at </w:t>
            </w:r>
            <w:r w:rsidRPr="00127881">
              <w:rPr>
                <w:highlight w:val="black"/>
              </w:rPr>
              <w:t>removed</w:t>
            </w:r>
            <w:r>
              <w:t xml:space="preserve"> </w:t>
            </w:r>
            <w:r>
              <w:rPr>
                <w:color w:val="1A1A1A"/>
              </w:rPr>
              <w:t xml:space="preserve">hospital that will affect the proposed study. </w:t>
            </w:r>
            <w:r>
              <w:t xml:space="preserve">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4"/>
            </w:pPr>
            <w:r>
              <w:t xml:space="preserve"> </w:t>
            </w:r>
          </w:p>
        </w:tc>
      </w:tr>
      <w:tr w:rsidR="00123EBF" w:rsidTr="003A3845">
        <w:trPr>
          <w:trHeight w:val="1532"/>
        </w:trPr>
        <w:tc>
          <w:tcPr>
            <w:tcW w:w="439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pPr>
            <w:r>
              <w:t xml:space="preserve">‘As well as being reassured they are free to withdraw from the study at any time’  Can you clarify if this is really at any time or do you mean at some point up to the analysis or another point?  This also contradicts you information leaflet. </w:t>
            </w:r>
          </w:p>
        </w:tc>
        <w:tc>
          <w:tcPr>
            <w:tcW w:w="340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2" w:right="33"/>
            </w:pPr>
            <w:r>
              <w:t xml:space="preserve">All relevant sheets updated to state that all participants are free to withdraw up until the point of data analysis.  </w:t>
            </w:r>
          </w:p>
        </w:tc>
        <w:tc>
          <w:tcPr>
            <w:tcW w:w="990"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4"/>
            </w:pPr>
            <w:r>
              <w:t xml:space="preserve">12, 22, </w:t>
            </w:r>
          </w:p>
          <w:p w:rsidR="00123EBF" w:rsidRDefault="00123EBF" w:rsidP="003A3845">
            <w:pPr>
              <w:spacing w:line="259" w:lineRule="auto"/>
              <w:ind w:left="4"/>
            </w:pPr>
            <w:r>
              <w:t xml:space="preserve">27, 50, </w:t>
            </w:r>
          </w:p>
          <w:p w:rsidR="00123EBF" w:rsidRDefault="00123EBF" w:rsidP="003A3845">
            <w:pPr>
              <w:spacing w:line="259" w:lineRule="auto"/>
              <w:ind w:left="4"/>
            </w:pPr>
            <w:r>
              <w:t xml:space="preserve">51, 52 </w:t>
            </w:r>
          </w:p>
        </w:tc>
      </w:tr>
      <w:tr w:rsidR="00123EBF" w:rsidTr="003A3845">
        <w:trPr>
          <w:trHeight w:val="2050"/>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Recruitment poster – do you also want to use this to recruit staff and carers too?  If yes, please revise. It would also be helpful to provide a very brief outline of your study on the poster.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2" w:right="37"/>
            </w:pPr>
            <w:r>
              <w:t xml:space="preserve">I do not want the poster to recruit staff or carers. The poster was originally designed to help staff identified appropriate potential patient participants. I have added a brief outline of the study onto the poster as advised.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ind w:left="4"/>
            </w:pPr>
            <w:r>
              <w:t xml:space="preserve">18 </w:t>
            </w:r>
          </w:p>
        </w:tc>
      </w:tr>
      <w:tr w:rsidR="00123EBF" w:rsidTr="003A3845">
        <w:trPr>
          <w:trHeight w:val="1027"/>
        </w:trPr>
        <w:tc>
          <w:tcPr>
            <w:tcW w:w="439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39" w:lineRule="auto"/>
            </w:pPr>
            <w:r>
              <w:t xml:space="preserve">‘Your Q-sort will also be photographed’.    Please clarify that participants will not be included in the photograph.  </w:t>
            </w:r>
          </w:p>
          <w:p w:rsidR="00123EBF" w:rsidRDefault="00123EBF" w:rsidP="003A3845">
            <w:pPr>
              <w:spacing w:line="259" w:lineRule="auto"/>
            </w:pPr>
            <w: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2"/>
            </w:pPr>
            <w:r>
              <w:t xml:space="preserve">Sentence added clarifying the participants will not be included in the photograph.  </w:t>
            </w:r>
          </w:p>
        </w:tc>
        <w:tc>
          <w:tcPr>
            <w:tcW w:w="990" w:type="dxa"/>
            <w:tcBorders>
              <w:top w:val="single" w:sz="8" w:space="0" w:color="000000"/>
              <w:left w:val="single" w:sz="8" w:space="0" w:color="000000"/>
              <w:bottom w:val="single" w:sz="8" w:space="0" w:color="000000"/>
              <w:right w:val="single" w:sz="8" w:space="0" w:color="000000"/>
            </w:tcBorders>
            <w:shd w:val="clear" w:color="auto" w:fill="C1C2C2"/>
          </w:tcPr>
          <w:p w:rsidR="00123EBF" w:rsidRDefault="00123EBF" w:rsidP="003A3845">
            <w:pPr>
              <w:spacing w:line="259" w:lineRule="auto"/>
              <w:ind w:left="4"/>
            </w:pPr>
            <w:r>
              <w:t xml:space="preserve">12, 22, </w:t>
            </w:r>
          </w:p>
          <w:p w:rsidR="00123EBF" w:rsidRDefault="00123EBF" w:rsidP="003A3845">
            <w:pPr>
              <w:spacing w:line="259" w:lineRule="auto"/>
              <w:ind w:left="4"/>
            </w:pPr>
            <w:r>
              <w:t xml:space="preserve">27, 32 </w:t>
            </w:r>
          </w:p>
        </w:tc>
      </w:tr>
      <w:tr w:rsidR="00123EBF" w:rsidTr="003A3845">
        <w:trPr>
          <w:trHeight w:val="3310"/>
        </w:trPr>
        <w:tc>
          <w:tcPr>
            <w:tcW w:w="4392" w:type="dxa"/>
            <w:tcBorders>
              <w:top w:val="single" w:sz="8" w:space="0" w:color="000000"/>
              <w:left w:val="single" w:sz="8" w:space="0" w:color="000000"/>
              <w:bottom w:val="single" w:sz="8" w:space="0" w:color="000000"/>
              <w:right w:val="single" w:sz="8" w:space="0" w:color="000000"/>
            </w:tcBorders>
          </w:tcPr>
          <w:p w:rsidR="00123EBF" w:rsidRDefault="00123EBF" w:rsidP="003A3845">
            <w:r>
              <w:t xml:space="preserve">It could take up to XX minutes to complete the task.  Please specify duration. </w:t>
            </w:r>
          </w:p>
          <w:p w:rsidR="00123EBF" w:rsidRDefault="00123EBF" w:rsidP="003A3845">
            <w:pPr>
              <w:spacing w:line="259" w:lineRule="auto"/>
            </w:pPr>
            <w:r>
              <w:t xml:space="preserve"> </w:t>
            </w:r>
          </w:p>
        </w:tc>
        <w:tc>
          <w:tcPr>
            <w:tcW w:w="3402" w:type="dxa"/>
            <w:tcBorders>
              <w:top w:val="single" w:sz="8" w:space="0" w:color="000000"/>
              <w:left w:val="single" w:sz="8" w:space="0" w:color="000000"/>
              <w:bottom w:val="single" w:sz="8" w:space="0" w:color="000000"/>
              <w:right w:val="single" w:sz="8" w:space="0" w:color="000000"/>
            </w:tcBorders>
          </w:tcPr>
          <w:p w:rsidR="00123EBF" w:rsidRDefault="00123EBF" w:rsidP="003A3845">
            <w:pPr>
              <w:jc w:val="both"/>
            </w:pPr>
            <w:r>
              <w:t xml:space="preserve"> ‘It is estimated that it could last approximately 45 minutes’.  </w:t>
            </w:r>
          </w:p>
          <w:p w:rsidR="00123EBF" w:rsidRDefault="00123EBF" w:rsidP="003A3845">
            <w:pPr>
              <w:spacing w:line="259" w:lineRule="auto"/>
            </w:pPr>
            <w:r>
              <w:t xml:space="preserve"> </w:t>
            </w:r>
          </w:p>
          <w:p w:rsidR="00123EBF" w:rsidRDefault="00123EBF" w:rsidP="003A3845">
            <w:pPr>
              <w:spacing w:after="2" w:line="239" w:lineRule="auto"/>
              <w:ind w:right="59"/>
              <w:jc w:val="both"/>
            </w:pPr>
            <w:r>
              <w:t xml:space="preserve">The specified time 45 minutes to the approx. time for participant involvement to the Advertising Leaflet to reflect the changes made throughout. </w:t>
            </w:r>
          </w:p>
          <w:p w:rsidR="00123EBF" w:rsidRDefault="00123EBF" w:rsidP="003A3845">
            <w:pPr>
              <w:spacing w:line="259" w:lineRule="auto"/>
              <w:ind w:right="62"/>
              <w:jc w:val="both"/>
            </w:pPr>
            <w:r>
              <w:t xml:space="preserve">Page 8 and 9 specify that this time will be monitored during the pilot phase and adapted accordingly, and also based on participant’s individual needs. </w:t>
            </w:r>
          </w:p>
        </w:tc>
        <w:tc>
          <w:tcPr>
            <w:tcW w:w="990" w:type="dxa"/>
            <w:tcBorders>
              <w:top w:val="single" w:sz="8" w:space="0" w:color="000000"/>
              <w:left w:val="single" w:sz="8" w:space="0" w:color="000000"/>
              <w:bottom w:val="single" w:sz="8" w:space="0" w:color="000000"/>
              <w:right w:val="single" w:sz="8" w:space="0" w:color="000000"/>
            </w:tcBorders>
          </w:tcPr>
          <w:p w:rsidR="00123EBF" w:rsidRDefault="00123EBF" w:rsidP="003A3845">
            <w:pPr>
              <w:spacing w:line="259" w:lineRule="auto"/>
            </w:pPr>
            <w:r>
              <w:t xml:space="preserve">8, 9, </w:t>
            </w:r>
          </w:p>
          <w:p w:rsidR="00123EBF" w:rsidRDefault="00123EBF" w:rsidP="003A3845">
            <w:pPr>
              <w:spacing w:line="259" w:lineRule="auto"/>
            </w:pPr>
            <w:r>
              <w:t xml:space="preserve">12, 22, </w:t>
            </w:r>
          </w:p>
          <w:p w:rsidR="00123EBF" w:rsidRDefault="00123EBF" w:rsidP="003A3845">
            <w:pPr>
              <w:spacing w:line="259" w:lineRule="auto"/>
            </w:pPr>
            <w:r>
              <w:t xml:space="preserve">27, 32, </w:t>
            </w:r>
          </w:p>
          <w:p w:rsidR="00123EBF" w:rsidRDefault="00123EBF" w:rsidP="003A3845">
            <w:pPr>
              <w:spacing w:line="259" w:lineRule="auto"/>
            </w:pPr>
            <w:r>
              <w:t xml:space="preserve">39 </w:t>
            </w:r>
          </w:p>
        </w:tc>
      </w:tr>
    </w:tbl>
    <w:p w:rsidR="00515F0D" w:rsidRDefault="00515F0D" w:rsidP="00123EBF">
      <w:pPr>
        <w:spacing w:line="259" w:lineRule="auto"/>
      </w:pPr>
      <w:r>
        <w:t xml:space="preserve"> </w:t>
      </w:r>
    </w:p>
    <w:p w:rsidR="00515F0D" w:rsidRDefault="00515F0D">
      <w:r>
        <w:br w:type="page"/>
      </w:r>
    </w:p>
    <w:p w:rsidR="00123EBF" w:rsidRDefault="00123EBF" w:rsidP="00123EBF">
      <w:pPr>
        <w:spacing w:line="259" w:lineRule="auto"/>
      </w:pPr>
    </w:p>
    <w:p w:rsidR="00123EBF" w:rsidRDefault="00123EBF" w:rsidP="00123EBF">
      <w:pPr>
        <w:ind w:left="-5"/>
      </w:pPr>
      <w:r>
        <w:t xml:space="preserve">Your Application is now approved </w:t>
      </w:r>
    </w:p>
    <w:p w:rsidR="00123EBF" w:rsidRDefault="00123EBF" w:rsidP="00123EBF">
      <w:pPr>
        <w:spacing w:line="259" w:lineRule="auto"/>
        <w:ind w:left="-5"/>
      </w:pPr>
      <w:r>
        <w:rPr>
          <w:b/>
        </w:rPr>
        <w:t xml:space="preserve">Action now needed:  </w:t>
      </w:r>
    </w:p>
    <w:p w:rsidR="00123EBF" w:rsidRDefault="00123EBF" w:rsidP="00123EBF">
      <w:pPr>
        <w:spacing w:line="259" w:lineRule="auto"/>
      </w:pPr>
      <w:r>
        <w:t xml:space="preserve"> </w:t>
      </w:r>
    </w:p>
    <w:p w:rsidR="00123EBF" w:rsidRDefault="00123EBF" w:rsidP="00123EBF">
      <w:pPr>
        <w:ind w:left="-5"/>
      </w:pPr>
      <w:r>
        <w:t xml:space="preserve">You must now apply to the Local NHS Research Ethics Committee (LREC) for approval to conduct your study.  You must not commence the study without this second approval.   </w:t>
      </w:r>
    </w:p>
    <w:p w:rsidR="00123EBF" w:rsidRDefault="00123EBF" w:rsidP="00123EBF">
      <w:pPr>
        <w:ind w:left="-5"/>
      </w:pPr>
      <w:r>
        <w:t xml:space="preserve">Please forward a copy of the letter you receive from the LREC by email to </w:t>
      </w:r>
      <w:r>
        <w:rPr>
          <w:color w:val="0000FF"/>
          <w:u w:val="single" w:color="0000FF"/>
        </w:rPr>
        <w:t>HealthScienceEthics@staffs.ac.uk</w:t>
      </w:r>
      <w:r>
        <w:t xml:space="preserve"> as soon as possible after you have received approval.  </w:t>
      </w:r>
    </w:p>
    <w:p w:rsidR="00123EBF" w:rsidRDefault="00123EBF" w:rsidP="00123EBF">
      <w:pPr>
        <w:spacing w:line="259" w:lineRule="auto"/>
      </w:pPr>
      <w:r>
        <w:t xml:space="preserve"> Once you have received LREC approval you can commence your study.   </w:t>
      </w:r>
    </w:p>
    <w:p w:rsidR="00123EBF" w:rsidRDefault="00123EBF" w:rsidP="00123EBF">
      <w:pPr>
        <w:spacing w:line="259" w:lineRule="auto"/>
      </w:pPr>
      <w:r>
        <w:t xml:space="preserve"> You should note that any divergence from the approved procedures and research method will invalidate any insurance and liability cover from the University.  You should, therefore, notify the Panel of any significant divergence from this approved proposal. </w:t>
      </w:r>
    </w:p>
    <w:p w:rsidR="00123EBF" w:rsidRDefault="00123EBF" w:rsidP="00123EBF">
      <w:pPr>
        <w:spacing w:line="259" w:lineRule="auto"/>
      </w:pPr>
      <w:r>
        <w:t xml:space="preserve"> When your study is complete, please send the ethics committee an end of study report. A template can be found on the ethics BlackBoard site. </w:t>
      </w:r>
    </w:p>
    <w:p w:rsidR="00123EBF" w:rsidRDefault="00123EBF" w:rsidP="00123EBF">
      <w:pPr>
        <w:spacing w:line="259" w:lineRule="auto"/>
      </w:pPr>
      <w:r>
        <w:t xml:space="preserve"> </w:t>
      </w:r>
      <w:r>
        <w:rPr>
          <w:b/>
        </w:rPr>
        <w:t xml:space="preserve">Comments for your consideration: None </w:t>
      </w:r>
    </w:p>
    <w:p w:rsidR="00123EBF" w:rsidRDefault="00123EBF" w:rsidP="00123EBF">
      <w:pPr>
        <w:spacing w:line="259" w:lineRule="auto"/>
      </w:pPr>
      <w:r>
        <w:rPr>
          <w:b/>
        </w:rPr>
        <w:t xml:space="preserve"> </w:t>
      </w:r>
      <w:r w:rsidRPr="00127881">
        <w:rPr>
          <w:highlight w:val="black"/>
        </w:rPr>
        <w:t>removed</w:t>
      </w:r>
    </w:p>
    <w:p w:rsidR="00123EBF" w:rsidRDefault="00123EBF" w:rsidP="00123EBF">
      <w:pPr>
        <w:spacing w:after="175" w:line="259" w:lineRule="auto"/>
      </w:pPr>
      <w:r>
        <w:t xml:space="preserve"> </w:t>
      </w:r>
      <w:r>
        <w:rPr>
          <w:rFonts w:ascii="Courier New" w:eastAsia="Courier New" w:hAnsi="Courier New" w:cs="Courier New"/>
          <w:sz w:val="20"/>
        </w:rPr>
        <w:t xml:space="preserve"> </w:t>
      </w:r>
    </w:p>
    <w:p w:rsidR="00123EBF" w:rsidRDefault="00123EBF" w:rsidP="00123EBF">
      <w:pPr>
        <w:tabs>
          <w:tab w:val="center" w:pos="5995"/>
        </w:tabs>
        <w:ind w:left="-15"/>
      </w:pPr>
      <w:r>
        <w:rPr>
          <w:b/>
        </w:rPr>
        <w:t xml:space="preserve">Signed: </w:t>
      </w:r>
      <w:r>
        <w:t xml:space="preserve">Dr </w:t>
      </w:r>
      <w:r w:rsidRPr="00127881">
        <w:rPr>
          <w:highlight w:val="black"/>
        </w:rPr>
        <w:t>removed</w:t>
      </w:r>
      <w:r>
        <w:t xml:space="preserve"> </w:t>
      </w:r>
      <w:r>
        <w:tab/>
      </w:r>
      <w:r>
        <w:rPr>
          <w:b/>
        </w:rPr>
        <w:t xml:space="preserve"> Date:  </w:t>
      </w:r>
      <w:r w:rsidR="00515F0D">
        <w:t>07/03/2017</w:t>
      </w:r>
    </w:p>
    <w:p w:rsidR="00123EBF" w:rsidRDefault="00123EBF" w:rsidP="00515F0D">
      <w:pPr>
        <w:spacing w:line="259" w:lineRule="auto"/>
      </w:pPr>
      <w:r>
        <w:t xml:space="preserve"> Chair of the Health Sciences Ethics IPR Panel</w:t>
      </w:r>
      <w:r>
        <w:rPr>
          <w:b/>
        </w:rPr>
        <w:t xml:space="preserve"> </w:t>
      </w:r>
      <w:r>
        <w:rPr>
          <w:b/>
        </w:rPr>
        <w:tab/>
      </w:r>
    </w:p>
    <w:p w:rsidR="00123EBF" w:rsidRDefault="00123EBF">
      <w:r>
        <w:br w:type="page"/>
      </w:r>
    </w:p>
    <w:p w:rsidR="00A21BEE" w:rsidRDefault="00DD4E66" w:rsidP="00A21BEE">
      <w:pPr>
        <w:jc w:val="both"/>
      </w:pPr>
      <w:r>
        <w:rPr>
          <w:rFonts w:ascii="Arial" w:hAnsi="Arial" w:cs="Arial"/>
          <w:b/>
          <w:sz w:val="24"/>
          <w:szCs w:val="24"/>
        </w:rPr>
        <w:lastRenderedPageBreak/>
        <w:t>Appendix B: NHS ethic</w:t>
      </w:r>
      <w:r w:rsidR="00515F0D">
        <w:rPr>
          <w:rFonts w:ascii="Arial" w:hAnsi="Arial" w:cs="Arial"/>
          <w:b/>
          <w:sz w:val="24"/>
          <w:szCs w:val="24"/>
        </w:rPr>
        <w:t>s</w:t>
      </w:r>
      <w:r>
        <w:rPr>
          <w:rFonts w:ascii="Arial" w:hAnsi="Arial" w:cs="Arial"/>
          <w:b/>
          <w:sz w:val="24"/>
          <w:szCs w:val="24"/>
        </w:rPr>
        <w:t xml:space="preserve"> approval</w:t>
      </w:r>
      <w:r w:rsidR="00A21BEE">
        <w:rPr>
          <w:b/>
          <w:sz w:val="24"/>
        </w:rPr>
        <w:t xml:space="preserve"> </w:t>
      </w:r>
    </w:p>
    <w:p w:rsidR="00A21BEE" w:rsidRDefault="00A21BEE" w:rsidP="00A21BEE">
      <w:pPr>
        <w:spacing w:after="0" w:line="259" w:lineRule="auto"/>
        <w:jc w:val="right"/>
      </w:pPr>
      <w:r>
        <w:rPr>
          <w:b/>
          <w:sz w:val="24"/>
        </w:rPr>
        <w:t xml:space="preserve"> </w:t>
      </w:r>
    </w:p>
    <w:p w:rsidR="00A21BEE" w:rsidRDefault="00A21BEE" w:rsidP="00A21BEE">
      <w:pPr>
        <w:spacing w:after="0" w:line="259" w:lineRule="auto"/>
        <w:jc w:val="right"/>
      </w:pPr>
      <w:r>
        <w:rPr>
          <w:noProof/>
          <w:lang w:eastAsia="en-GB"/>
        </w:rPr>
        <w:drawing>
          <wp:inline distT="0" distB="0" distL="0" distR="0" wp14:anchorId="37688FB0" wp14:editId="415D25CF">
            <wp:extent cx="3133090" cy="61912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a:stretch>
                      <a:fillRect/>
                    </a:stretch>
                  </pic:blipFill>
                  <pic:spPr>
                    <a:xfrm>
                      <a:off x="0" y="0"/>
                      <a:ext cx="3133090" cy="619125"/>
                    </a:xfrm>
                    <a:prstGeom prst="rect">
                      <a:avLst/>
                    </a:prstGeom>
                  </pic:spPr>
                </pic:pic>
              </a:graphicData>
            </a:graphic>
          </wp:inline>
        </w:drawing>
      </w:r>
      <w:r>
        <w:rPr>
          <w:b/>
          <w:sz w:val="24"/>
        </w:rPr>
        <w:t xml:space="preserve"> </w:t>
      </w:r>
    </w:p>
    <w:p w:rsidR="00A21BEE" w:rsidRDefault="00A21BEE" w:rsidP="00A21BEE">
      <w:pPr>
        <w:spacing w:after="0" w:line="259" w:lineRule="auto"/>
        <w:ind w:right="70"/>
        <w:jc w:val="right"/>
      </w:pPr>
      <w:r>
        <w:rPr>
          <w:b/>
          <w:sz w:val="24"/>
        </w:rPr>
        <w:t xml:space="preserve">North East - Tyne &amp; Wear South Research Ethics Committee </w:t>
      </w:r>
    </w:p>
    <w:p w:rsidR="00A21BEE" w:rsidRDefault="00A21BEE" w:rsidP="00A21BEE">
      <w:pPr>
        <w:spacing w:after="0" w:line="259" w:lineRule="auto"/>
        <w:ind w:left="10" w:right="53"/>
        <w:jc w:val="right"/>
      </w:pPr>
      <w:r>
        <w:rPr>
          <w:sz w:val="18"/>
        </w:rPr>
        <w:t xml:space="preserve">HRA Jarrow </w:t>
      </w:r>
    </w:p>
    <w:p w:rsidR="00A21BEE" w:rsidRDefault="00A21BEE" w:rsidP="00A21BEE">
      <w:pPr>
        <w:spacing w:after="0" w:line="259" w:lineRule="auto"/>
        <w:ind w:left="10" w:right="53"/>
        <w:jc w:val="right"/>
      </w:pPr>
      <w:r>
        <w:rPr>
          <w:sz w:val="18"/>
        </w:rPr>
        <w:t xml:space="preserve">Jarrow Business Centre  </w:t>
      </w:r>
    </w:p>
    <w:p w:rsidR="00A21BEE" w:rsidRDefault="00A21BEE" w:rsidP="00A21BEE">
      <w:pPr>
        <w:spacing w:after="0" w:line="259" w:lineRule="auto"/>
        <w:ind w:left="10" w:right="53"/>
        <w:jc w:val="right"/>
      </w:pPr>
      <w:r>
        <w:rPr>
          <w:sz w:val="18"/>
        </w:rPr>
        <w:t xml:space="preserve">Room 001 </w:t>
      </w:r>
    </w:p>
    <w:p w:rsidR="00A21BEE" w:rsidRDefault="00A21BEE" w:rsidP="00A21BEE">
      <w:pPr>
        <w:spacing w:after="0" w:line="259" w:lineRule="auto"/>
        <w:ind w:left="10" w:right="53"/>
        <w:jc w:val="right"/>
      </w:pPr>
      <w:r>
        <w:rPr>
          <w:sz w:val="18"/>
        </w:rPr>
        <w:t xml:space="preserve">Rolling Mill Road </w:t>
      </w:r>
    </w:p>
    <w:p w:rsidR="00A21BEE" w:rsidRDefault="00A21BEE" w:rsidP="00A21BEE">
      <w:pPr>
        <w:spacing w:after="0" w:line="259" w:lineRule="auto"/>
        <w:ind w:left="10" w:right="53"/>
        <w:jc w:val="right"/>
      </w:pPr>
      <w:r>
        <w:rPr>
          <w:sz w:val="18"/>
        </w:rPr>
        <w:t xml:space="preserve">Jarrow </w:t>
      </w:r>
    </w:p>
    <w:p w:rsidR="00A21BEE" w:rsidRDefault="00A21BEE" w:rsidP="00A21BEE">
      <w:pPr>
        <w:spacing w:after="0" w:line="259" w:lineRule="auto"/>
        <w:ind w:left="10" w:right="53"/>
        <w:jc w:val="right"/>
      </w:pPr>
      <w:r>
        <w:rPr>
          <w:sz w:val="18"/>
        </w:rPr>
        <w:t xml:space="preserve">NE32 3DT </w:t>
      </w:r>
    </w:p>
    <w:p w:rsidR="00A21BEE" w:rsidRDefault="00A21BEE" w:rsidP="00A21BEE">
      <w:pPr>
        <w:spacing w:after="0" w:line="259" w:lineRule="auto"/>
        <w:ind w:right="17"/>
        <w:jc w:val="right"/>
      </w:pPr>
      <w:r>
        <w:rPr>
          <w:sz w:val="18"/>
        </w:rPr>
        <w:t xml:space="preserve"> </w:t>
      </w:r>
    </w:p>
    <w:p w:rsidR="00A21BEE" w:rsidRDefault="00A21BEE" w:rsidP="00A21BEE">
      <w:pPr>
        <w:spacing w:after="0" w:line="259" w:lineRule="auto"/>
        <w:ind w:left="10" w:right="53"/>
        <w:jc w:val="right"/>
      </w:pPr>
      <w:r>
        <w:rPr>
          <w:sz w:val="18"/>
        </w:rPr>
        <w:t xml:space="preserve">Telephone: 0207 1048084 </w:t>
      </w:r>
    </w:p>
    <w:p w:rsidR="00A21BEE" w:rsidRDefault="00A21BEE" w:rsidP="00A21BEE">
      <w:pPr>
        <w:pBdr>
          <w:top w:val="single" w:sz="6" w:space="0" w:color="000000"/>
          <w:left w:val="single" w:sz="6" w:space="0" w:color="000000"/>
          <w:bottom w:val="single" w:sz="6" w:space="0" w:color="000000"/>
          <w:right w:val="single" w:sz="6" w:space="0" w:color="000000"/>
        </w:pBdr>
        <w:spacing w:after="0" w:line="259" w:lineRule="auto"/>
        <w:ind w:left="23" w:right="6237"/>
      </w:pPr>
      <w:r>
        <w:t xml:space="preserve">  </w:t>
      </w:r>
      <w:r>
        <w:rPr>
          <w:b/>
          <w:u w:val="single" w:color="000000"/>
        </w:rPr>
        <w:t>Please note</w:t>
      </w:r>
      <w:r>
        <w:rPr>
          <w:b/>
        </w:rPr>
        <w:t xml:space="preserve">: This is the </w:t>
      </w:r>
      <w:r>
        <w:t xml:space="preserve"> </w:t>
      </w:r>
      <w:r>
        <w:rPr>
          <w:b/>
        </w:rPr>
        <w:t xml:space="preserve">favourable opinion of the REC </w:t>
      </w:r>
      <w:r>
        <w:t xml:space="preserve"> </w:t>
      </w:r>
      <w:r>
        <w:rPr>
          <w:b/>
        </w:rPr>
        <w:t xml:space="preserve">only and does not allow you to </w:t>
      </w:r>
      <w:r>
        <w:t xml:space="preserve"> </w:t>
      </w:r>
      <w:r>
        <w:rPr>
          <w:b/>
        </w:rPr>
        <w:t xml:space="preserve">start your study at NHS sites in </w:t>
      </w:r>
      <w:r>
        <w:t xml:space="preserve"> </w:t>
      </w:r>
      <w:r>
        <w:rPr>
          <w:b/>
        </w:rPr>
        <w:t xml:space="preserve">England until you receive HRA  Approval </w:t>
      </w:r>
      <w:r>
        <w:t xml:space="preserve"> </w:t>
      </w:r>
    </w:p>
    <w:p w:rsidR="00A21BEE" w:rsidRDefault="00A21BEE" w:rsidP="00A21BEE">
      <w:pPr>
        <w:spacing w:after="1" w:line="259" w:lineRule="auto"/>
        <w:ind w:left="38"/>
      </w:pPr>
      <w:r>
        <w:t xml:space="preserve"> </w:t>
      </w:r>
      <w:r>
        <w:rPr>
          <w:rFonts w:ascii="Calibri" w:eastAsia="Calibri" w:hAnsi="Calibri" w:cs="Calibri"/>
        </w:rPr>
        <w:t xml:space="preserve"> </w:t>
      </w:r>
    </w:p>
    <w:p w:rsidR="00A21BEE" w:rsidRDefault="00A21BEE" w:rsidP="00A21BEE">
      <w:pPr>
        <w:ind w:left="33" w:right="628"/>
      </w:pPr>
      <w:r>
        <w:t xml:space="preserve">12 April 2017 </w:t>
      </w:r>
    </w:p>
    <w:p w:rsidR="00A21BEE" w:rsidRDefault="00A21BEE" w:rsidP="00A21BEE">
      <w:pPr>
        <w:spacing w:after="0" w:line="259" w:lineRule="auto"/>
        <w:ind w:left="38"/>
      </w:pPr>
      <w:r>
        <w:t xml:space="preserve"> </w:t>
      </w:r>
    </w:p>
    <w:p w:rsidR="00A21BEE" w:rsidRDefault="00A21BEE" w:rsidP="00A21BEE">
      <w:pPr>
        <w:spacing w:after="0" w:line="259" w:lineRule="auto"/>
        <w:ind w:left="38"/>
      </w:pPr>
      <w:r>
        <w:rPr>
          <w:highlight w:val="black"/>
        </w:rPr>
        <w:t xml:space="preserve">Address </w:t>
      </w:r>
      <w:r w:rsidRPr="00A21BEE">
        <w:rPr>
          <w:highlight w:val="black"/>
        </w:rPr>
        <w:t>Removed</w:t>
      </w:r>
      <w:r>
        <w:t xml:space="preserve"> </w:t>
      </w:r>
    </w:p>
    <w:p w:rsidR="00A21BEE" w:rsidRDefault="00A21BEE" w:rsidP="00A21BEE">
      <w:pPr>
        <w:ind w:left="33" w:right="628"/>
      </w:pPr>
      <w:r>
        <w:t xml:space="preserve">Dear Miss Bowden  </w:t>
      </w:r>
    </w:p>
    <w:p w:rsidR="00A21BEE" w:rsidRDefault="00A21BEE" w:rsidP="00A21BEE">
      <w:pPr>
        <w:spacing w:after="0" w:line="259" w:lineRule="auto"/>
        <w:ind w:left="38"/>
      </w:pPr>
      <w:r>
        <w:t xml:space="preserve"> </w:t>
      </w:r>
    </w:p>
    <w:tbl>
      <w:tblPr>
        <w:tblStyle w:val="TableGrid0"/>
        <w:tblW w:w="8893" w:type="dxa"/>
        <w:tblInd w:w="38" w:type="dxa"/>
        <w:tblLook w:val="04A0" w:firstRow="1" w:lastRow="0" w:firstColumn="1" w:lastColumn="0" w:noHBand="0" w:noVBand="1"/>
      </w:tblPr>
      <w:tblGrid>
        <w:gridCol w:w="2943"/>
        <w:gridCol w:w="5950"/>
      </w:tblGrid>
      <w:tr w:rsidR="00A21BEE" w:rsidTr="00750737">
        <w:trPr>
          <w:trHeight w:val="756"/>
        </w:trPr>
        <w:tc>
          <w:tcPr>
            <w:tcW w:w="2943" w:type="dxa"/>
            <w:tcBorders>
              <w:top w:val="nil"/>
              <w:left w:val="nil"/>
              <w:bottom w:val="nil"/>
              <w:right w:val="nil"/>
            </w:tcBorders>
          </w:tcPr>
          <w:p w:rsidR="00A21BEE" w:rsidRDefault="00A21BEE" w:rsidP="00750737">
            <w:pPr>
              <w:spacing w:line="259" w:lineRule="auto"/>
            </w:pPr>
            <w:r>
              <w:rPr>
                <w:b/>
              </w:rPr>
              <w:t xml:space="preserve">Study title: </w:t>
            </w:r>
          </w:p>
        </w:tc>
        <w:tc>
          <w:tcPr>
            <w:tcW w:w="5950" w:type="dxa"/>
            <w:tcBorders>
              <w:top w:val="nil"/>
              <w:left w:val="nil"/>
              <w:bottom w:val="nil"/>
              <w:right w:val="nil"/>
            </w:tcBorders>
          </w:tcPr>
          <w:p w:rsidR="00A21BEE" w:rsidRDefault="00A21BEE" w:rsidP="00750737">
            <w:pPr>
              <w:spacing w:line="259" w:lineRule="auto"/>
            </w:pPr>
            <w:r>
              <w:rPr>
                <w:b/>
              </w:rPr>
              <w:t xml:space="preserve">Quality of life for people living with early stage dementia from the perspectives of the patient, healthcare professionals’ and carers’ </w:t>
            </w:r>
          </w:p>
        </w:tc>
      </w:tr>
      <w:tr w:rsidR="00A21BEE" w:rsidTr="00750737">
        <w:trPr>
          <w:trHeight w:val="252"/>
        </w:trPr>
        <w:tc>
          <w:tcPr>
            <w:tcW w:w="2943" w:type="dxa"/>
            <w:tcBorders>
              <w:top w:val="nil"/>
              <w:left w:val="nil"/>
              <w:bottom w:val="nil"/>
              <w:right w:val="nil"/>
            </w:tcBorders>
          </w:tcPr>
          <w:p w:rsidR="00A21BEE" w:rsidRDefault="00A21BEE" w:rsidP="00750737">
            <w:pPr>
              <w:spacing w:line="259" w:lineRule="auto"/>
            </w:pPr>
            <w:r>
              <w:rPr>
                <w:b/>
              </w:rPr>
              <w:t xml:space="preserve">REC reference: </w:t>
            </w:r>
          </w:p>
        </w:tc>
        <w:tc>
          <w:tcPr>
            <w:tcW w:w="5950" w:type="dxa"/>
            <w:tcBorders>
              <w:top w:val="nil"/>
              <w:left w:val="nil"/>
              <w:bottom w:val="nil"/>
              <w:right w:val="nil"/>
            </w:tcBorders>
          </w:tcPr>
          <w:p w:rsidR="00A21BEE" w:rsidRDefault="00A21BEE" w:rsidP="00750737">
            <w:pPr>
              <w:spacing w:line="259" w:lineRule="auto"/>
            </w:pPr>
            <w:r>
              <w:rPr>
                <w:b/>
              </w:rPr>
              <w:t xml:space="preserve">17/NE/0105 </w:t>
            </w:r>
          </w:p>
        </w:tc>
      </w:tr>
      <w:tr w:rsidR="00A21BEE" w:rsidTr="00750737">
        <w:trPr>
          <w:trHeight w:val="253"/>
        </w:trPr>
        <w:tc>
          <w:tcPr>
            <w:tcW w:w="2943" w:type="dxa"/>
            <w:tcBorders>
              <w:top w:val="nil"/>
              <w:left w:val="nil"/>
              <w:bottom w:val="nil"/>
              <w:right w:val="nil"/>
            </w:tcBorders>
          </w:tcPr>
          <w:p w:rsidR="00A21BEE" w:rsidRDefault="00A21BEE" w:rsidP="00750737">
            <w:pPr>
              <w:spacing w:line="259" w:lineRule="auto"/>
            </w:pPr>
            <w:r>
              <w:rPr>
                <w:b/>
              </w:rPr>
              <w:t xml:space="preserve">Protocol number: </w:t>
            </w:r>
          </w:p>
        </w:tc>
        <w:tc>
          <w:tcPr>
            <w:tcW w:w="5950" w:type="dxa"/>
            <w:tcBorders>
              <w:top w:val="nil"/>
              <w:left w:val="nil"/>
              <w:bottom w:val="nil"/>
              <w:right w:val="nil"/>
            </w:tcBorders>
          </w:tcPr>
          <w:p w:rsidR="00A21BEE" w:rsidRDefault="00A21BEE" w:rsidP="00750737">
            <w:pPr>
              <w:spacing w:line="259" w:lineRule="auto"/>
            </w:pPr>
            <w:r>
              <w:rPr>
                <w:b/>
              </w:rPr>
              <w:t xml:space="preserve">1 </w:t>
            </w:r>
          </w:p>
        </w:tc>
      </w:tr>
      <w:tr w:rsidR="00A21BEE" w:rsidTr="00750737">
        <w:trPr>
          <w:trHeight w:val="250"/>
        </w:trPr>
        <w:tc>
          <w:tcPr>
            <w:tcW w:w="2943" w:type="dxa"/>
            <w:tcBorders>
              <w:top w:val="nil"/>
              <w:left w:val="nil"/>
              <w:bottom w:val="nil"/>
              <w:right w:val="nil"/>
            </w:tcBorders>
          </w:tcPr>
          <w:p w:rsidR="00A21BEE" w:rsidRDefault="00A21BEE" w:rsidP="00750737">
            <w:pPr>
              <w:spacing w:line="259" w:lineRule="auto"/>
            </w:pPr>
            <w:r>
              <w:rPr>
                <w:b/>
              </w:rPr>
              <w:t xml:space="preserve">IRAS project ID: </w:t>
            </w:r>
          </w:p>
        </w:tc>
        <w:tc>
          <w:tcPr>
            <w:tcW w:w="5950" w:type="dxa"/>
            <w:tcBorders>
              <w:top w:val="nil"/>
              <w:left w:val="nil"/>
              <w:bottom w:val="nil"/>
              <w:right w:val="nil"/>
            </w:tcBorders>
          </w:tcPr>
          <w:p w:rsidR="00A21BEE" w:rsidRDefault="00A21BEE" w:rsidP="00750737">
            <w:pPr>
              <w:spacing w:line="259" w:lineRule="auto"/>
            </w:pPr>
            <w:r>
              <w:rPr>
                <w:b/>
              </w:rPr>
              <w:t xml:space="preserve">217686 </w:t>
            </w:r>
          </w:p>
        </w:tc>
      </w:tr>
    </w:tbl>
    <w:p w:rsidR="00A21BEE" w:rsidRDefault="00A21BEE" w:rsidP="00A21BEE">
      <w:pPr>
        <w:spacing w:after="0" w:line="259" w:lineRule="auto"/>
        <w:ind w:left="38"/>
      </w:pPr>
      <w:r>
        <w:t xml:space="preserve"> </w:t>
      </w:r>
    </w:p>
    <w:p w:rsidR="00A21BEE" w:rsidRDefault="00A21BEE" w:rsidP="00A21BEE">
      <w:pPr>
        <w:ind w:left="33" w:right="628"/>
      </w:pPr>
      <w:r>
        <w:t xml:space="preserve">Thank you for your letter of 7 April 2017, responding to the Proportionate Review Sub-  Committee’s request for changes to the documentation for the above study. </w:t>
      </w:r>
    </w:p>
    <w:p w:rsidR="00A21BEE" w:rsidRDefault="00A21BEE" w:rsidP="00A21BEE">
      <w:pPr>
        <w:spacing w:after="0" w:line="259" w:lineRule="auto"/>
        <w:ind w:left="38"/>
      </w:pPr>
      <w:r>
        <w:t xml:space="preserve"> </w:t>
      </w:r>
    </w:p>
    <w:p w:rsidR="00A21BEE" w:rsidRDefault="00A21BEE" w:rsidP="00A21BEE">
      <w:pPr>
        <w:ind w:left="33" w:right="628"/>
      </w:pPr>
      <w:r>
        <w:t xml:space="preserve">The revised documentation has been reviewed and approved by the Sub-Committee. </w:t>
      </w:r>
    </w:p>
    <w:p w:rsidR="00A21BEE" w:rsidRDefault="00A21BEE" w:rsidP="00A21BEE">
      <w:pPr>
        <w:spacing w:after="0" w:line="259" w:lineRule="auto"/>
        <w:ind w:left="38"/>
      </w:pPr>
      <w:r>
        <w:t xml:space="preserve"> </w:t>
      </w:r>
    </w:p>
    <w:p w:rsidR="00A21BEE" w:rsidRDefault="00A21BEE" w:rsidP="00A21BEE">
      <w:pPr>
        <w:spacing w:after="189"/>
        <w:ind w:left="33" w:right="628"/>
      </w:pPr>
      <w:r>
        <w:t xml:space="preserve">We plan to publish your research summary wording for the above study on the HRA website, together with your contact details. Publication will be no earlier than three months from the date of this favourable opinion letter.  The expectation is that this information will be published for all studies that receive an ethical opinion but should </w:t>
      </w:r>
      <w:r>
        <w:lastRenderedPageBreak/>
        <w:t xml:space="preserve">you wish to provide a substitute contact point, wish to make a request to defer, or require further information, please contact please contact </w:t>
      </w:r>
      <w:r>
        <w:rPr>
          <w:color w:val="0000FF"/>
          <w:u w:val="single" w:color="0000FF"/>
        </w:rPr>
        <w:t>hra.studyregistration@nhs.net</w:t>
      </w:r>
      <w:r>
        <w:t xml:space="preserve"> outlining the reasons for your request.</w:t>
      </w:r>
      <w:r>
        <w:rPr>
          <w:color w:val="0000FF"/>
        </w:rPr>
        <w:t xml:space="preserve"> </w:t>
      </w:r>
    </w:p>
    <w:p w:rsidR="00A21BEE" w:rsidRDefault="00A21BEE" w:rsidP="00A21BEE">
      <w:pPr>
        <w:spacing w:after="190"/>
        <w:ind w:left="33" w:right="797"/>
      </w:pPr>
      <w:r>
        <w:t xml:space="preserve">Under very limited circumstances (e.g. for student research which has received an unfavourable opinion), it may be possible to grant an exemption to the publication of the study. </w:t>
      </w:r>
    </w:p>
    <w:p w:rsidR="00A21BEE" w:rsidRDefault="00A21BEE" w:rsidP="00A21BEE">
      <w:pPr>
        <w:pStyle w:val="Heading1"/>
        <w:ind w:left="33" w:right="82"/>
      </w:pPr>
      <w:r>
        <w:t xml:space="preserve">Confirmation of ethical opinion </w:t>
      </w:r>
    </w:p>
    <w:p w:rsidR="00A21BEE" w:rsidRDefault="00A21BEE" w:rsidP="00A21BEE">
      <w:pPr>
        <w:spacing w:after="0" w:line="259" w:lineRule="auto"/>
        <w:ind w:left="38"/>
      </w:pPr>
      <w:r>
        <w:t xml:space="preserve"> </w:t>
      </w:r>
    </w:p>
    <w:p w:rsidR="00A21BEE" w:rsidRDefault="00A21BEE" w:rsidP="00A21BEE">
      <w:pPr>
        <w:ind w:left="33" w:right="628"/>
      </w:pPr>
      <w:r>
        <w:t>On behalf of the Committee, I am pleased to confirm a</w:t>
      </w:r>
      <w:r>
        <w:rPr>
          <w:b/>
        </w:rPr>
        <w:t xml:space="preserve"> Favourable</w:t>
      </w:r>
      <w:r>
        <w:t xml:space="preserve"> ethical opinion for the above research on the basis described in the application form, protocol and supporting documentation as revised.  </w:t>
      </w:r>
    </w:p>
    <w:p w:rsidR="00A21BEE" w:rsidRDefault="00A21BEE" w:rsidP="00A21BEE">
      <w:pPr>
        <w:pStyle w:val="Heading1"/>
        <w:ind w:left="33" w:right="82"/>
      </w:pPr>
      <w:r>
        <w:t xml:space="preserve">Conditions of the favourable opinion </w:t>
      </w:r>
    </w:p>
    <w:p w:rsidR="00A21BEE" w:rsidRDefault="00A21BEE" w:rsidP="00A21BEE">
      <w:pPr>
        <w:spacing w:after="0" w:line="259" w:lineRule="auto"/>
        <w:ind w:left="38"/>
      </w:pPr>
      <w:r>
        <w:t xml:space="preserve"> </w:t>
      </w:r>
    </w:p>
    <w:p w:rsidR="00A21BEE" w:rsidRDefault="00A21BEE" w:rsidP="00A21BEE">
      <w:pPr>
        <w:ind w:left="33" w:right="628"/>
      </w:pPr>
      <w:r>
        <w:t xml:space="preserve">The REC favourable opinion is subject to the following conditions being met prior to the start of the study. </w:t>
      </w:r>
    </w:p>
    <w:p w:rsidR="00A21BEE" w:rsidRDefault="00A21BEE" w:rsidP="00A21BEE">
      <w:pPr>
        <w:spacing w:after="0" w:line="259" w:lineRule="auto"/>
        <w:ind w:left="38"/>
      </w:pPr>
      <w:r>
        <w:rPr>
          <w:i/>
        </w:rPr>
        <w:t xml:space="preserve"> </w:t>
      </w:r>
    </w:p>
    <w:p w:rsidR="00A21BEE" w:rsidRDefault="00A21BEE" w:rsidP="00A21BEE">
      <w:pPr>
        <w:ind w:left="33" w:right="235"/>
      </w:pPr>
      <w:r>
        <w:rPr>
          <w:u w:val="single" w:color="000000"/>
        </w:rPr>
        <w:t>Management permission must be obtained from each host organisation prior to the start of the study at the site concerned.</w:t>
      </w:r>
      <w:r>
        <w:t xml:space="preserve"> </w:t>
      </w:r>
    </w:p>
    <w:p w:rsidR="00A21BEE" w:rsidRDefault="00A21BEE" w:rsidP="00A21BEE">
      <w:pPr>
        <w:spacing w:after="0" w:line="259" w:lineRule="auto"/>
        <w:ind w:left="38"/>
      </w:pPr>
      <w:r>
        <w:t xml:space="preserve"> </w:t>
      </w:r>
    </w:p>
    <w:p w:rsidR="00A21BEE" w:rsidRDefault="00A21BEE" w:rsidP="00A21BEE">
      <w:pPr>
        <w:spacing w:after="230" w:line="244" w:lineRule="auto"/>
        <w:ind w:left="33" w:right="592"/>
      </w:pPr>
      <w:r>
        <w:rPr>
          <w:i/>
        </w:rPr>
        <w:t>Management permission should be sought from all NHS organisations involved in the study in accordance with NHS research governance arrangements.</w:t>
      </w:r>
      <w:r>
        <w:rPr>
          <w:i/>
          <w:color w:val="FF0000"/>
        </w:rPr>
        <w:t xml:space="preserve"> </w:t>
      </w:r>
      <w:r>
        <w:rPr>
          <w:i/>
        </w:rPr>
        <w:t xml:space="preserve">Each NHS organisation must confirm through the signing of agreements and/or other documents that it has given permission for the research to proceed (except where explicitly specified otherwise).  </w:t>
      </w:r>
    </w:p>
    <w:p w:rsidR="00A21BEE" w:rsidRDefault="00A21BEE" w:rsidP="00A21BEE">
      <w:pPr>
        <w:spacing w:after="3" w:line="244" w:lineRule="auto"/>
        <w:ind w:left="33" w:right="592"/>
      </w:pPr>
      <w:r>
        <w:rPr>
          <w:i/>
        </w:rPr>
        <w:t>Guidance on applying for HRA Approval (England)/</w:t>
      </w:r>
      <w:r>
        <w:rPr>
          <w:rFonts w:ascii="Calibri" w:eastAsia="Calibri" w:hAnsi="Calibri" w:cs="Calibri"/>
          <w:i/>
        </w:rPr>
        <w:t xml:space="preserve"> </w:t>
      </w:r>
      <w:r>
        <w:rPr>
          <w:i/>
        </w:rPr>
        <w:t xml:space="preserve">NHS permission for research is available in the Integrated Research Application System, </w:t>
      </w:r>
      <w:hyperlink r:id="rId44">
        <w:r>
          <w:rPr>
            <w:i/>
            <w:color w:val="0000FF"/>
            <w:u w:val="single" w:color="0000FF"/>
          </w:rPr>
          <w:t>www.hra.nhs.uk</w:t>
        </w:r>
      </w:hyperlink>
      <w:hyperlink r:id="rId45">
        <w:r>
          <w:rPr>
            <w:i/>
          </w:rPr>
          <w:t xml:space="preserve"> </w:t>
        </w:r>
      </w:hyperlink>
      <w:r>
        <w:rPr>
          <w:i/>
        </w:rPr>
        <w:t xml:space="preserve">or at </w:t>
      </w:r>
      <w:hyperlink r:id="rId46">
        <w:r>
          <w:rPr>
            <w:i/>
            <w:color w:val="0000FF"/>
            <w:u w:val="single" w:color="0000FF"/>
          </w:rPr>
          <w:t>http://www.rdforum.nhs.uk</w:t>
        </w:r>
      </w:hyperlink>
      <w:hyperlink r:id="rId47">
        <w:r>
          <w:rPr>
            <w:i/>
          </w:rPr>
          <w:t>.</w:t>
        </w:r>
      </w:hyperlink>
      <w:r>
        <w:rPr>
          <w:i/>
        </w:rPr>
        <w:t xml:space="preserve">  </w:t>
      </w:r>
    </w:p>
    <w:p w:rsidR="00A21BEE" w:rsidRDefault="00A21BEE" w:rsidP="00A21BEE">
      <w:pPr>
        <w:spacing w:after="0" w:line="259" w:lineRule="auto"/>
        <w:ind w:left="38"/>
      </w:pPr>
      <w:r>
        <w:rPr>
          <w:i/>
        </w:rPr>
        <w:t xml:space="preserve"> </w:t>
      </w:r>
    </w:p>
    <w:p w:rsidR="00A21BEE" w:rsidRDefault="00A21BEE" w:rsidP="00A21BEE">
      <w:pPr>
        <w:spacing w:after="3" w:line="244" w:lineRule="auto"/>
        <w:ind w:left="33" w:right="592"/>
      </w:pPr>
      <w:r>
        <w:rPr>
          <w:i/>
        </w:rPr>
        <w:t xml:space="preserve">Where a NHS organisation’s role in the study is limited to identifying and referring potential participants to research sites (“participant identification centre”), guidance should be sought from the R&amp;D office on the information it requires to give permission for this activity. </w:t>
      </w:r>
    </w:p>
    <w:p w:rsidR="00A21BEE" w:rsidRDefault="00A21BEE" w:rsidP="00A21BEE">
      <w:pPr>
        <w:spacing w:after="0" w:line="259" w:lineRule="auto"/>
        <w:ind w:left="38"/>
      </w:pPr>
      <w:r>
        <w:rPr>
          <w:i/>
        </w:rPr>
        <w:t xml:space="preserve"> </w:t>
      </w:r>
    </w:p>
    <w:p w:rsidR="00A21BEE" w:rsidRDefault="00A21BEE" w:rsidP="00A21BEE">
      <w:pPr>
        <w:spacing w:after="3" w:line="244" w:lineRule="auto"/>
        <w:ind w:left="33" w:right="592"/>
      </w:pPr>
      <w:r>
        <w:rPr>
          <w:i/>
        </w:rPr>
        <w:t xml:space="preserve">For non-NHS sites, site management permission should be obtained in accordance with the procedures of the relevant host organisation. </w:t>
      </w:r>
    </w:p>
    <w:p w:rsidR="00A21BEE" w:rsidRDefault="00A21BEE" w:rsidP="00A21BEE">
      <w:pPr>
        <w:spacing w:after="0" w:line="259" w:lineRule="auto"/>
        <w:ind w:left="38"/>
      </w:pPr>
      <w:r>
        <w:t xml:space="preserve"> </w:t>
      </w:r>
    </w:p>
    <w:p w:rsidR="00A21BEE" w:rsidRDefault="00A21BEE" w:rsidP="00A21BEE">
      <w:pPr>
        <w:spacing w:after="3" w:line="244" w:lineRule="auto"/>
        <w:ind w:left="33" w:right="592"/>
      </w:pPr>
      <w:r>
        <w:rPr>
          <w:i/>
        </w:rPr>
        <w:t xml:space="preserve">Sponsors are not required to notify the Committee of management permissions from host organisations.  </w:t>
      </w:r>
    </w:p>
    <w:p w:rsidR="00A21BEE" w:rsidRDefault="00A21BEE" w:rsidP="00A21BEE">
      <w:pPr>
        <w:spacing w:after="0" w:line="259" w:lineRule="auto"/>
        <w:ind w:left="38"/>
      </w:pPr>
      <w:r>
        <w:rPr>
          <w:i/>
        </w:rPr>
        <w:t xml:space="preserve"> </w:t>
      </w:r>
    </w:p>
    <w:p w:rsidR="00A21BEE" w:rsidRDefault="00A21BEE" w:rsidP="00A21BEE">
      <w:pPr>
        <w:pStyle w:val="Heading2"/>
        <w:ind w:left="33"/>
      </w:pPr>
      <w:r>
        <w:lastRenderedPageBreak/>
        <w:t xml:space="preserve">Registration of Clinical Trials </w:t>
      </w:r>
    </w:p>
    <w:p w:rsidR="00A21BEE" w:rsidRDefault="00A21BEE" w:rsidP="00A21BEE">
      <w:pPr>
        <w:spacing w:after="0" w:line="259" w:lineRule="auto"/>
        <w:ind w:left="758"/>
      </w:pPr>
      <w:r>
        <w:t xml:space="preserve"> </w:t>
      </w:r>
    </w:p>
    <w:p w:rsidR="00A21BEE" w:rsidRDefault="00A21BEE" w:rsidP="00A21BEE">
      <w:pPr>
        <w:spacing w:after="192"/>
        <w:ind w:left="33" w:right="628"/>
      </w:pPr>
      <w:r>
        <w:t xml:space="preserve">All clinical trials (defined as the first four categories on the IRAS filter page) must be registered on a publically accessible database. This should be before the first participant is recruited but no later than 6 weeks after recruitment of the first participant. </w:t>
      </w:r>
    </w:p>
    <w:p w:rsidR="00A21BEE" w:rsidRDefault="00A21BEE" w:rsidP="00A21BEE">
      <w:pPr>
        <w:ind w:left="33" w:right="628"/>
      </w:pPr>
      <w:r>
        <w:t xml:space="preserve">There is no requirement to separately notify the REC but you should do so at the earliest opportunity, e.g. when submitting an amendment.  We will audit the registration details as part of the annual progress reporting process.   </w:t>
      </w:r>
    </w:p>
    <w:p w:rsidR="00A21BEE" w:rsidRDefault="00A21BEE" w:rsidP="00A21BEE">
      <w:pPr>
        <w:ind w:left="33" w:right="628"/>
      </w:pPr>
      <w:r>
        <w:t xml:space="preserve">To ensure transparency in research, we strongly recommend that all research is registered but for non-clinical trials this is not currently mandatory.   </w:t>
      </w:r>
    </w:p>
    <w:p w:rsidR="00A21BEE" w:rsidRDefault="00A21BEE" w:rsidP="00A21BEE">
      <w:pPr>
        <w:ind w:left="33" w:right="628"/>
      </w:pPr>
      <w:r>
        <w:t>If a sponsor wishes to request a deferral for study registration</w:t>
      </w:r>
      <w:r>
        <w:rPr>
          <w:color w:val="FF0000"/>
        </w:rPr>
        <w:t xml:space="preserve"> </w:t>
      </w:r>
      <w:r>
        <w:t xml:space="preserve">within the required timeframe, they should contact </w:t>
      </w:r>
      <w:r>
        <w:rPr>
          <w:u w:val="single" w:color="000000"/>
        </w:rPr>
        <w:t>hra.studyregistration@nhs.net</w:t>
      </w:r>
      <w:r>
        <w:t>. The expectation is that all clinical trials will be registered, however, in exceptional circumstances non registration may be permissible with prior agreement from the HRA. Guidance on where to register is provided on the HRA website.</w:t>
      </w:r>
      <w:r>
        <w:rPr>
          <w:b/>
        </w:rPr>
        <w:t xml:space="preserve">  </w:t>
      </w:r>
    </w:p>
    <w:p w:rsidR="00A21BEE" w:rsidRDefault="00A21BEE" w:rsidP="00A21BEE">
      <w:pPr>
        <w:ind w:left="33" w:right="82"/>
      </w:pPr>
      <w:r>
        <w:rPr>
          <w:b/>
        </w:rPr>
        <w:t xml:space="preserve">It is the responsibility of the sponsor to ensure that all the conditions are complied with before the start of the study or its initiation at a particular site (as applicable).  </w:t>
      </w:r>
    </w:p>
    <w:p w:rsidR="00A21BEE" w:rsidRDefault="00A21BEE" w:rsidP="00A21BEE">
      <w:pPr>
        <w:pStyle w:val="Heading1"/>
        <w:ind w:left="33" w:right="82"/>
      </w:pPr>
      <w:r>
        <w:t xml:space="preserve">Ethical review of research sites </w:t>
      </w:r>
    </w:p>
    <w:p w:rsidR="00A21BEE" w:rsidRDefault="00A21BEE" w:rsidP="00A21BEE">
      <w:pPr>
        <w:spacing w:after="0" w:line="259" w:lineRule="auto"/>
        <w:ind w:left="38"/>
      </w:pPr>
      <w:r>
        <w:t xml:space="preserve"> </w:t>
      </w:r>
    </w:p>
    <w:p w:rsidR="00A21BEE" w:rsidRDefault="00A21BEE" w:rsidP="00A21BEE">
      <w:pPr>
        <w:spacing w:after="29"/>
        <w:ind w:left="33" w:right="628"/>
      </w:pPr>
      <w:r>
        <w:t xml:space="preserve">The favourable opinion applies to all NHS sites taking part in the study, subject to management permission being obtained from the NHS/HSC R&amp;D office prior to the start of the study (see “Conditions of the favourable opinion” above). </w:t>
      </w:r>
      <w:r>
        <w:rPr>
          <w:b/>
        </w:rPr>
        <w:t xml:space="preserve"> </w:t>
      </w:r>
    </w:p>
    <w:p w:rsidR="00A21BEE" w:rsidRDefault="00A21BEE" w:rsidP="00A21BEE">
      <w:pPr>
        <w:pStyle w:val="Heading1"/>
        <w:ind w:left="33" w:right="82"/>
      </w:pPr>
      <w:r>
        <w:t xml:space="preserve">Approved documents </w:t>
      </w:r>
    </w:p>
    <w:p w:rsidR="00A21BEE" w:rsidRDefault="00A21BEE" w:rsidP="00A21BEE">
      <w:pPr>
        <w:spacing w:after="0" w:line="259" w:lineRule="auto"/>
        <w:ind w:left="38"/>
      </w:pPr>
      <w:r>
        <w:t xml:space="preserve"> </w:t>
      </w:r>
    </w:p>
    <w:p w:rsidR="00A21BEE" w:rsidRDefault="00A21BEE" w:rsidP="00A21BEE">
      <w:pPr>
        <w:ind w:left="33" w:right="628"/>
      </w:pPr>
      <w:r>
        <w:t xml:space="preserve">The documents reviewed and approved by the Committee are: </w:t>
      </w:r>
    </w:p>
    <w:p w:rsidR="00A21BEE" w:rsidRDefault="00A21BEE" w:rsidP="00A21BEE">
      <w:pPr>
        <w:spacing w:after="0" w:line="259" w:lineRule="auto"/>
        <w:ind w:left="38"/>
      </w:pPr>
      <w:r>
        <w:t xml:space="preserve"> </w:t>
      </w:r>
    </w:p>
    <w:tbl>
      <w:tblPr>
        <w:tblStyle w:val="TableGrid0"/>
        <w:tblW w:w="9198" w:type="dxa"/>
        <w:tblInd w:w="40" w:type="dxa"/>
        <w:tblCellMar>
          <w:top w:w="19" w:type="dxa"/>
        </w:tblCellMar>
        <w:tblLook w:val="04A0" w:firstRow="1" w:lastRow="0" w:firstColumn="1" w:lastColumn="0" w:noHBand="0" w:noVBand="1"/>
      </w:tblPr>
      <w:tblGrid>
        <w:gridCol w:w="6520"/>
        <w:gridCol w:w="992"/>
        <w:gridCol w:w="1686"/>
      </w:tblGrid>
      <w:tr w:rsidR="00A21BEE" w:rsidTr="00750737">
        <w:trPr>
          <w:trHeight w:val="304"/>
        </w:trPr>
        <w:tc>
          <w:tcPr>
            <w:tcW w:w="6521" w:type="dxa"/>
            <w:tcBorders>
              <w:top w:val="single" w:sz="4" w:space="0" w:color="000000"/>
              <w:left w:val="single" w:sz="4" w:space="0" w:color="000000"/>
              <w:bottom w:val="single" w:sz="4" w:space="0" w:color="000000"/>
              <w:right w:val="single" w:sz="4" w:space="0" w:color="000000"/>
            </w:tcBorders>
            <w:shd w:val="clear" w:color="auto" w:fill="DFDFDF"/>
          </w:tcPr>
          <w:p w:rsidR="00A21BEE" w:rsidRDefault="00A21BEE" w:rsidP="00750737">
            <w:pPr>
              <w:spacing w:line="259" w:lineRule="auto"/>
              <w:ind w:left="40"/>
            </w:pPr>
            <w:r>
              <w:rPr>
                <w:i/>
                <w:sz w:val="20"/>
              </w:rPr>
              <w:t xml:space="preserve">Document </w:t>
            </w:r>
            <w:r>
              <w:rPr>
                <w:sz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FDFDF"/>
          </w:tcPr>
          <w:p w:rsidR="00A21BEE" w:rsidRDefault="00A21BEE" w:rsidP="00750737">
            <w:pPr>
              <w:spacing w:line="259" w:lineRule="auto"/>
              <w:ind w:left="41"/>
            </w:pPr>
            <w:r>
              <w:rPr>
                <w:i/>
                <w:sz w:val="20"/>
              </w:rPr>
              <w:t xml:space="preserve">Version </w:t>
            </w:r>
            <w:r>
              <w:rPr>
                <w:sz w:val="20"/>
              </w:rPr>
              <w:t xml:space="preserve">  </w:t>
            </w:r>
          </w:p>
        </w:tc>
        <w:tc>
          <w:tcPr>
            <w:tcW w:w="1686" w:type="dxa"/>
            <w:tcBorders>
              <w:top w:val="single" w:sz="4" w:space="0" w:color="000000"/>
              <w:left w:val="single" w:sz="4" w:space="0" w:color="000000"/>
              <w:bottom w:val="single" w:sz="4" w:space="0" w:color="000000"/>
              <w:right w:val="single" w:sz="4" w:space="0" w:color="000000"/>
            </w:tcBorders>
            <w:shd w:val="clear" w:color="auto" w:fill="DFDFDF"/>
          </w:tcPr>
          <w:p w:rsidR="00A21BEE" w:rsidRDefault="00A21BEE" w:rsidP="00750737">
            <w:pPr>
              <w:spacing w:line="259" w:lineRule="auto"/>
              <w:ind w:left="41"/>
            </w:pPr>
            <w:r>
              <w:rPr>
                <w:i/>
                <w:sz w:val="20"/>
              </w:rPr>
              <w:t xml:space="preserve">Date </w:t>
            </w:r>
            <w:r>
              <w:rPr>
                <w:sz w:val="20"/>
              </w:rPr>
              <w:t xml:space="preserve">  </w:t>
            </w:r>
          </w:p>
        </w:tc>
      </w:tr>
      <w:tr w:rsidR="00A21BEE" w:rsidTr="00750737">
        <w:trPr>
          <w:trHeight w:val="494"/>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Copies of advertisement materials for research participants [Advertising leaflet]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Covering letter on headed paper [cover letter]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March 2017  </w:t>
            </w:r>
          </w:p>
        </w:tc>
      </w:tr>
      <w:tr w:rsidR="00A21BEE" w:rsidTr="00750737">
        <w:trPr>
          <w:trHeight w:val="49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Evidence of Sponsor insurance or indemnity (non NHS Sponsors only) [Insurance letter]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16 July 2016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[Telephone script ]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[Email cover letter- patients]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jc w:val="both"/>
            </w:pPr>
            <w:r>
              <w:rPr>
                <w:sz w:val="20"/>
              </w:rPr>
              <w:lastRenderedPageBreak/>
              <w:t xml:space="preserve">Interview schedules or topic guides for participants [Email cover letter- Healthcare professionals]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[Email cover letter- carers]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[Demographic information sheet for study interview]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49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[Q-sort information for study ]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[Initial sort materials for study]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[Example Statements and Q-Grid]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21 March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Interview schedules or topic guides for participants [Q-sort information for study ]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IRAS Application Form [IRAS_Form_17032017]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17 March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Letter from sponsor [Letter from sponsor]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03 March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Letters of invitation to participant [Letter of invitation]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Other [PIs certificates of degrees]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23 June 2003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Other [Proportionate Review Changes Made Letter]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Other [Revised Summary of Study]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consent form [Consent form- healthcare professionals version]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consent form [Consent form- Carers version]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consent form [Opt- in reply slip ]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31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consent form [Consent form- patients]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jc w:val="both"/>
            </w:pPr>
            <w:r>
              <w:rPr>
                <w:sz w:val="20"/>
              </w:rPr>
              <w:t>Participant information sheet (PIS) [PIS- Healthcare professional version]</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26"/>
            </w:pPr>
            <w:r>
              <w:rPr>
                <w:sz w:val="20"/>
              </w:rPr>
              <w:t xml:space="preserve"> 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information sheet (PIS) [PIS- patients adapted version]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jc w:val="both"/>
            </w:pPr>
            <w:r>
              <w:rPr>
                <w:sz w:val="20"/>
              </w:rPr>
              <w:t xml:space="preserve">04 January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information sheet (PIS) [Useful contact sheet- patients]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information sheet (PIS) [useful contact sheet- healthcare professionals]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Participant information sheet (PIS) [Useful contact sheet- carers]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31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jc w:val="both"/>
            </w:pPr>
            <w:r>
              <w:rPr>
                <w:sz w:val="20"/>
              </w:rPr>
              <w:t xml:space="preserve">Participant information sheet (PIS) [Participant Information Sheet Carer]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jc w:val="both"/>
            </w:pPr>
            <w:r>
              <w:rPr>
                <w:sz w:val="20"/>
              </w:rPr>
              <w:t>Participant information sheet (PIS) [Participant Information Sheet Patient]</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16"/>
            </w:pPr>
            <w:r>
              <w:rPr>
                <w:sz w:val="20"/>
              </w:rPr>
              <w:t xml:space="preserve"> 2.0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07 April 2017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Research protocol or project proposal [Protocol]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r w:rsidR="00A21BEE" w:rsidTr="00750737">
        <w:trPr>
          <w:trHeight w:val="31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Summary CV for Chief Investigator (CI) [CV]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11 March 2017  </w:t>
            </w:r>
          </w:p>
        </w:tc>
      </w:tr>
      <w:tr w:rsidR="00A21BEE" w:rsidTr="00750737">
        <w:trPr>
          <w:trHeight w:val="490"/>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pPr>
            <w:r>
              <w:rPr>
                <w:sz w:val="20"/>
              </w:rPr>
              <w:t xml:space="preserve">Summary CV for supervisor (student research) [Academic supervisors CV]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25 November </w:t>
            </w:r>
          </w:p>
          <w:p w:rsidR="00A21BEE" w:rsidRDefault="00A21BEE" w:rsidP="00750737">
            <w:pPr>
              <w:spacing w:line="259" w:lineRule="auto"/>
              <w:ind w:left="41"/>
            </w:pPr>
            <w:r>
              <w:rPr>
                <w:sz w:val="20"/>
              </w:rPr>
              <w:t xml:space="preserve">2016  </w:t>
            </w:r>
          </w:p>
        </w:tc>
      </w:tr>
      <w:tr w:rsidR="00A21BEE" w:rsidTr="00750737">
        <w:trPr>
          <w:trHeight w:val="492"/>
        </w:trPr>
        <w:tc>
          <w:tcPr>
            <w:tcW w:w="6521"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0"/>
              <w:jc w:val="both"/>
            </w:pPr>
            <w:r>
              <w:rPr>
                <w:sz w:val="20"/>
              </w:rPr>
              <w:t xml:space="preserve">Summary, synopsis or diagram (flowchart) of protocol in non-technical language [Study Schema]  </w:t>
            </w:r>
          </w:p>
        </w:tc>
        <w:tc>
          <w:tcPr>
            <w:tcW w:w="992"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1.0  </w:t>
            </w:r>
          </w:p>
        </w:tc>
        <w:tc>
          <w:tcPr>
            <w:tcW w:w="1686" w:type="dxa"/>
            <w:tcBorders>
              <w:top w:val="single" w:sz="4" w:space="0" w:color="000000"/>
              <w:left w:val="single" w:sz="4" w:space="0" w:color="000000"/>
              <w:bottom w:val="single" w:sz="4" w:space="0" w:color="000000"/>
              <w:right w:val="single" w:sz="4" w:space="0" w:color="000000"/>
            </w:tcBorders>
          </w:tcPr>
          <w:p w:rsidR="00A21BEE" w:rsidRDefault="00A21BEE" w:rsidP="00750737">
            <w:pPr>
              <w:spacing w:line="259" w:lineRule="auto"/>
              <w:ind w:left="41"/>
            </w:pPr>
            <w:r>
              <w:rPr>
                <w:sz w:val="20"/>
              </w:rPr>
              <w:t xml:space="preserve">01 June 2016  </w:t>
            </w:r>
          </w:p>
        </w:tc>
      </w:tr>
    </w:tbl>
    <w:p w:rsidR="00A21BEE" w:rsidRDefault="00A21BEE" w:rsidP="00A21BEE">
      <w:pPr>
        <w:spacing w:after="0" w:line="259" w:lineRule="auto"/>
        <w:ind w:left="38"/>
      </w:pPr>
      <w:r>
        <w:rPr>
          <w:sz w:val="20"/>
        </w:rPr>
        <w:t xml:space="preserve"> </w:t>
      </w:r>
    </w:p>
    <w:p w:rsidR="00A21BEE" w:rsidRDefault="00A21BEE" w:rsidP="00A21BEE">
      <w:pPr>
        <w:spacing w:after="0" w:line="259" w:lineRule="auto"/>
        <w:ind w:left="38"/>
      </w:pPr>
      <w:r>
        <w:rPr>
          <w:sz w:val="20"/>
        </w:rPr>
        <w:t xml:space="preserve"> </w:t>
      </w:r>
    </w:p>
    <w:p w:rsidR="00A21BEE" w:rsidRDefault="00A21BEE" w:rsidP="00A21BEE">
      <w:pPr>
        <w:pStyle w:val="Heading1"/>
        <w:ind w:left="33" w:right="82"/>
      </w:pPr>
      <w:r>
        <w:lastRenderedPageBreak/>
        <w:t xml:space="preserve">Statement of compliance </w:t>
      </w:r>
    </w:p>
    <w:p w:rsidR="00A21BEE" w:rsidRDefault="00A21BEE" w:rsidP="00A21BEE">
      <w:pPr>
        <w:spacing w:after="0" w:line="259" w:lineRule="auto"/>
        <w:ind w:left="38"/>
      </w:pPr>
      <w:r>
        <w:rPr>
          <w:b/>
        </w:rPr>
        <w:t xml:space="preserve"> </w:t>
      </w:r>
    </w:p>
    <w:p w:rsidR="00A21BEE" w:rsidRDefault="00A21BEE" w:rsidP="00A21BEE">
      <w:pPr>
        <w:ind w:left="33" w:right="628"/>
      </w:pPr>
      <w:r>
        <w:t xml:space="preserve">The Committee is constituted in accordance with the Governance Arrangements for Research Ethics Committees and complies fully with the Standard Operating Procedures for Research Ethics Committees in the UK.  </w:t>
      </w:r>
    </w:p>
    <w:p w:rsidR="00A21BEE" w:rsidRDefault="00A21BEE" w:rsidP="00A21BEE">
      <w:pPr>
        <w:pStyle w:val="Heading1"/>
        <w:ind w:left="33" w:right="82"/>
      </w:pPr>
      <w:r>
        <w:t xml:space="preserve">After ethical review </w:t>
      </w:r>
    </w:p>
    <w:p w:rsidR="00A21BEE" w:rsidRDefault="00A21BEE" w:rsidP="00A21BEE">
      <w:pPr>
        <w:spacing w:after="0" w:line="259" w:lineRule="auto"/>
        <w:ind w:left="38"/>
      </w:pPr>
      <w:r>
        <w:t xml:space="preserve"> </w:t>
      </w:r>
    </w:p>
    <w:p w:rsidR="00A21BEE" w:rsidRDefault="00A21BEE" w:rsidP="00A21BEE">
      <w:pPr>
        <w:pStyle w:val="Heading2"/>
        <w:ind w:left="33"/>
      </w:pPr>
      <w:r>
        <w:t xml:space="preserve">Reporting requirements </w:t>
      </w:r>
    </w:p>
    <w:p w:rsidR="00A21BEE" w:rsidRDefault="00A21BEE" w:rsidP="00A21BEE">
      <w:pPr>
        <w:spacing w:after="17" w:line="259" w:lineRule="auto"/>
        <w:ind w:left="38"/>
      </w:pPr>
      <w:r>
        <w:t xml:space="preserve"> </w:t>
      </w:r>
    </w:p>
    <w:p w:rsidR="00A21BEE" w:rsidRDefault="00A21BEE" w:rsidP="00A21BEE">
      <w:pPr>
        <w:ind w:left="33" w:right="628"/>
      </w:pPr>
      <w:r>
        <w:t xml:space="preserve">The attached document “After ethical review – guidance for researchers” gives detailed guidance on reporting requirements for studies with a favourable opinion, including:  </w:t>
      </w:r>
    </w:p>
    <w:p w:rsidR="00A21BEE" w:rsidRDefault="00A21BEE" w:rsidP="00A21BEE">
      <w:pPr>
        <w:numPr>
          <w:ilvl w:val="0"/>
          <w:numId w:val="39"/>
        </w:numPr>
        <w:spacing w:after="5" w:line="249" w:lineRule="auto"/>
        <w:ind w:right="628" w:hanging="360"/>
      </w:pPr>
      <w:r>
        <w:t xml:space="preserve">Notifying substantial amendments </w:t>
      </w:r>
    </w:p>
    <w:p w:rsidR="00A21BEE" w:rsidRDefault="00A21BEE" w:rsidP="00A21BEE">
      <w:pPr>
        <w:numPr>
          <w:ilvl w:val="0"/>
          <w:numId w:val="39"/>
        </w:numPr>
        <w:spacing w:after="5" w:line="249" w:lineRule="auto"/>
        <w:ind w:right="628" w:hanging="360"/>
      </w:pPr>
      <w:r>
        <w:t xml:space="preserve">Adding new sites and investigators </w:t>
      </w:r>
    </w:p>
    <w:p w:rsidR="00A21BEE" w:rsidRDefault="00A21BEE" w:rsidP="00A21BEE">
      <w:pPr>
        <w:numPr>
          <w:ilvl w:val="0"/>
          <w:numId w:val="39"/>
        </w:numPr>
        <w:spacing w:after="5" w:line="249" w:lineRule="auto"/>
        <w:ind w:right="628" w:hanging="360"/>
      </w:pPr>
      <w:r>
        <w:t xml:space="preserve">Notification of serious breaches of the protocol </w:t>
      </w:r>
    </w:p>
    <w:p w:rsidR="00A21BEE" w:rsidRDefault="00A21BEE" w:rsidP="00A21BEE">
      <w:pPr>
        <w:numPr>
          <w:ilvl w:val="0"/>
          <w:numId w:val="39"/>
        </w:numPr>
        <w:spacing w:after="5" w:line="249" w:lineRule="auto"/>
        <w:ind w:right="628" w:hanging="360"/>
      </w:pPr>
      <w:r>
        <w:t xml:space="preserve">Progress and safety reports </w:t>
      </w:r>
    </w:p>
    <w:p w:rsidR="00A21BEE" w:rsidRDefault="00A21BEE" w:rsidP="00A21BEE">
      <w:pPr>
        <w:numPr>
          <w:ilvl w:val="0"/>
          <w:numId w:val="39"/>
        </w:numPr>
        <w:spacing w:after="5" w:line="249" w:lineRule="auto"/>
        <w:ind w:right="628" w:hanging="360"/>
      </w:pPr>
      <w:r>
        <w:t xml:space="preserve">Notifying the end of the study </w:t>
      </w:r>
    </w:p>
    <w:p w:rsidR="00A21BEE" w:rsidRDefault="00A21BEE" w:rsidP="00A21BEE">
      <w:pPr>
        <w:spacing w:after="0" w:line="259" w:lineRule="auto"/>
        <w:ind w:left="38"/>
      </w:pPr>
      <w:r>
        <w:t xml:space="preserve"> </w:t>
      </w:r>
    </w:p>
    <w:p w:rsidR="00A21BEE" w:rsidRDefault="00A21BEE" w:rsidP="00A21BEE">
      <w:pPr>
        <w:ind w:left="33" w:right="628"/>
      </w:pPr>
      <w:r>
        <w:t xml:space="preserve">The HRA website also provides guidance on these topics, which is updated in the light of changes in reporting requirements or procedures.  </w:t>
      </w:r>
    </w:p>
    <w:p w:rsidR="00A21BEE" w:rsidRDefault="00A21BEE" w:rsidP="00A21BEE">
      <w:pPr>
        <w:pStyle w:val="Heading2"/>
        <w:ind w:left="33"/>
      </w:pPr>
      <w:r>
        <w:t xml:space="preserve">Feedback </w:t>
      </w:r>
    </w:p>
    <w:p w:rsidR="00A21BEE" w:rsidRDefault="00A21BEE" w:rsidP="00A21BEE">
      <w:pPr>
        <w:spacing w:after="0" w:line="259" w:lineRule="auto"/>
        <w:ind w:left="38"/>
      </w:pPr>
      <w:r>
        <w:t xml:space="preserve"> </w:t>
      </w:r>
    </w:p>
    <w:p w:rsidR="00A21BEE" w:rsidRDefault="00A21BEE" w:rsidP="00A21BEE">
      <w:pPr>
        <w:ind w:left="33" w:right="628"/>
      </w:pPr>
      <w:r>
        <w:t xml:space="preserve">You are invited to give your view of the service that you have received from the Research Ethics Service and the application procedure.  If you wish to make your views known please use the feedback form available on the HRA website: </w:t>
      </w:r>
      <w:hyperlink r:id="rId48">
        <w:r>
          <w:rPr>
            <w:color w:val="0000FF"/>
            <w:u w:val="single" w:color="0000FF"/>
          </w:rPr>
          <w:t>http://www.hra.nhs.uk/about</w:t>
        </w:r>
      </w:hyperlink>
      <w:hyperlink r:id="rId49">
        <w:r>
          <w:rPr>
            <w:color w:val="0000FF"/>
            <w:u w:val="single" w:color="0000FF"/>
          </w:rPr>
          <w:t>-</w:t>
        </w:r>
      </w:hyperlink>
      <w:hyperlink r:id="rId50">
        <w:r>
          <w:rPr>
            <w:color w:val="0000FF"/>
            <w:u w:val="single" w:color="0000FF"/>
          </w:rPr>
          <w:t>the</w:t>
        </w:r>
      </w:hyperlink>
      <w:hyperlink r:id="rId51"/>
      <w:hyperlink r:id="rId52">
        <w:r>
          <w:rPr>
            <w:color w:val="0000FF"/>
            <w:u w:val="single" w:color="0000FF"/>
          </w:rPr>
          <w:t>hra/governance/quality</w:t>
        </w:r>
      </w:hyperlink>
      <w:hyperlink r:id="rId53">
        <w:r>
          <w:rPr>
            <w:color w:val="0000FF"/>
            <w:u w:val="single" w:color="0000FF"/>
          </w:rPr>
          <w:t>-</w:t>
        </w:r>
      </w:hyperlink>
      <w:hyperlink r:id="rId54">
        <w:r>
          <w:rPr>
            <w:color w:val="0000FF"/>
            <w:u w:val="single" w:color="0000FF"/>
          </w:rPr>
          <w:t>assurance</w:t>
        </w:r>
      </w:hyperlink>
      <w:hyperlink r:id="rId55">
        <w:r>
          <w:t xml:space="preserve"> </w:t>
        </w:r>
      </w:hyperlink>
      <w:r>
        <w:t xml:space="preserve"> </w:t>
      </w:r>
    </w:p>
    <w:p w:rsidR="00A21BEE" w:rsidRDefault="00A21BEE" w:rsidP="00A21BEE">
      <w:pPr>
        <w:spacing w:after="0" w:line="259" w:lineRule="auto"/>
        <w:ind w:left="38"/>
      </w:pPr>
      <w:r>
        <w:t xml:space="preserve"> </w:t>
      </w:r>
    </w:p>
    <w:p w:rsidR="00A21BEE" w:rsidRDefault="00A21BEE" w:rsidP="00A21BEE">
      <w:pPr>
        <w:ind w:left="33" w:right="628"/>
      </w:pPr>
      <w:r>
        <w:t xml:space="preserve">We are pleased to welcome researchers and R &amp; D staff at our RES Committee members’ training days – see details at </w:t>
      </w:r>
      <w:hyperlink r:id="rId56">
        <w:r>
          <w:rPr>
            <w:color w:val="0000FF"/>
            <w:u w:val="single" w:color="0000FF"/>
          </w:rPr>
          <w:t>http://www.hra.nhs.uk/hra</w:t>
        </w:r>
      </w:hyperlink>
      <w:hyperlink r:id="rId57">
        <w:r>
          <w:rPr>
            <w:color w:val="0000FF"/>
            <w:u w:val="single" w:color="0000FF"/>
          </w:rPr>
          <w:t>-</w:t>
        </w:r>
      </w:hyperlink>
      <w:hyperlink r:id="rId58">
        <w:r>
          <w:rPr>
            <w:color w:val="0000FF"/>
            <w:u w:val="single" w:color="0000FF"/>
          </w:rPr>
          <w:t>training/</w:t>
        </w:r>
      </w:hyperlink>
      <w:hyperlink r:id="rId59">
        <w:r>
          <w:t xml:space="preserve"> </w:t>
        </w:r>
      </w:hyperlink>
      <w:r>
        <w:t xml:space="preserve"> </w:t>
      </w:r>
    </w:p>
    <w:p w:rsidR="00A21BEE" w:rsidRDefault="00A21BEE" w:rsidP="00A21BEE">
      <w:pPr>
        <w:spacing w:after="0" w:line="259" w:lineRule="auto"/>
        <w:ind w:left="38"/>
      </w:pPr>
      <w:r>
        <w:t xml:space="preserve"> </w:t>
      </w:r>
    </w:p>
    <w:tbl>
      <w:tblPr>
        <w:tblStyle w:val="TableGrid0"/>
        <w:tblW w:w="9561" w:type="dxa"/>
        <w:tblInd w:w="-74" w:type="dxa"/>
        <w:tblCellMar>
          <w:top w:w="28" w:type="dxa"/>
          <w:right w:w="76" w:type="dxa"/>
        </w:tblCellMar>
        <w:tblLook w:val="04A0" w:firstRow="1" w:lastRow="0" w:firstColumn="1" w:lastColumn="0" w:noHBand="0" w:noVBand="1"/>
      </w:tblPr>
      <w:tblGrid>
        <w:gridCol w:w="1553"/>
        <w:gridCol w:w="720"/>
        <w:gridCol w:w="721"/>
        <w:gridCol w:w="6567"/>
      </w:tblGrid>
      <w:tr w:rsidR="00A21BEE" w:rsidTr="00750737">
        <w:trPr>
          <w:trHeight w:val="302"/>
        </w:trPr>
        <w:tc>
          <w:tcPr>
            <w:tcW w:w="1553" w:type="dxa"/>
            <w:tcBorders>
              <w:top w:val="single" w:sz="4" w:space="0" w:color="000000"/>
              <w:left w:val="single" w:sz="4" w:space="0" w:color="000000"/>
              <w:bottom w:val="single" w:sz="4" w:space="0" w:color="000000"/>
              <w:right w:val="nil"/>
            </w:tcBorders>
          </w:tcPr>
          <w:p w:rsidR="00A21BEE" w:rsidRDefault="00A21BEE" w:rsidP="00750737">
            <w:pPr>
              <w:spacing w:line="259" w:lineRule="auto"/>
              <w:ind w:left="113"/>
            </w:pPr>
            <w:r>
              <w:rPr>
                <w:b/>
              </w:rPr>
              <w:t xml:space="preserve">17/NE/0105 </w:t>
            </w:r>
          </w:p>
        </w:tc>
        <w:tc>
          <w:tcPr>
            <w:tcW w:w="720" w:type="dxa"/>
            <w:tcBorders>
              <w:top w:val="single" w:sz="4" w:space="0" w:color="000000"/>
              <w:left w:val="nil"/>
              <w:bottom w:val="single" w:sz="4" w:space="0" w:color="000000"/>
              <w:right w:val="nil"/>
            </w:tcBorders>
          </w:tcPr>
          <w:p w:rsidR="00A21BEE" w:rsidRDefault="00A21BEE" w:rsidP="00750737">
            <w:pPr>
              <w:spacing w:line="259" w:lineRule="auto"/>
            </w:pPr>
            <w:r>
              <w:rPr>
                <w:b/>
              </w:rPr>
              <w:t xml:space="preserve"> </w:t>
            </w:r>
          </w:p>
        </w:tc>
        <w:tc>
          <w:tcPr>
            <w:tcW w:w="721" w:type="dxa"/>
            <w:tcBorders>
              <w:top w:val="single" w:sz="4" w:space="0" w:color="000000"/>
              <w:left w:val="nil"/>
              <w:bottom w:val="single" w:sz="4" w:space="0" w:color="000000"/>
              <w:right w:val="nil"/>
            </w:tcBorders>
          </w:tcPr>
          <w:p w:rsidR="00A21BEE" w:rsidRDefault="00A21BEE" w:rsidP="00750737">
            <w:pPr>
              <w:spacing w:line="259" w:lineRule="auto"/>
            </w:pPr>
            <w:r>
              <w:rPr>
                <w:b/>
              </w:rPr>
              <w:t xml:space="preserve"> </w:t>
            </w:r>
          </w:p>
        </w:tc>
        <w:tc>
          <w:tcPr>
            <w:tcW w:w="6568" w:type="dxa"/>
            <w:tcBorders>
              <w:top w:val="single" w:sz="4" w:space="0" w:color="000000"/>
              <w:left w:val="nil"/>
              <w:bottom w:val="single" w:sz="4" w:space="0" w:color="000000"/>
              <w:right w:val="single" w:sz="4" w:space="0" w:color="000000"/>
            </w:tcBorders>
          </w:tcPr>
          <w:p w:rsidR="00A21BEE" w:rsidRDefault="00A21BEE" w:rsidP="00750737">
            <w:pPr>
              <w:spacing w:line="259" w:lineRule="auto"/>
              <w:jc w:val="both"/>
            </w:pPr>
            <w:r>
              <w:rPr>
                <w:b/>
              </w:rPr>
              <w:t xml:space="preserve">                      Please quote this number on all correspondence </w:t>
            </w:r>
          </w:p>
        </w:tc>
      </w:tr>
    </w:tbl>
    <w:p w:rsidR="00A21BEE" w:rsidRDefault="00A21BEE" w:rsidP="00A21BEE">
      <w:pPr>
        <w:spacing w:after="19" w:line="259" w:lineRule="auto"/>
        <w:ind w:left="38"/>
      </w:pPr>
      <w:r>
        <w:t xml:space="preserve"> </w:t>
      </w:r>
    </w:p>
    <w:p w:rsidR="00A21BEE" w:rsidRDefault="00A21BEE" w:rsidP="00A21BEE">
      <w:pPr>
        <w:ind w:left="33" w:right="628"/>
      </w:pPr>
      <w:r>
        <w:t xml:space="preserve">With the Committee’s best wishes for the success of this project. </w:t>
      </w:r>
    </w:p>
    <w:p w:rsidR="00A21BEE" w:rsidRDefault="00A21BEE" w:rsidP="00A21BEE">
      <w:pPr>
        <w:ind w:left="33" w:right="628"/>
      </w:pPr>
      <w:r>
        <w:t xml:space="preserve">Yours sincerely </w:t>
      </w:r>
      <w:r>
        <w:rPr>
          <w:i/>
        </w:rPr>
        <w:t xml:space="preserve">pp </w:t>
      </w:r>
    </w:p>
    <w:p w:rsidR="00A21BEE" w:rsidRDefault="00A21BEE" w:rsidP="00A21BEE">
      <w:pPr>
        <w:spacing w:after="0" w:line="259" w:lineRule="auto"/>
        <w:ind w:left="38"/>
      </w:pPr>
      <w:r w:rsidRPr="00A21BEE">
        <w:rPr>
          <w:highlight w:val="black"/>
        </w:rPr>
        <w:t>Removed</w:t>
      </w:r>
      <w:r w:rsidRPr="00A21BEE">
        <w:t xml:space="preserve"> </w:t>
      </w:r>
      <w:r>
        <w:t xml:space="preserve"> </w:t>
      </w:r>
    </w:p>
    <w:p w:rsidR="00A21BEE" w:rsidRDefault="00A21BEE" w:rsidP="00A21BEE">
      <w:pPr>
        <w:pStyle w:val="Heading1"/>
        <w:ind w:left="33" w:right="82"/>
      </w:pPr>
      <w:r w:rsidRPr="00A21BEE">
        <w:rPr>
          <w:color w:val="auto"/>
          <w:highlight w:val="black"/>
        </w:rPr>
        <w:t>Removed</w:t>
      </w:r>
      <w:r w:rsidRPr="00A21BEE">
        <w:rPr>
          <w:color w:val="auto"/>
        </w:rPr>
        <w:t xml:space="preserve"> </w:t>
      </w:r>
      <w:r>
        <w:t xml:space="preserve">Chair </w:t>
      </w:r>
    </w:p>
    <w:p w:rsidR="00A21BEE" w:rsidRDefault="00A21BEE" w:rsidP="00A21BEE">
      <w:pPr>
        <w:spacing w:after="0" w:line="259" w:lineRule="auto"/>
        <w:ind w:left="38"/>
      </w:pPr>
      <w:r>
        <w:rPr>
          <w:b/>
        </w:rPr>
        <w:t xml:space="preserve"> </w:t>
      </w:r>
    </w:p>
    <w:p w:rsidR="00A21BEE" w:rsidRDefault="00A21BEE" w:rsidP="00A21BEE">
      <w:pPr>
        <w:ind w:left="33" w:right="628"/>
      </w:pPr>
      <w:r>
        <w:lastRenderedPageBreak/>
        <w:t xml:space="preserve">Email: nrescommittee.northeast-tyneandwearsouth@nhs.net </w:t>
      </w:r>
    </w:p>
    <w:p w:rsidR="00A21BEE" w:rsidRDefault="00A21BEE" w:rsidP="00A21BEE">
      <w:pPr>
        <w:spacing w:after="0" w:line="259" w:lineRule="auto"/>
        <w:ind w:left="38"/>
      </w:pPr>
      <w:r>
        <w:t xml:space="preserve"> </w:t>
      </w:r>
    </w:p>
    <w:p w:rsidR="00A21BEE" w:rsidRDefault="00A21BEE" w:rsidP="00A21BEE">
      <w:pPr>
        <w:tabs>
          <w:tab w:val="center" w:pos="4963"/>
        </w:tabs>
      </w:pPr>
      <w:r>
        <w:t xml:space="preserve">Enclosures:   </w:t>
      </w:r>
      <w:r>
        <w:tab/>
        <w:t xml:space="preserve"> ‘After ethical review – guidance for researchers’ SL-AR2 </w:t>
      </w:r>
    </w:p>
    <w:p w:rsidR="00A21BEE" w:rsidRDefault="00A21BEE" w:rsidP="00A21BEE">
      <w:pPr>
        <w:spacing w:after="0" w:line="259" w:lineRule="auto"/>
        <w:ind w:left="38"/>
      </w:pPr>
      <w:r>
        <w:t xml:space="preserve"> </w:t>
      </w:r>
    </w:p>
    <w:p w:rsidR="00A21BEE" w:rsidRDefault="00A21BEE" w:rsidP="00A21BEE">
      <w:pPr>
        <w:tabs>
          <w:tab w:val="center" w:pos="4446"/>
        </w:tabs>
      </w:pPr>
      <w:r>
        <w:rPr>
          <w:i/>
        </w:rPr>
        <w:t xml:space="preserve">Copy to: </w:t>
      </w:r>
      <w:r>
        <w:rPr>
          <w:i/>
        </w:rPr>
        <w:tab/>
      </w:r>
      <w:r>
        <w:t xml:space="preserve">Dr </w:t>
      </w:r>
      <w:r w:rsidRPr="00A21BEE">
        <w:rPr>
          <w:highlight w:val="black"/>
        </w:rPr>
        <w:t>Removed</w:t>
      </w:r>
      <w:r w:rsidRPr="00A21BEE">
        <w:t xml:space="preserve"> </w:t>
      </w:r>
      <w:r>
        <w:t xml:space="preserve">– Staffordshire University  </w:t>
      </w:r>
    </w:p>
    <w:p w:rsidR="00A21BEE" w:rsidRDefault="00A21BEE" w:rsidP="00A21BEE">
      <w:pPr>
        <w:spacing w:after="0" w:line="259" w:lineRule="auto"/>
        <w:ind w:left="2269"/>
      </w:pPr>
      <w:r>
        <w:t xml:space="preserve"> </w:t>
      </w:r>
    </w:p>
    <w:p w:rsidR="00A21BEE" w:rsidRDefault="00A21BEE" w:rsidP="00A21BEE">
      <w:pPr>
        <w:ind w:left="2279" w:right="628"/>
      </w:pPr>
      <w:r w:rsidRPr="00A21BEE">
        <w:rPr>
          <w:highlight w:val="black"/>
        </w:rPr>
        <w:t>Removed</w:t>
      </w:r>
      <w:r w:rsidRPr="00A21BEE">
        <w:t xml:space="preserve"> </w:t>
      </w:r>
      <w:r>
        <w:t xml:space="preserve">R&amp;D Dept, </w:t>
      </w:r>
      <w:r w:rsidRPr="00A21BEE">
        <w:rPr>
          <w:highlight w:val="black"/>
        </w:rPr>
        <w:t>Removed</w:t>
      </w:r>
      <w:r w:rsidRPr="00A21BEE">
        <w:t xml:space="preserve"> </w:t>
      </w:r>
      <w:r>
        <w:t xml:space="preserve">NHS </w:t>
      </w:r>
    </w:p>
    <w:p w:rsidR="00A21BEE" w:rsidRDefault="00A21BEE" w:rsidP="00767340">
      <w:pPr>
        <w:ind w:left="2279" w:right="628"/>
      </w:pPr>
      <w:r>
        <w:t xml:space="preserve">Ms </w:t>
      </w:r>
      <w:r w:rsidRPr="00A21BEE">
        <w:rPr>
          <w:highlight w:val="black"/>
        </w:rPr>
        <w:t>Removed</w:t>
      </w:r>
      <w:r w:rsidRPr="00A21BEE">
        <w:t xml:space="preserve"> </w:t>
      </w:r>
      <w:r>
        <w:t>- Faculty of Health Sciences, Staffordshire University</w:t>
      </w:r>
    </w:p>
    <w:p w:rsidR="00A21BEE" w:rsidRDefault="00A21BEE">
      <w:r>
        <w:br w:type="page"/>
      </w:r>
    </w:p>
    <w:p w:rsidR="00DD4E66" w:rsidRDefault="00DD4E66" w:rsidP="00E73DD6">
      <w:pPr>
        <w:jc w:val="both"/>
        <w:rPr>
          <w:rFonts w:ascii="Arial" w:hAnsi="Arial" w:cs="Arial"/>
          <w:b/>
          <w:sz w:val="24"/>
          <w:szCs w:val="24"/>
        </w:rPr>
      </w:pPr>
      <w:r>
        <w:rPr>
          <w:rFonts w:ascii="Arial" w:hAnsi="Arial" w:cs="Arial"/>
          <w:b/>
          <w:sz w:val="24"/>
          <w:szCs w:val="24"/>
        </w:rPr>
        <w:lastRenderedPageBreak/>
        <w:t>Appendix C: HRA approval</w:t>
      </w:r>
    </w:p>
    <w:p w:rsidR="00123EBF" w:rsidRDefault="00123EBF" w:rsidP="00123EBF">
      <w:pPr>
        <w:spacing w:line="259" w:lineRule="auto"/>
        <w:jc w:val="right"/>
      </w:pPr>
      <w:r>
        <w:rPr>
          <w:b/>
          <w:sz w:val="24"/>
        </w:rPr>
        <w:t xml:space="preserve"> </w:t>
      </w:r>
    </w:p>
    <w:p w:rsidR="00123EBF" w:rsidRDefault="00123EBF" w:rsidP="00123EBF">
      <w:pPr>
        <w:spacing w:line="259" w:lineRule="auto"/>
        <w:jc w:val="right"/>
      </w:pPr>
      <w:r>
        <w:rPr>
          <w:noProof/>
          <w:lang w:eastAsia="en-GB"/>
        </w:rPr>
        <w:drawing>
          <wp:inline distT="0" distB="0" distL="0" distR="0" wp14:anchorId="54A0FDB6" wp14:editId="3F320C2E">
            <wp:extent cx="3019425" cy="7429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0"/>
                    <a:stretch>
                      <a:fillRect/>
                    </a:stretch>
                  </pic:blipFill>
                  <pic:spPr>
                    <a:xfrm>
                      <a:off x="0" y="0"/>
                      <a:ext cx="3019425" cy="742950"/>
                    </a:xfrm>
                    <a:prstGeom prst="rect">
                      <a:avLst/>
                    </a:prstGeom>
                  </pic:spPr>
                </pic:pic>
              </a:graphicData>
            </a:graphic>
          </wp:inline>
        </w:drawing>
      </w:r>
      <w:r>
        <w:rPr>
          <w:sz w:val="24"/>
        </w:rPr>
        <w:t xml:space="preserve"> </w:t>
      </w:r>
    </w:p>
    <w:p w:rsidR="00123EBF" w:rsidRDefault="00123EBF" w:rsidP="00123EBF">
      <w:pPr>
        <w:spacing w:line="259" w:lineRule="auto"/>
        <w:ind w:right="17"/>
        <w:jc w:val="right"/>
      </w:pPr>
      <w:r>
        <w:rPr>
          <w:sz w:val="18"/>
        </w:rPr>
        <w:t xml:space="preserve"> </w:t>
      </w:r>
    </w:p>
    <w:tbl>
      <w:tblPr>
        <w:tblStyle w:val="TableGrid0"/>
        <w:tblW w:w="8314" w:type="dxa"/>
        <w:tblInd w:w="0" w:type="dxa"/>
        <w:tblLook w:val="04A0" w:firstRow="1" w:lastRow="0" w:firstColumn="1" w:lastColumn="0" w:noHBand="0" w:noVBand="1"/>
      </w:tblPr>
      <w:tblGrid>
        <w:gridCol w:w="6336"/>
        <w:gridCol w:w="1978"/>
      </w:tblGrid>
      <w:tr w:rsidR="00123EBF" w:rsidTr="009F3C6F">
        <w:trPr>
          <w:trHeight w:val="1525"/>
        </w:trPr>
        <w:tc>
          <w:tcPr>
            <w:tcW w:w="6336" w:type="dxa"/>
            <w:tcBorders>
              <w:top w:val="nil"/>
              <w:left w:val="nil"/>
              <w:bottom w:val="nil"/>
              <w:right w:val="nil"/>
            </w:tcBorders>
          </w:tcPr>
          <w:p w:rsidR="00123EBF" w:rsidRDefault="00123EBF" w:rsidP="003A3845">
            <w:pPr>
              <w:spacing w:after="40" w:line="259" w:lineRule="auto"/>
              <w:rPr>
                <w:color w:val="FF0000"/>
              </w:rPr>
            </w:pPr>
            <w:r>
              <w:rPr>
                <w:i/>
                <w:highlight w:val="black"/>
              </w:rPr>
              <w:t xml:space="preserve">Address </w:t>
            </w:r>
            <w:r w:rsidRPr="005E3621">
              <w:rPr>
                <w:i/>
                <w:highlight w:val="black"/>
              </w:rPr>
              <w:t>Removed</w:t>
            </w:r>
            <w:r>
              <w:rPr>
                <w:color w:val="FF0000"/>
              </w:rPr>
              <w:t xml:space="preserve"> </w:t>
            </w:r>
          </w:p>
          <w:p w:rsidR="00123EBF" w:rsidRDefault="00123EBF" w:rsidP="003A3845">
            <w:pPr>
              <w:spacing w:after="40" w:line="259" w:lineRule="auto"/>
            </w:pPr>
          </w:p>
          <w:p w:rsidR="00123EBF" w:rsidRDefault="00123EBF" w:rsidP="003A3845">
            <w:pPr>
              <w:spacing w:after="38" w:line="259" w:lineRule="auto"/>
            </w:pPr>
            <w:r>
              <w:t xml:space="preserve">05 May 2017 </w:t>
            </w:r>
          </w:p>
          <w:p w:rsidR="00123EBF" w:rsidRDefault="00123EBF" w:rsidP="003A3845">
            <w:pPr>
              <w:spacing w:after="38" w:line="259" w:lineRule="auto"/>
            </w:pPr>
            <w:r>
              <w:rPr>
                <w:color w:val="FF0000"/>
              </w:rPr>
              <w:t xml:space="preserve"> </w:t>
            </w:r>
          </w:p>
          <w:p w:rsidR="00123EBF" w:rsidRDefault="00123EBF" w:rsidP="003A3845">
            <w:pPr>
              <w:spacing w:line="259" w:lineRule="auto"/>
            </w:pPr>
            <w:r>
              <w:t xml:space="preserve">Dear Miss Bowden   </w:t>
            </w:r>
            <w:r>
              <w:rPr>
                <w:color w:val="0000FF"/>
              </w:rPr>
              <w:t xml:space="preserve"> </w:t>
            </w:r>
          </w:p>
        </w:tc>
        <w:tc>
          <w:tcPr>
            <w:tcW w:w="1978" w:type="dxa"/>
            <w:tcBorders>
              <w:top w:val="nil"/>
              <w:left w:val="nil"/>
              <w:bottom w:val="nil"/>
              <w:right w:val="nil"/>
            </w:tcBorders>
          </w:tcPr>
          <w:p w:rsidR="00123EBF" w:rsidRDefault="00123EBF" w:rsidP="003A3845">
            <w:pPr>
              <w:spacing w:line="259" w:lineRule="auto"/>
              <w:jc w:val="right"/>
            </w:pPr>
            <w:r>
              <w:t xml:space="preserve"> </w:t>
            </w:r>
          </w:p>
          <w:p w:rsidR="00123EBF" w:rsidRDefault="00123EBF" w:rsidP="003A3845">
            <w:pPr>
              <w:spacing w:line="259" w:lineRule="auto"/>
              <w:jc w:val="both"/>
            </w:pPr>
            <w:r>
              <w:rPr>
                <w:sz w:val="18"/>
              </w:rPr>
              <w:t xml:space="preserve">Email: </w:t>
            </w:r>
            <w:r>
              <w:rPr>
                <w:color w:val="0000FF"/>
                <w:sz w:val="18"/>
              </w:rPr>
              <w:t>hra.approval@nhs.net</w:t>
            </w:r>
            <w:r>
              <w:rPr>
                <w:sz w:val="18"/>
              </w:rPr>
              <w:t xml:space="preserve"> </w:t>
            </w:r>
          </w:p>
        </w:tc>
      </w:tr>
    </w:tbl>
    <w:p w:rsidR="00123EBF" w:rsidRDefault="00123EBF" w:rsidP="00123EBF">
      <w:pPr>
        <w:spacing w:line="259" w:lineRule="auto"/>
      </w:pPr>
      <w:r>
        <w:t xml:space="preserve"> </w:t>
      </w:r>
    </w:p>
    <w:p w:rsidR="00123EBF" w:rsidRDefault="00123EBF" w:rsidP="00123EBF">
      <w:pPr>
        <w:pBdr>
          <w:top w:val="single" w:sz="6" w:space="0" w:color="000000"/>
          <w:left w:val="single" w:sz="6" w:space="0" w:color="000000"/>
          <w:bottom w:val="single" w:sz="6" w:space="0" w:color="000000"/>
          <w:right w:val="single" w:sz="6" w:space="0" w:color="000000"/>
        </w:pBdr>
        <w:shd w:val="clear" w:color="auto" w:fill="000000"/>
        <w:spacing w:line="259" w:lineRule="auto"/>
        <w:ind w:right="848"/>
        <w:jc w:val="center"/>
      </w:pPr>
      <w:r>
        <w:rPr>
          <w:b/>
          <w:color w:val="FFFFFF"/>
          <w:sz w:val="24"/>
        </w:rPr>
        <w:t xml:space="preserve">Letter of </w:t>
      </w:r>
      <w:r>
        <w:rPr>
          <w:b/>
          <w:color w:val="FFFFFF"/>
          <w:sz w:val="24"/>
          <w:u w:val="single" w:color="FFFFFF"/>
        </w:rPr>
        <w:t>HRA Approval</w:t>
      </w:r>
      <w:r>
        <w:rPr>
          <w:b/>
          <w:color w:val="FFFFFF"/>
          <w:sz w:val="24"/>
        </w:rPr>
        <w:t xml:space="preserve"> </w:t>
      </w:r>
    </w:p>
    <w:p w:rsidR="00123EBF" w:rsidRDefault="00123EBF" w:rsidP="00123EBF">
      <w:pPr>
        <w:spacing w:line="259" w:lineRule="auto"/>
      </w:pPr>
      <w:r>
        <w:t xml:space="preserve"> </w:t>
      </w:r>
    </w:p>
    <w:tbl>
      <w:tblPr>
        <w:tblStyle w:val="TableGrid0"/>
        <w:tblW w:w="8785" w:type="dxa"/>
        <w:tblInd w:w="0" w:type="dxa"/>
        <w:tblLook w:val="04A0" w:firstRow="1" w:lastRow="0" w:firstColumn="1" w:lastColumn="0" w:noHBand="0" w:noVBand="1"/>
      </w:tblPr>
      <w:tblGrid>
        <w:gridCol w:w="2835"/>
        <w:gridCol w:w="5950"/>
      </w:tblGrid>
      <w:tr w:rsidR="00123EBF" w:rsidTr="003A3845">
        <w:trPr>
          <w:trHeight w:val="852"/>
        </w:trPr>
        <w:tc>
          <w:tcPr>
            <w:tcW w:w="2835" w:type="dxa"/>
            <w:tcBorders>
              <w:top w:val="nil"/>
              <w:left w:val="nil"/>
              <w:bottom w:val="nil"/>
              <w:right w:val="nil"/>
            </w:tcBorders>
          </w:tcPr>
          <w:p w:rsidR="00123EBF" w:rsidRDefault="00123EBF" w:rsidP="003A3845">
            <w:pPr>
              <w:spacing w:line="259" w:lineRule="auto"/>
            </w:pPr>
            <w:r>
              <w:rPr>
                <w:b/>
              </w:rPr>
              <w:t xml:space="preserve">Study title: </w:t>
            </w:r>
          </w:p>
        </w:tc>
        <w:tc>
          <w:tcPr>
            <w:tcW w:w="5950" w:type="dxa"/>
            <w:tcBorders>
              <w:top w:val="nil"/>
              <w:left w:val="nil"/>
              <w:bottom w:val="nil"/>
              <w:right w:val="nil"/>
            </w:tcBorders>
          </w:tcPr>
          <w:p w:rsidR="00123EBF" w:rsidRDefault="00123EBF" w:rsidP="003A3845">
            <w:pPr>
              <w:spacing w:line="259" w:lineRule="auto"/>
            </w:pPr>
            <w:r>
              <w:rPr>
                <w:b/>
              </w:rPr>
              <w:t xml:space="preserve">Quality of life for people living with early stage dementia from the perspectives of the patient, healthcare professionals’ and carers’. </w:t>
            </w:r>
          </w:p>
        </w:tc>
      </w:tr>
      <w:tr w:rsidR="00123EBF" w:rsidTr="003A3845">
        <w:trPr>
          <w:trHeight w:val="290"/>
        </w:trPr>
        <w:tc>
          <w:tcPr>
            <w:tcW w:w="2835" w:type="dxa"/>
            <w:tcBorders>
              <w:top w:val="nil"/>
              <w:left w:val="nil"/>
              <w:bottom w:val="nil"/>
              <w:right w:val="nil"/>
            </w:tcBorders>
          </w:tcPr>
          <w:p w:rsidR="00123EBF" w:rsidRDefault="00123EBF" w:rsidP="003A3845">
            <w:pPr>
              <w:spacing w:line="259" w:lineRule="auto"/>
            </w:pPr>
            <w:r>
              <w:rPr>
                <w:b/>
              </w:rPr>
              <w:t xml:space="preserve">IRAS project ID: </w:t>
            </w:r>
          </w:p>
        </w:tc>
        <w:tc>
          <w:tcPr>
            <w:tcW w:w="5950" w:type="dxa"/>
            <w:tcBorders>
              <w:top w:val="nil"/>
              <w:left w:val="nil"/>
              <w:bottom w:val="nil"/>
              <w:right w:val="nil"/>
            </w:tcBorders>
          </w:tcPr>
          <w:p w:rsidR="00123EBF" w:rsidRDefault="00123EBF" w:rsidP="003A3845">
            <w:pPr>
              <w:spacing w:line="259" w:lineRule="auto"/>
            </w:pPr>
            <w:r>
              <w:rPr>
                <w:b/>
              </w:rPr>
              <w:t xml:space="preserve">217686 </w:t>
            </w:r>
            <w:r>
              <w:rPr>
                <w:b/>
                <w:color w:val="FF0000"/>
              </w:rPr>
              <w:t xml:space="preserve"> </w:t>
            </w:r>
          </w:p>
        </w:tc>
      </w:tr>
      <w:tr w:rsidR="00123EBF" w:rsidTr="003A3845">
        <w:trPr>
          <w:trHeight w:val="290"/>
        </w:trPr>
        <w:tc>
          <w:tcPr>
            <w:tcW w:w="2835" w:type="dxa"/>
            <w:tcBorders>
              <w:top w:val="nil"/>
              <w:left w:val="nil"/>
              <w:bottom w:val="nil"/>
              <w:right w:val="nil"/>
            </w:tcBorders>
          </w:tcPr>
          <w:p w:rsidR="00123EBF" w:rsidRDefault="00123EBF" w:rsidP="003A3845">
            <w:pPr>
              <w:spacing w:line="259" w:lineRule="auto"/>
            </w:pPr>
            <w:r>
              <w:rPr>
                <w:b/>
              </w:rPr>
              <w:t xml:space="preserve">Protocol number: </w:t>
            </w:r>
          </w:p>
        </w:tc>
        <w:tc>
          <w:tcPr>
            <w:tcW w:w="5950" w:type="dxa"/>
            <w:tcBorders>
              <w:top w:val="nil"/>
              <w:left w:val="nil"/>
              <w:bottom w:val="nil"/>
              <w:right w:val="nil"/>
            </w:tcBorders>
          </w:tcPr>
          <w:p w:rsidR="00123EBF" w:rsidRDefault="00123EBF" w:rsidP="003A3845">
            <w:pPr>
              <w:spacing w:line="259" w:lineRule="auto"/>
            </w:pPr>
            <w:r>
              <w:rPr>
                <w:b/>
              </w:rPr>
              <w:t>1</w:t>
            </w:r>
            <w:r>
              <w:rPr>
                <w:b/>
                <w:color w:val="FF0000"/>
              </w:rPr>
              <w:t xml:space="preserve"> </w:t>
            </w:r>
          </w:p>
        </w:tc>
      </w:tr>
      <w:tr w:rsidR="00123EBF" w:rsidTr="003A3845">
        <w:trPr>
          <w:trHeight w:val="291"/>
        </w:trPr>
        <w:tc>
          <w:tcPr>
            <w:tcW w:w="2835" w:type="dxa"/>
            <w:tcBorders>
              <w:top w:val="nil"/>
              <w:left w:val="nil"/>
              <w:bottom w:val="nil"/>
              <w:right w:val="nil"/>
            </w:tcBorders>
          </w:tcPr>
          <w:p w:rsidR="00123EBF" w:rsidRDefault="00123EBF" w:rsidP="003A3845">
            <w:pPr>
              <w:spacing w:line="259" w:lineRule="auto"/>
            </w:pPr>
            <w:r>
              <w:rPr>
                <w:b/>
              </w:rPr>
              <w:t xml:space="preserve">REC reference: </w:t>
            </w:r>
          </w:p>
        </w:tc>
        <w:tc>
          <w:tcPr>
            <w:tcW w:w="5950" w:type="dxa"/>
            <w:tcBorders>
              <w:top w:val="nil"/>
              <w:left w:val="nil"/>
              <w:bottom w:val="nil"/>
              <w:right w:val="nil"/>
            </w:tcBorders>
          </w:tcPr>
          <w:p w:rsidR="00123EBF" w:rsidRDefault="00123EBF" w:rsidP="003A3845">
            <w:pPr>
              <w:spacing w:line="259" w:lineRule="auto"/>
            </w:pPr>
            <w:r>
              <w:rPr>
                <w:b/>
              </w:rPr>
              <w:t>17/NE/0105</w:t>
            </w:r>
            <w:r>
              <w:rPr>
                <w:b/>
                <w:color w:val="0000FF"/>
              </w:rPr>
              <w:t xml:space="preserve">  </w:t>
            </w:r>
            <w:r>
              <w:rPr>
                <w:b/>
                <w:color w:val="FF0000"/>
              </w:rPr>
              <w:t xml:space="preserve"> </w:t>
            </w:r>
          </w:p>
        </w:tc>
      </w:tr>
      <w:tr w:rsidR="00123EBF" w:rsidTr="003A3845">
        <w:trPr>
          <w:trHeight w:val="268"/>
        </w:trPr>
        <w:tc>
          <w:tcPr>
            <w:tcW w:w="2835" w:type="dxa"/>
            <w:tcBorders>
              <w:top w:val="nil"/>
              <w:left w:val="nil"/>
              <w:bottom w:val="nil"/>
              <w:right w:val="nil"/>
            </w:tcBorders>
          </w:tcPr>
          <w:p w:rsidR="00123EBF" w:rsidRDefault="00123EBF" w:rsidP="003A3845">
            <w:pPr>
              <w:spacing w:line="259" w:lineRule="auto"/>
            </w:pPr>
            <w:r>
              <w:rPr>
                <w:b/>
              </w:rPr>
              <w:t xml:space="preserve">Sponsor </w:t>
            </w:r>
          </w:p>
        </w:tc>
        <w:tc>
          <w:tcPr>
            <w:tcW w:w="5950" w:type="dxa"/>
            <w:tcBorders>
              <w:top w:val="nil"/>
              <w:left w:val="nil"/>
              <w:bottom w:val="nil"/>
              <w:right w:val="nil"/>
            </w:tcBorders>
          </w:tcPr>
          <w:p w:rsidR="00123EBF" w:rsidRDefault="00123EBF" w:rsidP="003A3845">
            <w:pPr>
              <w:spacing w:line="259" w:lineRule="auto"/>
            </w:pPr>
            <w:r>
              <w:rPr>
                <w:b/>
              </w:rPr>
              <w:t>Staffordshire University</w:t>
            </w:r>
            <w:r>
              <w:rPr>
                <w:b/>
                <w:color w:val="FF0000"/>
              </w:rPr>
              <w:t xml:space="preserve"> </w:t>
            </w:r>
          </w:p>
        </w:tc>
      </w:tr>
    </w:tbl>
    <w:p w:rsidR="00123EBF" w:rsidRDefault="00123EBF" w:rsidP="00123EBF">
      <w:pPr>
        <w:spacing w:after="76" w:line="259" w:lineRule="auto"/>
      </w:pPr>
      <w:r>
        <w:rPr>
          <w:b/>
        </w:rPr>
        <w:t xml:space="preserve"> </w:t>
      </w:r>
    </w:p>
    <w:p w:rsidR="00123EBF" w:rsidRDefault="00123EBF" w:rsidP="00E24EDC">
      <w:pPr>
        <w:ind w:left="-5"/>
      </w:pPr>
      <w:r>
        <w:t xml:space="preserve">I am pleased to confirm that </w:t>
      </w:r>
      <w:r>
        <w:rPr>
          <w:b/>
          <w:u w:val="single" w:color="000000"/>
        </w:rPr>
        <w:t>HRA Approval</w:t>
      </w:r>
      <w:r>
        <w:t xml:space="preserve"> has been given for the above referenced study, on the basis described in the application form, protocol, supporting documentation and any clarifications noted in this letter</w:t>
      </w:r>
      <w:r>
        <w:rPr>
          <w:color w:val="0000FF"/>
        </w:rPr>
        <w:t xml:space="preserve">.  </w:t>
      </w:r>
      <w:r>
        <w:t xml:space="preserve"> </w:t>
      </w:r>
    </w:p>
    <w:p w:rsidR="00123EBF" w:rsidRDefault="00123EBF" w:rsidP="00123EBF">
      <w:pPr>
        <w:pStyle w:val="Heading1"/>
        <w:ind w:left="-5"/>
      </w:pPr>
      <w:r>
        <w:t xml:space="preserve">Participation of NHS Organisations in England  </w:t>
      </w:r>
    </w:p>
    <w:p w:rsidR="00123EBF" w:rsidRDefault="00123EBF" w:rsidP="00E24EDC">
      <w:pPr>
        <w:ind w:left="-5"/>
      </w:pPr>
      <w:r>
        <w:t>The sponsor should now provide a copy of this letter to all participating NHS organisations in England.</w:t>
      </w:r>
      <w:r>
        <w:rPr>
          <w:b/>
          <w:color w:val="0000FF"/>
        </w:rPr>
        <w:t xml:space="preserve"> </w:t>
      </w:r>
      <w:r>
        <w:t xml:space="preserve"> </w:t>
      </w:r>
      <w:r>
        <w:rPr>
          <w:i/>
        </w:rPr>
        <w:t xml:space="preserve"> </w:t>
      </w:r>
    </w:p>
    <w:p w:rsidR="00123EBF" w:rsidRDefault="00123EBF" w:rsidP="00123EBF">
      <w:pPr>
        <w:ind w:left="-5"/>
      </w:pPr>
      <w:r>
        <w:rPr>
          <w:i/>
        </w:rPr>
        <w:t>Appendix B</w:t>
      </w:r>
      <w:r>
        <w:t xml:space="preserve"> provides important information for sponsors and participating NHS organisations in England for arranging and confirming capacity and capability. </w:t>
      </w:r>
      <w:r>
        <w:rPr>
          <w:b/>
        </w:rPr>
        <w:t xml:space="preserve">Please read </w:t>
      </w:r>
      <w:r>
        <w:rPr>
          <w:b/>
          <w:i/>
        </w:rPr>
        <w:t xml:space="preserve">Appendix B </w:t>
      </w:r>
      <w:r>
        <w:rPr>
          <w:b/>
        </w:rPr>
        <w:t>carefully</w:t>
      </w:r>
      <w:r>
        <w:t xml:space="preserve">, in particular the following sections: </w:t>
      </w:r>
    </w:p>
    <w:p w:rsidR="00123EBF" w:rsidRDefault="00123EBF" w:rsidP="00123EBF">
      <w:pPr>
        <w:numPr>
          <w:ilvl w:val="0"/>
          <w:numId w:val="35"/>
        </w:numPr>
        <w:spacing w:after="18" w:line="270" w:lineRule="auto"/>
        <w:ind w:right="8" w:hanging="360"/>
      </w:pPr>
      <w:r>
        <w:rPr>
          <w:i/>
        </w:rPr>
        <w:t>Participating NHS organisations in England</w:t>
      </w:r>
      <w:r>
        <w:t xml:space="preserve"> – this clarifies the types of participating organisations in the study and whether or not all organisations will be undertaking the same activities </w:t>
      </w:r>
    </w:p>
    <w:p w:rsidR="00123EBF" w:rsidRDefault="00123EBF" w:rsidP="00123EBF">
      <w:pPr>
        <w:numPr>
          <w:ilvl w:val="0"/>
          <w:numId w:val="35"/>
        </w:numPr>
        <w:spacing w:after="18" w:line="270" w:lineRule="auto"/>
        <w:ind w:right="8" w:hanging="360"/>
      </w:pPr>
      <w:r>
        <w:rPr>
          <w:i/>
        </w:rPr>
        <w:lastRenderedPageBreak/>
        <w:t>Confirmation of capacity and capability</w:t>
      </w:r>
      <w:r>
        <w:t xml:space="preserve"> - this confirms whether or not each type of participating NHS organisation in England is expected to give formal confirmation of capacity and capability. Where formal confirmation is not expected, the section also provides details on the time limit given to participating organisations to opt out of the study, or request additional time, before their participation is assumed. </w:t>
      </w:r>
    </w:p>
    <w:p w:rsidR="00123EBF" w:rsidRDefault="00123EBF" w:rsidP="00123EBF">
      <w:pPr>
        <w:numPr>
          <w:ilvl w:val="0"/>
          <w:numId w:val="35"/>
        </w:numPr>
        <w:spacing w:after="8" w:line="270" w:lineRule="auto"/>
        <w:ind w:right="8" w:hanging="360"/>
      </w:pPr>
      <w:r>
        <w:rPr>
          <w:i/>
        </w:rPr>
        <w:t>Allocation of responsibilities and rights are agreed and documented (4.1 of HRA assessment criteria) -</w:t>
      </w:r>
      <w:r>
        <w:t xml:space="preserve"> this provides detail on the form of agreement to be used in the study to confirm capacity and capability, where applicable. </w:t>
      </w:r>
    </w:p>
    <w:p w:rsidR="00123EBF" w:rsidRDefault="00123EBF" w:rsidP="00E24EDC">
      <w:pPr>
        <w:ind w:left="-5"/>
      </w:pPr>
      <w:r>
        <w:t xml:space="preserve">Further information on funding, HR processes, and compliance with HRA criteria and standards is also provided.  </w:t>
      </w:r>
    </w:p>
    <w:p w:rsidR="00123EBF" w:rsidRDefault="00123EBF" w:rsidP="00E24EDC">
      <w:pPr>
        <w:ind w:left="-5"/>
      </w:pPr>
      <w:r>
        <w:t xml:space="preserve">It is critical that you involve both the research management function (e.g. R&amp;D office) supporting each organisation and the local research team (where there is one) in setting up your study. Contact details and further information about working with the research management function for each organisation can be accessed from </w:t>
      </w:r>
      <w:hyperlink r:id="rId61">
        <w:r>
          <w:rPr>
            <w:color w:val="0000FF"/>
            <w:u w:val="single" w:color="0000FF"/>
          </w:rPr>
          <w:t>www.hra.nhs.uk/hra</w:t>
        </w:r>
      </w:hyperlink>
      <w:hyperlink r:id="rId62">
        <w:r>
          <w:rPr>
            <w:color w:val="0000FF"/>
            <w:u w:val="single" w:color="0000FF"/>
          </w:rPr>
          <w:t>-</w:t>
        </w:r>
      </w:hyperlink>
      <w:hyperlink r:id="rId63">
        <w:r>
          <w:rPr>
            <w:color w:val="0000FF"/>
            <w:u w:val="single" w:color="0000FF"/>
          </w:rPr>
          <w:t>approval</w:t>
        </w:r>
      </w:hyperlink>
      <w:hyperlink r:id="rId64">
        <w:r>
          <w:t>.</w:t>
        </w:r>
      </w:hyperlink>
      <w:r>
        <w:t xml:space="preserve">   </w:t>
      </w:r>
    </w:p>
    <w:p w:rsidR="00123EBF" w:rsidRDefault="00123EBF" w:rsidP="00123EBF">
      <w:pPr>
        <w:pStyle w:val="Heading1"/>
        <w:ind w:left="-5"/>
      </w:pPr>
      <w:r>
        <w:t xml:space="preserve">Appendices </w:t>
      </w:r>
    </w:p>
    <w:p w:rsidR="00123EBF" w:rsidRDefault="00123EBF" w:rsidP="00123EBF">
      <w:pPr>
        <w:ind w:left="-5"/>
      </w:pPr>
      <w:r>
        <w:t xml:space="preserve">The HRA Approval letter contains the following appendices: </w:t>
      </w:r>
    </w:p>
    <w:p w:rsidR="00123EBF" w:rsidRDefault="00123EBF" w:rsidP="00123EBF">
      <w:pPr>
        <w:numPr>
          <w:ilvl w:val="0"/>
          <w:numId w:val="36"/>
        </w:numPr>
        <w:spacing w:after="0" w:line="270" w:lineRule="auto"/>
        <w:ind w:right="8" w:hanging="360"/>
      </w:pPr>
      <w:r>
        <w:t xml:space="preserve">A – List of documents reviewed during HRA assessment </w:t>
      </w:r>
    </w:p>
    <w:p w:rsidR="00123EBF" w:rsidRDefault="00123EBF" w:rsidP="00123EBF">
      <w:pPr>
        <w:numPr>
          <w:ilvl w:val="0"/>
          <w:numId w:val="36"/>
        </w:numPr>
        <w:spacing w:after="74" w:line="259" w:lineRule="auto"/>
        <w:ind w:right="8" w:hanging="360"/>
      </w:pPr>
      <w:r>
        <w:t xml:space="preserve">B – Summary of HRA assessment  </w:t>
      </w:r>
    </w:p>
    <w:p w:rsidR="00123EBF" w:rsidRDefault="00123EBF" w:rsidP="00123EBF">
      <w:pPr>
        <w:pStyle w:val="Heading1"/>
        <w:spacing w:after="103"/>
        <w:ind w:left="-5"/>
      </w:pPr>
      <w:r>
        <w:t xml:space="preserve">After HRA Approval </w:t>
      </w:r>
    </w:p>
    <w:p w:rsidR="00123EBF" w:rsidRDefault="00123EBF" w:rsidP="00123EBF">
      <w:pPr>
        <w:ind w:left="-5"/>
      </w:pPr>
      <w:r>
        <w:t xml:space="preserve">The document </w:t>
      </w:r>
      <w:r>
        <w:rPr>
          <w:i/>
        </w:rPr>
        <w:t xml:space="preserve">“After Ethical Review – guidance for sponsors and investigators”, </w:t>
      </w:r>
      <w:r>
        <w:t>issued with your REC favourable opinion,</w:t>
      </w:r>
      <w:r>
        <w:rPr>
          <w:i/>
        </w:rPr>
        <w:t xml:space="preserve"> </w:t>
      </w:r>
      <w:r>
        <w:t xml:space="preserve">gives detailed guidance on reporting expectations for studies, including:  </w:t>
      </w:r>
    </w:p>
    <w:p w:rsidR="00123EBF" w:rsidRDefault="00123EBF" w:rsidP="00123EBF">
      <w:pPr>
        <w:numPr>
          <w:ilvl w:val="0"/>
          <w:numId w:val="37"/>
        </w:numPr>
        <w:spacing w:after="0" w:line="270" w:lineRule="auto"/>
        <w:ind w:right="8" w:hanging="360"/>
      </w:pPr>
      <w:r>
        <w:t xml:space="preserve">Registration of research </w:t>
      </w:r>
    </w:p>
    <w:p w:rsidR="00123EBF" w:rsidRDefault="00123EBF" w:rsidP="00123EBF">
      <w:pPr>
        <w:numPr>
          <w:ilvl w:val="0"/>
          <w:numId w:val="37"/>
        </w:numPr>
        <w:spacing w:after="0" w:line="270" w:lineRule="auto"/>
        <w:ind w:right="8" w:hanging="360"/>
      </w:pPr>
      <w:r>
        <w:t xml:space="preserve">Notifying amendments </w:t>
      </w:r>
    </w:p>
    <w:p w:rsidR="00123EBF" w:rsidRDefault="00123EBF" w:rsidP="00123EBF">
      <w:pPr>
        <w:numPr>
          <w:ilvl w:val="0"/>
          <w:numId w:val="37"/>
        </w:numPr>
        <w:spacing w:after="30" w:line="270" w:lineRule="auto"/>
        <w:ind w:right="8" w:hanging="360"/>
      </w:pPr>
      <w:r>
        <w:t xml:space="preserve">Notifying the end of the study </w:t>
      </w:r>
    </w:p>
    <w:p w:rsidR="00123EBF" w:rsidRDefault="00123EBF" w:rsidP="00123EBF">
      <w:pPr>
        <w:ind w:left="-5"/>
      </w:pPr>
      <w:r>
        <w:t xml:space="preserve">The HRA website also provides guidance on these topics, and is updated in the light of changes in reporting expectations or procedures. </w:t>
      </w:r>
    </w:p>
    <w:p w:rsidR="00123EBF" w:rsidRDefault="00123EBF" w:rsidP="00123EBF">
      <w:pPr>
        <w:spacing w:after="79" w:line="259" w:lineRule="auto"/>
      </w:pPr>
      <w:r>
        <w:t xml:space="preserve"> </w:t>
      </w:r>
    </w:p>
    <w:p w:rsidR="00123EBF" w:rsidRDefault="00123EBF" w:rsidP="00123EBF">
      <w:pPr>
        <w:ind w:left="-5"/>
      </w:pPr>
      <w:r>
        <w:t xml:space="preserve">In addition to the guidance in the above, please note the following: </w:t>
      </w:r>
    </w:p>
    <w:p w:rsidR="00123EBF" w:rsidRDefault="00123EBF" w:rsidP="00123EBF">
      <w:pPr>
        <w:numPr>
          <w:ilvl w:val="0"/>
          <w:numId w:val="37"/>
        </w:numPr>
        <w:spacing w:after="18" w:line="270" w:lineRule="auto"/>
        <w:ind w:right="8" w:hanging="360"/>
      </w:pPr>
      <w:r>
        <w:t xml:space="preserve">HRA Approval applies for the duration of your REC favourable opinion, unless otherwise notified in writing by the HRA. </w:t>
      </w:r>
    </w:p>
    <w:p w:rsidR="00123EBF" w:rsidRDefault="00123EBF" w:rsidP="00123EBF">
      <w:pPr>
        <w:numPr>
          <w:ilvl w:val="0"/>
          <w:numId w:val="37"/>
        </w:numPr>
        <w:spacing w:after="21" w:line="270" w:lineRule="auto"/>
        <w:ind w:right="8" w:hanging="360"/>
      </w:pPr>
      <w:r>
        <w:t xml:space="preserve">Substantial amendments should be submitted directly to the Research Ethics Committee, as detailed in the </w:t>
      </w:r>
      <w:r>
        <w:rPr>
          <w:i/>
        </w:rPr>
        <w:t xml:space="preserve">After Ethical Review </w:t>
      </w:r>
      <w:r>
        <w:t xml:space="preserve">document. Non-substantial amendments should be submitted for review by the HRA using the form provided on the </w:t>
      </w:r>
      <w:hyperlink r:id="rId65">
        <w:r>
          <w:rPr>
            <w:color w:val="0000FF"/>
            <w:u w:val="single" w:color="0000FF"/>
          </w:rPr>
          <w:t>HRA website</w:t>
        </w:r>
      </w:hyperlink>
      <w:hyperlink r:id="rId66">
        <w:r>
          <w:t>,</w:t>
        </w:r>
      </w:hyperlink>
      <w:r>
        <w:t xml:space="preserve"> and emailed to </w:t>
      </w:r>
      <w:r>
        <w:rPr>
          <w:color w:val="0000FF"/>
          <w:u w:val="single" w:color="0000FF"/>
        </w:rPr>
        <w:t>hra.amendments@nhs.net</w:t>
      </w:r>
      <w:r>
        <w:t xml:space="preserve">.  </w:t>
      </w:r>
    </w:p>
    <w:p w:rsidR="00123EBF" w:rsidRDefault="00123EBF" w:rsidP="00123EBF">
      <w:pPr>
        <w:numPr>
          <w:ilvl w:val="0"/>
          <w:numId w:val="37"/>
        </w:numPr>
        <w:spacing w:after="76" w:line="259" w:lineRule="auto"/>
        <w:ind w:right="8" w:hanging="360"/>
      </w:pPr>
      <w:r>
        <w:lastRenderedPageBreak/>
        <w:t xml:space="preserve">The HRA will categorise amendments (substantial and non-substantial) and issue confirmation of continued HRA Approval. Further details can be found on the </w:t>
      </w:r>
      <w:hyperlink r:id="rId67">
        <w:r w:rsidRPr="00E24EDC">
          <w:rPr>
            <w:color w:val="0000FF"/>
            <w:u w:val="single" w:color="0000FF"/>
          </w:rPr>
          <w:t>HRA website</w:t>
        </w:r>
      </w:hyperlink>
      <w:hyperlink r:id="rId68">
        <w:r>
          <w:t>.</w:t>
        </w:r>
      </w:hyperlink>
      <w:r>
        <w:t xml:space="preserve"> </w:t>
      </w:r>
      <w:r w:rsidRPr="00E24EDC">
        <w:rPr>
          <w:b/>
          <w:color w:val="0000FF"/>
        </w:rPr>
        <w:t xml:space="preserve"> </w:t>
      </w:r>
    </w:p>
    <w:p w:rsidR="00123EBF" w:rsidRDefault="00123EBF" w:rsidP="00123EBF">
      <w:pPr>
        <w:pStyle w:val="Heading1"/>
        <w:ind w:left="-5"/>
      </w:pPr>
      <w:r>
        <w:t xml:space="preserve">Scope  </w:t>
      </w:r>
    </w:p>
    <w:p w:rsidR="00123EBF" w:rsidRDefault="00123EBF" w:rsidP="00123EBF">
      <w:pPr>
        <w:ind w:left="-5"/>
      </w:pPr>
      <w:r>
        <w:t xml:space="preserve">HRA Approval provides an approval for research involving patients or staff in NHS organisations in England.  </w:t>
      </w:r>
    </w:p>
    <w:p w:rsidR="00123EBF" w:rsidRDefault="00123EBF" w:rsidP="00E24EDC">
      <w:pPr>
        <w:spacing w:after="76" w:line="259" w:lineRule="auto"/>
      </w:pPr>
      <w:r>
        <w:t xml:space="preserve"> If your study involves NHS organisations in other countries in the UK, please contact the relevant national coordinating functions for support and advice. Further information can be found at </w:t>
      </w:r>
      <w:hyperlink r:id="rId69">
        <w:r>
          <w:rPr>
            <w:color w:val="0000FF"/>
            <w:u w:val="single" w:color="0000FF"/>
          </w:rPr>
          <w:t>http://www.hra.nhs.uk/resources/applying</w:t>
        </w:r>
      </w:hyperlink>
      <w:hyperlink r:id="rId70">
        <w:r>
          <w:rPr>
            <w:color w:val="0000FF"/>
            <w:u w:val="single" w:color="0000FF"/>
          </w:rPr>
          <w:t>-</w:t>
        </w:r>
      </w:hyperlink>
      <w:hyperlink r:id="rId71">
        <w:r>
          <w:rPr>
            <w:color w:val="0000FF"/>
            <w:u w:val="single" w:color="0000FF"/>
          </w:rPr>
          <w:t>for</w:t>
        </w:r>
      </w:hyperlink>
      <w:hyperlink r:id="rId72">
        <w:r>
          <w:rPr>
            <w:color w:val="0000FF"/>
            <w:u w:val="single" w:color="0000FF"/>
          </w:rPr>
          <w:t>-</w:t>
        </w:r>
      </w:hyperlink>
      <w:hyperlink r:id="rId73">
        <w:r>
          <w:rPr>
            <w:color w:val="0000FF"/>
            <w:u w:val="single" w:color="0000FF"/>
          </w:rPr>
          <w:t>reviews/nhs</w:t>
        </w:r>
      </w:hyperlink>
      <w:hyperlink r:id="rId74">
        <w:r>
          <w:rPr>
            <w:color w:val="0000FF"/>
            <w:u w:val="single" w:color="0000FF"/>
          </w:rPr>
          <w:t>-</w:t>
        </w:r>
      </w:hyperlink>
      <w:hyperlink r:id="rId75">
        <w:r>
          <w:rPr>
            <w:color w:val="0000FF"/>
            <w:u w:val="single" w:color="0000FF"/>
          </w:rPr>
          <w:t>hsc</w:t>
        </w:r>
      </w:hyperlink>
      <w:hyperlink r:id="rId76">
        <w:r>
          <w:rPr>
            <w:color w:val="0000FF"/>
            <w:u w:val="single" w:color="0000FF"/>
          </w:rPr>
          <w:t>-</w:t>
        </w:r>
      </w:hyperlink>
      <w:hyperlink r:id="rId77">
        <w:r>
          <w:rPr>
            <w:color w:val="0000FF"/>
            <w:u w:val="single" w:color="0000FF"/>
          </w:rPr>
          <w:t>rd</w:t>
        </w:r>
      </w:hyperlink>
      <w:hyperlink r:id="rId78">
        <w:r>
          <w:rPr>
            <w:color w:val="0000FF"/>
            <w:u w:val="single" w:color="0000FF"/>
          </w:rPr>
          <w:t>-</w:t>
        </w:r>
      </w:hyperlink>
      <w:hyperlink r:id="rId79">
        <w:r>
          <w:rPr>
            <w:color w:val="0000FF"/>
            <w:u w:val="single" w:color="0000FF"/>
          </w:rPr>
          <w:t>review/</w:t>
        </w:r>
      </w:hyperlink>
      <w:hyperlink r:id="rId80">
        <w:r>
          <w:t>.</w:t>
        </w:r>
      </w:hyperlink>
      <w:r>
        <w:t xml:space="preserve"> </w:t>
      </w:r>
    </w:p>
    <w:p w:rsidR="00123EBF" w:rsidRDefault="00123EBF" w:rsidP="00E24EDC">
      <w:pPr>
        <w:spacing w:after="79" w:line="259" w:lineRule="auto"/>
      </w:pPr>
      <w:r>
        <w:t xml:space="preserve"> </w:t>
      </w:r>
      <w:r>
        <w:rPr>
          <w:b/>
        </w:rPr>
        <w:t xml:space="preserve"> </w:t>
      </w:r>
      <w:r>
        <w:t xml:space="preserve">If there are participating non-NHS organisations, local agreement should be obtained in accordance with the procedures of the local participating non-NHS organisation.  </w:t>
      </w:r>
    </w:p>
    <w:p w:rsidR="00123EBF" w:rsidRDefault="00123EBF" w:rsidP="00123EBF">
      <w:pPr>
        <w:pStyle w:val="Heading1"/>
        <w:ind w:left="-5"/>
      </w:pPr>
      <w:r>
        <w:t>Use</w:t>
      </w:r>
      <w:r w:rsidR="00E24EDC">
        <w:t>r</w:t>
      </w:r>
      <w:r>
        <w:t xml:space="preserve"> Feedback </w:t>
      </w:r>
    </w:p>
    <w:p w:rsidR="00123EBF" w:rsidRDefault="00123EBF" w:rsidP="00123EBF">
      <w:pPr>
        <w:ind w:left="-5"/>
      </w:pPr>
      <w: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81">
        <w:r>
          <w:rPr>
            <w:color w:val="0000FF"/>
            <w:u w:val="single" w:color="0000FF"/>
          </w:rPr>
          <w:t>http://www.hra.nhs.uk/about</w:t>
        </w:r>
      </w:hyperlink>
      <w:hyperlink r:id="rId82">
        <w:r>
          <w:rPr>
            <w:color w:val="0000FF"/>
            <w:u w:val="single" w:color="0000FF"/>
          </w:rPr>
          <w:t>-</w:t>
        </w:r>
      </w:hyperlink>
      <w:hyperlink r:id="rId83">
        <w:r>
          <w:rPr>
            <w:color w:val="0000FF"/>
            <w:u w:val="single" w:color="0000FF"/>
          </w:rPr>
          <w:t>the</w:t>
        </w:r>
      </w:hyperlink>
      <w:hyperlink r:id="rId84">
        <w:r>
          <w:rPr>
            <w:color w:val="0000FF"/>
            <w:u w:val="single" w:color="0000FF"/>
          </w:rPr>
          <w:t>-</w:t>
        </w:r>
      </w:hyperlink>
      <w:hyperlink r:id="rId85">
        <w:r>
          <w:rPr>
            <w:color w:val="0000FF"/>
            <w:u w:val="single" w:color="0000FF"/>
          </w:rPr>
          <w:t>hra/governance/quality</w:t>
        </w:r>
      </w:hyperlink>
      <w:hyperlink r:id="rId86">
        <w:r>
          <w:rPr>
            <w:color w:val="0000FF"/>
            <w:u w:val="single" w:color="0000FF"/>
          </w:rPr>
          <w:t>-</w:t>
        </w:r>
      </w:hyperlink>
      <w:hyperlink r:id="rId87">
        <w:r>
          <w:rPr>
            <w:color w:val="0000FF"/>
            <w:u w:val="single" w:color="0000FF"/>
          </w:rPr>
          <w:t>assurance/</w:t>
        </w:r>
      </w:hyperlink>
      <w:hyperlink r:id="rId88">
        <w:r>
          <w:t>.</w:t>
        </w:r>
      </w:hyperlink>
      <w:r>
        <w:t xml:space="preserve"> </w:t>
      </w:r>
    </w:p>
    <w:p w:rsidR="00123EBF" w:rsidRDefault="00123EBF" w:rsidP="00E24EDC">
      <w:pPr>
        <w:spacing w:after="74" w:line="259" w:lineRule="auto"/>
      </w:pPr>
      <w:r>
        <w:t xml:space="preserve"> HRA Training </w:t>
      </w:r>
    </w:p>
    <w:p w:rsidR="00123EBF" w:rsidRDefault="00123EBF" w:rsidP="00123EBF">
      <w:pPr>
        <w:ind w:left="-5"/>
      </w:pPr>
      <w:r>
        <w:t>We are pleased to welcome researchers and research management staff at our training days – see details at</w:t>
      </w:r>
      <w:hyperlink r:id="rId89">
        <w:r>
          <w:t xml:space="preserve"> </w:t>
        </w:r>
      </w:hyperlink>
      <w:hyperlink r:id="rId90">
        <w:r>
          <w:rPr>
            <w:color w:val="0000FF"/>
            <w:u w:val="single" w:color="0000FF"/>
          </w:rPr>
          <w:t>http://www.hra.nhs.uk/hra</w:t>
        </w:r>
      </w:hyperlink>
      <w:hyperlink r:id="rId91">
        <w:r>
          <w:rPr>
            <w:color w:val="0000FF"/>
            <w:u w:val="single" w:color="0000FF"/>
          </w:rPr>
          <w:t>-</w:t>
        </w:r>
      </w:hyperlink>
      <w:hyperlink r:id="rId92">
        <w:r>
          <w:rPr>
            <w:color w:val="0000FF"/>
            <w:u w:val="single" w:color="0000FF"/>
          </w:rPr>
          <w:t>training/</w:t>
        </w:r>
      </w:hyperlink>
      <w:hyperlink r:id="rId93">
        <w:r>
          <w:t xml:space="preserve"> </w:t>
        </w:r>
      </w:hyperlink>
      <w:r>
        <w:t xml:space="preserve"> </w:t>
      </w:r>
    </w:p>
    <w:p w:rsidR="00123EBF" w:rsidRDefault="00123EBF" w:rsidP="00123EBF">
      <w:pPr>
        <w:spacing w:after="74" w:line="259" w:lineRule="auto"/>
      </w:pPr>
      <w:r>
        <w:t xml:space="preserve"> </w:t>
      </w:r>
    </w:p>
    <w:p w:rsidR="00123EBF" w:rsidRDefault="00123EBF" w:rsidP="00123EBF">
      <w:pPr>
        <w:ind w:left="-5"/>
      </w:pPr>
      <w:r>
        <w:t xml:space="preserve">Your IRAS project ID is </w:t>
      </w:r>
      <w:r>
        <w:rPr>
          <w:b/>
        </w:rPr>
        <w:t>217686</w:t>
      </w:r>
      <w:r>
        <w:t>.</w:t>
      </w:r>
      <w:r>
        <w:rPr>
          <w:b/>
          <w:i/>
          <w:color w:val="FF0000"/>
        </w:rPr>
        <w:t xml:space="preserve"> </w:t>
      </w:r>
      <w:r>
        <w:t xml:space="preserve">Please quote this on all correspondence. </w:t>
      </w:r>
    </w:p>
    <w:p w:rsidR="00123EBF" w:rsidRDefault="00123EBF" w:rsidP="00123EBF">
      <w:pPr>
        <w:spacing w:after="79" w:line="259" w:lineRule="auto"/>
      </w:pPr>
      <w:r>
        <w:t xml:space="preserve"> </w:t>
      </w:r>
    </w:p>
    <w:p w:rsidR="00123EBF" w:rsidRDefault="00123EBF" w:rsidP="00123EBF">
      <w:pPr>
        <w:ind w:left="-5"/>
      </w:pPr>
      <w:r>
        <w:t xml:space="preserve">Yours sincerely </w:t>
      </w:r>
    </w:p>
    <w:p w:rsidR="00123EBF" w:rsidRDefault="00123EBF" w:rsidP="00123EBF">
      <w:pPr>
        <w:spacing w:after="76" w:line="259" w:lineRule="auto"/>
      </w:pPr>
      <w:r>
        <w:t xml:space="preserve"> </w:t>
      </w:r>
    </w:p>
    <w:p w:rsidR="00123EBF" w:rsidRDefault="00123EBF" w:rsidP="00123EBF">
      <w:pPr>
        <w:ind w:left="-5"/>
      </w:pPr>
      <w:r>
        <w:t xml:space="preserve">Miss </w:t>
      </w:r>
      <w:r w:rsidRPr="005E3621">
        <w:rPr>
          <w:i/>
          <w:highlight w:val="black"/>
        </w:rPr>
        <w:t>Removed</w:t>
      </w:r>
    </w:p>
    <w:p w:rsidR="00123EBF" w:rsidRDefault="00123EBF" w:rsidP="00123EBF">
      <w:pPr>
        <w:ind w:left="-5"/>
      </w:pPr>
      <w:r>
        <w:t xml:space="preserve">Assessor  </w:t>
      </w:r>
    </w:p>
    <w:p w:rsidR="00123EBF" w:rsidRDefault="00123EBF" w:rsidP="00E24EDC">
      <w:pPr>
        <w:spacing w:after="79" w:line="259" w:lineRule="auto"/>
      </w:pPr>
      <w:r>
        <w:rPr>
          <w:color w:val="0000FF"/>
        </w:rPr>
        <w:t xml:space="preserve"> </w:t>
      </w:r>
      <w:r>
        <w:t xml:space="preserve">Email: </w:t>
      </w:r>
      <w:r>
        <w:rPr>
          <w:color w:val="0000FF"/>
        </w:rPr>
        <w:t>hra.approval@nhs.net</w:t>
      </w:r>
      <w:r>
        <w:t xml:space="preserve"> </w:t>
      </w:r>
      <w:r>
        <w:rPr>
          <w:color w:val="FF0000"/>
        </w:rPr>
        <w:t xml:space="preserve"> </w:t>
      </w:r>
    </w:p>
    <w:p w:rsidR="00123EBF" w:rsidRDefault="00123EBF" w:rsidP="00123EBF">
      <w:pPr>
        <w:spacing w:after="76" w:line="259" w:lineRule="auto"/>
      </w:pPr>
      <w:r>
        <w:t xml:space="preserve"> </w:t>
      </w:r>
    </w:p>
    <w:p w:rsidR="00123EBF" w:rsidRDefault="00123EBF" w:rsidP="00E24EDC">
      <w:pPr>
        <w:spacing w:after="133" w:line="259" w:lineRule="auto"/>
      </w:pPr>
      <w:r>
        <w:t xml:space="preserve"> </w:t>
      </w:r>
      <w:r>
        <w:rPr>
          <w:i/>
        </w:rPr>
        <w:t xml:space="preserve">Copy to: </w:t>
      </w:r>
      <w:r>
        <w:rPr>
          <w:i/>
        </w:rPr>
        <w:tab/>
        <w:t xml:space="preserve">Dr </w:t>
      </w:r>
      <w:r w:rsidRPr="005E3621">
        <w:rPr>
          <w:i/>
          <w:highlight w:val="black"/>
        </w:rPr>
        <w:t>Removed</w:t>
      </w:r>
      <w:r>
        <w:rPr>
          <w:i/>
        </w:rPr>
        <w:t xml:space="preserve"> </w:t>
      </w:r>
      <w:r>
        <w:rPr>
          <w:i/>
        </w:rPr>
        <w:tab/>
      </w:r>
      <w:r>
        <w:rPr>
          <w:i/>
          <w:color w:val="FF0000"/>
          <w:sz w:val="24"/>
        </w:rPr>
        <w:t xml:space="preserve"> </w:t>
      </w:r>
    </w:p>
    <w:p w:rsidR="00123EBF" w:rsidRDefault="00123EBF" w:rsidP="00123EBF">
      <w:pPr>
        <w:spacing w:after="38" w:line="259" w:lineRule="auto"/>
        <w:ind w:left="1381"/>
      </w:pPr>
      <w:r w:rsidRPr="005E3621">
        <w:rPr>
          <w:i/>
          <w:highlight w:val="black"/>
        </w:rPr>
        <w:t>Removed</w:t>
      </w:r>
      <w:r>
        <w:rPr>
          <w:i/>
        </w:rPr>
        <w:t xml:space="preserve">, </w:t>
      </w:r>
      <w:r w:rsidRPr="005E3621">
        <w:rPr>
          <w:i/>
          <w:highlight w:val="black"/>
        </w:rPr>
        <w:t>Removed</w:t>
      </w:r>
      <w:r>
        <w:rPr>
          <w:i/>
        </w:rPr>
        <w:t xml:space="preserve"> NHS </w:t>
      </w:r>
      <w:r w:rsidRPr="005E3621">
        <w:rPr>
          <w:i/>
          <w:highlight w:val="black"/>
        </w:rPr>
        <w:t>Removed</w:t>
      </w:r>
    </w:p>
    <w:p w:rsidR="00123EBF" w:rsidRDefault="00123EBF" w:rsidP="00123EBF">
      <w:pPr>
        <w:spacing w:after="84" w:line="259" w:lineRule="auto"/>
        <w:ind w:left="1371"/>
      </w:pPr>
      <w:r>
        <w:rPr>
          <w:i/>
        </w:rPr>
        <w:t xml:space="preserve">  </w:t>
      </w:r>
      <w:r>
        <w:rPr>
          <w:i/>
          <w:color w:val="FF0000"/>
        </w:rPr>
        <w:t xml:space="preserve"> </w:t>
      </w:r>
    </w:p>
    <w:p w:rsidR="00767340" w:rsidRDefault="00767340" w:rsidP="00E24EDC">
      <w:pPr>
        <w:spacing w:after="182" w:line="259" w:lineRule="auto"/>
        <w:rPr>
          <w:i/>
        </w:rPr>
      </w:pPr>
    </w:p>
    <w:p w:rsidR="00123EBF" w:rsidRDefault="00123EBF" w:rsidP="00E24EDC">
      <w:pPr>
        <w:spacing w:after="182" w:line="259" w:lineRule="auto"/>
      </w:pPr>
      <w:r>
        <w:rPr>
          <w:i/>
        </w:rPr>
        <w:lastRenderedPageBreak/>
        <w:t xml:space="preserve"> </w:t>
      </w:r>
      <w:r>
        <w:t xml:space="preserve">Appendix A - List of Documents </w:t>
      </w:r>
    </w:p>
    <w:p w:rsidR="00123EBF" w:rsidRDefault="00123EBF" w:rsidP="00E24EDC">
      <w:pPr>
        <w:spacing w:after="79" w:line="259" w:lineRule="auto"/>
      </w:pPr>
      <w:r>
        <w:rPr>
          <w:b/>
        </w:rPr>
        <w:t xml:space="preserve"> </w:t>
      </w:r>
      <w:r>
        <w:t xml:space="preserve">The final document set assessed and approved by HRA Approval is listed below.   </w:t>
      </w:r>
    </w:p>
    <w:p w:rsidR="00123EBF" w:rsidRDefault="00123EBF" w:rsidP="00123EBF">
      <w:pPr>
        <w:spacing w:line="259" w:lineRule="auto"/>
      </w:pPr>
      <w:r>
        <w:t xml:space="preserve"> </w:t>
      </w:r>
    </w:p>
    <w:tbl>
      <w:tblPr>
        <w:tblStyle w:val="TableGrid0"/>
        <w:tblW w:w="9199" w:type="dxa"/>
        <w:tblInd w:w="1" w:type="dxa"/>
        <w:tblCellMar>
          <w:top w:w="19" w:type="dxa"/>
          <w:left w:w="37" w:type="dxa"/>
        </w:tblCellMar>
        <w:tblLook w:val="04A0" w:firstRow="1" w:lastRow="0" w:firstColumn="1" w:lastColumn="0" w:noHBand="0" w:noVBand="1"/>
      </w:tblPr>
      <w:tblGrid>
        <w:gridCol w:w="6099"/>
        <w:gridCol w:w="1250"/>
        <w:gridCol w:w="1850"/>
      </w:tblGrid>
      <w:tr w:rsidR="00123EBF" w:rsidTr="003A3845">
        <w:trPr>
          <w:trHeight w:val="302"/>
        </w:trPr>
        <w:tc>
          <w:tcPr>
            <w:tcW w:w="6099" w:type="dxa"/>
            <w:tcBorders>
              <w:top w:val="single" w:sz="4" w:space="0" w:color="000000"/>
              <w:left w:val="single" w:sz="4" w:space="0" w:color="000000"/>
              <w:bottom w:val="single" w:sz="4" w:space="0" w:color="000000"/>
              <w:right w:val="single" w:sz="4" w:space="0" w:color="000000"/>
            </w:tcBorders>
            <w:shd w:val="clear" w:color="auto" w:fill="DFDFDF"/>
          </w:tcPr>
          <w:p w:rsidR="00123EBF" w:rsidRDefault="00123EBF" w:rsidP="003A3845">
            <w:pPr>
              <w:spacing w:line="259" w:lineRule="auto"/>
            </w:pPr>
            <w:r>
              <w:t xml:space="preserve"> </w:t>
            </w:r>
            <w:r>
              <w:rPr>
                <w:i/>
                <w:sz w:val="20"/>
              </w:rPr>
              <w:t xml:space="preserve">Document </w:t>
            </w:r>
            <w:r>
              <w:rPr>
                <w:sz w:val="20"/>
              </w:rPr>
              <w:t xml:space="preserve">  </w:t>
            </w:r>
          </w:p>
        </w:tc>
        <w:tc>
          <w:tcPr>
            <w:tcW w:w="1250" w:type="dxa"/>
            <w:tcBorders>
              <w:top w:val="single" w:sz="4" w:space="0" w:color="000000"/>
              <w:left w:val="single" w:sz="4" w:space="0" w:color="000000"/>
              <w:bottom w:val="single" w:sz="4" w:space="0" w:color="000000"/>
              <w:right w:val="single" w:sz="4" w:space="0" w:color="000000"/>
            </w:tcBorders>
            <w:shd w:val="clear" w:color="auto" w:fill="DFDFDF"/>
          </w:tcPr>
          <w:p w:rsidR="00123EBF" w:rsidRDefault="00123EBF" w:rsidP="003A3845">
            <w:pPr>
              <w:spacing w:line="259" w:lineRule="auto"/>
              <w:ind w:left="4"/>
            </w:pPr>
            <w:r>
              <w:rPr>
                <w:i/>
                <w:sz w:val="20"/>
              </w:rPr>
              <w:t xml:space="preserve">Version </w:t>
            </w:r>
            <w:r>
              <w:rPr>
                <w:sz w:val="20"/>
              </w:rPr>
              <w:t xml:space="preserve">  </w:t>
            </w:r>
          </w:p>
        </w:tc>
        <w:tc>
          <w:tcPr>
            <w:tcW w:w="1850" w:type="dxa"/>
            <w:tcBorders>
              <w:top w:val="single" w:sz="4" w:space="0" w:color="000000"/>
              <w:left w:val="single" w:sz="4" w:space="0" w:color="000000"/>
              <w:bottom w:val="single" w:sz="4" w:space="0" w:color="000000"/>
              <w:right w:val="single" w:sz="4" w:space="0" w:color="000000"/>
            </w:tcBorders>
            <w:shd w:val="clear" w:color="auto" w:fill="DFDFDF"/>
          </w:tcPr>
          <w:p w:rsidR="00123EBF" w:rsidRDefault="00123EBF" w:rsidP="003A3845">
            <w:pPr>
              <w:spacing w:line="259" w:lineRule="auto"/>
              <w:ind w:left="4"/>
            </w:pPr>
            <w:r>
              <w:rPr>
                <w:i/>
                <w:sz w:val="20"/>
              </w:rPr>
              <w:t xml:space="preserve">Date </w:t>
            </w:r>
            <w:r>
              <w:rPr>
                <w:sz w:val="20"/>
              </w:rPr>
              <w:t xml:space="preserve">  </w:t>
            </w:r>
          </w:p>
        </w:tc>
      </w:tr>
      <w:tr w:rsidR="00123EBF" w:rsidTr="003A3845">
        <w:trPr>
          <w:trHeight w:val="494"/>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Copies of advertisement materials for research participants [Advertising leaflet]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Covering letter on headed paper [cover letter]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March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Evidence of Sponsor insurance or indemnity (non NHS Sponsors only) [Employers' Liability]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Evidence of Sponsor insurance or indemnity (non NHS Sponsors only) [Public Liability]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16 July 2016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Evidence of Sponsor insurance or indemnity (non NHS Sponsors only) [Insurance letter]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16 July 2016  </w:t>
            </w:r>
          </w:p>
        </w:tc>
      </w:tr>
      <w:tr w:rsidR="00123EBF" w:rsidTr="003A3845">
        <w:trPr>
          <w:trHeight w:val="49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[Example Statements and Q-Grid]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21 March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[Q-sort information for study ]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07 April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[Telephone script ]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[Email cover letter- patients]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[Email cover letter- Healthcare professionals]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[Email cover letter- carers]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[Demographic information sheet for study interview]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49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[Q-sort information for study ]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Interview schedules or topic guides for participants [Initial sort materials for study]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IRAS Application Form [IRAS_Form_17032017]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17 March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Letter from sponsor [Letter from sponsor]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03 March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Letters of invitation to participant [Letter of invitation]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07 April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Other [PIs certificates of degrees]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23 June 2003  </w:t>
            </w:r>
          </w:p>
        </w:tc>
      </w:tr>
      <w:tr w:rsidR="00123EBF" w:rsidTr="003A3845">
        <w:trPr>
          <w:trHeight w:val="31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Other [Proportionate Review Changes Made Letter]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07 April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Other [Revised Summary of Study]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07 April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Other [Schedule of Events]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Other [Statement of Activities]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consent form [Opt- in reply slip ]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04 January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consent form [Carer]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consent form [Healthcare Professional]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consent form [Patient]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3.0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lastRenderedPageBreak/>
              <w:t xml:space="preserve">Participant information sheet (PIS) [Useful contact sheet- patients]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[useful contact sheet- healthcare professionals]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[Useful contact sheet- carers]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01 June 2016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[Patient]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3.0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[and Consent Form: Adapted]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4"/>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[Carers]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3.0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Participant information sheet (PIS) [Healthcare Professional]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2.0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05 May 2017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Research protocol or project proposal [Protocol]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01 June 2016  </w:t>
            </w:r>
          </w:p>
        </w:tc>
      </w:tr>
      <w:tr w:rsidR="00123EBF" w:rsidTr="003A3845">
        <w:trPr>
          <w:trHeight w:val="31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Summary CV for Chief Investigator (CI) [CV]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11 March 2017  </w:t>
            </w:r>
          </w:p>
        </w:tc>
      </w:tr>
      <w:tr w:rsidR="00123EBF" w:rsidTr="003A3845">
        <w:trPr>
          <w:trHeight w:val="490"/>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Summary CV for supervisor (student research) [Academic supervisors CV]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jc w:val="both"/>
            </w:pPr>
            <w:r>
              <w:rPr>
                <w:sz w:val="20"/>
              </w:rPr>
              <w:t xml:space="preserve">25 November 2016  </w:t>
            </w:r>
          </w:p>
        </w:tc>
      </w:tr>
      <w:tr w:rsidR="00123EBF" w:rsidTr="003A3845">
        <w:trPr>
          <w:trHeight w:val="492"/>
        </w:trPr>
        <w:tc>
          <w:tcPr>
            <w:tcW w:w="609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Summary, synopsis or diagram (flowchart) of protocol in non technical language [Study Schema]  </w:t>
            </w:r>
          </w:p>
        </w:tc>
        <w:tc>
          <w:tcPr>
            <w:tcW w:w="12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rPr>
                <w:sz w:val="20"/>
              </w:rPr>
              <w:t xml:space="preserve">01 June 2016  </w:t>
            </w:r>
          </w:p>
        </w:tc>
      </w:tr>
    </w:tbl>
    <w:p w:rsidR="00123EBF" w:rsidRDefault="00123EBF" w:rsidP="00123EBF">
      <w:pPr>
        <w:spacing w:line="259" w:lineRule="auto"/>
      </w:pPr>
      <w:r>
        <w:rPr>
          <w:sz w:val="20"/>
        </w:rPr>
        <w:t xml:space="preserve"> </w:t>
      </w:r>
    </w:p>
    <w:p w:rsidR="00123EBF" w:rsidRDefault="00123EBF" w:rsidP="00123EBF">
      <w:pPr>
        <w:pStyle w:val="Heading1"/>
        <w:ind w:left="-5"/>
      </w:pPr>
      <w:r>
        <w:t xml:space="preserve">Appendix B - Summary of HRA Assessment </w:t>
      </w:r>
    </w:p>
    <w:p w:rsidR="00123EBF" w:rsidRDefault="00123EBF" w:rsidP="00E24EDC">
      <w:pPr>
        <w:spacing w:after="79" w:line="259" w:lineRule="auto"/>
      </w:pPr>
      <w:r>
        <w:rPr>
          <w:b/>
        </w:rPr>
        <w:t xml:space="preserve"> </w:t>
      </w:r>
      <w:r>
        <w:t xml:space="preserve">This appendix provides assurance to you, the sponsor and the NHS in England that the study, as reviewed for HRA Approval, is compliant with relevant standards. It also provides information and clarification, where appropriate, to participating NHS organisations in England to assist in assessing and arranging capacity and capability. </w:t>
      </w:r>
    </w:p>
    <w:p w:rsidR="00123EBF" w:rsidRDefault="00123EBF" w:rsidP="00123EBF">
      <w:pPr>
        <w:pStyle w:val="Heading1"/>
        <w:spacing w:after="16"/>
      </w:pPr>
      <w:r>
        <w:rPr>
          <w:u w:val="single" w:color="000000"/>
        </w:rPr>
        <w:t>For information on how the sponsor should be working with participating NHS organisations in</w:t>
      </w:r>
      <w:r>
        <w:t xml:space="preserve"> </w:t>
      </w:r>
    </w:p>
    <w:p w:rsidR="00123EBF" w:rsidRDefault="00123EBF" w:rsidP="00123EBF">
      <w:r>
        <w:rPr>
          <w:b/>
          <w:u w:val="single" w:color="000000"/>
        </w:rPr>
        <w:t xml:space="preserve">England, please refer to the, </w:t>
      </w:r>
      <w:r>
        <w:rPr>
          <w:b/>
          <w:i/>
          <w:u w:val="single" w:color="000000"/>
        </w:rPr>
        <w:t>participating NHS organisations</w:t>
      </w:r>
      <w:r>
        <w:rPr>
          <w:b/>
          <w:u w:val="single" w:color="000000"/>
        </w:rPr>
        <w:t xml:space="preserve">, </w:t>
      </w:r>
      <w:r>
        <w:rPr>
          <w:b/>
          <w:i/>
          <w:u w:val="single" w:color="000000"/>
        </w:rPr>
        <w:t>capacity and capability</w:t>
      </w:r>
      <w:r>
        <w:rPr>
          <w:b/>
          <w:u w:val="single" w:color="000000"/>
        </w:rPr>
        <w:t xml:space="preserve"> and</w:t>
      </w:r>
      <w:r>
        <w:rPr>
          <w:b/>
        </w:rPr>
        <w:t xml:space="preserve"> </w:t>
      </w:r>
      <w:r>
        <w:rPr>
          <w:b/>
          <w:i/>
          <w:u w:val="single" w:color="000000"/>
        </w:rPr>
        <w:t>Allocation of responsibilities and rights are agreed and documented (4.1 of HRA assessment</w:t>
      </w:r>
      <w:r>
        <w:rPr>
          <w:b/>
          <w:i/>
        </w:rPr>
        <w:t xml:space="preserve"> </w:t>
      </w:r>
      <w:r>
        <w:rPr>
          <w:b/>
          <w:i/>
          <w:u w:val="single" w:color="000000"/>
        </w:rPr>
        <w:t xml:space="preserve">criteria) </w:t>
      </w:r>
      <w:r>
        <w:rPr>
          <w:b/>
          <w:u w:val="single" w:color="000000"/>
        </w:rPr>
        <w:t>sections in this appendix.</w:t>
      </w:r>
      <w:r>
        <w:rPr>
          <w:b/>
        </w:rPr>
        <w:t xml:space="preserve">  </w:t>
      </w:r>
    </w:p>
    <w:p w:rsidR="00123EBF" w:rsidRDefault="00123EBF" w:rsidP="00123EBF">
      <w:pPr>
        <w:ind w:left="-5"/>
      </w:pPr>
      <w:r>
        <w:t xml:space="preserve">The following person is the sponsor contact for the purpose of addressing participating organisation questions relating to the study: </w:t>
      </w:r>
    </w:p>
    <w:p w:rsidR="00123EBF" w:rsidRDefault="00123EBF" w:rsidP="00E24EDC">
      <w:pPr>
        <w:spacing w:after="218" w:line="259" w:lineRule="auto"/>
      </w:pPr>
      <w:r>
        <w:rPr>
          <w:b/>
        </w:rPr>
        <w:t xml:space="preserve"> </w:t>
      </w:r>
      <w:r>
        <w:t>Name:</w:t>
      </w:r>
      <w:r>
        <w:rPr>
          <w:color w:val="0000FF"/>
        </w:rPr>
        <w:t xml:space="preserve"> </w:t>
      </w:r>
      <w:r>
        <w:t xml:space="preserve">Miss Danielle Bowden  </w:t>
      </w:r>
    </w:p>
    <w:p w:rsidR="00123EBF" w:rsidRDefault="00123EBF" w:rsidP="00123EBF">
      <w:pPr>
        <w:ind w:left="-5"/>
      </w:pPr>
      <w:r>
        <w:t xml:space="preserve">Tel: </w:t>
      </w:r>
      <w:r w:rsidRPr="00123EBF">
        <w:rPr>
          <w:highlight w:val="black"/>
        </w:rPr>
        <w:t>removed</w:t>
      </w:r>
    </w:p>
    <w:p w:rsidR="00123EBF" w:rsidRDefault="00123EBF" w:rsidP="00123EBF">
      <w:pPr>
        <w:ind w:left="-5"/>
      </w:pPr>
      <w:r>
        <w:t xml:space="preserve">Email: </w:t>
      </w:r>
      <w:r w:rsidRPr="00123EBF">
        <w:rPr>
          <w:highlight w:val="black"/>
        </w:rPr>
        <w:t>removed</w:t>
      </w:r>
      <w:r>
        <w:t xml:space="preserve"> </w:t>
      </w:r>
    </w:p>
    <w:p w:rsidR="00123EBF" w:rsidRDefault="00123EBF" w:rsidP="00E24EDC">
      <w:pPr>
        <w:spacing w:after="96" w:line="259" w:lineRule="auto"/>
      </w:pPr>
      <w:r>
        <w:t xml:space="preserve"> </w:t>
      </w:r>
      <w:r>
        <w:rPr>
          <w:sz w:val="24"/>
        </w:rPr>
        <w:t xml:space="preserve">HRA assessment criteria </w:t>
      </w:r>
      <w:r>
        <w:rPr>
          <w:b/>
          <w:color w:val="0000FF"/>
        </w:rPr>
        <w:t xml:space="preserve"> </w:t>
      </w:r>
    </w:p>
    <w:tbl>
      <w:tblPr>
        <w:tblStyle w:val="TableGrid0"/>
        <w:tblW w:w="9274" w:type="dxa"/>
        <w:tblInd w:w="-107" w:type="dxa"/>
        <w:tblCellMar>
          <w:top w:w="5" w:type="dxa"/>
          <w:left w:w="107" w:type="dxa"/>
          <w:right w:w="47" w:type="dxa"/>
        </w:tblCellMar>
        <w:tblLook w:val="04A0" w:firstRow="1" w:lastRow="0" w:firstColumn="1" w:lastColumn="0" w:noHBand="0" w:noVBand="1"/>
      </w:tblPr>
      <w:tblGrid>
        <w:gridCol w:w="919"/>
        <w:gridCol w:w="2957"/>
        <w:gridCol w:w="1642"/>
        <w:gridCol w:w="3756"/>
      </w:tblGrid>
      <w:tr w:rsidR="00123EBF" w:rsidTr="00123EBF">
        <w:trPr>
          <w:trHeight w:val="794"/>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jc w:val="both"/>
            </w:pPr>
            <w:r>
              <w:rPr>
                <w:b/>
              </w:rPr>
              <w:t xml:space="preserve">Section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right="59"/>
              <w:jc w:val="center"/>
            </w:pPr>
            <w:r>
              <w:rPr>
                <w:b/>
              </w:rPr>
              <w:t xml:space="preserve">HRA Assessment Criteria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jc w:val="center"/>
            </w:pPr>
            <w:r>
              <w:rPr>
                <w:b/>
              </w:rPr>
              <w:t xml:space="preserve">Compliant with Standards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right="63"/>
              <w:jc w:val="center"/>
            </w:pPr>
            <w:r>
              <w:rPr>
                <w:b/>
              </w:rPr>
              <w:t xml:space="preserve">Comments </w:t>
            </w:r>
          </w:p>
        </w:tc>
      </w:tr>
      <w:tr w:rsidR="00123EBF" w:rsidTr="00123EBF">
        <w:trPr>
          <w:trHeight w:val="798"/>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1.1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IRAS application completed correctly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299"/>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lastRenderedPageBreak/>
              <w:t xml:space="preserve">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color w:val="0000FF"/>
              </w:rPr>
              <w:t xml:space="preserve"> </w:t>
            </w:r>
          </w:p>
        </w:tc>
      </w:tr>
      <w:tr w:rsidR="00123EBF" w:rsidTr="00123EBF">
        <w:trPr>
          <w:trHeight w:val="1678"/>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2.1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Participant information/consent documents and consent process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A non-substantial amendment was made to the Participant Information Sheets and Consent Forms following REC favourable opinion.  This was to add the IRAS ID. </w:t>
            </w:r>
          </w:p>
        </w:tc>
      </w:tr>
      <w:tr w:rsidR="00123EBF" w:rsidTr="00123EBF">
        <w:trPr>
          <w:trHeight w:val="299"/>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t xml:space="preserve">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color w:val="0000FF"/>
              </w:rPr>
              <w:t xml:space="preserve"> </w:t>
            </w:r>
          </w:p>
        </w:tc>
      </w:tr>
      <w:tr w:rsidR="00123EBF" w:rsidTr="00123EBF">
        <w:trPr>
          <w:trHeight w:val="506"/>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3.1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Protocol assessment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No comments</w:t>
            </w:r>
            <w:r>
              <w:rPr>
                <w:color w:val="0000FF"/>
              </w:rPr>
              <w:t xml:space="preserve"> </w:t>
            </w:r>
          </w:p>
        </w:tc>
      </w:tr>
      <w:tr w:rsidR="00123EBF" w:rsidTr="00123EBF">
        <w:trPr>
          <w:trHeight w:val="299"/>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t xml:space="preserve">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color w:val="0000FF"/>
              </w:rPr>
              <w:t xml:space="preserve"> </w:t>
            </w:r>
          </w:p>
        </w:tc>
      </w:tr>
      <w:tr w:rsidR="00123EBF" w:rsidTr="00123EBF">
        <w:trPr>
          <w:trHeight w:val="2069"/>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4.1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Allocation of responsibilities and rights are agreed and documented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59" w:line="276" w:lineRule="auto"/>
            </w:pPr>
            <w:r>
              <w:t xml:space="preserve">The sponsor intends that the Statement of Activities will act as agreement of an NHS organisation to participate.  </w:t>
            </w:r>
          </w:p>
          <w:p w:rsidR="00123EBF" w:rsidRDefault="00123EBF" w:rsidP="003A3845">
            <w:pPr>
              <w:spacing w:after="76" w:line="259" w:lineRule="auto"/>
            </w:pPr>
            <w:r>
              <w:t xml:space="preserve"> </w:t>
            </w:r>
          </w:p>
          <w:p w:rsidR="00123EBF" w:rsidRDefault="00123EBF" w:rsidP="003A3845">
            <w:pPr>
              <w:spacing w:after="79" w:line="259" w:lineRule="auto"/>
            </w:pPr>
            <w:r>
              <w:t xml:space="preserve">No additional agreement is expected. </w:t>
            </w:r>
          </w:p>
          <w:p w:rsidR="00123EBF" w:rsidRDefault="00123EBF" w:rsidP="003A3845">
            <w:pPr>
              <w:spacing w:line="259" w:lineRule="auto"/>
            </w:pPr>
            <w:r>
              <w:rPr>
                <w:color w:val="0000FF"/>
              </w:rPr>
              <w:t xml:space="preserve"> </w:t>
            </w:r>
          </w:p>
        </w:tc>
      </w:tr>
      <w:tr w:rsidR="00123EBF" w:rsidTr="00123EBF">
        <w:trPr>
          <w:trHeight w:val="796"/>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4.2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Insurance/indemnity arrangements assessed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jc w:val="both"/>
            </w:pPr>
            <w:r>
              <w:t>Where applicable,</w:t>
            </w:r>
            <w:r>
              <w:rPr>
                <w:i/>
              </w:rPr>
              <w:t xml:space="preserve"> </w:t>
            </w:r>
            <w:r>
              <w:t xml:space="preserve">independent contractors (e.g. General Practitioners) </w:t>
            </w:r>
          </w:p>
        </w:tc>
      </w:tr>
      <w:tr w:rsidR="00123EBF" w:rsidTr="00123EBF">
        <w:trPr>
          <w:trHeight w:val="794"/>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jc w:val="both"/>
            </w:pPr>
            <w:r>
              <w:rPr>
                <w:b/>
              </w:rPr>
              <w:t xml:space="preserve">Section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right="59"/>
              <w:jc w:val="center"/>
            </w:pPr>
            <w:r>
              <w:rPr>
                <w:b/>
              </w:rPr>
              <w:t xml:space="preserve">HRA Assessment Criteria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jc w:val="center"/>
            </w:pPr>
            <w:r>
              <w:rPr>
                <w:b/>
              </w:rPr>
              <w:t xml:space="preserve">Compliant with Standards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right="63"/>
              <w:jc w:val="center"/>
            </w:pPr>
            <w:r>
              <w:rPr>
                <w:b/>
              </w:rPr>
              <w:t xml:space="preserve">Comments </w:t>
            </w:r>
          </w:p>
        </w:tc>
      </w:tr>
      <w:tr w:rsidR="00123EBF" w:rsidTr="00123EBF">
        <w:trPr>
          <w:trHeight w:val="1673"/>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160" w:line="259" w:lineRule="auto"/>
            </w:pP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160" w:line="259" w:lineRule="auto"/>
            </w:pP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160" w:line="259" w:lineRule="auto"/>
            </w:pP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should ensure that the professional indemnity provided by their medical defence organisation covers the activities expected of them for this research study</w:t>
            </w:r>
            <w:r>
              <w:rPr>
                <w:color w:val="0000FF"/>
              </w:rPr>
              <w:t xml:space="preserve"> </w:t>
            </w:r>
          </w:p>
        </w:tc>
      </w:tr>
      <w:tr w:rsidR="00123EBF" w:rsidTr="00123EBF">
        <w:trPr>
          <w:trHeight w:val="1089"/>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4.3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Financial arrangements assessed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According to the Statement of Activities, no funding will be available to support this study at site.</w:t>
            </w:r>
            <w:r>
              <w:rPr>
                <w:color w:val="0000FF"/>
              </w:rPr>
              <w:t xml:space="preserve"> </w:t>
            </w:r>
          </w:p>
        </w:tc>
      </w:tr>
      <w:tr w:rsidR="00123EBF" w:rsidTr="00123EBF">
        <w:trPr>
          <w:trHeight w:val="301"/>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t xml:space="preserve">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color w:val="0000FF"/>
              </w:rPr>
              <w:t xml:space="preserve"> </w:t>
            </w:r>
          </w:p>
        </w:tc>
      </w:tr>
      <w:tr w:rsidR="00123EBF" w:rsidTr="00123EBF">
        <w:trPr>
          <w:trHeight w:val="1089"/>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5.1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Compliance with the Data Protection Act and data security issues assessed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Yes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1087"/>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5.2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CTIMPS – Arrangements for compliance with the Clinical Trials Regulations assessed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Not Applicable</w:t>
            </w: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798"/>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5.3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right="15"/>
            </w:pPr>
            <w:r>
              <w:t xml:space="preserve">Compliance with any applicable laws or regulations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Yes</w:t>
            </w: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299"/>
        </w:trPr>
        <w:tc>
          <w:tcPr>
            <w:tcW w:w="919"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t xml:space="preserve"> </w:t>
            </w:r>
          </w:p>
        </w:tc>
        <w:tc>
          <w:tcPr>
            <w:tcW w:w="2957"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t xml:space="preserve"> </w:t>
            </w:r>
          </w:p>
        </w:tc>
        <w:tc>
          <w:tcPr>
            <w:tcW w:w="1642"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ind w:left="1"/>
            </w:pP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color w:val="0000FF"/>
              </w:rPr>
              <w:t xml:space="preserve"> </w:t>
            </w:r>
          </w:p>
        </w:tc>
      </w:tr>
      <w:tr w:rsidR="00123EBF" w:rsidTr="00123EBF">
        <w:trPr>
          <w:trHeight w:val="1089"/>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lastRenderedPageBreak/>
              <w:t xml:space="preserve">6.1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19" w:line="259" w:lineRule="auto"/>
              <w:ind w:left="1"/>
            </w:pPr>
            <w:r>
              <w:t xml:space="preserve">NHS Research Ethics </w:t>
            </w:r>
          </w:p>
          <w:p w:rsidR="00123EBF" w:rsidRDefault="00123EBF" w:rsidP="003A3845">
            <w:pPr>
              <w:spacing w:line="259" w:lineRule="auto"/>
              <w:ind w:left="1"/>
            </w:pPr>
            <w:r>
              <w:t xml:space="preserve">Committee favourable opinion received for applicable studies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218" w:line="259" w:lineRule="auto"/>
              <w:ind w:left="1"/>
            </w:pPr>
            <w:r>
              <w:t xml:space="preserve">Yes </w:t>
            </w:r>
          </w:p>
          <w:p w:rsidR="00123EBF" w:rsidRDefault="00123EBF" w:rsidP="003A3845">
            <w:pPr>
              <w:spacing w:line="259" w:lineRule="auto"/>
              <w:ind w:left="1"/>
            </w:pP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No comments</w:t>
            </w:r>
            <w:r>
              <w:rPr>
                <w:color w:val="0000FF"/>
              </w:rPr>
              <w:t xml:space="preserve"> </w:t>
            </w:r>
          </w:p>
        </w:tc>
      </w:tr>
      <w:tr w:rsidR="00123EBF" w:rsidTr="00123EBF">
        <w:trPr>
          <w:trHeight w:val="1090"/>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6.2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 xml:space="preserve">CTIMPS – Clinical Trials Authorisation (CTA) letter received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Not Applicable</w:t>
            </w: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796"/>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6.3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jc w:val="both"/>
            </w:pPr>
            <w:r>
              <w:t xml:space="preserve">Devices – MHRA notice of no objection received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Not Applicable</w:t>
            </w: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r w:rsidR="00123EBF" w:rsidTr="00123EBF">
        <w:trPr>
          <w:trHeight w:val="796"/>
        </w:trPr>
        <w:tc>
          <w:tcPr>
            <w:tcW w:w="919"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6.4 </w:t>
            </w:r>
          </w:p>
        </w:tc>
        <w:tc>
          <w:tcPr>
            <w:tcW w:w="2957"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right="62"/>
            </w:pPr>
            <w:r>
              <w:t xml:space="preserve">Other regulatory approvals and authorisations received </w:t>
            </w:r>
          </w:p>
        </w:tc>
        <w:tc>
          <w:tcPr>
            <w:tcW w:w="1642"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ind w:left="1"/>
            </w:pPr>
            <w:r>
              <w:t>Not Applicable</w:t>
            </w:r>
            <w:r>
              <w:rPr>
                <w:color w:val="0000FF"/>
              </w:rPr>
              <w:t xml:space="preserve"> </w:t>
            </w:r>
          </w:p>
        </w:tc>
        <w:tc>
          <w:tcPr>
            <w:tcW w:w="375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No comments </w:t>
            </w:r>
          </w:p>
        </w:tc>
      </w:tr>
    </w:tbl>
    <w:p w:rsidR="00123EBF" w:rsidRDefault="00123EBF" w:rsidP="00123EBF">
      <w:pPr>
        <w:spacing w:after="237" w:line="259" w:lineRule="auto"/>
        <w:ind w:left="360"/>
      </w:pPr>
      <w:r>
        <w:rPr>
          <w:b/>
        </w:rPr>
        <w:t xml:space="preserve"> </w:t>
      </w:r>
    </w:p>
    <w:p w:rsidR="00123EBF" w:rsidRDefault="00123EBF" w:rsidP="00123EBF">
      <w:pPr>
        <w:pStyle w:val="Heading1"/>
        <w:ind w:left="-5"/>
      </w:pPr>
      <w:r>
        <w:rPr>
          <w:sz w:val="24"/>
        </w:rPr>
        <w:t xml:space="preserve">Participating NHS Organisations in England </w:t>
      </w:r>
    </w:p>
    <w:tbl>
      <w:tblPr>
        <w:tblStyle w:val="TableGrid0"/>
        <w:tblW w:w="8695" w:type="dxa"/>
        <w:tblInd w:w="1" w:type="dxa"/>
        <w:tblCellMar>
          <w:top w:w="8" w:type="dxa"/>
          <w:left w:w="107" w:type="dxa"/>
          <w:right w:w="136" w:type="dxa"/>
        </w:tblCellMar>
        <w:tblLook w:val="04A0" w:firstRow="1" w:lastRow="0" w:firstColumn="1" w:lastColumn="0" w:noHBand="0" w:noVBand="1"/>
      </w:tblPr>
      <w:tblGrid>
        <w:gridCol w:w="8695"/>
      </w:tblGrid>
      <w:tr w:rsidR="00123EBF" w:rsidTr="00123EBF">
        <w:trPr>
          <w:trHeight w:val="643"/>
        </w:trPr>
        <w:tc>
          <w:tcPr>
            <w:tcW w:w="8695"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i/>
                <w:sz w:val="20"/>
              </w:rPr>
              <w:t xml:space="preserve">This provides detail on the types of participating NHS organisations in the study and a statement as to whether the activities at all organisations are the same or different. </w:t>
            </w:r>
            <w:r>
              <w:rPr>
                <w:b/>
              </w:rPr>
              <w:t xml:space="preserve"> </w:t>
            </w:r>
          </w:p>
        </w:tc>
      </w:tr>
      <w:tr w:rsidR="00123EBF" w:rsidTr="00123EBF">
        <w:trPr>
          <w:trHeight w:val="1687"/>
        </w:trPr>
        <w:tc>
          <w:tcPr>
            <w:tcW w:w="8695"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75" w:lineRule="auto"/>
              <w:jc w:val="both"/>
            </w:pPr>
            <w:r>
              <w:t xml:space="preserve">This is a single site study.  Research activities will be undertaken at site as per protocol and supporting documents.  </w:t>
            </w:r>
          </w:p>
          <w:p w:rsidR="00123EBF" w:rsidRDefault="00123EBF" w:rsidP="003A3845">
            <w:pPr>
              <w:spacing w:after="16" w:line="259" w:lineRule="auto"/>
            </w:pPr>
            <w:r>
              <w:rPr>
                <w:color w:val="0000FF"/>
              </w:rPr>
              <w:t xml:space="preserve"> </w:t>
            </w:r>
          </w:p>
          <w:p w:rsidR="00123EBF" w:rsidRDefault="00123EBF" w:rsidP="003A3845">
            <w:pPr>
              <w:spacing w:line="259" w:lineRule="auto"/>
            </w:pPr>
            <w:r>
              <w:t xml:space="preserve">The Chief Investigator or sponsor should share relevant study documents with participating NHS organisations in England in order to put arrangements in place to deliver the study. The documents </w:t>
            </w:r>
          </w:p>
        </w:tc>
      </w:tr>
    </w:tbl>
    <w:p w:rsidR="00123EBF" w:rsidRDefault="00123EBF" w:rsidP="00123EBF">
      <w:pPr>
        <w:pBdr>
          <w:left w:val="single" w:sz="4" w:space="0" w:color="000000"/>
          <w:bottom w:val="single" w:sz="4" w:space="0" w:color="000000"/>
          <w:right w:val="single" w:sz="4" w:space="0" w:color="000000"/>
        </w:pBdr>
        <w:spacing w:after="4" w:line="275" w:lineRule="auto"/>
        <w:ind w:left="103"/>
      </w:pPr>
      <w:r>
        <w:t xml:space="preserve">should be sent to both the local study team, where applicable, and the office providing the research management function at the participating organisation. For NIHR CRN Portfolio studies, the Local LCRN contact should also be copied into this correspondence.  For further guidance on working with participating NHS organisations please see the HRA website. </w:t>
      </w:r>
    </w:p>
    <w:p w:rsidR="00123EBF" w:rsidRDefault="00123EBF" w:rsidP="00123EBF">
      <w:pPr>
        <w:pBdr>
          <w:left w:val="single" w:sz="4" w:space="0" w:color="000000"/>
          <w:bottom w:val="single" w:sz="4" w:space="0" w:color="000000"/>
          <w:right w:val="single" w:sz="4" w:space="0" w:color="000000"/>
        </w:pBdr>
        <w:spacing w:after="19" w:line="259" w:lineRule="auto"/>
        <w:ind w:left="93"/>
      </w:pPr>
      <w:r>
        <w:t xml:space="preserve"> </w:t>
      </w:r>
    </w:p>
    <w:p w:rsidR="00123EBF" w:rsidRDefault="00123EBF" w:rsidP="00123EBF">
      <w:pPr>
        <w:pBdr>
          <w:left w:val="single" w:sz="4" w:space="0" w:color="000000"/>
          <w:bottom w:val="single" w:sz="4" w:space="0" w:color="000000"/>
          <w:right w:val="single" w:sz="4" w:space="0" w:color="000000"/>
        </w:pBdr>
        <w:spacing w:after="4" w:line="275" w:lineRule="auto"/>
        <w:ind w:left="103"/>
      </w:pPr>
      <w:r>
        <w:t xml:space="preserve">If chief investigators, sponsors or principal investigators are asked to complete site level forms for participating NHS organisations in England which are not provided in IRAS or on the HRA website, the chief investigator, sponsor or principal investigator should notify the HRA immediately at </w:t>
      </w:r>
      <w:r>
        <w:rPr>
          <w:color w:val="0000FF"/>
          <w:u w:val="single" w:color="0000FF"/>
        </w:rPr>
        <w:t>hra.approval@nhs.net</w:t>
      </w:r>
      <w:r>
        <w:t xml:space="preserve">. The HRA will work with these organisations to achieve a consistent approach to information provision. </w:t>
      </w:r>
      <w:r>
        <w:rPr>
          <w:i/>
          <w:color w:val="7030A0"/>
        </w:rPr>
        <w:t xml:space="preserve"> </w:t>
      </w:r>
    </w:p>
    <w:p w:rsidR="00123EBF" w:rsidRDefault="00123EBF" w:rsidP="00123EBF">
      <w:pPr>
        <w:spacing w:after="237" w:line="259" w:lineRule="auto"/>
        <w:ind w:left="360"/>
        <w:rPr>
          <w:b/>
        </w:rPr>
      </w:pPr>
      <w:r>
        <w:rPr>
          <w:b/>
        </w:rPr>
        <w:t xml:space="preserve"> </w:t>
      </w:r>
    </w:p>
    <w:p w:rsidR="00767340" w:rsidRDefault="00767340" w:rsidP="00123EBF">
      <w:pPr>
        <w:spacing w:after="237" w:line="259" w:lineRule="auto"/>
        <w:ind w:left="360"/>
        <w:rPr>
          <w:b/>
        </w:rPr>
      </w:pPr>
    </w:p>
    <w:p w:rsidR="00767340" w:rsidRDefault="00767340" w:rsidP="00123EBF">
      <w:pPr>
        <w:spacing w:after="237" w:line="259" w:lineRule="auto"/>
        <w:ind w:left="360"/>
        <w:rPr>
          <w:b/>
        </w:rPr>
      </w:pPr>
    </w:p>
    <w:p w:rsidR="00767340" w:rsidRDefault="00767340" w:rsidP="00123EBF">
      <w:pPr>
        <w:spacing w:after="237" w:line="259" w:lineRule="auto"/>
        <w:ind w:left="360"/>
      </w:pPr>
    </w:p>
    <w:p w:rsidR="00123EBF" w:rsidRDefault="00123EBF" w:rsidP="00123EBF">
      <w:pPr>
        <w:pStyle w:val="Heading1"/>
        <w:ind w:left="-5"/>
      </w:pPr>
      <w:r>
        <w:rPr>
          <w:sz w:val="24"/>
        </w:rPr>
        <w:lastRenderedPageBreak/>
        <w:t xml:space="preserve">Confirmation of Capacity and Capability  </w:t>
      </w:r>
    </w:p>
    <w:tbl>
      <w:tblPr>
        <w:tblStyle w:val="TableGrid0"/>
        <w:tblW w:w="8911" w:type="dxa"/>
        <w:tblInd w:w="1" w:type="dxa"/>
        <w:tblCellMar>
          <w:top w:w="8" w:type="dxa"/>
          <w:left w:w="107" w:type="dxa"/>
          <w:right w:w="87" w:type="dxa"/>
        </w:tblCellMar>
        <w:tblLook w:val="04A0" w:firstRow="1" w:lastRow="0" w:firstColumn="1" w:lastColumn="0" w:noHBand="0" w:noVBand="1"/>
      </w:tblPr>
      <w:tblGrid>
        <w:gridCol w:w="8911"/>
      </w:tblGrid>
      <w:tr w:rsidR="00123EBF" w:rsidTr="00750737">
        <w:trPr>
          <w:trHeight w:val="580"/>
        </w:trPr>
        <w:tc>
          <w:tcPr>
            <w:tcW w:w="8911"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i/>
                <w:sz w:val="20"/>
              </w:rPr>
              <w:t>This describes whether formal confirmation of capacity and capability is expected from participating NHS organisations in England.</w:t>
            </w:r>
            <w:r>
              <w:rPr>
                <w:b/>
              </w:rPr>
              <w:t xml:space="preserve"> </w:t>
            </w:r>
          </w:p>
        </w:tc>
      </w:tr>
      <w:tr w:rsidR="00123EBF" w:rsidTr="00750737">
        <w:trPr>
          <w:trHeight w:val="3274"/>
        </w:trPr>
        <w:tc>
          <w:tcPr>
            <w:tcW w:w="8911"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77" w:line="275" w:lineRule="auto"/>
            </w:pPr>
            <w:r>
              <w:t xml:space="preserve">Participating NHS organisations in England </w:t>
            </w:r>
            <w:r>
              <w:rPr>
                <w:b/>
              </w:rPr>
              <w:t>will be expected to</w:t>
            </w:r>
            <w:r>
              <w:t xml:space="preserve"> </w:t>
            </w:r>
            <w:r>
              <w:rPr>
                <w:b/>
              </w:rPr>
              <w:t>formally confirm their capacity and capability to host this research</w:t>
            </w:r>
            <w:r>
              <w:t xml:space="preserve">.  </w:t>
            </w:r>
          </w:p>
          <w:p w:rsidR="00123EBF" w:rsidRDefault="00123EBF" w:rsidP="00123EBF">
            <w:pPr>
              <w:numPr>
                <w:ilvl w:val="0"/>
                <w:numId w:val="38"/>
              </w:numPr>
              <w:spacing w:after="12" w:line="278" w:lineRule="auto"/>
              <w:ind w:hanging="360"/>
            </w:pPr>
            <w:r>
              <w:t xml:space="preserve">Following issue of this letter, participating NHS organisations in England may now confirm to the sponsor their capacity and capability to host this research, when ready to do so. How capacity and capacity will be confirmed is detailed in the </w:t>
            </w:r>
            <w:r>
              <w:rPr>
                <w:i/>
              </w:rPr>
              <w:t>Allocation of responsibilities and rights are agreed and documented (4.1 of HRA assessment criteria)</w:t>
            </w:r>
            <w:r>
              <w:t xml:space="preserve"> section of this appendix.  </w:t>
            </w:r>
          </w:p>
          <w:p w:rsidR="00123EBF" w:rsidRDefault="00123EBF" w:rsidP="00123EBF">
            <w:pPr>
              <w:numPr>
                <w:ilvl w:val="0"/>
                <w:numId w:val="38"/>
              </w:numPr>
              <w:spacing w:after="55" w:line="279" w:lineRule="auto"/>
              <w:ind w:hanging="360"/>
            </w:pPr>
            <w:r>
              <w:t xml:space="preserve">The </w:t>
            </w:r>
            <w:hyperlink r:id="rId94">
              <w:r>
                <w:rPr>
                  <w:color w:val="0000FF"/>
                  <w:u w:val="single" w:color="0000FF"/>
                </w:rPr>
                <w:t>Assessing, Arranging, and Confirming</w:t>
              </w:r>
            </w:hyperlink>
            <w:hyperlink r:id="rId95">
              <w:r>
                <w:t xml:space="preserve"> </w:t>
              </w:r>
            </w:hyperlink>
            <w:r>
              <w:t xml:space="preserve">document on the HRA website provides further information for the sponsor and NHS organisations on assessing, arranging and confirming capacity and capability. </w:t>
            </w:r>
          </w:p>
          <w:p w:rsidR="00123EBF" w:rsidRDefault="00123EBF" w:rsidP="003A3845">
            <w:pPr>
              <w:spacing w:line="259" w:lineRule="auto"/>
            </w:pPr>
            <w:r>
              <w:t xml:space="preserve"> </w:t>
            </w:r>
          </w:p>
        </w:tc>
      </w:tr>
    </w:tbl>
    <w:p w:rsidR="00750737" w:rsidRDefault="00123EBF" w:rsidP="00750737">
      <w:pPr>
        <w:spacing w:after="79" w:line="259" w:lineRule="auto"/>
        <w:rPr>
          <w:b/>
        </w:rPr>
      </w:pPr>
      <w:r>
        <w:rPr>
          <w:b/>
        </w:rPr>
        <w:t xml:space="preserve"> </w:t>
      </w:r>
    </w:p>
    <w:p w:rsidR="00123EBF" w:rsidRDefault="00123EBF" w:rsidP="00750737">
      <w:pPr>
        <w:spacing w:after="79" w:line="259" w:lineRule="auto"/>
      </w:pPr>
      <w:r>
        <w:rPr>
          <w:sz w:val="24"/>
        </w:rPr>
        <w:t xml:space="preserve">Principal Investigator Suitability </w:t>
      </w:r>
    </w:p>
    <w:tbl>
      <w:tblPr>
        <w:tblStyle w:val="TableGrid0"/>
        <w:tblW w:w="9178" w:type="dxa"/>
        <w:tblInd w:w="1" w:type="dxa"/>
        <w:tblCellMar>
          <w:top w:w="8" w:type="dxa"/>
          <w:left w:w="107" w:type="dxa"/>
          <w:right w:w="61" w:type="dxa"/>
        </w:tblCellMar>
        <w:tblLook w:val="04A0" w:firstRow="1" w:lastRow="0" w:firstColumn="1" w:lastColumn="0" w:noHBand="0" w:noVBand="1"/>
      </w:tblPr>
      <w:tblGrid>
        <w:gridCol w:w="9178"/>
      </w:tblGrid>
      <w:tr w:rsidR="00123EBF" w:rsidTr="00123EBF">
        <w:trPr>
          <w:trHeight w:val="788"/>
        </w:trPr>
        <w:tc>
          <w:tcPr>
            <w:tcW w:w="9178"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i/>
                <w:sz w:val="20"/>
              </w:rPr>
              <w:t>This confirms whether the sponsor position on whether a PI, LC or neither should be in place is correct for each type of participating NHS organisation in England and the minimum expectations for education, training and experience that PIs should meet (where applicable).</w:t>
            </w:r>
            <w:r>
              <w:rPr>
                <w:b/>
              </w:rPr>
              <w:t xml:space="preserve"> </w:t>
            </w:r>
          </w:p>
        </w:tc>
      </w:tr>
      <w:tr w:rsidR="00123EBF" w:rsidTr="00123EBF">
        <w:trPr>
          <w:trHeight w:val="2013"/>
        </w:trPr>
        <w:tc>
          <w:tcPr>
            <w:tcW w:w="9178"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16" w:line="259" w:lineRule="auto"/>
            </w:pPr>
            <w:r>
              <w:t xml:space="preserve">As detailed in the Statement of Activities, there will be a Principal Investigator at site. </w:t>
            </w:r>
          </w:p>
          <w:p w:rsidR="00123EBF" w:rsidRDefault="00123EBF" w:rsidP="003A3845">
            <w:pPr>
              <w:spacing w:after="16" w:line="259" w:lineRule="auto"/>
            </w:pPr>
            <w:r>
              <w:t xml:space="preserve"> </w:t>
            </w:r>
          </w:p>
          <w:p w:rsidR="00123EBF" w:rsidRDefault="00123EBF" w:rsidP="003A3845">
            <w:pPr>
              <w:spacing w:after="2" w:line="275" w:lineRule="auto"/>
            </w:pPr>
            <w:r>
              <w:t xml:space="preserve">The Statement of Activities does not detail that the sponsor will provide any training or that the sponsor expects that any training in particular has been undertaken by the research team.  </w:t>
            </w:r>
          </w:p>
          <w:p w:rsidR="00123EBF" w:rsidRDefault="00123EBF" w:rsidP="003A3845">
            <w:pPr>
              <w:spacing w:after="16" w:line="259" w:lineRule="auto"/>
            </w:pPr>
            <w:r>
              <w:t xml:space="preserve"> </w:t>
            </w:r>
          </w:p>
          <w:p w:rsidR="00123EBF" w:rsidRDefault="00123EBF" w:rsidP="003A3845">
            <w:pPr>
              <w:spacing w:line="259" w:lineRule="auto"/>
            </w:pPr>
            <w:r>
              <w:t xml:space="preserve">GCP training is </w:t>
            </w:r>
            <w:r>
              <w:rPr>
                <w:u w:val="single" w:color="000000"/>
              </w:rPr>
              <w:t>not</w:t>
            </w:r>
            <w:r>
              <w:t xml:space="preserve"> a generic training expectation, in line with the</w:t>
            </w:r>
            <w:hyperlink r:id="rId96">
              <w:r>
                <w:rPr>
                  <w:color w:val="7030A0"/>
                </w:rPr>
                <w:t xml:space="preserve"> </w:t>
              </w:r>
            </w:hyperlink>
            <w:hyperlink r:id="rId97">
              <w:r>
                <w:rPr>
                  <w:color w:val="0000FF"/>
                  <w:u w:val="single" w:color="0000FF"/>
                </w:rPr>
                <w:t>HRA statement on training</w:t>
              </w:r>
            </w:hyperlink>
            <w:hyperlink r:id="rId98">
              <w:r>
                <w:rPr>
                  <w:color w:val="0000FF"/>
                </w:rPr>
                <w:t xml:space="preserve"> </w:t>
              </w:r>
            </w:hyperlink>
            <w:hyperlink r:id="rId99">
              <w:r>
                <w:rPr>
                  <w:color w:val="0000FF"/>
                  <w:u w:val="single" w:color="0000FF"/>
                </w:rPr>
                <w:t>expectations</w:t>
              </w:r>
            </w:hyperlink>
            <w:hyperlink r:id="rId100">
              <w:r>
                <w:rPr>
                  <w:color w:val="7030A0"/>
                </w:rPr>
                <w:t>.</w:t>
              </w:r>
            </w:hyperlink>
            <w:r>
              <w:rPr>
                <w:color w:val="0000FF"/>
              </w:rPr>
              <w:t xml:space="preserve"> </w:t>
            </w:r>
          </w:p>
        </w:tc>
      </w:tr>
    </w:tbl>
    <w:p w:rsidR="00123EBF" w:rsidRDefault="00123EBF" w:rsidP="00123EBF">
      <w:pPr>
        <w:spacing w:after="218" w:line="259" w:lineRule="auto"/>
      </w:pPr>
      <w:r>
        <w:rPr>
          <w:b/>
          <w:sz w:val="24"/>
        </w:rPr>
        <w:t xml:space="preserve"> </w:t>
      </w:r>
    </w:p>
    <w:p w:rsidR="00123EBF" w:rsidRDefault="00123EBF" w:rsidP="00123EBF">
      <w:pPr>
        <w:pStyle w:val="Heading1"/>
        <w:ind w:left="-5"/>
      </w:pPr>
      <w:r>
        <w:rPr>
          <w:sz w:val="24"/>
        </w:rPr>
        <w:t xml:space="preserve">HR Good Practice Resource Pack Expectations </w:t>
      </w:r>
    </w:p>
    <w:tbl>
      <w:tblPr>
        <w:tblStyle w:val="TableGrid0"/>
        <w:tblW w:w="9336" w:type="dxa"/>
        <w:tblInd w:w="1" w:type="dxa"/>
        <w:tblCellMar>
          <w:top w:w="69" w:type="dxa"/>
          <w:left w:w="107" w:type="dxa"/>
          <w:right w:w="56" w:type="dxa"/>
        </w:tblCellMar>
        <w:tblLook w:val="04A0" w:firstRow="1" w:lastRow="0" w:firstColumn="1" w:lastColumn="0" w:noHBand="0" w:noVBand="1"/>
      </w:tblPr>
      <w:tblGrid>
        <w:gridCol w:w="9336"/>
      </w:tblGrid>
      <w:tr w:rsidR="00123EBF" w:rsidTr="00123EBF">
        <w:trPr>
          <w:trHeight w:val="697"/>
        </w:trPr>
        <w:tc>
          <w:tcPr>
            <w:tcW w:w="9336"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i/>
                <w:sz w:val="20"/>
              </w:rPr>
              <w:t>This confirms the HR Good Practice Resource Pack expectations for the study and the pre-engagement checks that should and should not be undertaken</w:t>
            </w:r>
            <w:r>
              <w:rPr>
                <w:i/>
                <w:sz w:val="24"/>
              </w:rPr>
              <w:t xml:space="preserve"> </w:t>
            </w:r>
          </w:p>
        </w:tc>
      </w:tr>
      <w:tr w:rsidR="00123EBF" w:rsidTr="00123EBF">
        <w:trPr>
          <w:trHeight w:val="759"/>
        </w:trPr>
        <w:tc>
          <w:tcPr>
            <w:tcW w:w="9336"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line="259" w:lineRule="auto"/>
            </w:pPr>
            <w:r>
              <w:t xml:space="preserve">Where arrangements are not already in pace, researchers requiring access to site would be expected to obtain a Letter of Access based on standard DBS checks and occupational health clearance.   </w:t>
            </w:r>
          </w:p>
        </w:tc>
      </w:tr>
    </w:tbl>
    <w:p w:rsidR="00123EBF" w:rsidRDefault="00123EBF" w:rsidP="00123EBF">
      <w:pPr>
        <w:pStyle w:val="Heading1"/>
        <w:ind w:left="-5"/>
      </w:pPr>
      <w:r>
        <w:rPr>
          <w:sz w:val="24"/>
        </w:rPr>
        <w:t xml:space="preserve">Other Information to Aid Study Set-up  </w:t>
      </w:r>
    </w:p>
    <w:tbl>
      <w:tblPr>
        <w:tblStyle w:val="TableGrid0"/>
        <w:tblW w:w="9264" w:type="dxa"/>
        <w:tblInd w:w="1" w:type="dxa"/>
        <w:tblCellMar>
          <w:top w:w="68" w:type="dxa"/>
          <w:left w:w="107" w:type="dxa"/>
          <w:right w:w="115" w:type="dxa"/>
        </w:tblCellMar>
        <w:tblLook w:val="04A0" w:firstRow="1" w:lastRow="0" w:firstColumn="1" w:lastColumn="0" w:noHBand="0" w:noVBand="1"/>
      </w:tblPr>
      <w:tblGrid>
        <w:gridCol w:w="9264"/>
      </w:tblGrid>
      <w:tr w:rsidR="00123EBF" w:rsidTr="00123EBF">
        <w:trPr>
          <w:trHeight w:val="687"/>
        </w:trPr>
        <w:tc>
          <w:tcPr>
            <w:tcW w:w="9264" w:type="dxa"/>
            <w:tcBorders>
              <w:top w:val="single" w:sz="4" w:space="0" w:color="000000"/>
              <w:left w:val="single" w:sz="4" w:space="0" w:color="000000"/>
              <w:bottom w:val="single" w:sz="4" w:space="0" w:color="000000"/>
              <w:right w:val="single" w:sz="4" w:space="0" w:color="000000"/>
            </w:tcBorders>
            <w:shd w:val="clear" w:color="auto" w:fill="D9D9D9"/>
          </w:tcPr>
          <w:p w:rsidR="00123EBF" w:rsidRDefault="00123EBF" w:rsidP="003A3845">
            <w:pPr>
              <w:spacing w:line="259" w:lineRule="auto"/>
            </w:pPr>
            <w:r>
              <w:rPr>
                <w:i/>
                <w:sz w:val="20"/>
              </w:rPr>
              <w:t>This details any other information that may be helpful to sponsors and participating NHS organisations in England to aid study set-up.</w:t>
            </w:r>
            <w:r>
              <w:rPr>
                <w:i/>
                <w:sz w:val="24"/>
              </w:rPr>
              <w:t xml:space="preserve"> </w:t>
            </w:r>
          </w:p>
        </w:tc>
      </w:tr>
      <w:tr w:rsidR="00123EBF" w:rsidTr="00123EBF">
        <w:trPr>
          <w:trHeight w:val="833"/>
        </w:trPr>
        <w:tc>
          <w:tcPr>
            <w:tcW w:w="9264" w:type="dxa"/>
            <w:tcBorders>
              <w:top w:val="single" w:sz="4" w:space="0" w:color="000000"/>
              <w:left w:val="single" w:sz="4" w:space="0" w:color="000000"/>
              <w:bottom w:val="single" w:sz="4" w:space="0" w:color="000000"/>
              <w:right w:val="single" w:sz="4" w:space="0" w:color="000000"/>
            </w:tcBorders>
          </w:tcPr>
          <w:p w:rsidR="00123EBF" w:rsidRDefault="00123EBF" w:rsidP="003A3845">
            <w:pPr>
              <w:spacing w:after="95" w:line="259" w:lineRule="auto"/>
            </w:pPr>
            <w:r>
              <w:t xml:space="preserve">The applicant has indicated that they </w:t>
            </w:r>
            <w:r>
              <w:rPr>
                <w:u w:val="single" w:color="000000"/>
              </w:rPr>
              <w:t>do not intend</w:t>
            </w:r>
            <w:r>
              <w:t xml:space="preserve"> to apply for inclusion on the NIHR CRN Portfolio. </w:t>
            </w:r>
          </w:p>
          <w:p w:rsidR="00123EBF" w:rsidRDefault="00123EBF" w:rsidP="003A3845">
            <w:pPr>
              <w:spacing w:line="259" w:lineRule="auto"/>
            </w:pPr>
            <w:r>
              <w:rPr>
                <w:color w:val="0000FF"/>
                <w:sz w:val="24"/>
              </w:rPr>
              <w:t xml:space="preserve"> </w:t>
            </w:r>
          </w:p>
        </w:tc>
      </w:tr>
    </w:tbl>
    <w:p w:rsidR="00E73DD6" w:rsidRPr="00F56AFE" w:rsidRDefault="00123EBF" w:rsidP="00767340">
      <w:pPr>
        <w:spacing w:after="79" w:line="259" w:lineRule="auto"/>
        <w:rPr>
          <w:rFonts w:ascii="Arial" w:hAnsi="Arial" w:cs="Arial"/>
          <w:sz w:val="24"/>
          <w:szCs w:val="24"/>
        </w:rPr>
      </w:pPr>
      <w:r>
        <w:rPr>
          <w:b/>
        </w:rPr>
        <w:lastRenderedPageBreak/>
        <w:t xml:space="preserve">  </w:t>
      </w:r>
      <w:r w:rsidR="00DD4E66">
        <w:rPr>
          <w:rFonts w:ascii="Arial" w:hAnsi="Arial" w:cs="Arial"/>
          <w:b/>
          <w:sz w:val="24"/>
          <w:szCs w:val="24"/>
        </w:rPr>
        <w:t>Appendix D:</w:t>
      </w:r>
      <w:r w:rsidR="00E73DD6">
        <w:rPr>
          <w:rFonts w:ascii="Arial" w:hAnsi="Arial" w:cs="Arial"/>
          <w:b/>
          <w:sz w:val="24"/>
          <w:szCs w:val="24"/>
        </w:rPr>
        <w:t xml:space="preserve"> Advertisement letter</w:t>
      </w:r>
    </w:p>
    <w:tbl>
      <w:tblPr>
        <w:tblW w:w="9908" w:type="dxa"/>
        <w:tblLook w:val="00A0" w:firstRow="1" w:lastRow="0" w:firstColumn="1" w:lastColumn="0" w:noHBand="0" w:noVBand="0"/>
      </w:tblPr>
      <w:tblGrid>
        <w:gridCol w:w="4675"/>
        <w:gridCol w:w="5233"/>
      </w:tblGrid>
      <w:tr w:rsidR="00E73DD6" w:rsidRPr="00F56AFE" w:rsidTr="00690B68">
        <w:trPr>
          <w:trHeight w:val="1173"/>
        </w:trPr>
        <w:tc>
          <w:tcPr>
            <w:tcW w:w="4675"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34D61301" wp14:editId="13A3EF00">
                  <wp:extent cx="712519" cy="725395"/>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6610" cy="729559"/>
                          </a:xfrm>
                          <a:prstGeom prst="rect">
                            <a:avLst/>
                          </a:prstGeom>
                          <a:noFill/>
                          <a:ln>
                            <a:noFill/>
                          </a:ln>
                          <a:effectLst/>
                          <a:extLst/>
                        </pic:spPr>
                      </pic:pic>
                    </a:graphicData>
                  </a:graphic>
                </wp:inline>
              </w:drawing>
            </w:r>
          </w:p>
        </w:tc>
        <w:tc>
          <w:tcPr>
            <w:tcW w:w="5233" w:type="dxa"/>
          </w:tcPr>
          <w:p w:rsidR="00DD4E66" w:rsidRDefault="00DD4E66" w:rsidP="00690B68">
            <w:pPr>
              <w:jc w:val="right"/>
              <w:rPr>
                <w:rFonts w:ascii="Arial" w:hAnsi="Arial" w:cs="Arial"/>
                <w:noProof/>
                <w:sz w:val="24"/>
                <w:szCs w:val="24"/>
                <w:lang w:eastAsia="en-GB"/>
              </w:rPr>
            </w:pPr>
            <w:r w:rsidRPr="00F56AFE">
              <w:rPr>
                <w:rFonts w:ascii="Arial" w:hAnsi="Arial" w:cs="Arial"/>
                <w:noProof/>
                <w:sz w:val="24"/>
                <w:szCs w:val="24"/>
                <w:lang w:eastAsia="en-GB"/>
              </w:rPr>
              <w:drawing>
                <wp:anchor distT="0" distB="0" distL="114300" distR="114300" simplePos="0" relativeHeight="251647488" behindDoc="0" locked="0" layoutInCell="1" allowOverlap="1" wp14:anchorId="1314911E" wp14:editId="76881E21">
                  <wp:simplePos x="0" y="0"/>
                  <wp:positionH relativeFrom="column">
                    <wp:posOffset>1206500</wp:posOffset>
                  </wp:positionH>
                  <wp:positionV relativeFrom="paragraph">
                    <wp:posOffset>-129540</wp:posOffset>
                  </wp:positionV>
                  <wp:extent cx="1025525" cy="604520"/>
                  <wp:effectExtent l="0" t="0" r="3175" b="5080"/>
                  <wp:wrapSquare wrapText="bothSides"/>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3DD6" w:rsidRPr="00F56AFE" w:rsidRDefault="00E73DD6" w:rsidP="00690B68">
            <w:pPr>
              <w:jc w:val="right"/>
              <w:rPr>
                <w:rFonts w:ascii="Arial" w:hAnsi="Arial" w:cs="Arial"/>
                <w:sz w:val="24"/>
                <w:szCs w:val="24"/>
              </w:rPr>
            </w:pPr>
          </w:p>
        </w:tc>
      </w:tr>
    </w:tbl>
    <w:tbl>
      <w:tblPr>
        <w:tblStyle w:val="LightShading-Accent1"/>
        <w:tblW w:w="5101" w:type="pct"/>
        <w:jc w:val="center"/>
        <w:tblLook w:val="04A0" w:firstRow="1" w:lastRow="0" w:firstColumn="1" w:lastColumn="0" w:noHBand="0" w:noVBand="1"/>
      </w:tblPr>
      <w:tblGrid>
        <w:gridCol w:w="9906"/>
      </w:tblGrid>
      <w:tr w:rsidR="00E73DD6" w:rsidRPr="00F56AFE" w:rsidTr="00690B68">
        <w:trPr>
          <w:cnfStyle w:val="100000000000" w:firstRow="1" w:lastRow="0" w:firstColumn="0" w:lastColumn="0" w:oddVBand="0" w:evenVBand="0" w:oddHBand="0"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5000" w:type="pct"/>
            <w:tcBorders>
              <w:top w:val="nil"/>
            </w:tcBorders>
          </w:tcPr>
          <w:p w:rsidR="00E73DD6" w:rsidRPr="00BB7284" w:rsidRDefault="00E73DD6" w:rsidP="00690B68">
            <w:pPr>
              <w:rPr>
                <w:rFonts w:ascii="Arial" w:hAnsi="Arial" w:cs="Arial"/>
                <w:b w:val="0"/>
                <w:color w:val="000000" w:themeColor="text1"/>
                <w:sz w:val="2"/>
                <w:szCs w:val="24"/>
              </w:rPr>
            </w:pPr>
          </w:p>
        </w:tc>
      </w:tr>
      <w:tr w:rsidR="00E73DD6" w:rsidRPr="00F56AFE" w:rsidTr="00690B68">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5000" w:type="pct"/>
          </w:tcPr>
          <w:p w:rsidR="00E73DD6" w:rsidRPr="00F56AFE" w:rsidRDefault="00E73DD6" w:rsidP="00690B68">
            <w:pPr>
              <w:jc w:val="center"/>
              <w:rPr>
                <w:rFonts w:ascii="Arial" w:hAnsi="Arial" w:cs="Arial"/>
                <w:sz w:val="24"/>
                <w:szCs w:val="24"/>
              </w:rPr>
            </w:pPr>
          </w:p>
          <w:p w:rsidR="00E73DD6" w:rsidRPr="00F56AFE" w:rsidRDefault="00E73DD6" w:rsidP="00123EBF">
            <w:pPr>
              <w:pStyle w:val="ListParagraph"/>
              <w:numPr>
                <w:ilvl w:val="0"/>
                <w:numId w:val="15"/>
              </w:numPr>
              <w:ind w:left="530"/>
              <w:rPr>
                <w:rFonts w:cs="Arial"/>
                <w:sz w:val="24"/>
                <w:szCs w:val="24"/>
              </w:rPr>
            </w:pPr>
            <w:r w:rsidRPr="00F56AFE">
              <w:rPr>
                <w:rFonts w:cs="Arial"/>
                <w:sz w:val="24"/>
                <w:szCs w:val="24"/>
              </w:rPr>
              <w:t xml:space="preserve">Do you have any patients with a diagnosis of dementia (diagnosed in the last 12 months)? </w:t>
            </w:r>
          </w:p>
          <w:p w:rsidR="00E73DD6" w:rsidRPr="00F56AFE" w:rsidRDefault="00E73DD6" w:rsidP="00123EBF">
            <w:pPr>
              <w:pStyle w:val="ListParagraph"/>
              <w:numPr>
                <w:ilvl w:val="0"/>
                <w:numId w:val="15"/>
              </w:numPr>
              <w:ind w:left="530"/>
              <w:rPr>
                <w:rFonts w:cs="Arial"/>
                <w:sz w:val="24"/>
                <w:szCs w:val="24"/>
              </w:rPr>
            </w:pPr>
            <w:r w:rsidRPr="00F56AFE">
              <w:rPr>
                <w:rFonts w:cs="Arial"/>
                <w:sz w:val="24"/>
                <w:szCs w:val="24"/>
              </w:rPr>
              <w:t>Is the severity of the dementia classed as mild or moderate?</w:t>
            </w:r>
          </w:p>
          <w:p w:rsidR="00E73DD6" w:rsidRPr="00F56AFE" w:rsidRDefault="00E73DD6" w:rsidP="00123EBF">
            <w:pPr>
              <w:pStyle w:val="ListParagraph"/>
              <w:numPr>
                <w:ilvl w:val="0"/>
                <w:numId w:val="15"/>
              </w:numPr>
              <w:ind w:left="530"/>
              <w:rPr>
                <w:rFonts w:cs="Arial"/>
                <w:sz w:val="24"/>
                <w:szCs w:val="24"/>
              </w:rPr>
            </w:pPr>
            <w:r w:rsidRPr="00F56AFE">
              <w:rPr>
                <w:rFonts w:cs="Arial"/>
                <w:sz w:val="24"/>
                <w:szCs w:val="24"/>
              </w:rPr>
              <w:t>Do you think they would be suitable and willing to take part in a research project?</w:t>
            </w:r>
          </w:p>
          <w:p w:rsidR="00E73DD6" w:rsidRPr="00F56AFE" w:rsidRDefault="00E73DD6" w:rsidP="00690B68">
            <w:pPr>
              <w:autoSpaceDE w:val="0"/>
              <w:autoSpaceDN w:val="0"/>
              <w:adjustRightInd w:val="0"/>
              <w:jc w:val="center"/>
              <w:rPr>
                <w:rFonts w:cs="Arial"/>
                <w:color w:val="1F497D" w:themeColor="text2"/>
                <w:sz w:val="24"/>
                <w:szCs w:val="24"/>
              </w:rPr>
            </w:pPr>
          </w:p>
          <w:p w:rsidR="00E73DD6" w:rsidRPr="00F56AFE" w:rsidRDefault="00E73DD6" w:rsidP="00690B68">
            <w:pPr>
              <w:autoSpaceDE w:val="0"/>
              <w:autoSpaceDN w:val="0"/>
              <w:adjustRightInd w:val="0"/>
              <w:jc w:val="center"/>
              <w:rPr>
                <w:rFonts w:cs="Arial"/>
                <w:bCs w:val="0"/>
                <w:color w:val="1F497D" w:themeColor="text2"/>
                <w:sz w:val="24"/>
                <w:szCs w:val="24"/>
              </w:rPr>
            </w:pPr>
            <w:r w:rsidRPr="00F56AFE">
              <w:rPr>
                <w:rFonts w:cs="Arial"/>
                <w:color w:val="1F497D" w:themeColor="text2"/>
                <w:sz w:val="24"/>
                <w:szCs w:val="24"/>
              </w:rPr>
              <w:t xml:space="preserve">We aim to explore </w:t>
            </w:r>
            <w:r w:rsidRPr="00F56AFE">
              <w:rPr>
                <w:rFonts w:cs="Arial"/>
                <w:bCs w:val="0"/>
                <w:color w:val="1F497D" w:themeColor="text2"/>
                <w:sz w:val="24"/>
                <w:szCs w:val="24"/>
              </w:rPr>
              <w:t>quality of life for people living with dementia from their perspective, that of their carers and healthcare professionals</w:t>
            </w:r>
          </w:p>
          <w:p w:rsidR="00E73DD6" w:rsidRPr="00F56AFE" w:rsidRDefault="00E73DD6" w:rsidP="00690B68">
            <w:pPr>
              <w:rPr>
                <w:rFonts w:cstheme="minorHAnsi"/>
                <w:b w:val="0"/>
                <w:sz w:val="24"/>
                <w:szCs w:val="24"/>
              </w:rPr>
            </w:pPr>
          </w:p>
        </w:tc>
      </w:tr>
      <w:tr w:rsidR="00E73DD6" w:rsidRPr="00F56AFE" w:rsidTr="00690B68">
        <w:trPr>
          <w:trHeight w:val="442"/>
          <w:jc w:val="center"/>
        </w:trPr>
        <w:tc>
          <w:tcPr>
            <w:cnfStyle w:val="001000000000" w:firstRow="0" w:lastRow="0" w:firstColumn="1" w:lastColumn="0" w:oddVBand="0" w:evenVBand="0" w:oddHBand="0" w:evenHBand="0" w:firstRowFirstColumn="0" w:firstRowLastColumn="0" w:lastRowFirstColumn="0" w:lastRowLastColumn="0"/>
            <w:tcW w:w="5000" w:type="pct"/>
          </w:tcPr>
          <w:p w:rsidR="00E73DD6" w:rsidRPr="00F56AFE" w:rsidRDefault="00E73DD6" w:rsidP="00690B68">
            <w:pPr>
              <w:rPr>
                <w:rFonts w:cstheme="minorHAnsi"/>
                <w:b w:val="0"/>
                <w:sz w:val="24"/>
                <w:szCs w:val="24"/>
              </w:rPr>
            </w:pPr>
            <w:r w:rsidRPr="00F56AFE">
              <w:rPr>
                <w:noProof/>
                <w:sz w:val="24"/>
                <w:szCs w:val="24"/>
                <w:lang w:eastAsia="en-GB"/>
              </w:rPr>
              <w:drawing>
                <wp:anchor distT="0" distB="0" distL="114300" distR="114300" simplePos="0" relativeHeight="251614720" behindDoc="1" locked="0" layoutInCell="1" allowOverlap="1" wp14:anchorId="5A4EF123" wp14:editId="2185A8C7">
                  <wp:simplePos x="0" y="0"/>
                  <wp:positionH relativeFrom="column">
                    <wp:posOffset>1089660</wp:posOffset>
                  </wp:positionH>
                  <wp:positionV relativeFrom="paragraph">
                    <wp:posOffset>1021715</wp:posOffset>
                  </wp:positionV>
                  <wp:extent cx="4476750" cy="4285232"/>
                  <wp:effectExtent l="0" t="0" r="0" b="1270"/>
                  <wp:wrapNone/>
                  <wp:docPr id="39" name="Picture 39" descr="C:\Users\danielle\AppData\Local\Microsoft\Windows\Temporary Internet Files\Content.IE5\YE1B38SE\coac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le\AppData\Local\Microsoft\Windows\Temporary Internet Files\Content.IE5\YE1B38SE\coaching[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750" cy="4285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AFE">
              <w:rPr>
                <w:rFonts w:cstheme="minorHAnsi"/>
                <w:noProof/>
                <w:sz w:val="24"/>
                <w:szCs w:val="24"/>
                <w:lang w:eastAsia="en-GB"/>
              </w:rPr>
              <w:drawing>
                <wp:inline distT="0" distB="0" distL="0" distR="0" wp14:anchorId="1FA8A4B3" wp14:editId="23C328AB">
                  <wp:extent cx="6013733" cy="4583017"/>
                  <wp:effectExtent l="38100" t="0" r="101600" b="2730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r w:rsidRPr="00F56AFE">
              <w:rPr>
                <w:rFonts w:cstheme="minorHAnsi"/>
                <w:b w:val="0"/>
                <w:sz w:val="24"/>
                <w:szCs w:val="24"/>
              </w:rPr>
              <w:t xml:space="preserve"> </w:t>
            </w:r>
          </w:p>
        </w:tc>
      </w:tr>
      <w:tr w:rsidR="00E73DD6" w:rsidRPr="00F56AFE" w:rsidTr="00690B68">
        <w:trPr>
          <w:cnfStyle w:val="000000100000" w:firstRow="0" w:lastRow="0" w:firstColumn="0" w:lastColumn="0" w:oddVBand="0" w:evenVBand="0" w:oddHBand="1" w:evenHBand="0" w:firstRowFirstColumn="0" w:firstRowLastColumn="0" w:lastRowFirstColumn="0" w:lastRowLastColumn="0"/>
          <w:trHeight w:val="1239"/>
          <w:jc w:val="center"/>
        </w:trPr>
        <w:tc>
          <w:tcPr>
            <w:cnfStyle w:val="001000000000" w:firstRow="0" w:lastRow="0" w:firstColumn="1" w:lastColumn="0" w:oddVBand="0" w:evenVBand="0" w:oddHBand="0" w:evenHBand="0" w:firstRowFirstColumn="0" w:firstRowLastColumn="0" w:lastRowFirstColumn="0" w:lastRowLastColumn="0"/>
            <w:tcW w:w="5000" w:type="pct"/>
          </w:tcPr>
          <w:p w:rsidR="00E73DD6" w:rsidRPr="00F56AFE" w:rsidRDefault="00E73DD6" w:rsidP="00690B68">
            <w:pPr>
              <w:jc w:val="center"/>
              <w:rPr>
                <w:rFonts w:cstheme="minorHAnsi"/>
                <w:sz w:val="24"/>
                <w:szCs w:val="24"/>
              </w:rPr>
            </w:pPr>
          </w:p>
          <w:p w:rsidR="00E73DD6" w:rsidRPr="00F56AFE" w:rsidRDefault="00E73DD6" w:rsidP="00690B68">
            <w:pPr>
              <w:jc w:val="center"/>
              <w:rPr>
                <w:rFonts w:cs="Arial"/>
                <w:sz w:val="24"/>
                <w:szCs w:val="24"/>
              </w:rPr>
            </w:pPr>
            <w:r w:rsidRPr="00F56AFE">
              <w:rPr>
                <w:rFonts w:cs="Arial"/>
                <w:sz w:val="24"/>
                <w:szCs w:val="24"/>
              </w:rPr>
              <w:t xml:space="preserve">If you would like to discuss the study further, please contact: </w:t>
            </w:r>
          </w:p>
          <w:p w:rsidR="00E73DD6" w:rsidRPr="00F56AFE" w:rsidRDefault="00E73DD6" w:rsidP="00690B68">
            <w:pPr>
              <w:jc w:val="center"/>
              <w:rPr>
                <w:rFonts w:cs="Arial"/>
                <w:sz w:val="24"/>
                <w:szCs w:val="24"/>
              </w:rPr>
            </w:pPr>
            <w:r w:rsidRPr="00F56AFE">
              <w:rPr>
                <w:rFonts w:cs="Arial"/>
                <w:b w:val="0"/>
                <w:sz w:val="24"/>
                <w:szCs w:val="24"/>
              </w:rPr>
              <w:t>Danielle Bowden (Principal Researcher)</w:t>
            </w:r>
          </w:p>
          <w:p w:rsidR="00E73DD6" w:rsidRPr="00F56AFE" w:rsidRDefault="00E73DD6" w:rsidP="00690B68">
            <w:pPr>
              <w:jc w:val="center"/>
              <w:rPr>
                <w:rFonts w:cs="Arial"/>
                <w:sz w:val="24"/>
                <w:szCs w:val="24"/>
              </w:rPr>
            </w:pPr>
            <w:r w:rsidRPr="00F56AFE">
              <w:rPr>
                <w:rFonts w:cs="Arial"/>
                <w:sz w:val="24"/>
                <w:szCs w:val="24"/>
              </w:rPr>
              <w:t xml:space="preserve">Address: </w:t>
            </w:r>
            <w:r w:rsidR="00DD4E66" w:rsidRPr="00DD4E66">
              <w:rPr>
                <w:rFonts w:cs="Arial"/>
                <w:b w:val="0"/>
                <w:color w:val="000000" w:themeColor="text1"/>
                <w:sz w:val="24"/>
                <w:szCs w:val="24"/>
                <w:shd w:val="clear" w:color="auto" w:fill="000000" w:themeFill="text1"/>
              </w:rPr>
              <w:t>Removed</w:t>
            </w:r>
          </w:p>
          <w:p w:rsidR="00E73DD6" w:rsidRPr="00DD4E66" w:rsidRDefault="00E73DD6" w:rsidP="00DD4E66">
            <w:pPr>
              <w:jc w:val="center"/>
              <w:rPr>
                <w:rFonts w:cs="Arial"/>
                <w:b w:val="0"/>
                <w:sz w:val="24"/>
                <w:szCs w:val="24"/>
              </w:rPr>
            </w:pPr>
            <w:r w:rsidRPr="00F56AFE">
              <w:rPr>
                <w:rFonts w:cs="Arial"/>
                <w:sz w:val="24"/>
                <w:szCs w:val="24"/>
              </w:rPr>
              <w:t xml:space="preserve">Email: </w:t>
            </w:r>
            <w:r w:rsidR="00DD4E66" w:rsidRPr="00DD4E66">
              <w:rPr>
                <w:rFonts w:cs="Arial"/>
                <w:b w:val="0"/>
                <w:color w:val="000000" w:themeColor="text1"/>
                <w:sz w:val="24"/>
                <w:szCs w:val="24"/>
                <w:shd w:val="clear" w:color="auto" w:fill="000000" w:themeFill="text1"/>
              </w:rPr>
              <w:t>Removed</w:t>
            </w:r>
            <w:r w:rsidRPr="00F56AFE">
              <w:rPr>
                <w:rFonts w:cs="Arial"/>
                <w:b w:val="0"/>
                <w:sz w:val="24"/>
                <w:szCs w:val="24"/>
              </w:rPr>
              <w:t xml:space="preserve"> </w:t>
            </w:r>
            <w:r w:rsidR="00DD4E66">
              <w:rPr>
                <w:rFonts w:cs="Arial"/>
                <w:b w:val="0"/>
                <w:sz w:val="24"/>
                <w:szCs w:val="24"/>
              </w:rPr>
              <w:t xml:space="preserve">       </w:t>
            </w:r>
            <w:r w:rsidRPr="00F56AFE">
              <w:rPr>
                <w:rFonts w:cs="Arial"/>
                <w:sz w:val="24"/>
                <w:szCs w:val="24"/>
              </w:rPr>
              <w:t xml:space="preserve">Telephone: </w:t>
            </w:r>
            <w:r w:rsidR="00DD4E66" w:rsidRPr="00DD4E66">
              <w:rPr>
                <w:rFonts w:cs="Arial"/>
                <w:b w:val="0"/>
                <w:color w:val="000000" w:themeColor="text1"/>
                <w:sz w:val="24"/>
                <w:szCs w:val="24"/>
                <w:shd w:val="clear" w:color="auto" w:fill="000000" w:themeFill="text1"/>
              </w:rPr>
              <w:t>Removed</w:t>
            </w:r>
          </w:p>
        </w:tc>
      </w:tr>
    </w:tbl>
    <w:p w:rsidR="00E73DD6" w:rsidRDefault="00E73DD6" w:rsidP="00E73DD6">
      <w:pPr>
        <w:spacing w:before="60"/>
        <w:rPr>
          <w:rFonts w:ascii="Arial" w:hAnsi="Arial" w:cs="Arial"/>
          <w:b/>
          <w:sz w:val="24"/>
          <w:szCs w:val="24"/>
        </w:rPr>
      </w:pPr>
      <w:r w:rsidRPr="00F56AFE">
        <w:rPr>
          <w:rFonts w:ascii="Arial" w:hAnsi="Arial" w:cs="Arial"/>
          <w:sz w:val="24"/>
          <w:szCs w:val="24"/>
        </w:rPr>
        <w:t>Advertising Leaflet, Version 1.1, 04/01/2017</w:t>
      </w:r>
    </w:p>
    <w:p w:rsidR="00E73DD6" w:rsidRPr="00F56AFE" w:rsidRDefault="00DD4E66" w:rsidP="00E73DD6">
      <w:pPr>
        <w:rPr>
          <w:rFonts w:ascii="Arial" w:hAnsi="Arial" w:cs="Arial"/>
          <w:sz w:val="24"/>
          <w:szCs w:val="24"/>
        </w:rPr>
      </w:pPr>
      <w:r>
        <w:rPr>
          <w:rFonts w:ascii="Arial" w:hAnsi="Arial" w:cs="Arial"/>
          <w:b/>
          <w:sz w:val="24"/>
          <w:szCs w:val="24"/>
        </w:rPr>
        <w:lastRenderedPageBreak/>
        <w:t>Appendix E</w:t>
      </w:r>
      <w:r w:rsidR="00E73DD6">
        <w:rPr>
          <w:rFonts w:ascii="Arial" w:hAnsi="Arial" w:cs="Arial"/>
          <w:b/>
          <w:sz w:val="24"/>
          <w:szCs w:val="24"/>
        </w:rPr>
        <w:t>: Invitation letter</w:t>
      </w:r>
    </w:p>
    <w:tbl>
      <w:tblPr>
        <w:tblW w:w="9766" w:type="dxa"/>
        <w:tblLook w:val="00A0" w:firstRow="1" w:lastRow="0" w:firstColumn="1" w:lastColumn="0" w:noHBand="0" w:noVBand="0"/>
      </w:tblPr>
      <w:tblGrid>
        <w:gridCol w:w="4608"/>
        <w:gridCol w:w="5158"/>
      </w:tblGrid>
      <w:tr w:rsidR="00E73DD6" w:rsidRPr="00F56AFE" w:rsidTr="00690B68">
        <w:trPr>
          <w:trHeight w:val="1232"/>
        </w:trPr>
        <w:tc>
          <w:tcPr>
            <w:tcW w:w="4608"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10FBE019" wp14:editId="29D0C67F">
                  <wp:extent cx="880534" cy="896447"/>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85923" cy="901934"/>
                          </a:xfrm>
                          <a:prstGeom prst="rect">
                            <a:avLst/>
                          </a:prstGeom>
                          <a:noFill/>
                          <a:ln>
                            <a:noFill/>
                          </a:ln>
                          <a:effectLst/>
                          <a:extLst/>
                        </pic:spPr>
                      </pic:pic>
                    </a:graphicData>
                  </a:graphic>
                </wp:inline>
              </w:drawing>
            </w:r>
          </w:p>
        </w:tc>
        <w:tc>
          <w:tcPr>
            <w:tcW w:w="5158" w:type="dxa"/>
          </w:tcPr>
          <w:p w:rsidR="00E73DD6" w:rsidRPr="00F56AFE" w:rsidRDefault="00DD4E66" w:rsidP="00690B68">
            <w:pPr>
              <w:jc w:val="cente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2304" behindDoc="0" locked="0" layoutInCell="1" allowOverlap="1" wp14:anchorId="3395929B" wp14:editId="1C7513A2">
                  <wp:simplePos x="0" y="0"/>
                  <wp:positionH relativeFrom="column">
                    <wp:posOffset>678180</wp:posOffset>
                  </wp:positionH>
                  <wp:positionV relativeFrom="paragraph">
                    <wp:posOffset>-1905</wp:posOffset>
                  </wp:positionV>
                  <wp:extent cx="1025525" cy="604520"/>
                  <wp:effectExtent l="0" t="0" r="3175" b="5080"/>
                  <wp:wrapSquare wrapText="bothSides"/>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b/>
          <w:bCs/>
          <w:sz w:val="24"/>
          <w:szCs w:val="24"/>
        </w:rPr>
      </w:pPr>
      <w:r w:rsidRPr="00F56AFE">
        <w:rPr>
          <w:rFonts w:ascii="Arial" w:hAnsi="Arial" w:cs="Arial"/>
          <w:b/>
          <w:bCs/>
          <w:sz w:val="24"/>
          <w:szCs w:val="24"/>
        </w:rPr>
        <w:t>LETTER OF INVITATION</w:t>
      </w:r>
    </w:p>
    <w:p w:rsidR="00E73DD6" w:rsidRPr="00F56AFE" w:rsidRDefault="00E73DD6" w:rsidP="00E73DD6">
      <w:pPr>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rPr>
          <w:rFonts w:ascii="Arial" w:hAnsi="Arial" w:cs="Arial"/>
          <w:color w:val="FF0000"/>
          <w:sz w:val="24"/>
          <w:szCs w:val="24"/>
        </w:rPr>
      </w:pPr>
    </w:p>
    <w:p w:rsidR="00E73DD6" w:rsidRPr="00F56AFE" w:rsidRDefault="00E73DD6" w:rsidP="00E73DD6">
      <w:pPr>
        <w:numPr>
          <w:ilvl w:val="12"/>
          <w:numId w:val="0"/>
        </w:numPr>
        <w:rPr>
          <w:rFonts w:ascii="Arial" w:hAnsi="Arial" w:cs="Arial"/>
          <w:sz w:val="24"/>
          <w:szCs w:val="24"/>
        </w:rPr>
      </w:pPr>
      <w:r w:rsidRPr="00F56AFE">
        <w:rPr>
          <w:rFonts w:ascii="Arial" w:hAnsi="Arial" w:cs="Arial"/>
          <w:sz w:val="24"/>
          <w:szCs w:val="24"/>
        </w:rPr>
        <w:t>Dear……………………………..,</w:t>
      </w:r>
    </w:p>
    <w:p w:rsidR="00E73DD6" w:rsidRPr="00F56AFE" w:rsidRDefault="00E73DD6" w:rsidP="00E73DD6">
      <w:pPr>
        <w:numPr>
          <w:ilvl w:val="12"/>
          <w:numId w:val="0"/>
        </w:numPr>
        <w:rPr>
          <w:rFonts w:ascii="Arial" w:hAnsi="Arial" w:cs="Arial"/>
          <w:sz w:val="24"/>
          <w:szCs w:val="24"/>
        </w:rPr>
      </w:pPr>
      <w:r w:rsidRPr="00F56AFE">
        <w:rPr>
          <w:rFonts w:ascii="Arial" w:hAnsi="Arial" w:cs="Arial"/>
          <w:sz w:val="24"/>
          <w:szCs w:val="24"/>
        </w:rPr>
        <w:t xml:space="preserve">Thank you for thinking about taking part in this research. </w:t>
      </w:r>
      <w:r w:rsidRPr="00F56AFE">
        <w:rPr>
          <w:rFonts w:ascii="Arial" w:hAnsi="Arial" w:cs="Arial"/>
          <w:color w:val="000000"/>
          <w:sz w:val="24"/>
          <w:szCs w:val="24"/>
          <w:lang w:eastAsia="en-GB"/>
        </w:rPr>
        <w:t xml:space="preserve"> </w:t>
      </w:r>
    </w:p>
    <w:p w:rsidR="00E73DD6" w:rsidRPr="00F56AFE" w:rsidRDefault="00E73DD6" w:rsidP="00E73DD6">
      <w:pPr>
        <w:autoSpaceDE w:val="0"/>
        <w:autoSpaceDN w:val="0"/>
        <w:adjustRightInd w:val="0"/>
        <w:rPr>
          <w:rFonts w:ascii="Arial" w:hAnsi="Arial" w:cs="Arial"/>
          <w:b/>
          <w:bCs/>
          <w:color w:val="000000"/>
          <w:sz w:val="24"/>
          <w:szCs w:val="24"/>
          <w:lang w:eastAsia="en-GB"/>
        </w:rPr>
      </w:pPr>
      <w:r w:rsidRPr="00F56AFE">
        <w:rPr>
          <w:rFonts w:ascii="Arial" w:hAnsi="Arial" w:cs="Arial"/>
          <w:color w:val="000000"/>
          <w:sz w:val="24"/>
          <w:szCs w:val="24"/>
          <w:lang w:eastAsia="en-GB"/>
        </w:rPr>
        <w:t xml:space="preserve">I would like to formally </w:t>
      </w:r>
      <w:r w:rsidRPr="00F56AFE">
        <w:rPr>
          <w:rFonts w:ascii="Arial" w:hAnsi="Arial" w:cs="Arial"/>
          <w:b/>
          <w:bCs/>
          <w:color w:val="000000"/>
          <w:sz w:val="24"/>
          <w:szCs w:val="24"/>
          <w:lang w:eastAsia="en-GB"/>
        </w:rPr>
        <w:t xml:space="preserve">invite you </w:t>
      </w:r>
      <w:r w:rsidRPr="00F56AFE">
        <w:rPr>
          <w:rFonts w:ascii="Arial" w:hAnsi="Arial" w:cs="Arial"/>
          <w:color w:val="000000"/>
          <w:sz w:val="24"/>
          <w:szCs w:val="24"/>
          <w:lang w:eastAsia="en-GB"/>
        </w:rPr>
        <w:t xml:space="preserve">to </w:t>
      </w:r>
      <w:r w:rsidRPr="00F56AFE">
        <w:rPr>
          <w:rFonts w:ascii="Arial" w:hAnsi="Arial" w:cs="Arial"/>
          <w:b/>
          <w:bCs/>
          <w:color w:val="000000"/>
          <w:sz w:val="24"/>
          <w:szCs w:val="24"/>
          <w:lang w:eastAsia="en-GB"/>
        </w:rPr>
        <w:t xml:space="preserve">take part </w:t>
      </w:r>
      <w:r w:rsidRPr="00F56AFE">
        <w:rPr>
          <w:rFonts w:ascii="Arial" w:hAnsi="Arial" w:cs="Arial"/>
          <w:color w:val="000000"/>
          <w:sz w:val="24"/>
          <w:szCs w:val="24"/>
          <w:lang w:eastAsia="en-GB"/>
        </w:rPr>
        <w:t>in this study.</w:t>
      </w:r>
      <w:r w:rsidRPr="00F56AFE">
        <w:rPr>
          <w:rFonts w:ascii="Arial" w:hAnsi="Arial" w:cs="Arial"/>
          <w:b/>
          <w:bCs/>
          <w:color w:val="000000"/>
          <w:sz w:val="24"/>
          <w:szCs w:val="24"/>
          <w:lang w:eastAsia="en-GB"/>
        </w:rPr>
        <w:t xml:space="preserve"> </w:t>
      </w:r>
    </w:p>
    <w:p w:rsidR="00E73DD6" w:rsidRPr="00F56AFE" w:rsidRDefault="00E73DD6" w:rsidP="00E73DD6">
      <w:pPr>
        <w:autoSpaceDE w:val="0"/>
        <w:autoSpaceDN w:val="0"/>
        <w:adjustRightInd w:val="0"/>
        <w:rPr>
          <w:rFonts w:ascii="Arial" w:hAnsi="Arial" w:cs="Arial"/>
          <w:bCs/>
          <w:color w:val="000000"/>
          <w:sz w:val="24"/>
          <w:szCs w:val="24"/>
          <w:lang w:eastAsia="en-GB"/>
        </w:rPr>
      </w:pPr>
      <w:r w:rsidRPr="00F56AFE">
        <w:rPr>
          <w:rFonts w:ascii="Arial" w:hAnsi="Arial" w:cs="Arial"/>
          <w:color w:val="000000"/>
          <w:sz w:val="24"/>
          <w:szCs w:val="24"/>
          <w:lang w:eastAsia="en-GB"/>
        </w:rPr>
        <w:t xml:space="preserve">It is about the </w:t>
      </w:r>
      <w:r w:rsidRPr="00F56AFE">
        <w:rPr>
          <w:rFonts w:ascii="Arial" w:hAnsi="Arial" w:cs="Arial"/>
          <w:b/>
          <w:bCs/>
          <w:color w:val="000000"/>
          <w:sz w:val="24"/>
          <w:szCs w:val="24"/>
          <w:lang w:eastAsia="en-GB"/>
        </w:rPr>
        <w:t xml:space="preserve">quality of life </w:t>
      </w:r>
      <w:r w:rsidRPr="00F56AFE">
        <w:rPr>
          <w:rFonts w:ascii="Arial" w:hAnsi="Arial" w:cs="Arial"/>
          <w:bCs/>
          <w:color w:val="000000"/>
          <w:sz w:val="24"/>
          <w:szCs w:val="24"/>
          <w:lang w:eastAsia="en-GB"/>
        </w:rPr>
        <w:t>for</w:t>
      </w:r>
      <w:r w:rsidRPr="00F56AFE">
        <w:rPr>
          <w:rFonts w:ascii="Arial" w:hAnsi="Arial" w:cs="Arial"/>
          <w:b/>
          <w:bCs/>
          <w:color w:val="000000"/>
          <w:sz w:val="24"/>
          <w:szCs w:val="24"/>
          <w:lang w:eastAsia="en-GB"/>
        </w:rPr>
        <w:t xml:space="preserve"> people living with dementia, </w:t>
      </w:r>
      <w:r w:rsidRPr="00F56AFE">
        <w:rPr>
          <w:rFonts w:ascii="Arial" w:hAnsi="Arial" w:cs="Arial"/>
          <w:bCs/>
          <w:color w:val="000000"/>
          <w:sz w:val="24"/>
          <w:szCs w:val="24"/>
          <w:lang w:eastAsia="en-GB"/>
        </w:rPr>
        <w:t xml:space="preserve">for those who </w:t>
      </w:r>
      <w:r w:rsidRPr="00F56AFE">
        <w:rPr>
          <w:rFonts w:ascii="Arial" w:hAnsi="Arial" w:cs="Arial"/>
          <w:b/>
          <w:bCs/>
          <w:color w:val="000000"/>
          <w:sz w:val="24"/>
          <w:szCs w:val="24"/>
          <w:lang w:eastAsia="en-GB"/>
        </w:rPr>
        <w:t xml:space="preserve">care for </w:t>
      </w:r>
      <w:r w:rsidRPr="00F56AFE">
        <w:rPr>
          <w:rFonts w:ascii="Arial" w:hAnsi="Arial" w:cs="Arial"/>
          <w:bCs/>
          <w:color w:val="000000"/>
          <w:sz w:val="24"/>
          <w:szCs w:val="24"/>
          <w:lang w:eastAsia="en-GB"/>
        </w:rPr>
        <w:t xml:space="preserve">a person with dementia, and for those who </w:t>
      </w:r>
      <w:r w:rsidRPr="00F56AFE">
        <w:rPr>
          <w:rFonts w:ascii="Arial" w:hAnsi="Arial" w:cs="Arial"/>
          <w:b/>
          <w:bCs/>
          <w:color w:val="000000"/>
          <w:sz w:val="24"/>
          <w:szCs w:val="24"/>
          <w:lang w:eastAsia="en-GB"/>
        </w:rPr>
        <w:t>provide healthcare (professionals)</w:t>
      </w:r>
      <w:r w:rsidRPr="00F56AFE">
        <w:rPr>
          <w:rFonts w:ascii="Arial" w:hAnsi="Arial" w:cs="Arial"/>
          <w:bCs/>
          <w:color w:val="000000"/>
          <w:sz w:val="24"/>
          <w:szCs w:val="24"/>
          <w:lang w:eastAsia="en-GB"/>
        </w:rPr>
        <w:t xml:space="preserve"> for a person who has dementia. </w:t>
      </w:r>
    </w:p>
    <w:p w:rsidR="00E73DD6" w:rsidRPr="00F56AFE" w:rsidRDefault="00E73DD6" w:rsidP="00E73DD6">
      <w:pPr>
        <w:autoSpaceDE w:val="0"/>
        <w:autoSpaceDN w:val="0"/>
        <w:adjustRightInd w:val="0"/>
        <w:rPr>
          <w:rFonts w:ascii="Arial" w:hAnsi="Arial" w:cs="Arial"/>
          <w:bCs/>
          <w:sz w:val="24"/>
          <w:szCs w:val="24"/>
          <w:lang w:eastAsia="en-GB"/>
        </w:rPr>
      </w:pPr>
      <w:r w:rsidRPr="00F56AFE">
        <w:rPr>
          <w:rFonts w:ascii="Arial" w:hAnsi="Arial" w:cs="Arial"/>
          <w:sz w:val="24"/>
          <w:szCs w:val="24"/>
          <w:lang w:eastAsia="en-GB"/>
        </w:rPr>
        <w:t xml:space="preserve">We are looking for </w:t>
      </w:r>
      <w:r w:rsidRPr="00F56AFE">
        <w:rPr>
          <w:rFonts w:ascii="Arial" w:hAnsi="Arial" w:cs="Arial"/>
          <w:b/>
          <w:bCs/>
          <w:sz w:val="24"/>
          <w:szCs w:val="24"/>
          <w:lang w:eastAsia="en-GB"/>
        </w:rPr>
        <w:t xml:space="preserve">people with dementia, carers’ and healthcare professionals’ </w:t>
      </w:r>
      <w:r w:rsidRPr="00F56AFE">
        <w:rPr>
          <w:rFonts w:ascii="Arial" w:hAnsi="Arial" w:cs="Arial"/>
          <w:sz w:val="24"/>
          <w:szCs w:val="24"/>
          <w:lang w:eastAsia="en-GB"/>
        </w:rPr>
        <w:t xml:space="preserve">to take part. If you are interested in </w:t>
      </w:r>
      <w:r w:rsidRPr="00F56AFE">
        <w:rPr>
          <w:rFonts w:ascii="Arial" w:hAnsi="Arial" w:cs="Arial"/>
          <w:b/>
          <w:sz w:val="24"/>
          <w:szCs w:val="24"/>
          <w:lang w:eastAsia="en-GB"/>
        </w:rPr>
        <w:t>taking part</w:t>
      </w:r>
      <w:r w:rsidRPr="00F56AFE">
        <w:rPr>
          <w:rFonts w:ascii="Arial" w:hAnsi="Arial" w:cs="Arial"/>
          <w:sz w:val="24"/>
          <w:szCs w:val="24"/>
          <w:lang w:eastAsia="en-GB"/>
        </w:rPr>
        <w:t xml:space="preserve">, please find enclosed an </w:t>
      </w:r>
      <w:r w:rsidRPr="00F56AFE">
        <w:rPr>
          <w:rFonts w:ascii="Arial" w:hAnsi="Arial" w:cs="Arial"/>
          <w:b/>
          <w:bCs/>
          <w:sz w:val="24"/>
          <w:szCs w:val="24"/>
          <w:lang w:eastAsia="en-GB"/>
        </w:rPr>
        <w:t xml:space="preserve">information sheet </w:t>
      </w:r>
      <w:r w:rsidRPr="00F56AFE">
        <w:rPr>
          <w:rFonts w:ascii="Arial" w:hAnsi="Arial" w:cs="Arial"/>
          <w:bCs/>
          <w:sz w:val="24"/>
          <w:szCs w:val="24"/>
          <w:lang w:eastAsia="en-GB"/>
        </w:rPr>
        <w:t xml:space="preserve">which has more information about the study. </w:t>
      </w:r>
    </w:p>
    <w:p w:rsidR="00E73DD6" w:rsidRPr="00F56AFE" w:rsidRDefault="00E73DD6" w:rsidP="00E73DD6">
      <w:pPr>
        <w:autoSpaceDE w:val="0"/>
        <w:autoSpaceDN w:val="0"/>
        <w:adjustRightInd w:val="0"/>
        <w:rPr>
          <w:rFonts w:ascii="Arial" w:hAnsi="Arial" w:cs="Arial"/>
          <w:b/>
          <w:bCs/>
          <w:sz w:val="24"/>
          <w:szCs w:val="24"/>
          <w:lang w:eastAsia="en-GB"/>
        </w:rPr>
      </w:pPr>
      <w:r w:rsidRPr="00F56AFE">
        <w:rPr>
          <w:rFonts w:ascii="Arial" w:hAnsi="Arial" w:cs="Arial"/>
          <w:bCs/>
          <w:sz w:val="24"/>
          <w:szCs w:val="24"/>
          <w:lang w:eastAsia="en-GB"/>
        </w:rPr>
        <w:t>If you would like to take part in the study please complete the</w:t>
      </w:r>
      <w:r w:rsidRPr="00F56AFE">
        <w:rPr>
          <w:rFonts w:ascii="Arial" w:hAnsi="Arial" w:cs="Arial"/>
          <w:sz w:val="24"/>
          <w:szCs w:val="24"/>
          <w:lang w:eastAsia="en-GB"/>
        </w:rPr>
        <w:t xml:space="preserve"> </w:t>
      </w:r>
      <w:r w:rsidRPr="00F56AFE">
        <w:rPr>
          <w:rFonts w:ascii="Arial" w:hAnsi="Arial" w:cs="Arial"/>
          <w:b/>
          <w:bCs/>
          <w:sz w:val="24"/>
          <w:szCs w:val="24"/>
          <w:lang w:eastAsia="en-GB"/>
        </w:rPr>
        <w:t>opt-in reply slip</w:t>
      </w:r>
      <w:r w:rsidRPr="00F56AFE">
        <w:rPr>
          <w:rFonts w:ascii="Arial" w:hAnsi="Arial" w:cs="Arial"/>
          <w:bCs/>
          <w:sz w:val="24"/>
          <w:szCs w:val="24"/>
          <w:lang w:eastAsia="en-GB"/>
        </w:rPr>
        <w:t xml:space="preserve"> </w:t>
      </w:r>
      <w:r w:rsidRPr="00F56AFE">
        <w:rPr>
          <w:rFonts w:ascii="Arial" w:hAnsi="Arial" w:cs="Arial"/>
          <w:sz w:val="24"/>
          <w:szCs w:val="24"/>
          <w:lang w:eastAsia="en-GB"/>
        </w:rPr>
        <w:t xml:space="preserve">and </w:t>
      </w:r>
      <w:r w:rsidRPr="00F56AFE">
        <w:rPr>
          <w:rFonts w:ascii="Arial" w:hAnsi="Arial" w:cs="Arial"/>
          <w:b/>
          <w:bCs/>
          <w:sz w:val="24"/>
          <w:szCs w:val="24"/>
          <w:lang w:eastAsia="en-GB"/>
        </w:rPr>
        <w:t xml:space="preserve">return the opt-in slip </w:t>
      </w:r>
      <w:r w:rsidRPr="00F56AFE">
        <w:rPr>
          <w:rFonts w:ascii="Arial" w:hAnsi="Arial" w:cs="Arial"/>
          <w:sz w:val="24"/>
          <w:szCs w:val="24"/>
          <w:lang w:eastAsia="en-GB"/>
        </w:rPr>
        <w:t>to the member of staff who gave it to you</w:t>
      </w:r>
      <w:r w:rsidRPr="00F56AFE">
        <w:rPr>
          <w:rFonts w:ascii="Arial" w:hAnsi="Arial" w:cs="Arial"/>
          <w:b/>
          <w:bCs/>
          <w:sz w:val="24"/>
          <w:szCs w:val="24"/>
          <w:lang w:eastAsia="en-GB"/>
        </w:rPr>
        <w:t xml:space="preserve">. </w:t>
      </w:r>
      <w:r w:rsidRPr="00F56AFE">
        <w:rPr>
          <w:rFonts w:ascii="Arial" w:hAnsi="Arial" w:cs="Arial"/>
          <w:bCs/>
          <w:sz w:val="24"/>
          <w:szCs w:val="24"/>
          <w:lang w:eastAsia="en-GB"/>
        </w:rPr>
        <w:t xml:space="preserve">The researcher will contact you to arrange a time and date that is convenient to meet with you. </w:t>
      </w:r>
      <w:r w:rsidRPr="00F56AFE">
        <w:rPr>
          <w:rFonts w:ascii="Arial" w:hAnsi="Arial" w:cs="Arial"/>
          <w:b/>
          <w:bCs/>
          <w:sz w:val="24"/>
          <w:szCs w:val="24"/>
          <w:lang w:eastAsia="en-GB"/>
        </w:rPr>
        <w:t xml:space="preserve"> </w:t>
      </w:r>
    </w:p>
    <w:p w:rsidR="00E73DD6" w:rsidRPr="00F56AFE" w:rsidRDefault="00E73DD6" w:rsidP="00E73DD6">
      <w:pPr>
        <w:autoSpaceDE w:val="0"/>
        <w:autoSpaceDN w:val="0"/>
        <w:adjustRightInd w:val="0"/>
        <w:rPr>
          <w:rFonts w:ascii="Arial" w:hAnsi="Arial" w:cs="Arial"/>
          <w:color w:val="000000"/>
          <w:sz w:val="24"/>
          <w:szCs w:val="24"/>
          <w:lang w:eastAsia="en-GB"/>
        </w:rPr>
      </w:pPr>
    </w:p>
    <w:p w:rsidR="00E73DD6" w:rsidRPr="00F56AFE" w:rsidRDefault="00E73DD6" w:rsidP="00E73DD6">
      <w:pPr>
        <w:numPr>
          <w:ilvl w:val="12"/>
          <w:numId w:val="0"/>
        </w:numPr>
        <w:rPr>
          <w:rFonts w:ascii="Arial" w:hAnsi="Arial" w:cs="Arial"/>
          <w:sz w:val="24"/>
          <w:szCs w:val="24"/>
        </w:rPr>
      </w:pPr>
      <w:r w:rsidRPr="00F56AFE">
        <w:rPr>
          <w:rFonts w:ascii="Arial" w:hAnsi="Arial" w:cs="Arial"/>
          <w:color w:val="000000"/>
          <w:sz w:val="24"/>
          <w:szCs w:val="24"/>
          <w:lang w:eastAsia="en-GB"/>
        </w:rPr>
        <w:t xml:space="preserve">If you have any </w:t>
      </w:r>
      <w:r w:rsidRPr="00F56AFE">
        <w:rPr>
          <w:rFonts w:ascii="Arial" w:hAnsi="Arial" w:cs="Arial"/>
          <w:b/>
          <w:bCs/>
          <w:color w:val="000000"/>
          <w:sz w:val="24"/>
          <w:szCs w:val="24"/>
          <w:lang w:eastAsia="en-GB"/>
        </w:rPr>
        <w:t>questions</w:t>
      </w:r>
      <w:r w:rsidRPr="00F56AFE">
        <w:rPr>
          <w:rFonts w:ascii="Arial" w:hAnsi="Arial" w:cs="Arial"/>
          <w:color w:val="000000"/>
          <w:sz w:val="24"/>
          <w:szCs w:val="24"/>
          <w:lang w:eastAsia="en-GB"/>
        </w:rPr>
        <w:t xml:space="preserve">, you can contact me on </w:t>
      </w:r>
      <w:r w:rsidR="00DD4E66" w:rsidRPr="00DD4E66">
        <w:rPr>
          <w:rFonts w:cs="Arial"/>
          <w:color w:val="000000" w:themeColor="text1"/>
          <w:sz w:val="24"/>
          <w:szCs w:val="24"/>
          <w:shd w:val="clear" w:color="auto" w:fill="000000" w:themeFill="text1"/>
        </w:rPr>
        <w:t>Rem</w:t>
      </w:r>
      <w:r w:rsidR="00DD4E66" w:rsidRPr="00DD4E66">
        <w:rPr>
          <w:rFonts w:cs="Arial"/>
          <w:b/>
          <w:color w:val="000000" w:themeColor="text1"/>
          <w:sz w:val="24"/>
          <w:szCs w:val="24"/>
          <w:shd w:val="clear" w:color="auto" w:fill="000000" w:themeFill="text1"/>
        </w:rPr>
        <w:t>oved</w:t>
      </w:r>
      <w:r w:rsidR="00DD4E66" w:rsidRPr="00F56AFE">
        <w:rPr>
          <w:rFonts w:ascii="Arial" w:hAnsi="Arial" w:cs="Arial"/>
          <w:sz w:val="24"/>
          <w:szCs w:val="24"/>
          <w:lang w:eastAsia="en-GB"/>
        </w:rPr>
        <w:t xml:space="preserve"> </w:t>
      </w:r>
      <w:r w:rsidRPr="00F56AFE">
        <w:rPr>
          <w:rFonts w:ascii="Arial" w:hAnsi="Arial" w:cs="Arial"/>
          <w:sz w:val="24"/>
          <w:szCs w:val="24"/>
          <w:lang w:eastAsia="en-GB"/>
        </w:rPr>
        <w:t xml:space="preserve">or </w:t>
      </w:r>
      <w:r w:rsidR="00DD4E66" w:rsidRPr="00DD4E66">
        <w:rPr>
          <w:rFonts w:cs="Arial"/>
          <w:color w:val="000000" w:themeColor="text1"/>
          <w:sz w:val="24"/>
          <w:szCs w:val="24"/>
          <w:shd w:val="clear" w:color="auto" w:fill="000000" w:themeFill="text1"/>
        </w:rPr>
        <w:t>Rem</w:t>
      </w:r>
      <w:r w:rsidR="00DD4E66" w:rsidRPr="00DD4E66">
        <w:rPr>
          <w:rFonts w:cs="Arial"/>
          <w:b/>
          <w:color w:val="000000" w:themeColor="text1"/>
          <w:sz w:val="24"/>
          <w:szCs w:val="24"/>
          <w:shd w:val="clear" w:color="auto" w:fill="000000" w:themeFill="text1"/>
        </w:rPr>
        <w:t>oved</w:t>
      </w:r>
    </w:p>
    <w:p w:rsidR="00E73DD6" w:rsidRPr="00F56AFE" w:rsidRDefault="00E73DD6" w:rsidP="00E73DD6">
      <w:pPr>
        <w:numPr>
          <w:ilvl w:val="12"/>
          <w:numId w:val="0"/>
        </w:numPr>
        <w:rPr>
          <w:rFonts w:ascii="Arial" w:hAnsi="Arial" w:cs="Arial"/>
          <w:sz w:val="24"/>
          <w:szCs w:val="24"/>
        </w:rPr>
      </w:pPr>
      <w:r w:rsidRPr="00F56AFE">
        <w:rPr>
          <w:rFonts w:ascii="Arial" w:hAnsi="Arial" w:cs="Arial"/>
          <w:sz w:val="24"/>
          <w:szCs w:val="24"/>
        </w:rPr>
        <w:t>Thank you for your time in considering this request.</w:t>
      </w:r>
    </w:p>
    <w:p w:rsidR="00E73DD6" w:rsidRPr="00F56AFE" w:rsidRDefault="00E73DD6" w:rsidP="00E73DD6">
      <w:pPr>
        <w:pStyle w:val="BodyText"/>
        <w:numPr>
          <w:ilvl w:val="12"/>
          <w:numId w:val="0"/>
        </w:numPr>
        <w:rPr>
          <w:rFonts w:ascii="Arial" w:hAnsi="Arial" w:cs="Arial"/>
          <w:szCs w:val="24"/>
        </w:rPr>
      </w:pPr>
      <w:r w:rsidRPr="00F56AFE">
        <w:rPr>
          <w:rFonts w:ascii="Arial" w:hAnsi="Arial" w:cs="Arial"/>
          <w:szCs w:val="24"/>
        </w:rPr>
        <w:t>Yours sincerely</w:t>
      </w:r>
    </w:p>
    <w:p w:rsidR="00E73DD6" w:rsidRPr="00F56AFE" w:rsidRDefault="00E73DD6" w:rsidP="00E73DD6">
      <w:pPr>
        <w:pStyle w:val="BodyText"/>
        <w:numPr>
          <w:ilvl w:val="12"/>
          <w:numId w:val="0"/>
        </w:numPr>
        <w:rPr>
          <w:rFonts w:ascii="Arial" w:hAnsi="Arial" w:cs="Arial"/>
          <w:szCs w:val="24"/>
        </w:rPr>
      </w:pPr>
    </w:p>
    <w:p w:rsidR="00E73DD6" w:rsidRPr="00F56AFE" w:rsidRDefault="00E73DD6" w:rsidP="00E73DD6">
      <w:pPr>
        <w:pStyle w:val="BodyText"/>
        <w:numPr>
          <w:ilvl w:val="12"/>
          <w:numId w:val="0"/>
        </w:numPr>
        <w:rPr>
          <w:rFonts w:ascii="Arial" w:hAnsi="Arial" w:cs="Arial"/>
          <w:szCs w:val="24"/>
        </w:rPr>
      </w:pPr>
      <w:r w:rsidRPr="00F56AFE">
        <w:rPr>
          <w:rFonts w:ascii="Arial" w:hAnsi="Arial" w:cs="Arial"/>
          <w:szCs w:val="24"/>
        </w:rPr>
        <w:t>______________________</w:t>
      </w:r>
    </w:p>
    <w:p w:rsidR="00E73DD6" w:rsidRPr="00F56AFE" w:rsidRDefault="00E73DD6" w:rsidP="00E73DD6">
      <w:pPr>
        <w:pStyle w:val="BodyText"/>
        <w:numPr>
          <w:ilvl w:val="12"/>
          <w:numId w:val="0"/>
        </w:numPr>
        <w:rPr>
          <w:rFonts w:ascii="Arial" w:hAnsi="Arial" w:cs="Arial"/>
          <w:szCs w:val="24"/>
        </w:rPr>
      </w:pPr>
      <w:r w:rsidRPr="00F56AFE">
        <w:rPr>
          <w:rFonts w:ascii="Arial" w:hAnsi="Arial" w:cs="Arial"/>
          <w:szCs w:val="24"/>
        </w:rPr>
        <w:t>Danielle Bowden</w:t>
      </w:r>
    </w:p>
    <w:p w:rsidR="00E73DD6" w:rsidRPr="00F56AFE" w:rsidRDefault="00E73DD6" w:rsidP="00E73DD6">
      <w:pPr>
        <w:pStyle w:val="BodyText"/>
        <w:numPr>
          <w:ilvl w:val="12"/>
          <w:numId w:val="0"/>
        </w:numPr>
        <w:rPr>
          <w:rFonts w:ascii="Arial" w:hAnsi="Arial" w:cs="Arial"/>
          <w:b/>
          <w:szCs w:val="24"/>
        </w:rPr>
      </w:pPr>
      <w:r w:rsidRPr="00F56AFE">
        <w:rPr>
          <w:rFonts w:ascii="Arial" w:hAnsi="Arial" w:cs="Arial"/>
          <w:b/>
          <w:szCs w:val="24"/>
        </w:rPr>
        <w:t xml:space="preserve">Principal Investigator </w:t>
      </w:r>
    </w:p>
    <w:p w:rsidR="00E73DD6" w:rsidRPr="00F56AFE" w:rsidRDefault="00E73DD6" w:rsidP="00E73DD6">
      <w:pPr>
        <w:rPr>
          <w:rFonts w:ascii="Arial" w:hAnsi="Arial" w:cs="Arial"/>
          <w:sz w:val="24"/>
          <w:szCs w:val="24"/>
        </w:rPr>
      </w:pPr>
      <w:r w:rsidRPr="00F56AFE">
        <w:rPr>
          <w:rFonts w:ascii="Arial" w:hAnsi="Arial" w:cs="Arial"/>
          <w:sz w:val="24"/>
          <w:szCs w:val="24"/>
        </w:rPr>
        <w:t>Participant Invitation Letter, Version 2.0, 07/04/2016</w:t>
      </w:r>
    </w:p>
    <w:p w:rsidR="00E73DD6" w:rsidRPr="00F56AFE" w:rsidRDefault="00E73DD6" w:rsidP="00E73DD6">
      <w:pPr>
        <w:rPr>
          <w:rFonts w:ascii="Arial" w:hAnsi="Arial" w:cs="Arial"/>
          <w:sz w:val="24"/>
          <w:szCs w:val="24"/>
          <w:shd w:val="clear" w:color="auto" w:fill="FFFFFF"/>
        </w:rPr>
      </w:pPr>
      <w:r w:rsidRPr="00F56AFE">
        <w:rPr>
          <w:rFonts w:ascii="Arial" w:hAnsi="Arial" w:cs="Arial"/>
          <w:b/>
          <w:sz w:val="24"/>
          <w:szCs w:val="24"/>
        </w:rPr>
        <w:lastRenderedPageBreak/>
        <w:t>Appendix</w:t>
      </w:r>
      <w:r w:rsidR="00DD4E66">
        <w:rPr>
          <w:rFonts w:ascii="Arial" w:hAnsi="Arial" w:cs="Arial"/>
          <w:b/>
          <w:sz w:val="24"/>
          <w:szCs w:val="24"/>
        </w:rPr>
        <w:t xml:space="preserve"> </w:t>
      </w:r>
      <w:r w:rsidR="00750737">
        <w:rPr>
          <w:rFonts w:ascii="Arial" w:hAnsi="Arial" w:cs="Arial"/>
          <w:b/>
          <w:sz w:val="24"/>
          <w:szCs w:val="24"/>
        </w:rPr>
        <w:t>F</w:t>
      </w:r>
      <w:r w:rsidRPr="00F56AFE">
        <w:rPr>
          <w:rFonts w:ascii="Arial" w:hAnsi="Arial" w:cs="Arial"/>
          <w:b/>
          <w:sz w:val="24"/>
          <w:szCs w:val="24"/>
        </w:rPr>
        <w:t xml:space="preserve">: Information sheets </w:t>
      </w:r>
    </w:p>
    <w:tbl>
      <w:tblPr>
        <w:tblW w:w="9165" w:type="dxa"/>
        <w:tblLook w:val="00A0" w:firstRow="1" w:lastRow="0" w:firstColumn="1" w:lastColumn="0" w:noHBand="0" w:noVBand="0"/>
      </w:tblPr>
      <w:tblGrid>
        <w:gridCol w:w="3984"/>
        <w:gridCol w:w="5181"/>
      </w:tblGrid>
      <w:tr w:rsidR="00E73DD6" w:rsidRPr="00F56AFE" w:rsidTr="00690B68">
        <w:trPr>
          <w:trHeight w:val="1195"/>
        </w:trPr>
        <w:tc>
          <w:tcPr>
            <w:tcW w:w="3984"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789F9FBF" wp14:editId="1EC04C0A">
                  <wp:extent cx="998944" cy="1016997"/>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944" cy="1016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181"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3328" behindDoc="0" locked="0" layoutInCell="1" allowOverlap="1" wp14:anchorId="52289B38" wp14:editId="434D271C">
                  <wp:simplePos x="0" y="0"/>
                  <wp:positionH relativeFrom="column">
                    <wp:posOffset>1592580</wp:posOffset>
                  </wp:positionH>
                  <wp:positionV relativeFrom="paragraph">
                    <wp:posOffset>81915</wp:posOffset>
                  </wp:positionV>
                  <wp:extent cx="1025525" cy="604520"/>
                  <wp:effectExtent l="0" t="0" r="3175" b="5080"/>
                  <wp:wrapSquare wrapText="bothSides"/>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spacing w:after="120"/>
        <w:jc w:val="both"/>
        <w:rPr>
          <w:rFonts w:ascii="Arial" w:hAnsi="Arial" w:cs="Arial"/>
          <w:sz w:val="24"/>
          <w:szCs w:val="24"/>
          <w:shd w:val="clear" w:color="auto" w:fill="FFFFFF"/>
        </w:rPr>
      </w:pPr>
    </w:p>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PATIENT </w:t>
      </w:r>
      <w:r w:rsidRPr="00F56AFE">
        <w:rPr>
          <w:rFonts w:ascii="Arial" w:hAnsi="Arial" w:cs="Arial"/>
          <w:b/>
          <w:bCs/>
          <w:sz w:val="24"/>
          <w:szCs w:val="24"/>
        </w:rPr>
        <w:t xml:space="preserve">PARTICIPANT INFORMATION SHEET </w:t>
      </w:r>
    </w:p>
    <w:p w:rsidR="00E73DD6" w:rsidRPr="00F56AFE" w:rsidRDefault="00E73DD6" w:rsidP="00E73DD6">
      <w:pPr>
        <w:spacing w:before="360" w:after="120"/>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spacing w:after="120"/>
        <w:jc w:val="both"/>
        <w:rPr>
          <w:rFonts w:ascii="Arial" w:hAnsi="Arial" w:cs="Arial"/>
          <w:sz w:val="24"/>
          <w:szCs w:val="24"/>
        </w:rPr>
      </w:pPr>
    </w:p>
    <w:p w:rsidR="00E73DD6" w:rsidRPr="00F56AFE" w:rsidRDefault="00E73DD6" w:rsidP="00E73DD6">
      <w:pPr>
        <w:jc w:val="both"/>
        <w:rPr>
          <w:rFonts w:ascii="Arial" w:hAnsi="Arial" w:cs="Arial"/>
          <w:color w:val="000000"/>
          <w:sz w:val="24"/>
          <w:szCs w:val="24"/>
        </w:rPr>
      </w:pPr>
      <w:r w:rsidRPr="00F56AFE">
        <w:rPr>
          <w:rFonts w:ascii="Arial" w:hAnsi="Arial" w:cs="Arial"/>
          <w:sz w:val="24"/>
          <w:szCs w:val="24"/>
        </w:rPr>
        <w:t xml:space="preserve">We would like to invite you to take part in a study. This study is exploring quality of life in people living with dementia to help us understand and make suggestions for service improvement and support.  </w:t>
      </w:r>
      <w:r w:rsidRPr="00F56AFE">
        <w:rPr>
          <w:rFonts w:ascii="Arial" w:hAnsi="Arial" w:cs="Arial"/>
          <w:color w:val="000000"/>
          <w:sz w:val="24"/>
          <w:szCs w:val="24"/>
        </w:rPr>
        <w:t xml:space="preserve">The study is being carried out as part of a doctoral qualification. </w:t>
      </w:r>
    </w:p>
    <w:p w:rsidR="00E73DD6" w:rsidRPr="00D70E6B" w:rsidRDefault="00E73DD6" w:rsidP="00E73DD6">
      <w:pPr>
        <w:spacing w:after="120"/>
        <w:jc w:val="both"/>
        <w:rPr>
          <w:rFonts w:ascii="Arial" w:hAnsi="Arial" w:cs="Arial"/>
          <w:sz w:val="24"/>
          <w:szCs w:val="24"/>
        </w:rPr>
      </w:pPr>
      <w:r w:rsidRPr="00F56AFE">
        <w:rPr>
          <w:rFonts w:ascii="Arial" w:hAnsi="Arial" w:cs="Arial"/>
          <w:sz w:val="24"/>
          <w:szCs w:val="24"/>
        </w:rPr>
        <w:t xml:space="preserve">Before you decide whether to take part it is important for you to understand why the research is being done, and what it will involve.  </w:t>
      </w:r>
      <w:r w:rsidRPr="00F56AFE">
        <w:rPr>
          <w:rFonts w:ascii="Arial" w:hAnsi="Arial" w:cs="Arial"/>
          <w:b/>
          <w:color w:val="000000"/>
          <w:sz w:val="24"/>
          <w:szCs w:val="24"/>
        </w:rPr>
        <w:t>Please take time to read the following information carefully and discuss it with others if you wish.</w:t>
      </w:r>
      <w:r w:rsidRPr="00F56AFE">
        <w:rPr>
          <w:rFonts w:ascii="Arial" w:hAnsi="Arial" w:cs="Arial"/>
          <w:color w:val="000000"/>
          <w:sz w:val="24"/>
          <w:szCs w:val="24"/>
        </w:rPr>
        <w:t xml:space="preserve"> Ask me if anything is unclear or if you would like more information. Take time to decide if you wish</w:t>
      </w:r>
      <w:r w:rsidRPr="00F56AFE">
        <w:rPr>
          <w:rFonts w:ascii="Arial" w:hAnsi="Arial" w:cs="Arial"/>
          <w:sz w:val="24"/>
          <w:szCs w:val="24"/>
        </w:rPr>
        <w:t xml:space="preserve"> to take part.</w:t>
      </w:r>
    </w:p>
    <w:p w:rsidR="00E73DD6" w:rsidRPr="00F56AFE" w:rsidRDefault="00E73DD6" w:rsidP="00E73DD6">
      <w:pPr>
        <w:pStyle w:val="Default"/>
        <w:spacing w:line="276" w:lineRule="auto"/>
        <w:jc w:val="center"/>
        <w:rPr>
          <w:b/>
          <w:color w:val="auto"/>
          <w:u w:val="single"/>
        </w:rPr>
      </w:pPr>
      <w:r w:rsidRPr="00F56AFE">
        <w:rPr>
          <w:b/>
          <w:color w:val="auto"/>
          <w:u w:val="single"/>
        </w:rPr>
        <w:t>Part 1</w:t>
      </w:r>
    </w:p>
    <w:p w:rsidR="00E73DD6" w:rsidRPr="00F56AFE" w:rsidRDefault="00E73DD6" w:rsidP="00E73DD6">
      <w:pPr>
        <w:pStyle w:val="Default"/>
        <w:spacing w:line="276" w:lineRule="auto"/>
        <w:jc w:val="center"/>
        <w:rPr>
          <w:b/>
          <w:color w:val="auto"/>
          <w:u w:val="single"/>
        </w:rPr>
      </w:pPr>
    </w:p>
    <w:p w:rsidR="00E73DD6" w:rsidRPr="00F56AFE" w:rsidRDefault="00E73DD6" w:rsidP="00E73DD6">
      <w:pPr>
        <w:pStyle w:val="Default"/>
        <w:spacing w:line="276" w:lineRule="auto"/>
        <w:jc w:val="both"/>
        <w:rPr>
          <w:b/>
          <w:bCs/>
          <w:color w:val="auto"/>
        </w:rPr>
      </w:pPr>
      <w:r w:rsidRPr="00F56AFE">
        <w:rPr>
          <w:b/>
          <w:bCs/>
          <w:color w:val="auto"/>
        </w:rPr>
        <w:t xml:space="preserve">What is the purpose of the study? </w:t>
      </w:r>
    </w:p>
    <w:p w:rsidR="00E73DD6" w:rsidRPr="00D70E6B" w:rsidRDefault="00E73DD6" w:rsidP="00E73DD6">
      <w:pPr>
        <w:jc w:val="both"/>
        <w:rPr>
          <w:rFonts w:ascii="Arial" w:hAnsi="Arial" w:cs="Arial"/>
          <w:sz w:val="24"/>
          <w:szCs w:val="24"/>
          <w:lang w:eastAsia="en-GB"/>
        </w:rPr>
      </w:pPr>
      <w:r w:rsidRPr="00F56AFE">
        <w:rPr>
          <w:rFonts w:ascii="Arial" w:hAnsi="Arial" w:cs="Arial"/>
          <w:sz w:val="24"/>
          <w:szCs w:val="24"/>
        </w:rPr>
        <w:t xml:space="preserve">This study is looking at the quality of life in people living with early stage dementia. This will help us gain a better understanding of aspects related to quality of life in people who live with dementia, and what the important factors are in relation to ‘good’ quality of life.  It will also help us to understand and make suggestions on what services should be thinking about when supporting a person living with dementia. </w:t>
      </w:r>
    </w:p>
    <w:p w:rsidR="00E73DD6" w:rsidRPr="00F56AFE" w:rsidRDefault="00E73DD6" w:rsidP="00E73DD6">
      <w:pPr>
        <w:pStyle w:val="Default"/>
        <w:spacing w:line="276" w:lineRule="auto"/>
        <w:jc w:val="both"/>
        <w:rPr>
          <w:color w:val="auto"/>
        </w:rPr>
      </w:pPr>
    </w:p>
    <w:p w:rsidR="00E73DD6" w:rsidRPr="00F56AFE" w:rsidRDefault="00E73DD6" w:rsidP="00E73DD6">
      <w:pPr>
        <w:pStyle w:val="Default"/>
        <w:spacing w:line="276" w:lineRule="auto"/>
        <w:jc w:val="both"/>
        <w:rPr>
          <w:b/>
          <w:bCs/>
          <w:color w:val="auto"/>
        </w:rPr>
      </w:pPr>
      <w:r w:rsidRPr="00F56AFE">
        <w:rPr>
          <w:b/>
          <w:bCs/>
          <w:color w:val="auto"/>
        </w:rPr>
        <w:t xml:space="preserve">Why have I been invited? </w:t>
      </w:r>
    </w:p>
    <w:p w:rsidR="00E73DD6" w:rsidRPr="00F56AFE" w:rsidRDefault="00E73DD6" w:rsidP="00E73DD6">
      <w:pPr>
        <w:pStyle w:val="Default"/>
        <w:spacing w:line="276" w:lineRule="auto"/>
        <w:jc w:val="both"/>
      </w:pPr>
      <w:r w:rsidRPr="00F56AFE">
        <w:rPr>
          <w:color w:val="auto"/>
        </w:rPr>
        <w:t>You</w:t>
      </w:r>
      <w:r w:rsidRPr="00F56AFE">
        <w:t xml:space="preserve"> have been invited to participate because you have difficulties with your thinking skills and have recently received a diagnosis of dementia. In total, 15-20 people with dementia, carers and healthcare professionals will be recruited to take part in the study.</w:t>
      </w:r>
    </w:p>
    <w:p w:rsidR="00E73DD6" w:rsidRPr="00F56AFE" w:rsidRDefault="00E73DD6" w:rsidP="00E73DD6">
      <w:pPr>
        <w:pStyle w:val="Default"/>
        <w:spacing w:line="276" w:lineRule="auto"/>
        <w:jc w:val="both"/>
        <w:rPr>
          <w:color w:val="auto"/>
        </w:rPr>
      </w:pPr>
      <w:r w:rsidRPr="00F56AFE">
        <w:rPr>
          <w:color w:val="auto"/>
        </w:rPr>
        <w:t xml:space="preserve"> </w:t>
      </w:r>
    </w:p>
    <w:p w:rsidR="00E73DD6" w:rsidRPr="00F56AFE" w:rsidRDefault="00E73DD6" w:rsidP="00E73DD6">
      <w:pPr>
        <w:pStyle w:val="Default"/>
        <w:spacing w:line="276" w:lineRule="auto"/>
        <w:jc w:val="both"/>
      </w:pPr>
      <w:r w:rsidRPr="00F56AFE">
        <w:rPr>
          <w:b/>
          <w:bCs/>
        </w:rPr>
        <w:lastRenderedPageBreak/>
        <w:t xml:space="preserve">Do I have to take part? </w:t>
      </w:r>
    </w:p>
    <w:p w:rsidR="00E73DD6" w:rsidRPr="00F56AFE" w:rsidRDefault="00E73DD6" w:rsidP="00E73DD6">
      <w:pPr>
        <w:pStyle w:val="Default"/>
        <w:spacing w:line="276" w:lineRule="auto"/>
        <w:jc w:val="both"/>
        <w:rPr>
          <w:color w:val="auto"/>
        </w:rPr>
      </w:pPr>
      <w:r w:rsidRPr="00F56AFE">
        <w:t xml:space="preserve">No, it is up to you to decide, it is </w:t>
      </w:r>
      <w:r w:rsidRPr="00F56AFE">
        <w:rPr>
          <w:color w:val="auto"/>
        </w:rPr>
        <w:t xml:space="preserve">completely voluntary.  If you do decide to take part after reading this information sheet, you will be asked to complete an opt-in reply slip which will permit me to contact you to arrange a time and date to meet. You will be asked to sign a consent form when we meet. You will be free to withdraw from the study up until data analysis, without giving a reason and without it affecting any care you receive from services now or in the future.  Any data collected would then be deleted from the study.  </w:t>
      </w:r>
    </w:p>
    <w:p w:rsidR="00E73DD6" w:rsidRPr="00F56AFE" w:rsidRDefault="00E73DD6" w:rsidP="00E73DD6">
      <w:pPr>
        <w:pStyle w:val="Default"/>
        <w:spacing w:line="276" w:lineRule="auto"/>
        <w:jc w:val="both"/>
        <w:rPr>
          <w:b/>
          <w:bCs/>
          <w:color w:val="auto"/>
        </w:rPr>
      </w:pPr>
    </w:p>
    <w:p w:rsidR="00E73DD6" w:rsidRPr="00F56AFE" w:rsidRDefault="00E73DD6" w:rsidP="00E73DD6">
      <w:pPr>
        <w:pStyle w:val="Default"/>
        <w:spacing w:line="276" w:lineRule="auto"/>
        <w:jc w:val="both"/>
        <w:rPr>
          <w:color w:val="auto"/>
        </w:rPr>
      </w:pPr>
      <w:r w:rsidRPr="00F56AFE">
        <w:rPr>
          <w:b/>
          <w:bCs/>
          <w:color w:val="auto"/>
        </w:rPr>
        <w:t xml:space="preserve">What will I have to do? </w:t>
      </w:r>
    </w:p>
    <w:p w:rsidR="00E73DD6" w:rsidRPr="00F56AFE" w:rsidRDefault="00E73DD6" w:rsidP="00E73DD6">
      <w:pPr>
        <w:pStyle w:val="Default"/>
        <w:spacing w:line="276" w:lineRule="auto"/>
        <w:jc w:val="both"/>
        <w:rPr>
          <w:color w:val="auto"/>
        </w:rPr>
      </w:pPr>
      <w:r w:rsidRPr="00F56AFE">
        <w:rPr>
          <w:color w:val="auto"/>
        </w:rPr>
        <w:t xml:space="preserve">If you would like to take part, please complete the opt-in reply slip for the researcher to make contact with you.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The researcher will make an appointment to meet with you, either at the clinic you usually attend, your home or Staffordshire University.</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 xml:space="preserve">At the meeting there will be time to discuss the study and any questions you have will be answered.  You will then be asked if you consent to take part in the study.  If so, the researcher will ask you to complete a consent form.  The researcher will then collect some demographic information including about your diagnosis of dementia.  You will then be asked to complete a card sorting task (Q-sort), involving placing a number of cards showing various beliefs about the quality of life for people with dementia, and factors impacting this, in order of personal understanding.  At the end of the meeting you will be asked for feedback and if there is anything else you would like to add.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rPr>
          <w:color w:val="000000" w:themeColor="text1"/>
        </w:rPr>
      </w:pPr>
      <w:r w:rsidRPr="00F56AFE">
        <w:t xml:space="preserve">The meeting will last around </w:t>
      </w:r>
      <w:r w:rsidRPr="00F56AFE">
        <w:rPr>
          <w:color w:val="000000" w:themeColor="text1"/>
        </w:rPr>
        <w:t xml:space="preserve">45 minutes </w:t>
      </w:r>
      <w:r w:rsidRPr="00F56AFE">
        <w:t xml:space="preserve">and will be audio recorded on a digital voice recorder.  Your Q-sort will also be photographed. </w:t>
      </w:r>
      <w:r w:rsidRPr="00F56AFE">
        <w:rPr>
          <w:color w:val="000000" w:themeColor="text1"/>
        </w:rPr>
        <w:t xml:space="preserve">You will not be included in the photograph.     </w:t>
      </w:r>
    </w:p>
    <w:p w:rsidR="00E73DD6" w:rsidRPr="00F56AFE" w:rsidRDefault="00E73DD6" w:rsidP="00E73DD6">
      <w:pPr>
        <w:pStyle w:val="Default"/>
        <w:spacing w:line="276" w:lineRule="auto"/>
        <w:jc w:val="both"/>
        <w:rPr>
          <w:color w:val="auto"/>
        </w:rPr>
      </w:pPr>
    </w:p>
    <w:p w:rsidR="00E73DD6" w:rsidRPr="00D70E6B" w:rsidRDefault="00E73DD6" w:rsidP="00E73DD6">
      <w:pPr>
        <w:autoSpaceDE w:val="0"/>
        <w:autoSpaceDN w:val="0"/>
        <w:adjustRightInd w:val="0"/>
        <w:jc w:val="both"/>
        <w:rPr>
          <w:rFonts w:ascii="Arial" w:hAnsi="Arial" w:cs="Arial"/>
          <w:sz w:val="24"/>
          <w:szCs w:val="24"/>
          <w:lang w:eastAsia="en-GB"/>
        </w:rPr>
      </w:pPr>
      <w:r w:rsidRPr="00F56AFE">
        <w:rPr>
          <w:rFonts w:ascii="Arial" w:hAnsi="Arial" w:cs="Arial"/>
          <w:sz w:val="24"/>
          <w:szCs w:val="24"/>
          <w:lang w:eastAsia="en-GB"/>
        </w:rPr>
        <w:t>It may not be necessary for everyone who completes an opt-in reply slip to take part. This might be for lots of reasons such as if the researcher thinks you might have difficulties completing the sort. Or it might be that you do not meet the inclusion criteria. You will be informed if this is the case, by letter.</w:t>
      </w:r>
    </w:p>
    <w:p w:rsidR="00E73DD6" w:rsidRPr="00F56AFE" w:rsidRDefault="00E73DD6" w:rsidP="00E73DD6">
      <w:pPr>
        <w:autoSpaceDE w:val="0"/>
        <w:autoSpaceDN w:val="0"/>
        <w:adjustRightInd w:val="0"/>
        <w:jc w:val="both"/>
        <w:rPr>
          <w:rFonts w:ascii="Arial" w:hAnsi="Arial" w:cs="Arial"/>
          <w:b/>
          <w:bCs/>
          <w:color w:val="000000"/>
          <w:sz w:val="24"/>
          <w:szCs w:val="24"/>
          <w:lang w:eastAsia="en-GB"/>
        </w:rPr>
      </w:pPr>
      <w:r w:rsidRPr="00F56AFE">
        <w:rPr>
          <w:rFonts w:ascii="Arial" w:hAnsi="Arial" w:cs="Arial"/>
          <w:b/>
          <w:bCs/>
          <w:sz w:val="24"/>
          <w:szCs w:val="24"/>
          <w:lang w:eastAsia="en-GB"/>
        </w:rPr>
        <w:t>Will I be reimbursed for my participation</w:t>
      </w:r>
      <w:r w:rsidRPr="00F56AFE">
        <w:rPr>
          <w:rFonts w:ascii="Arial" w:hAnsi="Arial" w:cs="Arial"/>
          <w:b/>
          <w:bCs/>
          <w:color w:val="000000"/>
          <w:sz w:val="24"/>
          <w:szCs w:val="24"/>
          <w:lang w:eastAsia="en-GB"/>
        </w:rPr>
        <w:t>?</w:t>
      </w:r>
    </w:p>
    <w:p w:rsidR="00E73DD6" w:rsidRDefault="00E73DD6" w:rsidP="00E73DD6">
      <w:pPr>
        <w:pStyle w:val="Default"/>
        <w:spacing w:line="276" w:lineRule="auto"/>
        <w:jc w:val="both"/>
        <w:rPr>
          <w:lang w:val="en-GB" w:eastAsia="en-GB"/>
        </w:rPr>
      </w:pPr>
      <w:r w:rsidRPr="00F56AFE">
        <w:rPr>
          <w:lang w:val="en-GB" w:eastAsia="en-GB"/>
        </w:rPr>
        <w:t>You will not receive any payments for taking part in the study. The researcher will visit you at the location of your choice to complete the card sorting task. Any information that needs to be sent by post will be paid for by the study.</w:t>
      </w:r>
    </w:p>
    <w:p w:rsidR="00767340" w:rsidRDefault="00767340" w:rsidP="00E73DD6">
      <w:pPr>
        <w:pStyle w:val="Default"/>
        <w:spacing w:line="276" w:lineRule="auto"/>
        <w:jc w:val="both"/>
        <w:rPr>
          <w:lang w:val="en-GB" w:eastAsia="en-GB"/>
        </w:rPr>
      </w:pPr>
    </w:p>
    <w:p w:rsidR="00767340" w:rsidRPr="00F56AFE" w:rsidRDefault="00767340" w:rsidP="00E73DD6">
      <w:pPr>
        <w:pStyle w:val="Default"/>
        <w:spacing w:line="276" w:lineRule="auto"/>
        <w:jc w:val="both"/>
        <w:rPr>
          <w:lang w:val="en-GB" w:eastAsia="en-GB"/>
        </w:rPr>
      </w:pPr>
    </w:p>
    <w:p w:rsidR="00E73DD6" w:rsidRPr="00F56AFE" w:rsidRDefault="00E73DD6" w:rsidP="00E73DD6">
      <w:pPr>
        <w:pStyle w:val="Default"/>
        <w:spacing w:line="276" w:lineRule="auto"/>
        <w:jc w:val="both"/>
        <w:rPr>
          <w:lang w:val="en-GB"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lastRenderedPageBreak/>
        <w:t xml:space="preserve">What are the possible benefits of taking part? </w:t>
      </w:r>
    </w:p>
    <w:p w:rsidR="00E73DD6" w:rsidRPr="00F56AFE" w:rsidRDefault="00E73DD6" w:rsidP="00E73DD6">
      <w:pPr>
        <w:pStyle w:val="Default"/>
        <w:spacing w:line="276" w:lineRule="auto"/>
        <w:jc w:val="both"/>
        <w:rPr>
          <w:lang w:val="en-GB" w:eastAsia="en-GB"/>
        </w:rPr>
      </w:pPr>
      <w:r w:rsidRPr="00F56AFE">
        <w:rPr>
          <w:lang w:val="en-GB" w:eastAsia="en-GB"/>
        </w:rPr>
        <w:t xml:space="preserve">We cannot promise that the study will help you, but the information we gather will hopefully help to improve the care of people with dementia and add to the current literature on quality of life for people with dementia. You may find completing the card sort useful and insightful. </w:t>
      </w:r>
    </w:p>
    <w:p w:rsidR="00E73DD6" w:rsidRPr="00F56AFE" w:rsidRDefault="00E73DD6" w:rsidP="00E73DD6">
      <w:pPr>
        <w:pStyle w:val="Default"/>
        <w:spacing w:line="276" w:lineRule="auto"/>
        <w:jc w:val="both"/>
        <w:rPr>
          <w:color w:val="auto"/>
        </w:rPr>
      </w:pPr>
    </w:p>
    <w:p w:rsidR="00E73DD6" w:rsidRPr="00F56AFE" w:rsidRDefault="00E73DD6" w:rsidP="00E73DD6">
      <w:pPr>
        <w:pStyle w:val="Default"/>
        <w:spacing w:line="276" w:lineRule="auto"/>
        <w:jc w:val="both"/>
        <w:rPr>
          <w:b/>
          <w:bCs/>
          <w:color w:val="auto"/>
        </w:rPr>
      </w:pPr>
      <w:r w:rsidRPr="00F56AFE">
        <w:rPr>
          <w:b/>
          <w:bCs/>
          <w:color w:val="auto"/>
        </w:rPr>
        <w:t>What are the possible risks of taking part?</w:t>
      </w:r>
    </w:p>
    <w:p w:rsidR="00E73DD6" w:rsidRPr="00D70E6B" w:rsidRDefault="00E73DD6" w:rsidP="00E73DD6">
      <w:pPr>
        <w:pStyle w:val="Default"/>
        <w:spacing w:line="276" w:lineRule="auto"/>
        <w:jc w:val="both"/>
      </w:pPr>
      <w:r w:rsidRPr="00F56AFE">
        <w:rPr>
          <w:color w:val="auto"/>
        </w:rPr>
        <w:t xml:space="preserve">Completing the card sort may make you feel upset, worried, or low in mood. The study could make you think about your diagnosis of dementia or the thinking problems you may have because of the dementia. Please do let the researcher know if you experience any of these symptoms before or during the study. If you experience any of these symptoms and they persist, we have provided a useful contact list </w:t>
      </w:r>
      <w:r w:rsidRPr="00F56AFE">
        <w:t xml:space="preserve">with some relevant organisations that may be helpful to you. Alternatively you can contact your GP. </w:t>
      </w:r>
    </w:p>
    <w:p w:rsidR="00E73DD6" w:rsidRPr="00F56AFE" w:rsidRDefault="00E73DD6" w:rsidP="00E73DD6">
      <w:pPr>
        <w:pStyle w:val="Default"/>
        <w:spacing w:line="276" w:lineRule="auto"/>
        <w:jc w:val="both"/>
      </w:pPr>
    </w:p>
    <w:p w:rsidR="00E73DD6" w:rsidRPr="00D70E6B" w:rsidRDefault="00E73DD6" w:rsidP="00E73DD6">
      <w:pPr>
        <w:pStyle w:val="Default"/>
        <w:spacing w:line="276" w:lineRule="auto"/>
        <w:jc w:val="both"/>
      </w:pPr>
      <w:r w:rsidRPr="00F56AFE">
        <w:t xml:space="preserve">If you do want to take part in the study please read </w:t>
      </w:r>
      <w:r w:rsidRPr="00F56AFE">
        <w:rPr>
          <w:b/>
          <w:bCs/>
          <w:u w:val="single"/>
        </w:rPr>
        <w:t>part two</w:t>
      </w:r>
      <w:r w:rsidRPr="00F56AFE">
        <w:t xml:space="preserve"> which provides you with a little more detail on the study. </w:t>
      </w:r>
    </w:p>
    <w:p w:rsidR="00E73DD6" w:rsidRPr="00F56AFE" w:rsidRDefault="00E73DD6" w:rsidP="00E73DD6">
      <w:pPr>
        <w:pStyle w:val="Default"/>
        <w:spacing w:line="276" w:lineRule="auto"/>
        <w:jc w:val="center"/>
        <w:rPr>
          <w:b/>
          <w:bCs/>
          <w:u w:val="single"/>
        </w:rPr>
      </w:pPr>
      <w:r w:rsidRPr="00F56AFE">
        <w:rPr>
          <w:b/>
          <w:bCs/>
          <w:u w:val="single"/>
        </w:rPr>
        <w:t>Part 2</w:t>
      </w:r>
    </w:p>
    <w:p w:rsidR="00E73DD6" w:rsidRPr="00F56AFE" w:rsidRDefault="00E73DD6" w:rsidP="00E73DD6">
      <w:pPr>
        <w:pStyle w:val="Default"/>
        <w:spacing w:line="276" w:lineRule="auto"/>
        <w:jc w:val="center"/>
        <w:rPr>
          <w:b/>
          <w:bCs/>
        </w:rPr>
      </w:pPr>
    </w:p>
    <w:p w:rsidR="00E73DD6" w:rsidRPr="00F56AFE" w:rsidRDefault="00E73DD6" w:rsidP="00E73DD6">
      <w:pPr>
        <w:pStyle w:val="Default"/>
        <w:spacing w:line="276" w:lineRule="auto"/>
        <w:jc w:val="both"/>
      </w:pPr>
      <w:r w:rsidRPr="00F56AFE">
        <w:rPr>
          <w:b/>
          <w:bCs/>
        </w:rPr>
        <w:t xml:space="preserve">What will happen if I choose to withdraw? </w:t>
      </w:r>
    </w:p>
    <w:p w:rsidR="00E73DD6" w:rsidRPr="00F56AFE" w:rsidRDefault="00E73DD6" w:rsidP="00E73DD6">
      <w:pPr>
        <w:pStyle w:val="Default"/>
        <w:spacing w:line="276" w:lineRule="auto"/>
        <w:jc w:val="both"/>
        <w:rPr>
          <w:color w:val="auto"/>
        </w:rPr>
      </w:pPr>
      <w:r w:rsidRPr="00F56AFE">
        <w:t xml:space="preserve">You can withdraw from </w:t>
      </w:r>
      <w:r w:rsidRPr="00F56AFE">
        <w:rPr>
          <w:color w:val="auto"/>
        </w:rPr>
        <w:t xml:space="preserve">the study at any point before data analysis stage and your results will be removed from the study and destroyed. Your care will not be affected. </w:t>
      </w:r>
    </w:p>
    <w:p w:rsidR="00E73DD6" w:rsidRPr="00F56AFE" w:rsidRDefault="00E73DD6" w:rsidP="00E73DD6">
      <w:pPr>
        <w:pStyle w:val="Default"/>
        <w:spacing w:line="276" w:lineRule="auto"/>
        <w:jc w:val="both"/>
        <w:rPr>
          <w:color w:val="auto"/>
        </w:rPr>
      </w:pPr>
    </w:p>
    <w:p w:rsidR="00E73DD6" w:rsidRPr="00F56AFE" w:rsidRDefault="00E73DD6" w:rsidP="00E73DD6">
      <w:pPr>
        <w:pStyle w:val="Default"/>
        <w:spacing w:line="276" w:lineRule="auto"/>
        <w:jc w:val="both"/>
        <w:rPr>
          <w:color w:val="auto"/>
        </w:rPr>
      </w:pPr>
      <w:r w:rsidRPr="00F56AFE">
        <w:rPr>
          <w:b/>
          <w:bCs/>
          <w:color w:val="auto"/>
        </w:rPr>
        <w:t xml:space="preserve">What if I want to take part but my carer does not want to? </w:t>
      </w:r>
    </w:p>
    <w:p w:rsidR="00E73DD6" w:rsidRPr="00F56AFE" w:rsidRDefault="00E73DD6" w:rsidP="00E73DD6">
      <w:pPr>
        <w:pStyle w:val="Default"/>
        <w:spacing w:line="276" w:lineRule="auto"/>
        <w:jc w:val="both"/>
        <w:rPr>
          <w:color w:val="auto"/>
        </w:rPr>
      </w:pPr>
      <w:r w:rsidRPr="00F56AFE">
        <w:rPr>
          <w:color w:val="auto"/>
        </w:rPr>
        <w:t xml:space="preserve">You can still take part even if your carer does not want to. The study will not ask you to identify who cares for you. The study will only require your understanding of quality of life.   </w:t>
      </w:r>
    </w:p>
    <w:p w:rsidR="00E73DD6" w:rsidRPr="00F56AFE" w:rsidRDefault="00E73DD6" w:rsidP="00E73DD6">
      <w:pPr>
        <w:pStyle w:val="Default"/>
        <w:spacing w:line="276" w:lineRule="auto"/>
        <w:jc w:val="both"/>
        <w:rPr>
          <w:color w:val="auto"/>
          <w:lang w:eastAsia="en-GB"/>
        </w:rPr>
      </w:pP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rPr>
          <w:b/>
          <w:bCs/>
        </w:rPr>
        <w:t xml:space="preserve">Will my taking part in the study be kept confidential? </w:t>
      </w:r>
    </w:p>
    <w:p w:rsidR="00E73DD6" w:rsidRPr="00F56AFE" w:rsidRDefault="00E73DD6" w:rsidP="00E73DD6">
      <w:pPr>
        <w:autoSpaceDE w:val="0"/>
        <w:autoSpaceDN w:val="0"/>
        <w:adjustRightInd w:val="0"/>
        <w:jc w:val="both"/>
        <w:rPr>
          <w:rFonts w:ascii="Arial" w:hAnsi="Arial" w:cs="Arial"/>
          <w:sz w:val="24"/>
          <w:szCs w:val="24"/>
          <w:lang w:eastAsia="en-GB"/>
        </w:rPr>
      </w:pPr>
      <w:r w:rsidRPr="00F56AFE">
        <w:rPr>
          <w:rFonts w:ascii="Arial" w:hAnsi="Arial" w:cs="Arial"/>
          <w:sz w:val="24"/>
          <w:szCs w:val="24"/>
        </w:rPr>
        <w:t xml:space="preserve">Yes, data we obtain about you as part of your participation will remain confidential. </w:t>
      </w:r>
      <w:r w:rsidRPr="00F56AFE">
        <w:rPr>
          <w:rFonts w:ascii="Arial" w:hAnsi="Arial" w:cs="Arial"/>
          <w:color w:val="000000" w:themeColor="text1"/>
          <w:sz w:val="24"/>
          <w:szCs w:val="24"/>
        </w:rPr>
        <w:t xml:space="preserve">The research team may access your medical records to explore eligibility to take part in the study and for participation purposes. </w:t>
      </w:r>
      <w:r w:rsidRPr="00F56AFE">
        <w:rPr>
          <w:rFonts w:ascii="Arial" w:hAnsi="Arial" w:cs="Arial"/>
          <w:sz w:val="24"/>
          <w:szCs w:val="24"/>
          <w:lang w:eastAsia="en-GB"/>
        </w:rPr>
        <w:t xml:space="preserve">We will follow ethical and legal practice and all information about you will be handled in confidence. Procedures for handling, processing, storing and destroying your data will conform to the Data Protection Act (1998) guidance. Data from your medical notes will also be used. </w:t>
      </w:r>
    </w:p>
    <w:p w:rsidR="00E73DD6" w:rsidRPr="00F56AFE" w:rsidRDefault="00E73DD6" w:rsidP="00E73DD6">
      <w:pPr>
        <w:autoSpaceDE w:val="0"/>
        <w:autoSpaceDN w:val="0"/>
        <w:adjustRightInd w:val="0"/>
        <w:jc w:val="both"/>
        <w:rPr>
          <w:rFonts w:ascii="Arial" w:hAnsi="Arial" w:cs="Arial"/>
          <w:sz w:val="24"/>
          <w:szCs w:val="24"/>
        </w:rPr>
      </w:pPr>
      <w:r w:rsidRPr="00F56AFE">
        <w:rPr>
          <w:rFonts w:ascii="Arial" w:hAnsi="Arial" w:cs="Arial"/>
          <w:sz w:val="24"/>
          <w:szCs w:val="24"/>
          <w:lang w:eastAsia="en-GB"/>
        </w:rPr>
        <w:t xml:space="preserve">The researcher’s clinical supervisor may access your medical record to find information that you may not know such as type of dementia you have been diagnosed with. The researcher </w:t>
      </w:r>
      <w:r w:rsidRPr="00F56AFE">
        <w:rPr>
          <w:rFonts w:ascii="Arial" w:hAnsi="Arial" w:cs="Arial"/>
          <w:b/>
          <w:sz w:val="24"/>
          <w:szCs w:val="24"/>
          <w:lang w:eastAsia="en-GB"/>
        </w:rPr>
        <w:t>will not</w:t>
      </w:r>
      <w:r w:rsidRPr="00F56AFE">
        <w:rPr>
          <w:rFonts w:ascii="Arial" w:hAnsi="Arial" w:cs="Arial"/>
          <w:sz w:val="24"/>
          <w:szCs w:val="24"/>
          <w:lang w:eastAsia="en-GB"/>
        </w:rPr>
        <w:t xml:space="preserve"> be accessing your medical records.</w:t>
      </w:r>
    </w:p>
    <w:p w:rsidR="00E73DD6" w:rsidRPr="00F56AFE" w:rsidRDefault="00E73DD6" w:rsidP="00E73DD6">
      <w:pPr>
        <w:pStyle w:val="Default"/>
        <w:spacing w:line="276" w:lineRule="auto"/>
        <w:jc w:val="both"/>
        <w:rPr>
          <w:color w:val="auto"/>
          <w:lang w:eastAsia="en-GB"/>
        </w:rPr>
      </w:pPr>
    </w:p>
    <w:p w:rsidR="00E73DD6" w:rsidRPr="00F56AFE" w:rsidRDefault="00E73DD6" w:rsidP="00E73DD6">
      <w:pPr>
        <w:pStyle w:val="Default"/>
        <w:spacing w:line="276" w:lineRule="auto"/>
        <w:jc w:val="both"/>
        <w:rPr>
          <w:lang w:eastAsia="en-GB"/>
        </w:rPr>
      </w:pPr>
      <w:r w:rsidRPr="00F56AFE">
        <w:rPr>
          <w:color w:val="auto"/>
          <w:lang w:eastAsia="en-GB"/>
        </w:rPr>
        <w:t xml:space="preserve">Whilst the research </w:t>
      </w:r>
      <w:r w:rsidRPr="00F56AFE">
        <w:rPr>
          <w:lang w:eastAsia="en-GB"/>
        </w:rPr>
        <w:t xml:space="preserve">is being conducted, the data will be stored in a locked cabinet at the NHS Trust and/or Staffordshire University. Data that identifies you will be kept separately from the outcomes of the discussion and the card sorting task. </w:t>
      </w:r>
    </w:p>
    <w:p w:rsidR="00E73DD6" w:rsidRPr="00F56AFE" w:rsidRDefault="00E73DD6" w:rsidP="00E73DD6">
      <w:pPr>
        <w:pStyle w:val="Default"/>
        <w:spacing w:line="276" w:lineRule="auto"/>
        <w:jc w:val="both"/>
        <w:rPr>
          <w:lang w:eastAsia="en-GB"/>
        </w:rPr>
      </w:pPr>
    </w:p>
    <w:p w:rsidR="00E73DD6" w:rsidRPr="00D70E6B"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Principal Investigator and the project supervisors will be the only people to view your data. The data will solely be used for the purposes of this study. </w:t>
      </w:r>
    </w:p>
    <w:p w:rsidR="00E73DD6" w:rsidRDefault="00E73DD6" w:rsidP="00E73DD6">
      <w:pPr>
        <w:pStyle w:val="Default"/>
        <w:spacing w:line="276" w:lineRule="auto"/>
        <w:jc w:val="both"/>
        <w:rPr>
          <w:lang w:val="en-GB" w:eastAsia="en-GB"/>
        </w:rPr>
      </w:pPr>
      <w:r w:rsidRPr="00F56AFE">
        <w:t>Your data will be anonymised at the earliest possibility and your name will not appear in any publications arising from this study.</w:t>
      </w:r>
      <w:r w:rsidRPr="00F56AFE">
        <w:rPr>
          <w:color w:val="FF0000"/>
        </w:rPr>
        <w:t xml:space="preserve"> </w:t>
      </w:r>
      <w:r w:rsidRPr="00F56AFE">
        <w:rPr>
          <w:lang w:val="en-GB" w:eastAsia="en-GB"/>
        </w:rPr>
        <w:t>On completion of the study, the data will be completely anonymised and stored at the NHS Trust and/or Staffordshire University for 10 years, then securely disposed of after this.</w:t>
      </w:r>
    </w:p>
    <w:p w:rsidR="00E73DD6" w:rsidRDefault="00E73DD6" w:rsidP="00E73DD6">
      <w:pPr>
        <w:pStyle w:val="Default"/>
        <w:spacing w:line="276" w:lineRule="auto"/>
        <w:jc w:val="both"/>
        <w:rPr>
          <w:lang w:val="en-GB" w:eastAsia="en-GB"/>
        </w:rPr>
      </w:pPr>
    </w:p>
    <w:p w:rsidR="00E73DD6" w:rsidRPr="00F56AFE" w:rsidRDefault="00E73DD6" w:rsidP="00E73DD6">
      <w:pPr>
        <w:pStyle w:val="Default"/>
        <w:spacing w:line="276" w:lineRule="auto"/>
        <w:jc w:val="both"/>
      </w:pPr>
      <w:r w:rsidRPr="00F56AFE">
        <w:rPr>
          <w:b/>
          <w:bCs/>
        </w:rPr>
        <w:t xml:space="preserve">What will happen to the results of the research study?  </w:t>
      </w:r>
    </w:p>
    <w:p w:rsidR="00E73DD6" w:rsidRPr="00F56AFE" w:rsidRDefault="00E73DD6" w:rsidP="00E73DD6">
      <w:pPr>
        <w:pStyle w:val="Default"/>
        <w:spacing w:line="276" w:lineRule="auto"/>
        <w:jc w:val="both"/>
      </w:pPr>
      <w:r w:rsidRPr="00F56AFE">
        <w:t xml:space="preserve">Your individual results will be only used for the purpose of this study. Participants often want to know the results of the study. These results may be published in a journal, but your anonymity will not be disclosed and the findings will be reported as a whole study. If you would like to read the final project you can contact the researcher and upon completion a copy can be forwarded to you. The results of the study will form part of a </w:t>
      </w:r>
      <w:r w:rsidRPr="00F56AFE">
        <w:rPr>
          <w:lang w:val="en-GB" w:eastAsia="en-GB"/>
        </w:rPr>
        <w:t>Clinical Psychology doctoral thesis</w:t>
      </w:r>
      <w:r w:rsidRPr="00F56AFE">
        <w:t xml:space="preserve"> undertaken by Danielle Bowden who will work under the supervision of Dr Helen Combes, Clinical Psychologist at the University of Staffordshire and Dr Darren Perry, Consultant Clinical Psychologist.</w:t>
      </w:r>
    </w:p>
    <w:p w:rsidR="00E73DD6" w:rsidRPr="00F56AFE" w:rsidRDefault="00E73DD6" w:rsidP="00E73DD6">
      <w:pPr>
        <w:pStyle w:val="Default"/>
        <w:spacing w:line="276" w:lineRule="auto"/>
        <w:jc w:val="both"/>
        <w:rPr>
          <w:b/>
          <w:bCs/>
        </w:rPr>
      </w:pPr>
    </w:p>
    <w:p w:rsidR="00E73DD6" w:rsidRPr="00F56AFE" w:rsidRDefault="00E73DD6" w:rsidP="00E73DD6">
      <w:pPr>
        <w:pStyle w:val="Default"/>
        <w:spacing w:line="276" w:lineRule="auto"/>
        <w:jc w:val="both"/>
      </w:pPr>
      <w:r w:rsidRPr="00F56AFE">
        <w:rPr>
          <w:b/>
          <w:bCs/>
        </w:rPr>
        <w:t xml:space="preserve">Who has reviewed the study? </w:t>
      </w:r>
    </w:p>
    <w:p w:rsidR="00E73DD6" w:rsidRPr="00D70E6B" w:rsidRDefault="00E73DD6" w:rsidP="00E73DD6">
      <w:pPr>
        <w:autoSpaceDE w:val="0"/>
        <w:autoSpaceDN w:val="0"/>
        <w:adjustRightInd w:val="0"/>
        <w:jc w:val="both"/>
        <w:rPr>
          <w:rFonts w:ascii="Arial" w:hAnsi="Arial" w:cs="Arial"/>
          <w:sz w:val="24"/>
          <w:szCs w:val="24"/>
        </w:rPr>
      </w:pPr>
      <w:r w:rsidRPr="00F56AFE">
        <w:rPr>
          <w:rFonts w:ascii="Arial" w:hAnsi="Arial" w:cs="Arial"/>
          <w:color w:val="000000"/>
          <w:sz w:val="24"/>
          <w:szCs w:val="24"/>
          <w:lang w:eastAsia="en-GB"/>
        </w:rPr>
        <w:t xml:space="preserve">All research in the NHS is looked at by an independent group of people, called a Research Ethics Committee to protect your safety, </w:t>
      </w:r>
      <w:r w:rsidRPr="00F56AFE">
        <w:rPr>
          <w:rFonts w:ascii="Arial" w:hAnsi="Arial" w:cs="Arial"/>
          <w:sz w:val="24"/>
          <w:szCs w:val="24"/>
          <w:lang w:eastAsia="en-GB"/>
        </w:rPr>
        <w:t>rights, wellbeing and dignity. This study has been reviewed and given approval by Tyne and Wear South,</w:t>
      </w:r>
      <w:r w:rsidRPr="00F56AFE">
        <w:rPr>
          <w:rFonts w:ascii="Arial" w:hAnsi="Arial" w:cs="Arial"/>
          <w:sz w:val="24"/>
          <w:szCs w:val="24"/>
          <w:shd w:val="clear" w:color="auto" w:fill="FFFFFF"/>
        </w:rPr>
        <w:t xml:space="preserve"> Health and Research</w:t>
      </w:r>
      <w:r w:rsidRPr="00F56AFE">
        <w:rPr>
          <w:rFonts w:ascii="Arial" w:hAnsi="Arial" w:cs="Arial"/>
          <w:sz w:val="24"/>
          <w:szCs w:val="24"/>
        </w:rPr>
        <w:t xml:space="preserve"> Committee. It has also been subject to scientific review by Staffordshire University Faculty of Health Sciences Research Ethics Committee.</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 xml:space="preserve">Who is organising and funding the research?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sponsor of the study is Staffordshire University. </w:t>
      </w:r>
    </w:p>
    <w:p w:rsidR="00E73DD6" w:rsidRPr="00F56AFE" w:rsidRDefault="00E73DD6" w:rsidP="00E73DD6">
      <w:pPr>
        <w:jc w:val="both"/>
        <w:rPr>
          <w:rFonts w:ascii="Arial" w:hAnsi="Arial" w:cs="Arial"/>
          <w:color w:val="000000"/>
          <w:sz w:val="24"/>
          <w:szCs w:val="24"/>
          <w:lang w:eastAsia="en-GB"/>
        </w:rPr>
      </w:pPr>
      <w:r w:rsidRPr="00F56AFE">
        <w:rPr>
          <w:rFonts w:ascii="Arial" w:hAnsi="Arial" w:cs="Arial"/>
          <w:b/>
          <w:bCs/>
          <w:sz w:val="24"/>
          <w:szCs w:val="24"/>
        </w:rPr>
        <w:t xml:space="preserve">What if there is a problem?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If you wish to make a complaint about any aspect regarding the way you have been treated during this study, there are a number of means to do so. You are welcome to contact the Principal Investigator, or alternatively either of the project supervisors, who will do their best to answer your questions and support you with your concerns </w:t>
      </w:r>
    </w:p>
    <w:p w:rsidR="00E73DD6" w:rsidRPr="00D70E6B" w:rsidRDefault="00E73DD6" w:rsidP="00E73DD6">
      <w:pPr>
        <w:autoSpaceDE w:val="0"/>
        <w:autoSpaceDN w:val="0"/>
        <w:adjustRightInd w:val="0"/>
        <w:jc w:val="both"/>
        <w:rPr>
          <w:rFonts w:ascii="Arial" w:hAnsi="Arial" w:cs="Arial"/>
          <w:color w:val="000000"/>
          <w:sz w:val="24"/>
          <w:szCs w:val="24"/>
          <w:shd w:val="clear" w:color="auto" w:fill="FFFFFF"/>
        </w:rPr>
      </w:pPr>
      <w:r w:rsidRPr="00F56AFE">
        <w:rPr>
          <w:rFonts w:ascii="Arial" w:hAnsi="Arial" w:cs="Arial"/>
          <w:color w:val="000000"/>
          <w:sz w:val="24"/>
          <w:szCs w:val="24"/>
          <w:lang w:eastAsia="en-GB"/>
        </w:rPr>
        <w:lastRenderedPageBreak/>
        <w:t xml:space="preserve">If you remain unhappy and would like to make a more formal complaint, then you can follow the NHS complaints procedure by contacting the Patient Advice and Liaison Service on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color w:val="000000"/>
          <w:sz w:val="24"/>
          <w:szCs w:val="24"/>
          <w:shd w:val="clear" w:color="auto" w:fill="FFFFFF"/>
        </w:rPr>
        <w:t xml:space="preserve">, or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color w:val="000000"/>
          <w:sz w:val="24"/>
          <w:szCs w:val="24"/>
          <w:shd w:val="clear" w:color="auto" w:fill="FFFFFF"/>
        </w:rPr>
        <w:t xml:space="preserve"> </w:t>
      </w:r>
      <w:r w:rsidRPr="00F56AFE">
        <w:rPr>
          <w:rFonts w:ascii="Arial" w:hAnsi="Arial" w:cs="Arial"/>
          <w:color w:val="000000"/>
          <w:sz w:val="24"/>
          <w:szCs w:val="24"/>
          <w:shd w:val="clear" w:color="auto" w:fill="FFFFFF"/>
        </w:rPr>
        <w:t xml:space="preserve">(Freephone), or via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In the event that something does go wrong and you are harmed during the research and this is due to someone’s negligence then you may have grounds for a legal action for compensation against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color w:val="000000"/>
          <w:sz w:val="24"/>
          <w:szCs w:val="24"/>
          <w:lang w:eastAsia="en-GB"/>
        </w:rPr>
        <w:t xml:space="preserve"> </w:t>
      </w:r>
      <w:r w:rsidRPr="00F56AFE">
        <w:rPr>
          <w:rFonts w:ascii="Arial" w:hAnsi="Arial" w:cs="Arial"/>
          <w:color w:val="000000"/>
          <w:sz w:val="24"/>
          <w:szCs w:val="24"/>
          <w:lang w:eastAsia="en-GB"/>
        </w:rPr>
        <w:t xml:space="preserve">NHS Trust or Staffordshire University, but you may have to pay your legal costs. The normal National Health Service complaints mechanisms will still be available to you.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Who can I contact for further information?</w:t>
      </w:r>
    </w:p>
    <w:p w:rsidR="00E73DD6" w:rsidRPr="00F56AFE" w:rsidRDefault="00E73DD6" w:rsidP="00E73DD6">
      <w:pPr>
        <w:pStyle w:val="Default"/>
        <w:spacing w:line="276" w:lineRule="auto"/>
        <w:jc w:val="both"/>
      </w:pPr>
      <w:r w:rsidRPr="00F56AFE">
        <w:rPr>
          <w:lang w:val="en-GB" w:eastAsia="en-GB"/>
        </w:rPr>
        <w:t>If you have any further queries about the study, then please do not hesitate to contact the Principal Investigator or the project supervisors using the contact details below.</w:t>
      </w:r>
    </w:p>
    <w:p w:rsidR="00E73DD6" w:rsidRPr="00F56AFE" w:rsidRDefault="00E73DD6" w:rsidP="00E73DD6">
      <w:pPr>
        <w:pStyle w:val="Default"/>
        <w:spacing w:line="276" w:lineRule="auto"/>
        <w:jc w:val="both"/>
      </w:pPr>
    </w:p>
    <w:p w:rsidR="00E73DD6" w:rsidRPr="00F56AFE" w:rsidRDefault="00E73DD6" w:rsidP="00E73DD6">
      <w:pPr>
        <w:jc w:val="both"/>
        <w:rPr>
          <w:rFonts w:ascii="Arial" w:hAnsi="Arial" w:cs="Arial"/>
          <w:b/>
          <w:sz w:val="24"/>
          <w:szCs w:val="24"/>
        </w:rPr>
      </w:pPr>
      <w:r w:rsidRPr="00F56AFE">
        <w:rPr>
          <w:rFonts w:ascii="Arial" w:hAnsi="Arial" w:cs="Arial"/>
          <w:b/>
          <w:sz w:val="24"/>
          <w:szCs w:val="24"/>
        </w:rPr>
        <w:t>Principal Investigator:</w:t>
      </w:r>
      <w:r w:rsidRPr="00F56AFE">
        <w:rPr>
          <w:rFonts w:ascii="Arial" w:hAnsi="Arial" w:cs="Arial"/>
          <w:sz w:val="24"/>
          <w:szCs w:val="24"/>
        </w:rPr>
        <w:t xml:space="preserve"> Danielle Bowden on telephone</w:t>
      </w:r>
      <w:r w:rsidRPr="00F56AFE">
        <w:rPr>
          <w:rFonts w:ascii="Arial" w:hAnsi="Arial" w:cs="Arial"/>
          <w:sz w:val="24"/>
          <w:szCs w:val="24"/>
          <w:lang w:eastAsia="en-GB"/>
        </w:rPr>
        <w:t xml:space="preserv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sz w:val="24"/>
          <w:szCs w:val="24"/>
        </w:rPr>
        <w:t xml:space="preserve"> </w:t>
      </w:r>
      <w:r w:rsidRPr="00F56AFE">
        <w:rPr>
          <w:rFonts w:ascii="Arial" w:hAnsi="Arial" w:cs="Arial"/>
          <w:sz w:val="24"/>
          <w:szCs w:val="24"/>
        </w:rPr>
        <w:t xml:space="preserve">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p>
    <w:p w:rsidR="001357CD" w:rsidRDefault="00E73DD6" w:rsidP="001357CD">
      <w:pPr>
        <w:jc w:val="both"/>
        <w:rPr>
          <w:rFonts w:ascii="Arial" w:hAnsi="Arial" w:cs="Arial"/>
          <w:b/>
          <w:sz w:val="24"/>
          <w:szCs w:val="24"/>
        </w:rPr>
      </w:pPr>
      <w:r w:rsidRPr="00F56AFE">
        <w:rPr>
          <w:rFonts w:ascii="Arial" w:hAnsi="Arial" w:cs="Arial"/>
          <w:b/>
          <w:sz w:val="24"/>
          <w:szCs w:val="24"/>
        </w:rPr>
        <w:t>Project Supervisors</w:t>
      </w:r>
      <w:r w:rsidRPr="00F56AFE">
        <w:rPr>
          <w:rFonts w:ascii="Arial" w:hAnsi="Arial" w:cs="Arial"/>
          <w:sz w:val="24"/>
          <w:szCs w:val="24"/>
        </w:rPr>
        <w:t xml:space="preserve">: Dr Helen Combes on telephone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sz w:val="24"/>
          <w:szCs w:val="24"/>
        </w:rPr>
        <w:tab/>
        <w:t xml:space="preserve"> 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sz w:val="24"/>
          <w:szCs w:val="24"/>
        </w:rPr>
        <w:t xml:space="preserve">; Dr Darren Perry on telephone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sz w:val="24"/>
          <w:szCs w:val="24"/>
        </w:rPr>
        <w:t xml:space="preserve"> </w:t>
      </w:r>
      <w:r w:rsidRPr="00F56AFE">
        <w:rPr>
          <w:rFonts w:ascii="Arial" w:hAnsi="Arial" w:cs="Arial"/>
          <w:sz w:val="24"/>
          <w:szCs w:val="24"/>
        </w:rPr>
        <w:t xml:space="preserve">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b/>
          <w:sz w:val="24"/>
          <w:szCs w:val="24"/>
        </w:rPr>
        <w:t xml:space="preserve"> </w:t>
      </w:r>
    </w:p>
    <w:p w:rsidR="001357CD" w:rsidRDefault="00E73DD6" w:rsidP="001357CD">
      <w:pPr>
        <w:jc w:val="center"/>
        <w:rPr>
          <w:rFonts w:ascii="Arial" w:hAnsi="Arial" w:cs="Arial"/>
          <w:b/>
          <w:sz w:val="24"/>
          <w:szCs w:val="24"/>
        </w:rPr>
      </w:pPr>
      <w:r w:rsidRPr="00F56AFE">
        <w:rPr>
          <w:rFonts w:ascii="Arial" w:hAnsi="Arial" w:cs="Arial"/>
          <w:b/>
          <w:sz w:val="24"/>
          <w:szCs w:val="24"/>
        </w:rPr>
        <w:t>If you feel you would like to talk to someone about your dementia, please refer to the useful contacts sheet provided including details on gaining support or advice on dementia.</w:t>
      </w:r>
      <w:r w:rsidR="001357CD">
        <w:rPr>
          <w:rFonts w:ascii="Arial" w:hAnsi="Arial" w:cs="Arial"/>
          <w:b/>
          <w:sz w:val="24"/>
          <w:szCs w:val="24"/>
        </w:rPr>
        <w:t xml:space="preserve"> </w:t>
      </w:r>
    </w:p>
    <w:p w:rsidR="00E73DD6" w:rsidRPr="00F56AFE" w:rsidRDefault="00E73DD6" w:rsidP="001357CD">
      <w:pPr>
        <w:jc w:val="center"/>
        <w:rPr>
          <w:rFonts w:ascii="Arial" w:hAnsi="Arial" w:cs="Arial"/>
          <w:b/>
          <w:sz w:val="24"/>
          <w:szCs w:val="24"/>
        </w:rPr>
      </w:pPr>
      <w:r w:rsidRPr="00F56AFE">
        <w:rPr>
          <w:rFonts w:ascii="Arial" w:hAnsi="Arial" w:cs="Arial"/>
          <w:b/>
          <w:sz w:val="24"/>
          <w:szCs w:val="24"/>
        </w:rPr>
        <w:t>Alternatively, contact your GP.</w:t>
      </w:r>
    </w:p>
    <w:p w:rsidR="00E73DD6" w:rsidRPr="00F56AFE" w:rsidRDefault="00E73DD6" w:rsidP="00E73DD6">
      <w:pPr>
        <w:jc w:val="both"/>
        <w:rPr>
          <w:rFonts w:ascii="Arial" w:hAnsi="Arial" w:cs="Arial"/>
          <w:sz w:val="24"/>
          <w:szCs w:val="24"/>
        </w:rPr>
      </w:pPr>
    </w:p>
    <w:p w:rsidR="00E73DD6" w:rsidRDefault="00E73DD6" w:rsidP="00E73DD6">
      <w:pPr>
        <w:rPr>
          <w:rFonts w:ascii="Arial" w:hAnsi="Arial" w:cs="Arial"/>
          <w:sz w:val="24"/>
          <w:szCs w:val="24"/>
          <w:shd w:val="clear" w:color="auto" w:fill="FFFFFF"/>
        </w:rPr>
      </w:pPr>
    </w:p>
    <w:p w:rsidR="001357CD" w:rsidRDefault="001357CD" w:rsidP="00E73DD6">
      <w:pPr>
        <w:rPr>
          <w:rFonts w:ascii="Arial" w:hAnsi="Arial" w:cs="Arial"/>
          <w:sz w:val="24"/>
          <w:szCs w:val="24"/>
          <w:shd w:val="clear" w:color="auto" w:fill="FFFFFF"/>
        </w:rPr>
      </w:pPr>
    </w:p>
    <w:p w:rsidR="001357CD" w:rsidRDefault="001357CD" w:rsidP="00E73DD6">
      <w:pPr>
        <w:rPr>
          <w:rFonts w:ascii="Arial" w:hAnsi="Arial" w:cs="Arial"/>
          <w:sz w:val="24"/>
          <w:szCs w:val="24"/>
          <w:shd w:val="clear" w:color="auto" w:fill="FFFFFF"/>
        </w:rPr>
      </w:pPr>
    </w:p>
    <w:p w:rsidR="001357CD" w:rsidRDefault="001357CD" w:rsidP="00E73DD6">
      <w:pPr>
        <w:rPr>
          <w:rFonts w:ascii="Arial" w:hAnsi="Arial" w:cs="Arial"/>
          <w:sz w:val="24"/>
          <w:szCs w:val="24"/>
          <w:shd w:val="clear" w:color="auto" w:fill="FFFFFF"/>
        </w:rPr>
      </w:pPr>
    </w:p>
    <w:p w:rsidR="001357CD" w:rsidRDefault="001357CD" w:rsidP="00E73DD6">
      <w:pPr>
        <w:rPr>
          <w:rFonts w:ascii="Arial" w:hAnsi="Arial" w:cs="Arial"/>
          <w:sz w:val="24"/>
          <w:szCs w:val="24"/>
          <w:shd w:val="clear" w:color="auto" w:fill="FFFFFF"/>
        </w:rPr>
      </w:pPr>
    </w:p>
    <w:p w:rsidR="00767340" w:rsidRDefault="00767340" w:rsidP="00E73DD6">
      <w:pPr>
        <w:rPr>
          <w:rFonts w:ascii="Arial" w:hAnsi="Arial" w:cs="Arial"/>
          <w:sz w:val="24"/>
          <w:szCs w:val="24"/>
          <w:shd w:val="clear" w:color="auto" w:fill="FFFFFF"/>
        </w:rPr>
      </w:pPr>
    </w:p>
    <w:p w:rsidR="001357CD" w:rsidRPr="00F56AFE" w:rsidRDefault="001357CD" w:rsidP="00E73DD6">
      <w:pPr>
        <w:rPr>
          <w:rFonts w:ascii="Arial" w:hAnsi="Arial" w:cs="Arial"/>
          <w:sz w:val="24"/>
          <w:szCs w:val="24"/>
          <w:shd w:val="clear" w:color="auto" w:fill="FFFFFF"/>
        </w:rPr>
      </w:pPr>
    </w:p>
    <w:p w:rsidR="00E73DD6" w:rsidRPr="00D70E6B" w:rsidRDefault="00E73DD6" w:rsidP="00E73DD6">
      <w:pPr>
        <w:rPr>
          <w:b/>
          <w:sz w:val="24"/>
          <w:szCs w:val="24"/>
          <w:u w:val="single"/>
        </w:rPr>
      </w:pPr>
      <w:r w:rsidRPr="00D70E6B">
        <w:rPr>
          <w:rFonts w:ascii="Arial" w:hAnsi="Arial" w:cs="Arial"/>
          <w:sz w:val="24"/>
          <w:szCs w:val="24"/>
          <w:shd w:val="clear" w:color="auto" w:fill="FFFFFF"/>
        </w:rPr>
        <w:t xml:space="preserve">Participant Information Sheet: Patients, Version 3.0, 05/05/2017,  IRAS ID: 217686 </w:t>
      </w:r>
      <w:r w:rsidRPr="00D70E6B">
        <w:rPr>
          <w:b/>
          <w:sz w:val="24"/>
          <w:szCs w:val="24"/>
          <w:u w:val="single"/>
        </w:rPr>
        <w:t xml:space="preserve"> </w:t>
      </w:r>
    </w:p>
    <w:tbl>
      <w:tblPr>
        <w:tblW w:w="9889" w:type="dxa"/>
        <w:tblLook w:val="00A0" w:firstRow="1" w:lastRow="0" w:firstColumn="1" w:lastColumn="0" w:noHBand="0" w:noVBand="0"/>
      </w:tblPr>
      <w:tblGrid>
        <w:gridCol w:w="4666"/>
        <w:gridCol w:w="5223"/>
      </w:tblGrid>
      <w:tr w:rsidR="00E73DD6" w:rsidRPr="00F56AFE" w:rsidTr="00690B68">
        <w:trPr>
          <w:trHeight w:val="1611"/>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0F3CA74D" wp14:editId="24EAF351">
                  <wp:extent cx="998944" cy="1016997"/>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944" cy="1016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223" w:type="dxa"/>
          </w:tcPr>
          <w:p w:rsidR="00E73DD6" w:rsidRPr="00F56AFE" w:rsidRDefault="00DD4E66" w:rsidP="00690B68">
            <w:pPr>
              <w:jc w:val="right"/>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4352" behindDoc="0" locked="0" layoutInCell="1" allowOverlap="1" wp14:anchorId="3FD9E044" wp14:editId="23C0612D">
                  <wp:simplePos x="0" y="0"/>
                  <wp:positionH relativeFrom="column">
                    <wp:posOffset>1135380</wp:posOffset>
                  </wp:positionH>
                  <wp:positionV relativeFrom="paragraph">
                    <wp:posOffset>151765</wp:posOffset>
                  </wp:positionV>
                  <wp:extent cx="1025525" cy="604520"/>
                  <wp:effectExtent l="0" t="0" r="3175" b="5080"/>
                  <wp:wrapSquare wrapText="bothSides"/>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spacing w:after="120"/>
        <w:jc w:val="both"/>
        <w:rPr>
          <w:rFonts w:ascii="Arial" w:hAnsi="Arial" w:cs="Arial"/>
          <w:sz w:val="24"/>
          <w:szCs w:val="24"/>
          <w:shd w:val="clear" w:color="auto" w:fill="FFFFFF"/>
        </w:rPr>
      </w:pPr>
    </w:p>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CARER </w:t>
      </w:r>
      <w:r w:rsidRPr="00F56AFE">
        <w:rPr>
          <w:rFonts w:ascii="Arial" w:hAnsi="Arial" w:cs="Arial"/>
          <w:b/>
          <w:bCs/>
          <w:sz w:val="24"/>
          <w:szCs w:val="24"/>
        </w:rPr>
        <w:t xml:space="preserve">PARTICIPANT INFORMATION SHEET </w:t>
      </w:r>
    </w:p>
    <w:p w:rsidR="00E73DD6" w:rsidRPr="00F56AFE" w:rsidRDefault="00E73DD6" w:rsidP="00E73DD6">
      <w:pPr>
        <w:spacing w:before="360" w:after="120"/>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spacing w:after="120"/>
        <w:jc w:val="both"/>
        <w:rPr>
          <w:rFonts w:ascii="Arial" w:hAnsi="Arial" w:cs="Arial"/>
          <w:sz w:val="24"/>
          <w:szCs w:val="24"/>
        </w:rPr>
      </w:pPr>
    </w:p>
    <w:p w:rsidR="00E73DD6" w:rsidRPr="00F56AFE" w:rsidRDefault="00E73DD6" w:rsidP="00E73DD6">
      <w:pPr>
        <w:jc w:val="both"/>
        <w:rPr>
          <w:rFonts w:ascii="Arial" w:hAnsi="Arial" w:cs="Arial"/>
          <w:color w:val="000000"/>
          <w:sz w:val="24"/>
          <w:szCs w:val="24"/>
        </w:rPr>
      </w:pPr>
      <w:r w:rsidRPr="00F56AFE">
        <w:rPr>
          <w:rFonts w:ascii="Arial" w:hAnsi="Arial" w:cs="Arial"/>
          <w:sz w:val="24"/>
          <w:szCs w:val="24"/>
        </w:rPr>
        <w:t xml:space="preserve">We would like to invite you to take part in a study. This study is exploring quality of life in people living with dementia to help us understand and make suggestions for service improvement and support.  </w:t>
      </w:r>
      <w:r w:rsidRPr="00F56AFE">
        <w:rPr>
          <w:rFonts w:ascii="Arial" w:hAnsi="Arial" w:cs="Arial"/>
          <w:color w:val="000000"/>
          <w:sz w:val="24"/>
          <w:szCs w:val="24"/>
        </w:rPr>
        <w:t xml:space="preserve">The study is being carried out as part of a doctoral qualification. </w:t>
      </w:r>
    </w:p>
    <w:p w:rsidR="00E73DD6" w:rsidRPr="00D70E6B" w:rsidRDefault="00E73DD6" w:rsidP="00E73DD6">
      <w:pPr>
        <w:spacing w:after="120"/>
        <w:jc w:val="both"/>
        <w:rPr>
          <w:rFonts w:ascii="Arial" w:hAnsi="Arial" w:cs="Arial"/>
          <w:sz w:val="24"/>
          <w:szCs w:val="24"/>
        </w:rPr>
      </w:pPr>
      <w:r w:rsidRPr="00F56AFE">
        <w:rPr>
          <w:rFonts w:ascii="Arial" w:hAnsi="Arial" w:cs="Arial"/>
          <w:sz w:val="24"/>
          <w:szCs w:val="24"/>
        </w:rPr>
        <w:t xml:space="preserve">Before you decide whether to take part it is important for you to understand why the research is being done, and what it will involve.  </w:t>
      </w:r>
      <w:r w:rsidRPr="00F56AFE">
        <w:rPr>
          <w:rFonts w:ascii="Arial" w:hAnsi="Arial" w:cs="Arial"/>
          <w:b/>
          <w:color w:val="000000"/>
          <w:sz w:val="24"/>
          <w:szCs w:val="24"/>
        </w:rPr>
        <w:t>Please take time to read the following information carefully and discuss it with others if you wish.</w:t>
      </w:r>
      <w:r w:rsidRPr="00F56AFE">
        <w:rPr>
          <w:rFonts w:ascii="Arial" w:hAnsi="Arial" w:cs="Arial"/>
          <w:color w:val="000000"/>
          <w:sz w:val="24"/>
          <w:szCs w:val="24"/>
        </w:rPr>
        <w:t xml:space="preserve"> Ask me if anything is unclear or if you would like more information. Take time to decide if you wish</w:t>
      </w:r>
      <w:r w:rsidRPr="00F56AFE">
        <w:rPr>
          <w:rFonts w:ascii="Arial" w:hAnsi="Arial" w:cs="Arial"/>
          <w:sz w:val="24"/>
          <w:szCs w:val="24"/>
        </w:rPr>
        <w:t xml:space="preserve"> to take part.</w:t>
      </w:r>
    </w:p>
    <w:p w:rsidR="00E73DD6" w:rsidRPr="00F56AFE" w:rsidRDefault="00E73DD6" w:rsidP="00E73DD6">
      <w:pPr>
        <w:pStyle w:val="Default"/>
        <w:spacing w:line="276" w:lineRule="auto"/>
        <w:jc w:val="center"/>
        <w:rPr>
          <w:b/>
          <w:color w:val="auto"/>
          <w:u w:val="single"/>
        </w:rPr>
      </w:pPr>
      <w:r w:rsidRPr="00F56AFE">
        <w:rPr>
          <w:b/>
          <w:color w:val="auto"/>
          <w:u w:val="single"/>
        </w:rPr>
        <w:t>Part 1</w:t>
      </w:r>
    </w:p>
    <w:p w:rsidR="00E73DD6" w:rsidRPr="00F56AFE" w:rsidRDefault="00E73DD6" w:rsidP="00E73DD6">
      <w:pPr>
        <w:pStyle w:val="Default"/>
        <w:spacing w:line="276" w:lineRule="auto"/>
        <w:jc w:val="center"/>
        <w:rPr>
          <w:b/>
          <w:color w:val="auto"/>
          <w:u w:val="single"/>
        </w:rPr>
      </w:pPr>
    </w:p>
    <w:p w:rsidR="00E73DD6" w:rsidRPr="00F56AFE" w:rsidRDefault="00E73DD6" w:rsidP="00E73DD6">
      <w:pPr>
        <w:pStyle w:val="Default"/>
        <w:spacing w:line="276" w:lineRule="auto"/>
        <w:jc w:val="both"/>
        <w:rPr>
          <w:b/>
          <w:bCs/>
          <w:color w:val="auto"/>
        </w:rPr>
      </w:pPr>
      <w:r w:rsidRPr="00F56AFE">
        <w:rPr>
          <w:b/>
          <w:bCs/>
          <w:color w:val="auto"/>
        </w:rPr>
        <w:t xml:space="preserve">What is the purpose of the study? </w:t>
      </w:r>
    </w:p>
    <w:p w:rsidR="00E73DD6" w:rsidRPr="00F56AFE" w:rsidRDefault="00E73DD6" w:rsidP="00E73DD6">
      <w:pPr>
        <w:jc w:val="both"/>
        <w:rPr>
          <w:rFonts w:ascii="Arial" w:hAnsi="Arial" w:cs="Arial"/>
          <w:sz w:val="24"/>
          <w:szCs w:val="24"/>
          <w:lang w:eastAsia="en-GB"/>
        </w:rPr>
      </w:pPr>
      <w:r w:rsidRPr="00F56AFE">
        <w:rPr>
          <w:rFonts w:ascii="Arial" w:hAnsi="Arial" w:cs="Arial"/>
          <w:sz w:val="24"/>
          <w:szCs w:val="24"/>
        </w:rPr>
        <w:t xml:space="preserve">This study is looking at the quality of life in people living with early stage dementia. This will help us gain a better understanding of aspects related to quality of life in people who live with dementia, and what the important factors are in relation to ‘good’ quality of life.  It will also help us to understand and make suggestions on what services should be thinking about when supporting a person living with dementia. </w:t>
      </w:r>
    </w:p>
    <w:p w:rsidR="00E73DD6" w:rsidRPr="00F56AFE" w:rsidRDefault="00E73DD6" w:rsidP="00E73DD6">
      <w:pPr>
        <w:pStyle w:val="Default"/>
        <w:spacing w:line="276" w:lineRule="auto"/>
        <w:jc w:val="both"/>
        <w:rPr>
          <w:color w:val="auto"/>
        </w:rPr>
      </w:pPr>
    </w:p>
    <w:p w:rsidR="00E73DD6" w:rsidRPr="00F56AFE" w:rsidRDefault="00E73DD6" w:rsidP="00E73DD6">
      <w:pPr>
        <w:pStyle w:val="Default"/>
        <w:spacing w:line="276" w:lineRule="auto"/>
        <w:jc w:val="both"/>
        <w:rPr>
          <w:b/>
          <w:bCs/>
          <w:color w:val="auto"/>
        </w:rPr>
      </w:pPr>
      <w:r w:rsidRPr="00F56AFE">
        <w:rPr>
          <w:b/>
          <w:bCs/>
          <w:color w:val="auto"/>
        </w:rPr>
        <w:t xml:space="preserve">Why have I been invited? </w:t>
      </w:r>
    </w:p>
    <w:p w:rsidR="00E73DD6" w:rsidRDefault="00E73DD6" w:rsidP="00E73DD6">
      <w:pPr>
        <w:pStyle w:val="Default"/>
        <w:spacing w:line="276" w:lineRule="auto"/>
        <w:jc w:val="both"/>
      </w:pPr>
      <w:r w:rsidRPr="00F56AFE">
        <w:rPr>
          <w:color w:val="auto"/>
        </w:rPr>
        <w:t>You</w:t>
      </w:r>
      <w:r w:rsidRPr="00F56AFE">
        <w:t xml:space="preserve"> have been invited to participate because you are, or will be, a carer for a person living with dementia.  In total, 15-20 people with dementia, their carers and </w:t>
      </w:r>
      <w:r w:rsidRPr="00F56AFE">
        <w:rPr>
          <w:bCs/>
          <w:color w:val="auto"/>
        </w:rPr>
        <w:t>healthcare</w:t>
      </w:r>
      <w:r w:rsidRPr="00F56AFE">
        <w:rPr>
          <w:b/>
          <w:bCs/>
          <w:color w:val="auto"/>
        </w:rPr>
        <w:t xml:space="preserve"> </w:t>
      </w:r>
      <w:r w:rsidRPr="00F56AFE">
        <w:t>professionals will be recruited to take part in the study.</w:t>
      </w:r>
    </w:p>
    <w:p w:rsidR="001357CD" w:rsidRDefault="001357CD" w:rsidP="00E73DD6">
      <w:pPr>
        <w:pStyle w:val="Default"/>
        <w:spacing w:line="276" w:lineRule="auto"/>
        <w:jc w:val="both"/>
      </w:pPr>
    </w:p>
    <w:p w:rsidR="001357CD" w:rsidRDefault="001357CD" w:rsidP="00E73DD6">
      <w:pPr>
        <w:pStyle w:val="Default"/>
        <w:spacing w:line="276" w:lineRule="auto"/>
        <w:jc w:val="both"/>
      </w:pP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rPr>
          <w:b/>
          <w:bCs/>
        </w:rPr>
        <w:lastRenderedPageBreak/>
        <w:t xml:space="preserve">Do I have to take part? </w:t>
      </w:r>
    </w:p>
    <w:p w:rsidR="00E73DD6" w:rsidRPr="00F56AFE" w:rsidRDefault="00E73DD6" w:rsidP="00E73DD6">
      <w:pPr>
        <w:pStyle w:val="Default"/>
        <w:spacing w:line="276" w:lineRule="auto"/>
        <w:jc w:val="both"/>
        <w:rPr>
          <w:color w:val="000000" w:themeColor="text1"/>
        </w:rPr>
      </w:pPr>
      <w:r w:rsidRPr="00F56AFE">
        <w:t xml:space="preserve">No, it is up to you to decide, it is completely voluntary.  If you do decide to take part, you will be asked to complete an opt-in reply slip which will permit me to contact you to discuss the study further and answer any questions you may have. You will also be given this information sheet to keep, and be asked to sign a consent form.  </w:t>
      </w:r>
      <w:r w:rsidRPr="00F56AFE">
        <w:rPr>
          <w:color w:val="000000" w:themeColor="text1"/>
        </w:rPr>
        <w:t xml:space="preserve">You will be free to withdraw from the study up until data analysis, without giving a reason and without it affecting any care you receive from services now or in the future.  Any data collected would then be deleted from the study.  </w:t>
      </w:r>
    </w:p>
    <w:p w:rsidR="00E73DD6" w:rsidRPr="00F56AFE" w:rsidRDefault="00E73DD6" w:rsidP="00E73DD6">
      <w:pPr>
        <w:pStyle w:val="Default"/>
        <w:spacing w:line="276" w:lineRule="auto"/>
        <w:jc w:val="both"/>
        <w:rPr>
          <w:b/>
          <w:bCs/>
        </w:rPr>
      </w:pPr>
    </w:p>
    <w:p w:rsidR="00E73DD6" w:rsidRPr="00F56AFE" w:rsidRDefault="00E73DD6" w:rsidP="00E73DD6">
      <w:pPr>
        <w:pStyle w:val="Default"/>
        <w:spacing w:line="276" w:lineRule="auto"/>
        <w:jc w:val="both"/>
      </w:pPr>
      <w:r w:rsidRPr="00F56AFE">
        <w:rPr>
          <w:b/>
          <w:bCs/>
        </w:rPr>
        <w:t xml:space="preserve">What will I have to do? </w:t>
      </w:r>
    </w:p>
    <w:p w:rsidR="00E73DD6" w:rsidRPr="00F56AFE" w:rsidRDefault="00E73DD6" w:rsidP="00E73DD6">
      <w:pPr>
        <w:pStyle w:val="Default"/>
        <w:spacing w:line="276" w:lineRule="auto"/>
        <w:jc w:val="both"/>
      </w:pPr>
      <w:r w:rsidRPr="00F56AFE">
        <w:t xml:space="preserve">If you would like to take part, please complete the opt-in reply slip for the researcher to make contact with you.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The researcher will make an appointment to meet with you, either at the clinic you usually attend with the person with dementia, your home or Staffordshire University.</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At the meeting there will be time to discuss the study and any questions you have will be answered.  You will then be asked if you consent to take part in the study.  If so, the researcher will ask y</w:t>
      </w:r>
      <w:r w:rsidR="001357CD">
        <w:t xml:space="preserve">ou to complete a consent form. </w:t>
      </w:r>
      <w:r w:rsidRPr="00F56AFE">
        <w:t xml:space="preserve">The researcher will then collect some demographic information including about your relationship with the person with dementia who you care for.  You will then be asked to complete a card sorting task (Q-sort), involving placing a number of cards showing various beliefs about the quality of life for people with dementia, and factors impacting this, in order of personal understanding.  At the end of the meeting you will be asked for feedback and if there is anything else you would like to add.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rPr>
          <w:color w:val="000000" w:themeColor="text1"/>
        </w:rPr>
      </w:pPr>
      <w:r w:rsidRPr="00F56AFE">
        <w:t xml:space="preserve">The meeting will last around </w:t>
      </w:r>
      <w:r w:rsidRPr="00F56AFE">
        <w:rPr>
          <w:color w:val="000000" w:themeColor="text1"/>
        </w:rPr>
        <w:t xml:space="preserve">45 minutes </w:t>
      </w:r>
      <w:r w:rsidRPr="00F56AFE">
        <w:t xml:space="preserve">and will be audio recorded on a digital voice recorder.  Your Q-sort will also be photographed. </w:t>
      </w:r>
      <w:r w:rsidRPr="00F56AFE">
        <w:rPr>
          <w:color w:val="000000" w:themeColor="text1"/>
        </w:rPr>
        <w:t xml:space="preserve">You will not be included in the photograph.    </w:t>
      </w:r>
    </w:p>
    <w:p w:rsidR="00E73DD6" w:rsidRPr="00F56AFE" w:rsidRDefault="00E73DD6" w:rsidP="00E73DD6">
      <w:pPr>
        <w:pStyle w:val="Default"/>
        <w:spacing w:line="276" w:lineRule="auto"/>
        <w:jc w:val="both"/>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It may not be necessary for everyone who completes an opt-in reply slip to take part; you will be informed if this is the case, by letter. </w:t>
      </w:r>
    </w:p>
    <w:p w:rsidR="00E73DD6" w:rsidRPr="00F56AFE" w:rsidRDefault="00E73DD6" w:rsidP="00E73DD6">
      <w:pPr>
        <w:pStyle w:val="Default"/>
        <w:spacing w:line="276" w:lineRule="auto"/>
        <w:jc w:val="both"/>
      </w:pPr>
    </w:p>
    <w:p w:rsidR="00E73DD6" w:rsidRPr="00F56AFE" w:rsidRDefault="00E73DD6" w:rsidP="00E73DD6">
      <w:pPr>
        <w:autoSpaceDE w:val="0"/>
        <w:autoSpaceDN w:val="0"/>
        <w:adjustRightInd w:val="0"/>
        <w:jc w:val="both"/>
        <w:rPr>
          <w:rFonts w:ascii="Arial" w:hAnsi="Arial" w:cs="Arial"/>
          <w:b/>
          <w:bCs/>
          <w:color w:val="000000"/>
          <w:sz w:val="24"/>
          <w:szCs w:val="24"/>
          <w:lang w:eastAsia="en-GB"/>
        </w:rPr>
      </w:pPr>
      <w:r w:rsidRPr="00F56AFE">
        <w:rPr>
          <w:rFonts w:ascii="Arial" w:hAnsi="Arial" w:cs="Arial"/>
          <w:b/>
          <w:bCs/>
          <w:color w:val="000000"/>
          <w:sz w:val="24"/>
          <w:szCs w:val="24"/>
          <w:lang w:eastAsia="en-GB"/>
        </w:rPr>
        <w:t>Will I be reimbursed for my participation?</w:t>
      </w:r>
    </w:p>
    <w:p w:rsidR="00E73DD6" w:rsidRPr="00F56AFE" w:rsidRDefault="00E73DD6" w:rsidP="00E73DD6">
      <w:pPr>
        <w:pStyle w:val="Default"/>
        <w:spacing w:line="276" w:lineRule="auto"/>
        <w:jc w:val="both"/>
        <w:rPr>
          <w:lang w:val="en-GB" w:eastAsia="en-GB"/>
        </w:rPr>
      </w:pPr>
      <w:r w:rsidRPr="00F56AFE">
        <w:rPr>
          <w:lang w:val="en-GB" w:eastAsia="en-GB"/>
        </w:rPr>
        <w:t>You will not receive any payments for taking part in the study. The researcher will visit you at the location of your choice to complete the card sorting task. Any information that needs to be sent by post will be paid for by the study.</w:t>
      </w:r>
    </w:p>
    <w:p w:rsidR="00E73DD6" w:rsidRPr="00F56AFE" w:rsidRDefault="00E73DD6" w:rsidP="00E73DD6">
      <w:pPr>
        <w:pStyle w:val="Default"/>
        <w:spacing w:line="276" w:lineRule="auto"/>
        <w:jc w:val="both"/>
        <w:rPr>
          <w:lang w:val="en-GB"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lastRenderedPageBreak/>
        <w:t xml:space="preserve">What are the possible benefits of taking part? </w:t>
      </w:r>
    </w:p>
    <w:p w:rsidR="00E73DD6" w:rsidRPr="00F56AFE" w:rsidRDefault="00E73DD6" w:rsidP="00E73DD6">
      <w:pPr>
        <w:pStyle w:val="Default"/>
        <w:spacing w:line="276" w:lineRule="auto"/>
        <w:jc w:val="both"/>
        <w:rPr>
          <w:lang w:val="en-GB" w:eastAsia="en-GB"/>
        </w:rPr>
      </w:pPr>
      <w:r w:rsidRPr="00F56AFE">
        <w:rPr>
          <w:lang w:val="en-GB" w:eastAsia="en-GB"/>
        </w:rPr>
        <w:t xml:space="preserve">We cannot promise that the study will help you, but the information we gather will hopefully help to improve the care of people with dementia and add to the current literature on quality of life for people with dementia. You may find completing the card sort useful and insightful.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rPr>
          <w:b/>
          <w:bCs/>
        </w:rPr>
      </w:pPr>
      <w:r w:rsidRPr="00F56AFE">
        <w:rPr>
          <w:b/>
          <w:bCs/>
        </w:rPr>
        <w:t>What are the possible risks of taking part?</w:t>
      </w:r>
    </w:p>
    <w:p w:rsidR="00E73DD6" w:rsidRPr="00F56AFE" w:rsidRDefault="00E73DD6" w:rsidP="00E73DD6">
      <w:pPr>
        <w:pStyle w:val="Default"/>
        <w:spacing w:line="276" w:lineRule="auto"/>
        <w:jc w:val="both"/>
      </w:pPr>
      <w:r w:rsidRPr="00F56AFE">
        <w:t xml:space="preserve">Completing the card sort may make you upset, worried or low in mood. It may make you feel concerned about the person you are supporting. If you experience any of these feelings you can share your concerns about the person you are caring for with a member of staff who is working with the person or their GP. If you have concerns for yourself you can contact your own GP or use the useful contact sheet which includes local services that support people who are caring for someone with dementia.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 xml:space="preserve">If you do want to take part in the study please read </w:t>
      </w:r>
      <w:r w:rsidRPr="00F56AFE">
        <w:rPr>
          <w:b/>
          <w:bCs/>
          <w:u w:val="single"/>
        </w:rPr>
        <w:t>part two</w:t>
      </w:r>
      <w:r w:rsidRPr="00F56AFE">
        <w:t xml:space="preserve"> which provides you with a little more detail on the study. </w:t>
      </w:r>
    </w:p>
    <w:p w:rsidR="00E73DD6" w:rsidRPr="00F56AFE" w:rsidRDefault="00E73DD6" w:rsidP="00E73DD6">
      <w:pPr>
        <w:pStyle w:val="Default"/>
        <w:spacing w:line="276" w:lineRule="auto"/>
        <w:jc w:val="both"/>
        <w:rPr>
          <w:b/>
          <w:bCs/>
          <w:u w:val="single"/>
        </w:rPr>
      </w:pPr>
    </w:p>
    <w:p w:rsidR="00E73DD6" w:rsidRPr="00F56AFE" w:rsidRDefault="00E73DD6" w:rsidP="00E73DD6">
      <w:pPr>
        <w:pStyle w:val="Default"/>
        <w:spacing w:line="276" w:lineRule="auto"/>
        <w:jc w:val="center"/>
        <w:rPr>
          <w:b/>
          <w:bCs/>
          <w:u w:val="single"/>
        </w:rPr>
      </w:pPr>
      <w:r w:rsidRPr="00F56AFE">
        <w:rPr>
          <w:b/>
          <w:bCs/>
          <w:u w:val="single"/>
        </w:rPr>
        <w:t>Part 2</w:t>
      </w:r>
    </w:p>
    <w:p w:rsidR="00E73DD6" w:rsidRPr="00F56AFE" w:rsidRDefault="00E73DD6" w:rsidP="00E73DD6">
      <w:pPr>
        <w:pStyle w:val="Default"/>
        <w:spacing w:line="276" w:lineRule="auto"/>
        <w:jc w:val="center"/>
        <w:rPr>
          <w:b/>
          <w:bCs/>
        </w:rPr>
      </w:pPr>
    </w:p>
    <w:p w:rsidR="00E73DD6" w:rsidRPr="00F56AFE" w:rsidRDefault="00E73DD6" w:rsidP="00E73DD6">
      <w:pPr>
        <w:pStyle w:val="Default"/>
        <w:spacing w:line="276" w:lineRule="auto"/>
        <w:jc w:val="both"/>
      </w:pPr>
      <w:r w:rsidRPr="00F56AFE">
        <w:rPr>
          <w:b/>
          <w:bCs/>
        </w:rPr>
        <w:t xml:space="preserve">What will happen if I choose to withdraw? </w:t>
      </w:r>
    </w:p>
    <w:p w:rsidR="00E73DD6" w:rsidRPr="00F56AFE" w:rsidRDefault="00E73DD6" w:rsidP="00E73DD6">
      <w:pPr>
        <w:pStyle w:val="Default"/>
        <w:spacing w:line="276" w:lineRule="auto"/>
        <w:jc w:val="both"/>
      </w:pPr>
      <w:r w:rsidRPr="00F56AFE">
        <w:t>You can withdraw from the study at any point before data analysis stage and your results will be removed from the study and destroyed.</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rPr>
          <w:color w:val="auto"/>
        </w:rPr>
      </w:pPr>
      <w:r w:rsidRPr="00F56AFE">
        <w:rPr>
          <w:b/>
          <w:bCs/>
          <w:color w:val="auto"/>
        </w:rPr>
        <w:t xml:space="preserve">What if I want to take part but my client/relative does not want to? </w:t>
      </w:r>
    </w:p>
    <w:p w:rsidR="00E73DD6" w:rsidRPr="00F56AFE" w:rsidRDefault="00E73DD6" w:rsidP="00E73DD6">
      <w:pPr>
        <w:pStyle w:val="Default"/>
        <w:spacing w:line="276" w:lineRule="auto"/>
        <w:jc w:val="both"/>
        <w:rPr>
          <w:color w:val="auto"/>
          <w:lang w:eastAsia="en-GB"/>
        </w:rPr>
      </w:pPr>
      <w:r w:rsidRPr="00F56AFE">
        <w:rPr>
          <w:color w:val="auto"/>
        </w:rPr>
        <w:t xml:space="preserve"> You can still take part even if your relative or client does not want to. The study will not ask you to identify who you are caring for. The study will only require your understanding of quality of life for people with dementia more generally.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rPr>
          <w:b/>
          <w:bCs/>
        </w:rPr>
        <w:t xml:space="preserve">Will my taking part in the study be kept confidential? </w:t>
      </w:r>
    </w:p>
    <w:p w:rsidR="00E73DD6" w:rsidRPr="00F56AFE" w:rsidRDefault="00E73DD6" w:rsidP="00E73DD6">
      <w:pPr>
        <w:pStyle w:val="Default"/>
        <w:spacing w:line="276" w:lineRule="auto"/>
        <w:jc w:val="both"/>
        <w:rPr>
          <w:lang w:eastAsia="en-GB"/>
        </w:rPr>
      </w:pPr>
      <w:r w:rsidRPr="00F56AFE">
        <w:t xml:space="preserve">Yes, data we obtain about you as part of your participation will remain confidential. </w:t>
      </w:r>
      <w:r w:rsidRPr="00F56AFE">
        <w:rPr>
          <w:lang w:eastAsia="en-GB"/>
        </w:rPr>
        <w:t xml:space="preserve">We will follow ethical and legal practice and all information about you will be handled in confidence. Procedures for handling, processing, storing and destroying your data will conform to the Data Protection Act (1998) guidance.  Data will be collected from yourselves through discussions and the card sorting task. </w:t>
      </w:r>
    </w:p>
    <w:p w:rsidR="00E73DD6" w:rsidRPr="00F56AFE" w:rsidRDefault="00E73DD6" w:rsidP="00E73DD6">
      <w:pPr>
        <w:pStyle w:val="Default"/>
        <w:spacing w:line="276" w:lineRule="auto"/>
        <w:jc w:val="both"/>
        <w:rPr>
          <w:lang w:eastAsia="en-GB"/>
        </w:rPr>
      </w:pPr>
    </w:p>
    <w:p w:rsidR="00E73DD6" w:rsidRPr="00F56AFE" w:rsidRDefault="00E73DD6" w:rsidP="00E73DD6">
      <w:pPr>
        <w:pStyle w:val="Default"/>
        <w:spacing w:line="276" w:lineRule="auto"/>
        <w:jc w:val="both"/>
        <w:rPr>
          <w:lang w:eastAsia="en-GB"/>
        </w:rPr>
      </w:pPr>
      <w:r w:rsidRPr="00F56AFE">
        <w:rPr>
          <w:lang w:eastAsia="en-GB"/>
        </w:rPr>
        <w:t>Whilst the research is being conducted, the data will be stored in a locked cabinet at the NHS Trust a</w:t>
      </w:r>
      <w:r w:rsidR="001357CD">
        <w:rPr>
          <w:lang w:eastAsia="en-GB"/>
        </w:rPr>
        <w:t>nd/or Staffordshire University.</w:t>
      </w:r>
      <w:r w:rsidRPr="00F56AFE">
        <w:rPr>
          <w:lang w:eastAsia="en-GB"/>
        </w:rPr>
        <w:t xml:space="preserve"> Data that identifies you will be kept separately from the outcomes of the discussion and the card sorting task. </w:t>
      </w:r>
    </w:p>
    <w:p w:rsidR="00E73DD6" w:rsidRPr="00F56AFE" w:rsidRDefault="00E73DD6" w:rsidP="00E73DD6">
      <w:pPr>
        <w:pStyle w:val="Default"/>
        <w:spacing w:line="276" w:lineRule="auto"/>
        <w:jc w:val="both"/>
        <w:rPr>
          <w:lang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Principal Investigator and the project supervisors will be the only people to view your data. The data will solely be used for the purposes of this study.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Your data will be anonymised at the earliest possibility and your name will not appear in any publications arising from this study.</w:t>
      </w:r>
      <w:r w:rsidRPr="00F56AFE">
        <w:rPr>
          <w:color w:val="FF0000"/>
        </w:rPr>
        <w:t xml:space="preserve"> </w:t>
      </w:r>
      <w:r w:rsidRPr="00F56AFE">
        <w:rPr>
          <w:lang w:val="en-GB" w:eastAsia="en-GB"/>
        </w:rPr>
        <w:t>On completion of the study, the data will be completely anonymised and stored at the NHS Trust and/or Staffordshire University for 10 years, then securely disposed of after this.</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rPr>
          <w:b/>
          <w:bCs/>
        </w:rPr>
        <w:t xml:space="preserve">What will happen to the results of the research study?  </w:t>
      </w:r>
    </w:p>
    <w:p w:rsidR="00E73DD6" w:rsidRPr="00F56AFE" w:rsidRDefault="00E73DD6" w:rsidP="00E73DD6">
      <w:pPr>
        <w:pStyle w:val="Default"/>
        <w:spacing w:line="276" w:lineRule="auto"/>
        <w:jc w:val="both"/>
      </w:pPr>
      <w:r w:rsidRPr="00F56AFE">
        <w:t xml:space="preserve">Your individual results will be only used for the purpose of this study. Participants often want to know the results of the study. These results may be published in a journal, but your anonymity will not be disclosed and the findings will be reported as a whole study. If you would like to read the final project you can contact the researcher and upon completion a copy can be forwarded to you. The results of the study will form part of a </w:t>
      </w:r>
      <w:r w:rsidRPr="00F56AFE">
        <w:rPr>
          <w:lang w:val="en-GB" w:eastAsia="en-GB"/>
        </w:rPr>
        <w:t>Clinical Psychology doctoral thesis</w:t>
      </w:r>
      <w:r w:rsidRPr="00F56AFE">
        <w:t xml:space="preserve"> undertaken by Danielle Bowden who will work under the supervision of Dr Helen Combes, Clinical Psychologist at the University of Staffordshire and Dr Darren Perry, Consultant Clinical Psychologist.</w:t>
      </w:r>
    </w:p>
    <w:p w:rsidR="00E73DD6" w:rsidRPr="00F56AFE" w:rsidRDefault="00E73DD6" w:rsidP="00E73DD6">
      <w:pPr>
        <w:pStyle w:val="Default"/>
        <w:spacing w:line="276" w:lineRule="auto"/>
        <w:jc w:val="both"/>
        <w:rPr>
          <w:b/>
          <w:bCs/>
        </w:rPr>
      </w:pPr>
    </w:p>
    <w:p w:rsidR="00E73DD6" w:rsidRPr="00F56AFE" w:rsidRDefault="00E73DD6" w:rsidP="00E73DD6">
      <w:pPr>
        <w:pStyle w:val="Default"/>
        <w:spacing w:line="276" w:lineRule="auto"/>
        <w:jc w:val="both"/>
      </w:pPr>
      <w:r w:rsidRPr="00F56AFE">
        <w:rPr>
          <w:b/>
          <w:bCs/>
        </w:rPr>
        <w:t xml:space="preserve">Who has reviewed the study? </w:t>
      </w:r>
    </w:p>
    <w:p w:rsidR="00E73DD6" w:rsidRPr="00F56AFE" w:rsidRDefault="00E73DD6" w:rsidP="00E73DD6">
      <w:pPr>
        <w:autoSpaceDE w:val="0"/>
        <w:autoSpaceDN w:val="0"/>
        <w:adjustRightInd w:val="0"/>
        <w:jc w:val="both"/>
        <w:rPr>
          <w:rFonts w:ascii="Arial" w:hAnsi="Arial" w:cs="Arial"/>
          <w:sz w:val="24"/>
          <w:szCs w:val="24"/>
        </w:rPr>
      </w:pPr>
      <w:r w:rsidRPr="00F56AFE">
        <w:rPr>
          <w:rFonts w:ascii="Arial" w:hAnsi="Arial" w:cs="Arial"/>
          <w:color w:val="000000"/>
          <w:sz w:val="24"/>
          <w:szCs w:val="24"/>
          <w:lang w:eastAsia="en-GB"/>
        </w:rPr>
        <w:t>All research in the NHS is looked at by an independent group of people, called a Research Ethics Committee to protect your safety, rights, wellbeing and dignity. This study has been re</w:t>
      </w:r>
      <w:r w:rsidRPr="00F56AFE">
        <w:rPr>
          <w:rFonts w:ascii="Arial" w:hAnsi="Arial" w:cs="Arial"/>
          <w:sz w:val="24"/>
          <w:szCs w:val="24"/>
          <w:lang w:eastAsia="en-GB"/>
        </w:rPr>
        <w:t xml:space="preserve">viewed and given approval by </w:t>
      </w:r>
      <w:bookmarkStart w:id="2" w:name="_Hlk489451277"/>
      <w:r w:rsidRPr="00F56AFE">
        <w:rPr>
          <w:rFonts w:ascii="Arial" w:hAnsi="Arial" w:cs="Arial"/>
          <w:sz w:val="24"/>
          <w:szCs w:val="24"/>
          <w:lang w:eastAsia="en-GB"/>
        </w:rPr>
        <w:t>Tyne and Wear South,</w:t>
      </w:r>
      <w:r w:rsidRPr="00F56AFE">
        <w:rPr>
          <w:rFonts w:ascii="Arial" w:hAnsi="Arial" w:cs="Arial"/>
          <w:sz w:val="24"/>
          <w:szCs w:val="24"/>
          <w:shd w:val="clear" w:color="auto" w:fill="FFFFFF"/>
        </w:rPr>
        <w:t xml:space="preserve"> Health and Research</w:t>
      </w:r>
      <w:r w:rsidRPr="00F56AFE">
        <w:rPr>
          <w:rFonts w:ascii="Arial" w:hAnsi="Arial" w:cs="Arial"/>
          <w:sz w:val="24"/>
          <w:szCs w:val="24"/>
        </w:rPr>
        <w:t xml:space="preserve"> Committee</w:t>
      </w:r>
      <w:bookmarkEnd w:id="2"/>
      <w:r w:rsidRPr="00F56AFE">
        <w:rPr>
          <w:rFonts w:ascii="Arial" w:hAnsi="Arial" w:cs="Arial"/>
          <w:sz w:val="24"/>
          <w:szCs w:val="24"/>
        </w:rPr>
        <w:t>. It has also been subject to scientific review by Staffordshire University Faculty of Health Sciences Research Ethics Committee.</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 xml:space="preserve">Who is organising and funding the research?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sponsor of the study is Staffordshire University. </w:t>
      </w:r>
    </w:p>
    <w:p w:rsidR="00E73DD6" w:rsidRPr="00F56AFE" w:rsidRDefault="00E73DD6" w:rsidP="00E73DD6">
      <w:pPr>
        <w:jc w:val="both"/>
        <w:rPr>
          <w:rFonts w:ascii="Arial" w:hAnsi="Arial" w:cs="Arial"/>
          <w:color w:val="000000"/>
          <w:sz w:val="24"/>
          <w:szCs w:val="24"/>
          <w:lang w:eastAsia="en-GB"/>
        </w:rPr>
      </w:pPr>
      <w:r w:rsidRPr="00F56AFE">
        <w:rPr>
          <w:rFonts w:ascii="Arial" w:hAnsi="Arial" w:cs="Arial"/>
          <w:b/>
          <w:bCs/>
          <w:sz w:val="24"/>
          <w:szCs w:val="24"/>
        </w:rPr>
        <w:t xml:space="preserve">What if there is a problem?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If you wish to make a complaint about any aspect regarding the way you have been treated during this study, there are a number of means to do so. You are welcome to contact the Principal Investigator, or alternatively either of the project supervisors, who will do their best to answer your questions and support you with your concerns. </w:t>
      </w:r>
    </w:p>
    <w:p w:rsidR="00E73DD6" w:rsidRPr="00D70E6B" w:rsidRDefault="00E73DD6" w:rsidP="00E73DD6">
      <w:pPr>
        <w:autoSpaceDE w:val="0"/>
        <w:autoSpaceDN w:val="0"/>
        <w:adjustRightInd w:val="0"/>
        <w:jc w:val="both"/>
        <w:rPr>
          <w:rFonts w:ascii="Arial" w:hAnsi="Arial" w:cs="Arial"/>
          <w:color w:val="000000"/>
          <w:sz w:val="24"/>
          <w:szCs w:val="24"/>
          <w:shd w:val="clear" w:color="auto" w:fill="FFFFFF"/>
        </w:rPr>
      </w:pPr>
      <w:r w:rsidRPr="00F56AFE">
        <w:rPr>
          <w:rFonts w:ascii="Arial" w:hAnsi="Arial" w:cs="Arial"/>
          <w:color w:val="000000"/>
          <w:sz w:val="24"/>
          <w:szCs w:val="24"/>
          <w:lang w:eastAsia="en-GB"/>
        </w:rPr>
        <w:t xml:space="preserve">If you remain unhappy and would like to make a more formal complaint, then you can follow the NHS complaints procedure by contacting the Patient Advice </w:t>
      </w:r>
      <w:r w:rsidRPr="00F56AFE">
        <w:rPr>
          <w:rFonts w:ascii="Arial" w:hAnsi="Arial" w:cs="Arial"/>
          <w:color w:val="000000"/>
          <w:sz w:val="24"/>
          <w:szCs w:val="24"/>
          <w:lang w:eastAsia="en-GB"/>
        </w:rPr>
        <w:lastRenderedPageBreak/>
        <w:t xml:space="preserve">and Liaison Service on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color w:val="000000"/>
          <w:sz w:val="24"/>
          <w:szCs w:val="24"/>
          <w:shd w:val="clear" w:color="auto" w:fill="FFFFFF"/>
        </w:rPr>
        <w:t xml:space="preserve">, or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color w:val="000000"/>
          <w:sz w:val="24"/>
          <w:szCs w:val="24"/>
          <w:shd w:val="clear" w:color="auto" w:fill="FFFFFF"/>
        </w:rPr>
        <w:t xml:space="preserve"> </w:t>
      </w:r>
      <w:r w:rsidRPr="00F56AFE">
        <w:rPr>
          <w:rFonts w:ascii="Arial" w:hAnsi="Arial" w:cs="Arial"/>
          <w:color w:val="000000"/>
          <w:sz w:val="24"/>
          <w:szCs w:val="24"/>
          <w:shd w:val="clear" w:color="auto" w:fill="FFFFFF"/>
        </w:rPr>
        <w:t xml:space="preserve">(Freephone), or via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p>
    <w:p w:rsidR="00E73DD6"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In the event that something does go wrong and you are harmed during the research and this is due to someone’s negligence then you may have grounds for a legal action for compensation against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color w:val="000000"/>
          <w:sz w:val="24"/>
          <w:szCs w:val="24"/>
          <w:lang w:eastAsia="en-GB"/>
        </w:rPr>
        <w:t xml:space="preserve"> NHS Trust or Staffordshire University, but you may have to pay your legal costs.  The normal National Health Service complaints mechanisms will still be available to you. </w:t>
      </w:r>
    </w:p>
    <w:p w:rsidR="00E73DD6" w:rsidRDefault="00E73DD6" w:rsidP="00E73DD6">
      <w:pPr>
        <w:autoSpaceDE w:val="0"/>
        <w:autoSpaceDN w:val="0"/>
        <w:adjustRightInd w:val="0"/>
        <w:jc w:val="both"/>
        <w:rPr>
          <w:rFonts w:ascii="Arial" w:hAnsi="Arial" w:cs="Arial"/>
          <w:color w:val="000000"/>
          <w:sz w:val="24"/>
          <w:szCs w:val="24"/>
          <w:lang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Who can I contact for further information?</w:t>
      </w:r>
    </w:p>
    <w:p w:rsidR="00E73DD6" w:rsidRPr="00F56AFE" w:rsidRDefault="00E73DD6" w:rsidP="00E73DD6">
      <w:pPr>
        <w:pStyle w:val="Default"/>
        <w:spacing w:line="276" w:lineRule="auto"/>
        <w:jc w:val="both"/>
      </w:pPr>
      <w:r w:rsidRPr="00F56AFE">
        <w:rPr>
          <w:lang w:val="en-GB" w:eastAsia="en-GB"/>
        </w:rPr>
        <w:t>If you have any further queries about the study, then please do not hesitate to contact the Principal Investigator or the project supervisors using the contact details below.</w:t>
      </w:r>
    </w:p>
    <w:p w:rsidR="00E73DD6" w:rsidRPr="00F56AFE" w:rsidRDefault="00E73DD6" w:rsidP="00E73DD6">
      <w:pPr>
        <w:pStyle w:val="Default"/>
        <w:spacing w:line="276" w:lineRule="auto"/>
        <w:jc w:val="both"/>
      </w:pPr>
    </w:p>
    <w:p w:rsidR="00E73DD6" w:rsidRPr="00D70E6B" w:rsidRDefault="00E73DD6" w:rsidP="00E73DD6">
      <w:pPr>
        <w:jc w:val="both"/>
        <w:rPr>
          <w:rFonts w:ascii="Arial" w:hAnsi="Arial" w:cs="Arial"/>
          <w:sz w:val="24"/>
          <w:szCs w:val="24"/>
        </w:rPr>
      </w:pPr>
      <w:r w:rsidRPr="00F56AFE">
        <w:rPr>
          <w:rFonts w:ascii="Arial" w:hAnsi="Arial" w:cs="Arial"/>
          <w:b/>
          <w:sz w:val="24"/>
          <w:szCs w:val="24"/>
        </w:rPr>
        <w:t>Principal Investigator:</w:t>
      </w:r>
      <w:r w:rsidRPr="00F56AFE">
        <w:rPr>
          <w:rFonts w:ascii="Arial" w:hAnsi="Arial" w:cs="Arial"/>
          <w:sz w:val="24"/>
          <w:szCs w:val="24"/>
        </w:rPr>
        <w:t xml:space="preserve"> Danielle Bowden on telephone</w:t>
      </w:r>
      <w:r w:rsidRPr="00F56AFE">
        <w:rPr>
          <w:rFonts w:ascii="Arial" w:hAnsi="Arial" w:cs="Arial"/>
          <w:sz w:val="24"/>
          <w:szCs w:val="24"/>
          <w:lang w:eastAsia="en-GB"/>
        </w:rPr>
        <w:t xml:space="preserv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sz w:val="24"/>
          <w:szCs w:val="24"/>
        </w:rPr>
        <w:t xml:space="preserve"> </w:t>
      </w:r>
      <w:r w:rsidRPr="00F56AFE">
        <w:rPr>
          <w:rFonts w:ascii="Arial" w:hAnsi="Arial" w:cs="Arial"/>
          <w:sz w:val="24"/>
          <w:szCs w:val="24"/>
        </w:rPr>
        <w:t xml:space="preserve">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p>
    <w:p w:rsidR="00E73DD6" w:rsidRPr="00F56AFE" w:rsidRDefault="00E73DD6" w:rsidP="00E73DD6">
      <w:pPr>
        <w:jc w:val="both"/>
        <w:rPr>
          <w:rFonts w:ascii="Arial" w:hAnsi="Arial" w:cs="Arial"/>
          <w:sz w:val="24"/>
          <w:szCs w:val="24"/>
        </w:rPr>
      </w:pPr>
      <w:r w:rsidRPr="00F56AFE">
        <w:rPr>
          <w:rFonts w:ascii="Arial" w:hAnsi="Arial" w:cs="Arial"/>
          <w:b/>
          <w:sz w:val="24"/>
          <w:szCs w:val="24"/>
        </w:rPr>
        <w:t>Project Supervisors</w:t>
      </w:r>
      <w:r w:rsidRPr="00F56AFE">
        <w:rPr>
          <w:rFonts w:ascii="Arial" w:hAnsi="Arial" w:cs="Arial"/>
          <w:sz w:val="24"/>
          <w:szCs w:val="24"/>
        </w:rPr>
        <w:t xml:space="preserve">: Dr Helen Combes on telephone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sz w:val="24"/>
          <w:szCs w:val="24"/>
        </w:rPr>
        <w:tab/>
        <w:t xml:space="preserve"> 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Pr="00F56AFE">
        <w:rPr>
          <w:rFonts w:ascii="Arial" w:hAnsi="Arial" w:cs="Arial"/>
          <w:sz w:val="24"/>
          <w:szCs w:val="24"/>
        </w:rPr>
        <w:t xml:space="preserve">; Dr Darren Perry on telephone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r w:rsidR="001357CD" w:rsidRPr="00F56AFE">
        <w:rPr>
          <w:rFonts w:ascii="Arial" w:hAnsi="Arial" w:cs="Arial"/>
          <w:sz w:val="24"/>
          <w:szCs w:val="24"/>
        </w:rPr>
        <w:t xml:space="preserve"> </w:t>
      </w:r>
      <w:r w:rsidRPr="00F56AFE">
        <w:rPr>
          <w:rFonts w:ascii="Arial" w:hAnsi="Arial" w:cs="Arial"/>
          <w:sz w:val="24"/>
          <w:szCs w:val="24"/>
        </w:rPr>
        <w:t xml:space="preserve">or email: </w:t>
      </w:r>
      <w:r w:rsidR="001357CD" w:rsidRPr="00DD4E66">
        <w:rPr>
          <w:rFonts w:cs="Arial"/>
          <w:color w:val="000000" w:themeColor="text1"/>
          <w:sz w:val="24"/>
          <w:szCs w:val="24"/>
          <w:shd w:val="clear" w:color="auto" w:fill="000000" w:themeFill="text1"/>
        </w:rPr>
        <w:t>Rem</w:t>
      </w:r>
      <w:r w:rsidR="001357CD" w:rsidRPr="00DD4E66">
        <w:rPr>
          <w:rFonts w:cs="Arial"/>
          <w:b/>
          <w:color w:val="000000" w:themeColor="text1"/>
          <w:sz w:val="24"/>
          <w:szCs w:val="24"/>
          <w:shd w:val="clear" w:color="auto" w:fill="000000" w:themeFill="text1"/>
        </w:rPr>
        <w:t>oved</w:t>
      </w:r>
    </w:p>
    <w:p w:rsidR="00E73DD6" w:rsidRPr="00F56AFE" w:rsidRDefault="00E73DD6" w:rsidP="00E73DD6">
      <w:pPr>
        <w:jc w:val="both"/>
        <w:rPr>
          <w:rFonts w:ascii="Arial" w:hAnsi="Arial" w:cs="Arial"/>
          <w:sz w:val="24"/>
          <w:szCs w:val="24"/>
        </w:rPr>
      </w:pPr>
    </w:p>
    <w:p w:rsidR="00E73DD6" w:rsidRDefault="00E73DD6" w:rsidP="00E73DD6">
      <w:pPr>
        <w:jc w:val="center"/>
        <w:rPr>
          <w:rFonts w:ascii="Arial" w:hAnsi="Arial" w:cs="Arial"/>
          <w:b/>
          <w:sz w:val="24"/>
          <w:szCs w:val="24"/>
        </w:rPr>
      </w:pPr>
      <w:r w:rsidRPr="00F56AFE">
        <w:rPr>
          <w:rFonts w:ascii="Arial" w:hAnsi="Arial" w:cs="Arial"/>
          <w:b/>
          <w:sz w:val="24"/>
          <w:szCs w:val="24"/>
        </w:rPr>
        <w:t>If you feel you would like further information about dementia, or need support, please refer to the useful contact sheet provided.</w:t>
      </w:r>
    </w:p>
    <w:p w:rsidR="00E73DD6" w:rsidRDefault="00E73DD6" w:rsidP="00E73DD6">
      <w:pPr>
        <w:jc w:val="center"/>
        <w:rPr>
          <w:rFonts w:ascii="Arial" w:hAnsi="Arial" w:cs="Arial"/>
          <w:b/>
          <w:sz w:val="24"/>
          <w:szCs w:val="24"/>
        </w:rPr>
      </w:pPr>
    </w:p>
    <w:p w:rsidR="00E73DD6" w:rsidRDefault="00E73DD6" w:rsidP="00E73DD6">
      <w:pPr>
        <w:jc w:val="center"/>
        <w:rPr>
          <w:rFonts w:ascii="Arial" w:hAnsi="Arial" w:cs="Arial"/>
          <w:b/>
          <w:sz w:val="24"/>
          <w:szCs w:val="24"/>
        </w:rPr>
      </w:pPr>
    </w:p>
    <w:p w:rsidR="00E73DD6" w:rsidRDefault="00E73DD6" w:rsidP="00E73DD6">
      <w:pPr>
        <w:jc w:val="center"/>
        <w:rPr>
          <w:rFonts w:ascii="Arial" w:hAnsi="Arial" w:cs="Arial"/>
          <w:b/>
          <w:sz w:val="24"/>
          <w:szCs w:val="24"/>
        </w:rPr>
      </w:pPr>
    </w:p>
    <w:p w:rsidR="00E73DD6" w:rsidRDefault="00E73DD6" w:rsidP="00E73DD6">
      <w:pPr>
        <w:jc w:val="center"/>
        <w:rPr>
          <w:rFonts w:ascii="Arial" w:hAnsi="Arial" w:cs="Arial"/>
          <w:b/>
          <w:sz w:val="24"/>
          <w:szCs w:val="24"/>
        </w:rPr>
      </w:pPr>
    </w:p>
    <w:p w:rsidR="00E73DD6" w:rsidRDefault="00E73DD6" w:rsidP="00E73DD6">
      <w:pPr>
        <w:jc w:val="center"/>
        <w:rPr>
          <w:rFonts w:ascii="Arial" w:hAnsi="Arial" w:cs="Arial"/>
          <w:b/>
          <w:sz w:val="24"/>
          <w:szCs w:val="24"/>
        </w:rPr>
      </w:pPr>
    </w:p>
    <w:p w:rsidR="00146343" w:rsidRDefault="00146343" w:rsidP="00E73DD6">
      <w:pPr>
        <w:jc w:val="center"/>
        <w:rPr>
          <w:rFonts w:ascii="Arial" w:hAnsi="Arial" w:cs="Arial"/>
          <w:b/>
          <w:sz w:val="24"/>
          <w:szCs w:val="24"/>
        </w:rPr>
      </w:pPr>
    </w:p>
    <w:p w:rsidR="00146343" w:rsidRDefault="00146343" w:rsidP="00E73DD6">
      <w:pPr>
        <w:jc w:val="center"/>
        <w:rPr>
          <w:rFonts w:ascii="Arial" w:hAnsi="Arial" w:cs="Arial"/>
          <w:b/>
          <w:sz w:val="24"/>
          <w:szCs w:val="24"/>
        </w:rPr>
      </w:pPr>
    </w:p>
    <w:p w:rsidR="00146343" w:rsidRDefault="00146343" w:rsidP="00E73DD6">
      <w:pPr>
        <w:jc w:val="center"/>
        <w:rPr>
          <w:rFonts w:ascii="Arial" w:hAnsi="Arial" w:cs="Arial"/>
          <w:b/>
          <w:sz w:val="24"/>
          <w:szCs w:val="24"/>
        </w:rPr>
      </w:pPr>
    </w:p>
    <w:p w:rsidR="00E73DD6" w:rsidRPr="00D70E6B" w:rsidRDefault="00E73DD6" w:rsidP="00E73DD6">
      <w:pPr>
        <w:rPr>
          <w:rFonts w:ascii="Arial" w:hAnsi="Arial" w:cs="Arial"/>
          <w:sz w:val="24"/>
          <w:szCs w:val="24"/>
          <w:shd w:val="clear" w:color="auto" w:fill="FFFFFF"/>
        </w:rPr>
      </w:pPr>
      <w:r w:rsidRPr="00D70E6B">
        <w:rPr>
          <w:rFonts w:ascii="Arial" w:hAnsi="Arial" w:cs="Arial"/>
          <w:sz w:val="24"/>
          <w:szCs w:val="24"/>
          <w:shd w:val="clear" w:color="auto" w:fill="FFFFFF"/>
        </w:rPr>
        <w:t xml:space="preserve">Participant Information Sheet: Carers, Version 3.0, 05/05/2017 IRAS ID: 217686 </w:t>
      </w:r>
    </w:p>
    <w:p w:rsidR="00E73DD6" w:rsidRPr="00F56AFE" w:rsidRDefault="00E73DD6" w:rsidP="00E73DD6">
      <w:pPr>
        <w:rPr>
          <w:rFonts w:ascii="Arial" w:hAnsi="Arial" w:cs="Arial"/>
          <w:color w:val="00B050"/>
          <w:sz w:val="24"/>
          <w:szCs w:val="24"/>
          <w:shd w:val="clear" w:color="auto" w:fill="FFFFFF"/>
        </w:rPr>
      </w:pPr>
      <w:r w:rsidRPr="00F56AFE">
        <w:rPr>
          <w:rFonts w:ascii="Arial" w:hAnsi="Arial" w:cs="Arial"/>
          <w:color w:val="00B050"/>
          <w:sz w:val="24"/>
          <w:szCs w:val="24"/>
          <w:shd w:val="clear" w:color="auto" w:fill="FFFFFF"/>
        </w:rPr>
        <w:br w:type="page"/>
      </w:r>
    </w:p>
    <w:tbl>
      <w:tblPr>
        <w:tblW w:w="9889" w:type="dxa"/>
        <w:tblLook w:val="00A0" w:firstRow="1" w:lastRow="0" w:firstColumn="1" w:lastColumn="0" w:noHBand="0" w:noVBand="0"/>
      </w:tblPr>
      <w:tblGrid>
        <w:gridCol w:w="4666"/>
        <w:gridCol w:w="5223"/>
      </w:tblGrid>
      <w:tr w:rsidR="00E73DD6" w:rsidRPr="00F56AFE" w:rsidTr="00690B68">
        <w:trPr>
          <w:trHeight w:val="1278"/>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6D600B3F" wp14:editId="189C5617">
                  <wp:extent cx="685800" cy="698194"/>
                  <wp:effectExtent l="0" t="0" r="0" b="698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92184" cy="704693"/>
                          </a:xfrm>
                          <a:prstGeom prst="rect">
                            <a:avLst/>
                          </a:prstGeom>
                          <a:noFill/>
                          <a:ln>
                            <a:noFill/>
                          </a:ln>
                          <a:effectLst/>
                          <a:extLst/>
                        </pic:spPr>
                      </pic:pic>
                    </a:graphicData>
                  </a:graphic>
                </wp:inline>
              </w:drawing>
            </w:r>
          </w:p>
        </w:tc>
        <w:tc>
          <w:tcPr>
            <w:tcW w:w="5223"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5376" behindDoc="0" locked="0" layoutInCell="1" allowOverlap="1" wp14:anchorId="3A120977" wp14:editId="68B4686A">
                  <wp:simplePos x="0" y="0"/>
                  <wp:positionH relativeFrom="column">
                    <wp:posOffset>1181100</wp:posOffset>
                  </wp:positionH>
                  <wp:positionV relativeFrom="paragraph">
                    <wp:posOffset>-92075</wp:posOffset>
                  </wp:positionV>
                  <wp:extent cx="1025525" cy="604520"/>
                  <wp:effectExtent l="0" t="0" r="3175" b="5080"/>
                  <wp:wrapSquare wrapText="bothSides"/>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HEALTHCARE PROFESSIONAL </w:t>
      </w:r>
      <w:r w:rsidRPr="00F56AFE">
        <w:rPr>
          <w:rFonts w:ascii="Arial" w:hAnsi="Arial" w:cs="Arial"/>
          <w:b/>
          <w:bCs/>
          <w:color w:val="000000" w:themeColor="text1"/>
          <w:sz w:val="24"/>
          <w:szCs w:val="24"/>
        </w:rPr>
        <w:t xml:space="preserve">PARTICIPANT </w:t>
      </w:r>
      <w:r w:rsidRPr="00F56AFE">
        <w:rPr>
          <w:rFonts w:ascii="Arial" w:hAnsi="Arial" w:cs="Arial"/>
          <w:b/>
          <w:bCs/>
          <w:sz w:val="24"/>
          <w:szCs w:val="24"/>
        </w:rPr>
        <w:t>INFORMATION SHEET</w:t>
      </w:r>
    </w:p>
    <w:p w:rsidR="00E73DD6" w:rsidRPr="00F56AFE" w:rsidRDefault="00E73DD6" w:rsidP="00E73DD6">
      <w:pPr>
        <w:spacing w:before="360" w:after="12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586F76" w:rsidRDefault="00E73DD6" w:rsidP="00E73DD6">
      <w:pPr>
        <w:spacing w:after="120"/>
        <w:jc w:val="both"/>
        <w:rPr>
          <w:rFonts w:ascii="Arial" w:hAnsi="Arial" w:cs="Arial"/>
          <w:sz w:val="4"/>
          <w:szCs w:val="24"/>
        </w:rPr>
      </w:pPr>
    </w:p>
    <w:p w:rsidR="00E73DD6" w:rsidRPr="00F56AFE" w:rsidRDefault="00E73DD6" w:rsidP="00E73DD6">
      <w:pPr>
        <w:jc w:val="both"/>
        <w:rPr>
          <w:rFonts w:ascii="Arial" w:hAnsi="Arial" w:cs="Arial"/>
          <w:color w:val="000000"/>
          <w:sz w:val="24"/>
          <w:szCs w:val="24"/>
        </w:rPr>
      </w:pPr>
      <w:r w:rsidRPr="00F56AFE">
        <w:rPr>
          <w:rFonts w:ascii="Arial" w:hAnsi="Arial" w:cs="Arial"/>
          <w:sz w:val="24"/>
          <w:szCs w:val="24"/>
        </w:rPr>
        <w:t xml:space="preserve">We would like to invite you to take part in a study. This study is exploring quality of life in people living with dementia to help us understand and make suggestions for service improvement and support.  </w:t>
      </w:r>
      <w:r w:rsidRPr="00F56AFE">
        <w:rPr>
          <w:rFonts w:ascii="Arial" w:hAnsi="Arial" w:cs="Arial"/>
          <w:color w:val="000000"/>
          <w:sz w:val="24"/>
          <w:szCs w:val="24"/>
        </w:rPr>
        <w:t xml:space="preserve">The study is being carried out as part of a doctoral qualification. </w:t>
      </w:r>
    </w:p>
    <w:p w:rsidR="00E73DD6" w:rsidRPr="00D70E6B" w:rsidRDefault="00E73DD6" w:rsidP="00E73DD6">
      <w:pPr>
        <w:spacing w:after="120"/>
        <w:jc w:val="both"/>
        <w:rPr>
          <w:rFonts w:ascii="Arial" w:hAnsi="Arial" w:cs="Arial"/>
          <w:sz w:val="24"/>
          <w:szCs w:val="24"/>
        </w:rPr>
      </w:pPr>
      <w:r w:rsidRPr="00F56AFE">
        <w:rPr>
          <w:rFonts w:ascii="Arial" w:hAnsi="Arial" w:cs="Arial"/>
          <w:sz w:val="24"/>
          <w:szCs w:val="24"/>
        </w:rPr>
        <w:t xml:space="preserve">Before you decide whether to take part it is important for you to understand why the research is being done, and what it will involve.  </w:t>
      </w:r>
      <w:r w:rsidRPr="00F56AFE">
        <w:rPr>
          <w:rFonts w:ascii="Arial" w:hAnsi="Arial" w:cs="Arial"/>
          <w:b/>
          <w:color w:val="000000"/>
          <w:sz w:val="24"/>
          <w:szCs w:val="24"/>
        </w:rPr>
        <w:t>Please take time to read the following information carefully and discuss it with others if you wish.</w:t>
      </w:r>
      <w:r w:rsidRPr="00F56AFE">
        <w:rPr>
          <w:rFonts w:ascii="Arial" w:hAnsi="Arial" w:cs="Arial"/>
          <w:color w:val="000000"/>
          <w:sz w:val="24"/>
          <w:szCs w:val="24"/>
        </w:rPr>
        <w:t xml:space="preserve"> Ask me if anything is unclear or if you would like more information. Take time to decide if you wish</w:t>
      </w:r>
      <w:r w:rsidRPr="00F56AFE">
        <w:rPr>
          <w:rFonts w:ascii="Arial" w:hAnsi="Arial" w:cs="Arial"/>
          <w:sz w:val="24"/>
          <w:szCs w:val="24"/>
        </w:rPr>
        <w:t xml:space="preserve"> to take part.</w:t>
      </w:r>
    </w:p>
    <w:p w:rsidR="00E73DD6" w:rsidRPr="00F56AFE" w:rsidRDefault="00E73DD6" w:rsidP="00E73DD6">
      <w:pPr>
        <w:pStyle w:val="Default"/>
        <w:spacing w:line="276" w:lineRule="auto"/>
        <w:jc w:val="center"/>
        <w:rPr>
          <w:b/>
          <w:color w:val="auto"/>
          <w:u w:val="single"/>
        </w:rPr>
      </w:pPr>
      <w:r w:rsidRPr="00F56AFE">
        <w:rPr>
          <w:b/>
          <w:color w:val="auto"/>
          <w:u w:val="single"/>
        </w:rPr>
        <w:t>Part 1</w:t>
      </w:r>
    </w:p>
    <w:p w:rsidR="00E73DD6" w:rsidRPr="00F56AFE" w:rsidRDefault="00E73DD6" w:rsidP="00E73DD6">
      <w:pPr>
        <w:pStyle w:val="Default"/>
        <w:spacing w:line="276" w:lineRule="auto"/>
        <w:jc w:val="center"/>
        <w:rPr>
          <w:b/>
          <w:color w:val="auto"/>
          <w:u w:val="single"/>
        </w:rPr>
      </w:pPr>
    </w:p>
    <w:p w:rsidR="00E73DD6" w:rsidRPr="00F56AFE" w:rsidRDefault="00E73DD6" w:rsidP="00E73DD6">
      <w:pPr>
        <w:pStyle w:val="Default"/>
        <w:spacing w:line="276" w:lineRule="auto"/>
        <w:jc w:val="both"/>
        <w:rPr>
          <w:b/>
          <w:bCs/>
          <w:color w:val="auto"/>
        </w:rPr>
      </w:pPr>
      <w:r w:rsidRPr="00F56AFE">
        <w:rPr>
          <w:b/>
          <w:bCs/>
          <w:color w:val="auto"/>
        </w:rPr>
        <w:t xml:space="preserve">What is the purpose of the study? </w:t>
      </w:r>
    </w:p>
    <w:p w:rsidR="00E73DD6" w:rsidRPr="00F56AFE" w:rsidRDefault="00E73DD6" w:rsidP="00E73DD6">
      <w:pPr>
        <w:jc w:val="both"/>
        <w:rPr>
          <w:rFonts w:ascii="Arial" w:hAnsi="Arial" w:cs="Arial"/>
          <w:sz w:val="24"/>
          <w:szCs w:val="24"/>
          <w:lang w:eastAsia="en-GB"/>
        </w:rPr>
      </w:pPr>
      <w:r w:rsidRPr="00F56AFE">
        <w:rPr>
          <w:rFonts w:ascii="Arial" w:hAnsi="Arial" w:cs="Arial"/>
          <w:sz w:val="24"/>
          <w:szCs w:val="24"/>
        </w:rPr>
        <w:t xml:space="preserve">This study is looking at the quality of life in people living with early stage dementia. This will help us gain a better understanding of aspects related to quality of life in people who live with dementia, and what the important factors are in relation to ‘good’ quality of life.  It will also help us to understand and make suggestions on what services should be thinking about when supporting a person living with dementia. </w:t>
      </w:r>
    </w:p>
    <w:p w:rsidR="00E73DD6" w:rsidRPr="00864093" w:rsidRDefault="00E73DD6" w:rsidP="00E73DD6">
      <w:pPr>
        <w:pStyle w:val="Default"/>
        <w:spacing w:line="276" w:lineRule="auto"/>
        <w:jc w:val="both"/>
        <w:rPr>
          <w:color w:val="auto"/>
          <w:sz w:val="12"/>
        </w:rPr>
      </w:pPr>
    </w:p>
    <w:p w:rsidR="00E73DD6" w:rsidRPr="00F56AFE" w:rsidRDefault="00E73DD6" w:rsidP="00E73DD6">
      <w:pPr>
        <w:pStyle w:val="Default"/>
        <w:spacing w:line="276" w:lineRule="auto"/>
        <w:jc w:val="both"/>
        <w:rPr>
          <w:b/>
          <w:bCs/>
          <w:color w:val="auto"/>
        </w:rPr>
      </w:pPr>
      <w:r w:rsidRPr="00F56AFE">
        <w:rPr>
          <w:b/>
          <w:bCs/>
          <w:color w:val="auto"/>
        </w:rPr>
        <w:t xml:space="preserve">Why have I been invited? </w:t>
      </w:r>
    </w:p>
    <w:p w:rsidR="00E73DD6" w:rsidRPr="00F56AFE" w:rsidRDefault="00E73DD6" w:rsidP="00E73DD6">
      <w:pPr>
        <w:pStyle w:val="Default"/>
        <w:spacing w:line="276" w:lineRule="auto"/>
        <w:jc w:val="both"/>
      </w:pPr>
      <w:r w:rsidRPr="00F56AFE">
        <w:rPr>
          <w:color w:val="auto"/>
        </w:rPr>
        <w:t>You</w:t>
      </w:r>
      <w:r w:rsidRPr="00F56AFE">
        <w:t xml:space="preserve"> have been invited to participate because you are a healthcare professional working with people who have dementia and/or have specialist knowledge in dementia. In total, 15-20 people with dementia, carers and healthcare professionals will be recruited to take part in the study.</w:t>
      </w:r>
    </w:p>
    <w:p w:rsidR="00E73DD6" w:rsidRPr="00F56AFE" w:rsidRDefault="00E73DD6" w:rsidP="00E73DD6">
      <w:pPr>
        <w:pStyle w:val="Default"/>
        <w:spacing w:line="276" w:lineRule="auto"/>
        <w:jc w:val="both"/>
        <w:rPr>
          <w:b/>
          <w:bCs/>
        </w:rPr>
      </w:pPr>
    </w:p>
    <w:p w:rsidR="00E73DD6" w:rsidRPr="00F56AFE" w:rsidRDefault="00E73DD6" w:rsidP="00E73DD6">
      <w:pPr>
        <w:pStyle w:val="Default"/>
        <w:spacing w:line="276" w:lineRule="auto"/>
        <w:jc w:val="both"/>
      </w:pPr>
      <w:r w:rsidRPr="00F56AFE">
        <w:rPr>
          <w:b/>
          <w:bCs/>
        </w:rPr>
        <w:t xml:space="preserve">Do I have to take part? </w:t>
      </w:r>
    </w:p>
    <w:p w:rsidR="00E73DD6" w:rsidRPr="00F56AFE" w:rsidRDefault="00E73DD6" w:rsidP="00E73DD6">
      <w:pPr>
        <w:pStyle w:val="Default"/>
        <w:spacing w:line="276" w:lineRule="auto"/>
        <w:jc w:val="both"/>
        <w:rPr>
          <w:color w:val="000000" w:themeColor="text1"/>
        </w:rPr>
      </w:pPr>
      <w:r w:rsidRPr="00F56AFE">
        <w:t xml:space="preserve">No, it is up to you to decide, it is completely voluntary.  If you do decide to take part, you will be asked to complete an opt-in reply slip which will permit me to contact you to discuss the study further and answer any questions you may have. You will also be given this information sheet to keep, and be asked to </w:t>
      </w:r>
      <w:r w:rsidRPr="00F56AFE">
        <w:lastRenderedPageBreak/>
        <w:t xml:space="preserve">sign a consent form.  </w:t>
      </w:r>
      <w:r w:rsidRPr="00F56AFE">
        <w:rPr>
          <w:color w:val="000000" w:themeColor="text1"/>
        </w:rPr>
        <w:t>You will be free to withdraw from the study up until data analysis, without giving a reason.  Any data collected would then be deleted from the study.</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rPr>
          <w:b/>
          <w:bCs/>
        </w:rPr>
        <w:t xml:space="preserve">What will I have to do? </w:t>
      </w:r>
    </w:p>
    <w:p w:rsidR="00E73DD6" w:rsidRPr="00F56AFE" w:rsidRDefault="00E73DD6" w:rsidP="00E73DD6">
      <w:pPr>
        <w:pStyle w:val="Default"/>
        <w:spacing w:line="276" w:lineRule="auto"/>
        <w:jc w:val="both"/>
      </w:pPr>
      <w:r w:rsidRPr="00F56AFE">
        <w:t>If you would like to take part, please complete the opt-in reply slip for the resear</w:t>
      </w:r>
      <w:r w:rsidR="00BC15EE">
        <w:t xml:space="preserve">cher to make contact with you. </w:t>
      </w:r>
      <w:r w:rsidRPr="00F56AFE">
        <w:t>The researcher will make an appointment to meet with you, either at your place of work or Staffordshire University.</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pPr>
      <w:r w:rsidRPr="00F56AFE">
        <w:t xml:space="preserve">At the meeting there will be time to discuss the study and any questions you have will be answered.  You will then be asked if you consent to take part in the study.  If so, the researcher will ask you to complete a consent form.  The researcher will then collect some demographic information including about your occupational status.  You will then be asked to complete a card sorting task (Q-sort), involving placing a number of cards showing various beliefs about the quality of life for people with dementia, and factors impacting this, in order of personal understanding.  At the end of the meeting you will be asked for feedback and if there is anything else you would like to add.  </w:t>
      </w:r>
    </w:p>
    <w:p w:rsidR="00E73DD6" w:rsidRPr="00F56AFE" w:rsidRDefault="00E73DD6" w:rsidP="00E73DD6">
      <w:pPr>
        <w:pStyle w:val="Default"/>
        <w:spacing w:line="276" w:lineRule="auto"/>
        <w:jc w:val="both"/>
      </w:pPr>
    </w:p>
    <w:p w:rsidR="00E73DD6" w:rsidRPr="00F56AFE" w:rsidRDefault="00E73DD6" w:rsidP="00E73DD6">
      <w:pPr>
        <w:pStyle w:val="Default"/>
        <w:spacing w:line="276" w:lineRule="auto"/>
        <w:jc w:val="both"/>
        <w:rPr>
          <w:color w:val="000000" w:themeColor="text1"/>
        </w:rPr>
      </w:pPr>
      <w:r w:rsidRPr="00F56AFE">
        <w:t xml:space="preserve">The meeting will last around </w:t>
      </w:r>
      <w:r w:rsidRPr="00F56AFE">
        <w:rPr>
          <w:color w:val="000000" w:themeColor="text1"/>
        </w:rPr>
        <w:t xml:space="preserve">45 minutes </w:t>
      </w:r>
      <w:r w:rsidRPr="00F56AFE">
        <w:t xml:space="preserve">and will be audio recorded on a digital voice recorder.  Your Q-sort will also be photographed. </w:t>
      </w:r>
      <w:r w:rsidRPr="00F56AFE">
        <w:rPr>
          <w:color w:val="000000" w:themeColor="text1"/>
        </w:rPr>
        <w:t xml:space="preserve">You will not be included in the photograph.     </w:t>
      </w:r>
    </w:p>
    <w:p w:rsidR="00E73DD6" w:rsidRPr="00F56AFE" w:rsidRDefault="00E73DD6" w:rsidP="00E73DD6">
      <w:pPr>
        <w:pStyle w:val="Default"/>
        <w:spacing w:line="276" w:lineRule="auto"/>
        <w:jc w:val="both"/>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It may not be necessary for everyone who completes an opt-in reply slip to take part; you will be informed if this is the case, by letter. </w:t>
      </w:r>
    </w:p>
    <w:p w:rsidR="00E73DD6" w:rsidRPr="00F56AFE" w:rsidRDefault="00E73DD6" w:rsidP="00E73DD6">
      <w:pPr>
        <w:autoSpaceDE w:val="0"/>
        <w:autoSpaceDN w:val="0"/>
        <w:adjustRightInd w:val="0"/>
        <w:jc w:val="both"/>
        <w:rPr>
          <w:rFonts w:ascii="Arial" w:hAnsi="Arial" w:cs="Arial"/>
          <w:b/>
          <w:bCs/>
          <w:color w:val="000000"/>
          <w:sz w:val="24"/>
          <w:szCs w:val="24"/>
          <w:lang w:eastAsia="en-GB"/>
        </w:rPr>
      </w:pPr>
      <w:r w:rsidRPr="00F56AFE">
        <w:rPr>
          <w:rFonts w:ascii="Arial" w:hAnsi="Arial" w:cs="Arial"/>
          <w:b/>
          <w:bCs/>
          <w:color w:val="000000"/>
          <w:sz w:val="24"/>
          <w:szCs w:val="24"/>
          <w:lang w:eastAsia="en-GB"/>
        </w:rPr>
        <w:t xml:space="preserve">Will I be reimbursed for my participation? </w:t>
      </w:r>
    </w:p>
    <w:p w:rsidR="00E73DD6" w:rsidRPr="00F56AFE" w:rsidRDefault="00E73DD6" w:rsidP="00E73DD6">
      <w:pPr>
        <w:pStyle w:val="Default"/>
        <w:spacing w:line="276" w:lineRule="auto"/>
        <w:jc w:val="both"/>
        <w:rPr>
          <w:lang w:val="en-GB" w:eastAsia="en-GB"/>
        </w:rPr>
      </w:pPr>
      <w:r w:rsidRPr="00F56AFE">
        <w:rPr>
          <w:lang w:val="en-GB" w:eastAsia="en-GB"/>
        </w:rPr>
        <w:t>You will not receive any payments for taking part in the study. The researcher will visit you at one of the specified locations of your choice to complete the card sorting task. Any information that needs to be sent by post will be paid for by the study.</w:t>
      </w:r>
    </w:p>
    <w:p w:rsidR="00E73DD6" w:rsidRPr="00F56AFE" w:rsidRDefault="00E73DD6" w:rsidP="00E73DD6">
      <w:pPr>
        <w:pStyle w:val="Default"/>
        <w:spacing w:line="276" w:lineRule="auto"/>
        <w:jc w:val="both"/>
        <w:rPr>
          <w:lang w:val="en-GB"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 xml:space="preserve">What are the possible benefits of taking part? </w:t>
      </w:r>
    </w:p>
    <w:p w:rsidR="00BC15EE" w:rsidRDefault="00E73DD6" w:rsidP="00E73DD6">
      <w:pPr>
        <w:pStyle w:val="Default"/>
        <w:spacing w:line="276" w:lineRule="auto"/>
        <w:jc w:val="both"/>
        <w:rPr>
          <w:lang w:val="en-GB" w:eastAsia="en-GB"/>
        </w:rPr>
      </w:pPr>
      <w:r w:rsidRPr="00F56AFE">
        <w:rPr>
          <w:lang w:val="en-GB" w:eastAsia="en-GB"/>
        </w:rPr>
        <w:t xml:space="preserve">We cannot promise that the study will help you, but the information we gather will hopefully help to improve the care of people with dementia and add to the current literature on quality of life for people with dementia. You may find completing the card sort useful and insightful. </w:t>
      </w:r>
    </w:p>
    <w:p w:rsidR="00BC15EE" w:rsidRPr="00F56AFE" w:rsidRDefault="00BC15EE" w:rsidP="00E73DD6">
      <w:pPr>
        <w:pStyle w:val="Default"/>
        <w:spacing w:line="276" w:lineRule="auto"/>
        <w:jc w:val="both"/>
        <w:rPr>
          <w:lang w:val="en-GB" w:eastAsia="en-GB"/>
        </w:rPr>
      </w:pPr>
    </w:p>
    <w:p w:rsidR="00E73DD6" w:rsidRPr="00586F76" w:rsidRDefault="00E73DD6" w:rsidP="00E73DD6">
      <w:pPr>
        <w:pStyle w:val="Default"/>
        <w:spacing w:line="276" w:lineRule="auto"/>
        <w:jc w:val="both"/>
        <w:rPr>
          <w:sz w:val="14"/>
        </w:rPr>
      </w:pPr>
    </w:p>
    <w:p w:rsidR="00E73DD6" w:rsidRPr="00F56AFE" w:rsidRDefault="00E73DD6" w:rsidP="00E73DD6">
      <w:pPr>
        <w:pStyle w:val="Default"/>
        <w:spacing w:line="276" w:lineRule="auto"/>
        <w:jc w:val="both"/>
        <w:rPr>
          <w:b/>
          <w:bCs/>
        </w:rPr>
      </w:pPr>
      <w:r w:rsidRPr="00F56AFE">
        <w:rPr>
          <w:b/>
          <w:bCs/>
        </w:rPr>
        <w:t>What are the possible risks of taking part?</w:t>
      </w:r>
    </w:p>
    <w:p w:rsidR="00E73DD6" w:rsidRPr="00F56AFE" w:rsidRDefault="00E73DD6" w:rsidP="00E73DD6">
      <w:pPr>
        <w:pStyle w:val="Default"/>
        <w:spacing w:line="276" w:lineRule="auto"/>
        <w:jc w:val="both"/>
      </w:pPr>
      <w:r w:rsidRPr="00F56AFE">
        <w:t xml:space="preserve">Completing the card sort may make you think about a particular client you have worked with or are working with. This may make you upset, worried or low in </w:t>
      </w:r>
      <w:r w:rsidRPr="00F56AFE">
        <w:lastRenderedPageBreak/>
        <w:t xml:space="preserve">mood. It may make you feel concerned about the person you are supporting. If you experience this you should speak with your supervisor or line manager. You may also choose to speak with the persons GP if you have any risk issues specifically about a client.  </w:t>
      </w:r>
    </w:p>
    <w:p w:rsidR="00E73DD6" w:rsidRPr="00864093" w:rsidRDefault="00E73DD6" w:rsidP="00E73DD6">
      <w:pPr>
        <w:pStyle w:val="Default"/>
        <w:spacing w:line="276" w:lineRule="auto"/>
        <w:jc w:val="both"/>
        <w:rPr>
          <w:sz w:val="12"/>
        </w:rPr>
      </w:pPr>
    </w:p>
    <w:p w:rsidR="00E73DD6" w:rsidRPr="00F56AFE" w:rsidRDefault="00E73DD6" w:rsidP="00E73DD6">
      <w:pPr>
        <w:pStyle w:val="Default"/>
        <w:spacing w:line="276" w:lineRule="auto"/>
        <w:jc w:val="both"/>
      </w:pPr>
      <w:r w:rsidRPr="00F56AFE">
        <w:t xml:space="preserve">If you do want to take part in the study please read </w:t>
      </w:r>
      <w:r w:rsidRPr="00F56AFE">
        <w:rPr>
          <w:b/>
          <w:bCs/>
          <w:u w:val="single"/>
        </w:rPr>
        <w:t>part two</w:t>
      </w:r>
      <w:r w:rsidRPr="00F56AFE">
        <w:t xml:space="preserve"> which provides you with a little more detail on the study. </w:t>
      </w:r>
    </w:p>
    <w:p w:rsidR="00E73DD6" w:rsidRPr="00864093" w:rsidRDefault="00E73DD6" w:rsidP="00E73DD6">
      <w:pPr>
        <w:pStyle w:val="Default"/>
        <w:spacing w:line="276" w:lineRule="auto"/>
        <w:jc w:val="both"/>
        <w:rPr>
          <w:b/>
          <w:bCs/>
          <w:sz w:val="8"/>
          <w:u w:val="single"/>
        </w:rPr>
      </w:pPr>
    </w:p>
    <w:p w:rsidR="00E73DD6" w:rsidRPr="00F56AFE" w:rsidRDefault="00E73DD6" w:rsidP="00E73DD6">
      <w:pPr>
        <w:pStyle w:val="Default"/>
        <w:spacing w:line="276" w:lineRule="auto"/>
        <w:jc w:val="center"/>
        <w:rPr>
          <w:b/>
          <w:bCs/>
          <w:u w:val="single"/>
        </w:rPr>
      </w:pPr>
      <w:r w:rsidRPr="00F56AFE">
        <w:rPr>
          <w:b/>
          <w:bCs/>
          <w:u w:val="single"/>
        </w:rPr>
        <w:t>Part 2</w:t>
      </w:r>
    </w:p>
    <w:p w:rsidR="00E73DD6" w:rsidRPr="00864093" w:rsidRDefault="00E73DD6" w:rsidP="00E73DD6">
      <w:pPr>
        <w:pStyle w:val="Default"/>
        <w:spacing w:line="276" w:lineRule="auto"/>
        <w:jc w:val="center"/>
        <w:rPr>
          <w:b/>
          <w:bCs/>
          <w:sz w:val="12"/>
        </w:rPr>
      </w:pPr>
    </w:p>
    <w:p w:rsidR="00E73DD6" w:rsidRPr="00F56AFE" w:rsidRDefault="00E73DD6" w:rsidP="00E73DD6">
      <w:pPr>
        <w:pStyle w:val="Default"/>
        <w:spacing w:line="276" w:lineRule="auto"/>
        <w:jc w:val="both"/>
      </w:pPr>
      <w:r w:rsidRPr="00F56AFE">
        <w:rPr>
          <w:b/>
          <w:bCs/>
        </w:rPr>
        <w:t xml:space="preserve">What will happen if I choose to withdraw? </w:t>
      </w:r>
    </w:p>
    <w:p w:rsidR="00E73DD6" w:rsidRPr="00F56AFE" w:rsidRDefault="00E73DD6" w:rsidP="00E73DD6">
      <w:pPr>
        <w:pStyle w:val="Default"/>
        <w:spacing w:line="276" w:lineRule="auto"/>
        <w:jc w:val="both"/>
        <w:rPr>
          <w:lang w:eastAsia="en-GB"/>
        </w:rPr>
      </w:pPr>
      <w:r w:rsidRPr="00F56AFE">
        <w:t xml:space="preserve">You can withdraw from the study at any point before data analysis stage and your results will be removed from the study and destroyed. </w:t>
      </w:r>
    </w:p>
    <w:p w:rsidR="00E73DD6" w:rsidRPr="00864093" w:rsidRDefault="00E73DD6" w:rsidP="00E73DD6">
      <w:pPr>
        <w:pStyle w:val="Default"/>
        <w:spacing w:line="276" w:lineRule="auto"/>
        <w:jc w:val="both"/>
        <w:rPr>
          <w:sz w:val="18"/>
        </w:rPr>
      </w:pPr>
    </w:p>
    <w:p w:rsidR="00E73DD6" w:rsidRPr="00F56AFE" w:rsidRDefault="00E73DD6" w:rsidP="00E73DD6">
      <w:pPr>
        <w:pStyle w:val="Default"/>
        <w:spacing w:line="276" w:lineRule="auto"/>
        <w:jc w:val="both"/>
      </w:pPr>
      <w:r w:rsidRPr="00F56AFE">
        <w:rPr>
          <w:b/>
          <w:bCs/>
        </w:rPr>
        <w:t xml:space="preserve">Will my taking part in the study be kept confidential? </w:t>
      </w:r>
    </w:p>
    <w:p w:rsidR="00E73DD6" w:rsidRPr="00F56AFE" w:rsidRDefault="00E73DD6" w:rsidP="00E73DD6">
      <w:pPr>
        <w:pStyle w:val="Default"/>
        <w:spacing w:line="276" w:lineRule="auto"/>
        <w:jc w:val="both"/>
        <w:rPr>
          <w:lang w:eastAsia="en-GB"/>
        </w:rPr>
      </w:pPr>
      <w:r w:rsidRPr="00F56AFE">
        <w:t xml:space="preserve">Yes, data we obtain about you as part of your participation will remain confidential. </w:t>
      </w:r>
      <w:r w:rsidRPr="00F56AFE">
        <w:rPr>
          <w:lang w:eastAsia="en-GB"/>
        </w:rPr>
        <w:t xml:space="preserve">We will follow ethical and legal practice and all information about you will be handled in confidence. Procedures for handling, processing, storing and destroying your data will conform to the Data Protection Act (1998) guidance. Data will be collected from yourselves through discussions and the card sorting task. </w:t>
      </w:r>
    </w:p>
    <w:p w:rsidR="00E73DD6" w:rsidRPr="00864093" w:rsidRDefault="00E73DD6" w:rsidP="00E73DD6">
      <w:pPr>
        <w:pStyle w:val="Default"/>
        <w:spacing w:line="276" w:lineRule="auto"/>
        <w:jc w:val="both"/>
        <w:rPr>
          <w:sz w:val="18"/>
          <w:lang w:eastAsia="en-GB"/>
        </w:rPr>
      </w:pPr>
    </w:p>
    <w:p w:rsidR="00E73DD6" w:rsidRPr="00F56AFE" w:rsidRDefault="00E73DD6" w:rsidP="00E73DD6">
      <w:pPr>
        <w:pStyle w:val="Default"/>
        <w:spacing w:line="276" w:lineRule="auto"/>
        <w:jc w:val="both"/>
        <w:rPr>
          <w:lang w:eastAsia="en-GB"/>
        </w:rPr>
      </w:pPr>
      <w:r w:rsidRPr="00F56AFE">
        <w:rPr>
          <w:lang w:eastAsia="en-GB"/>
        </w:rPr>
        <w:t xml:space="preserve">Whilst the research is being conducted, the data will be stored in a locked cabinet at the NHS Trust and/or Staffordshire University. Data that identifies you will be kept separately from the outcomes of the discussion and the card sorting task. </w:t>
      </w:r>
    </w:p>
    <w:p w:rsidR="00E73DD6" w:rsidRPr="00864093" w:rsidRDefault="00E73DD6" w:rsidP="00E73DD6">
      <w:pPr>
        <w:pStyle w:val="Default"/>
        <w:spacing w:line="276" w:lineRule="auto"/>
        <w:jc w:val="both"/>
        <w:rPr>
          <w:sz w:val="16"/>
          <w:lang w:eastAsia="en-GB"/>
        </w:rPr>
      </w:pP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Principal Investigator and the project supervisors will be the only people to view your data. The data will solely be used for the purposes of this study. </w:t>
      </w:r>
    </w:p>
    <w:p w:rsidR="00E73DD6" w:rsidRPr="00F56AFE" w:rsidRDefault="00E73DD6" w:rsidP="00E73DD6">
      <w:pPr>
        <w:pStyle w:val="Default"/>
        <w:spacing w:line="276" w:lineRule="auto"/>
        <w:jc w:val="both"/>
      </w:pPr>
      <w:r w:rsidRPr="00F56AFE">
        <w:t>Your data will be anonymised at the earliest possibility and your name will not appear in any publications arising from this study.</w:t>
      </w:r>
      <w:r w:rsidRPr="00F56AFE">
        <w:rPr>
          <w:color w:val="FF0000"/>
        </w:rPr>
        <w:t xml:space="preserve"> </w:t>
      </w:r>
      <w:r w:rsidRPr="00F56AFE">
        <w:rPr>
          <w:lang w:val="en-GB" w:eastAsia="en-GB"/>
        </w:rPr>
        <w:t>On completion of the study, the data will be completely anonymised and stored at the NHS Trust and/or Staffordshire University for 10 years, then securely disposed of after this.</w:t>
      </w:r>
    </w:p>
    <w:p w:rsidR="00E73DD6" w:rsidRPr="00864093" w:rsidRDefault="00E73DD6" w:rsidP="00E73DD6">
      <w:pPr>
        <w:pStyle w:val="Default"/>
        <w:spacing w:line="276" w:lineRule="auto"/>
        <w:jc w:val="both"/>
        <w:rPr>
          <w:sz w:val="16"/>
        </w:rPr>
      </w:pPr>
    </w:p>
    <w:p w:rsidR="00E73DD6" w:rsidRPr="00F56AFE" w:rsidRDefault="00E73DD6" w:rsidP="00E73DD6">
      <w:pPr>
        <w:pStyle w:val="Default"/>
        <w:spacing w:line="276" w:lineRule="auto"/>
        <w:jc w:val="both"/>
      </w:pPr>
      <w:r w:rsidRPr="00F56AFE">
        <w:rPr>
          <w:b/>
          <w:bCs/>
        </w:rPr>
        <w:t xml:space="preserve">What will happen to the results of the research study?  </w:t>
      </w:r>
    </w:p>
    <w:p w:rsidR="00E73DD6" w:rsidRDefault="00E73DD6" w:rsidP="00E73DD6">
      <w:pPr>
        <w:pStyle w:val="Default"/>
        <w:spacing w:line="276" w:lineRule="auto"/>
        <w:jc w:val="both"/>
      </w:pPr>
      <w:r w:rsidRPr="00F56AFE">
        <w:t xml:space="preserve">Your individual results will be only used for the purpose of this study. Participants often want to know the results of the study. These results may be published in a journal, but your anonymity will not be disclosed and the findings will be reported as a whole study. If you would like to read the final project you can contact the researcher and upon completion a copy can be forwarded to you. The results of the study will form part of a </w:t>
      </w:r>
      <w:r w:rsidRPr="00F56AFE">
        <w:rPr>
          <w:lang w:val="en-GB" w:eastAsia="en-GB"/>
        </w:rPr>
        <w:t>Clinical Psychology doctoral thesis</w:t>
      </w:r>
      <w:r w:rsidRPr="00F56AFE">
        <w:t xml:space="preserve"> undertaken by Danielle Bowden who will work under the supervision of Dr Helen Combes, Clinical Psychologist at the University of Staffordshire and Dr Darren Perry, Consultant Clinical Psychologist at the NHS Trust.</w:t>
      </w:r>
    </w:p>
    <w:p w:rsidR="00E73DD6" w:rsidRPr="00864093" w:rsidRDefault="00E73DD6" w:rsidP="00E73DD6">
      <w:pPr>
        <w:pStyle w:val="Default"/>
        <w:spacing w:line="276" w:lineRule="auto"/>
        <w:jc w:val="both"/>
        <w:rPr>
          <w:b/>
          <w:bCs/>
          <w:sz w:val="10"/>
        </w:rPr>
      </w:pPr>
    </w:p>
    <w:p w:rsidR="00E73DD6" w:rsidRPr="00F56AFE" w:rsidRDefault="00E73DD6" w:rsidP="00E73DD6">
      <w:pPr>
        <w:pStyle w:val="Default"/>
        <w:spacing w:line="276" w:lineRule="auto"/>
        <w:jc w:val="both"/>
      </w:pPr>
      <w:r w:rsidRPr="00F56AFE">
        <w:rPr>
          <w:b/>
          <w:bCs/>
        </w:rPr>
        <w:lastRenderedPageBreak/>
        <w:t xml:space="preserve">Who has reviewed the study? </w:t>
      </w:r>
    </w:p>
    <w:p w:rsidR="00E73DD6" w:rsidRDefault="00E73DD6" w:rsidP="00E73DD6">
      <w:pPr>
        <w:autoSpaceDE w:val="0"/>
        <w:autoSpaceDN w:val="0"/>
        <w:adjustRightInd w:val="0"/>
        <w:jc w:val="both"/>
        <w:rPr>
          <w:rFonts w:ascii="Arial" w:hAnsi="Arial" w:cs="Arial"/>
          <w:sz w:val="24"/>
          <w:szCs w:val="24"/>
        </w:rPr>
      </w:pPr>
      <w:r w:rsidRPr="00F56AFE">
        <w:rPr>
          <w:rFonts w:ascii="Arial" w:hAnsi="Arial" w:cs="Arial"/>
          <w:color w:val="000000"/>
          <w:sz w:val="24"/>
          <w:szCs w:val="24"/>
          <w:lang w:eastAsia="en-GB"/>
        </w:rPr>
        <w:t xml:space="preserve">All research in the NHS is looked at by an independent group of people, called a Research Ethics Committee to protect your safety, rights, wellbeing and dignity. This study has been reviewed and given approval by </w:t>
      </w:r>
      <w:r w:rsidRPr="00F56AFE">
        <w:rPr>
          <w:rFonts w:ascii="Arial" w:hAnsi="Arial" w:cs="Arial"/>
          <w:sz w:val="24"/>
          <w:szCs w:val="24"/>
          <w:lang w:eastAsia="en-GB"/>
        </w:rPr>
        <w:t>Tyne and Wear South,</w:t>
      </w:r>
      <w:r w:rsidRPr="00F56AFE">
        <w:rPr>
          <w:rFonts w:ascii="Arial" w:hAnsi="Arial" w:cs="Arial"/>
          <w:sz w:val="24"/>
          <w:szCs w:val="24"/>
          <w:shd w:val="clear" w:color="auto" w:fill="FFFFFF"/>
        </w:rPr>
        <w:t xml:space="preserve"> Health and Research</w:t>
      </w:r>
      <w:r w:rsidRPr="00F56AFE">
        <w:rPr>
          <w:rFonts w:ascii="Arial" w:hAnsi="Arial" w:cs="Arial"/>
          <w:sz w:val="24"/>
          <w:szCs w:val="24"/>
        </w:rPr>
        <w:t xml:space="preserve"> Committee.</w:t>
      </w:r>
      <w:r w:rsidRPr="00F56AFE">
        <w:rPr>
          <w:rFonts w:ascii="Arial" w:hAnsi="Arial" w:cs="Arial"/>
          <w:color w:val="FF0000"/>
          <w:sz w:val="24"/>
          <w:szCs w:val="24"/>
        </w:rPr>
        <w:t xml:space="preserve"> </w:t>
      </w:r>
      <w:r w:rsidRPr="00F56AFE">
        <w:rPr>
          <w:rFonts w:ascii="Arial" w:hAnsi="Arial" w:cs="Arial"/>
          <w:sz w:val="24"/>
          <w:szCs w:val="24"/>
        </w:rPr>
        <w:t>It has also been subject to scientific review by Staffordshire University Faculty of Health Sciences Research Ethics Committee.</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 xml:space="preserve">Who is organising and funding the research?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The sponsor of the study is Staffordshire University. </w:t>
      </w:r>
    </w:p>
    <w:p w:rsidR="00E73DD6" w:rsidRPr="00F56AFE" w:rsidRDefault="00E73DD6" w:rsidP="00E73DD6">
      <w:pPr>
        <w:jc w:val="both"/>
        <w:rPr>
          <w:rFonts w:ascii="Arial" w:hAnsi="Arial" w:cs="Arial"/>
          <w:color w:val="000000"/>
          <w:sz w:val="24"/>
          <w:szCs w:val="24"/>
          <w:lang w:eastAsia="en-GB"/>
        </w:rPr>
      </w:pPr>
      <w:r w:rsidRPr="00F56AFE">
        <w:rPr>
          <w:rFonts w:ascii="Arial" w:hAnsi="Arial" w:cs="Arial"/>
          <w:b/>
          <w:bCs/>
          <w:sz w:val="24"/>
          <w:szCs w:val="24"/>
        </w:rPr>
        <w:t xml:space="preserve">What if there is a problem?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If you wish to make a complaint about any aspect regarding the way you have been treated during this study, there are a number of means to do so. You are welcome to contact the Principal Investigator, or alternatively either of the project supervisors, who will do their best to answer your questions and support you with your concerns </w:t>
      </w:r>
    </w:p>
    <w:p w:rsidR="00E73DD6" w:rsidRPr="00D70E6B" w:rsidRDefault="00E73DD6" w:rsidP="00E73DD6">
      <w:pPr>
        <w:autoSpaceDE w:val="0"/>
        <w:autoSpaceDN w:val="0"/>
        <w:adjustRightInd w:val="0"/>
        <w:jc w:val="both"/>
        <w:rPr>
          <w:rFonts w:ascii="Arial" w:hAnsi="Arial" w:cs="Arial"/>
          <w:color w:val="000000"/>
          <w:sz w:val="24"/>
          <w:szCs w:val="24"/>
          <w:highlight w:val="yellow"/>
          <w:lang w:eastAsia="en-GB"/>
        </w:rPr>
      </w:pPr>
      <w:r w:rsidRPr="00F56AFE">
        <w:rPr>
          <w:rFonts w:ascii="Arial" w:hAnsi="Arial" w:cs="Arial"/>
          <w:color w:val="000000"/>
          <w:sz w:val="24"/>
          <w:szCs w:val="24"/>
          <w:lang w:eastAsia="en-GB"/>
        </w:rPr>
        <w:t xml:space="preserve">If you remain unhappy and would like to make a more formal complaint, then you can contact Human Resources on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color w:val="000000"/>
          <w:sz w:val="24"/>
          <w:szCs w:val="24"/>
          <w:lang w:eastAsia="en-GB"/>
        </w:rPr>
        <w:t>.</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color w:val="000000"/>
          <w:sz w:val="24"/>
          <w:szCs w:val="24"/>
          <w:lang w:eastAsia="en-GB"/>
        </w:rPr>
        <w:t xml:space="preserve">In the event that something does go wrong and you are harmed during the research and this is due to someone’s negligence then you may have grounds for a legal action for compensation against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color w:val="000000"/>
          <w:sz w:val="24"/>
          <w:szCs w:val="24"/>
          <w:lang w:eastAsia="en-GB"/>
        </w:rPr>
        <w:t xml:space="preserve"> NHS Trust or Staffordshire University, but you may have to pay your legal costs. </w:t>
      </w:r>
    </w:p>
    <w:p w:rsidR="00E73DD6" w:rsidRPr="00F56AFE" w:rsidRDefault="00E73DD6" w:rsidP="00E73DD6">
      <w:pPr>
        <w:autoSpaceDE w:val="0"/>
        <w:autoSpaceDN w:val="0"/>
        <w:adjustRightInd w:val="0"/>
        <w:jc w:val="both"/>
        <w:rPr>
          <w:rFonts w:ascii="Arial" w:hAnsi="Arial" w:cs="Arial"/>
          <w:color w:val="000000"/>
          <w:sz w:val="24"/>
          <w:szCs w:val="24"/>
          <w:lang w:eastAsia="en-GB"/>
        </w:rPr>
      </w:pPr>
      <w:r w:rsidRPr="00F56AFE">
        <w:rPr>
          <w:rFonts w:ascii="Arial" w:hAnsi="Arial" w:cs="Arial"/>
          <w:b/>
          <w:bCs/>
          <w:color w:val="000000"/>
          <w:sz w:val="24"/>
          <w:szCs w:val="24"/>
          <w:lang w:eastAsia="en-GB"/>
        </w:rPr>
        <w:t>Who can I contact for further information?</w:t>
      </w:r>
    </w:p>
    <w:p w:rsidR="00E73DD6" w:rsidRPr="00F56AFE" w:rsidRDefault="00E73DD6" w:rsidP="00E73DD6">
      <w:pPr>
        <w:pStyle w:val="Default"/>
        <w:spacing w:line="276" w:lineRule="auto"/>
        <w:jc w:val="both"/>
      </w:pPr>
      <w:r w:rsidRPr="00F56AFE">
        <w:rPr>
          <w:lang w:val="en-GB" w:eastAsia="en-GB"/>
        </w:rPr>
        <w:t>If you have any further queries about the study, then please do not hesitate to contact the Principal Investigator or the project supervisors using the contact details below.</w:t>
      </w:r>
    </w:p>
    <w:p w:rsidR="00E73DD6" w:rsidRPr="00586F76" w:rsidRDefault="00E73DD6" w:rsidP="00E73DD6">
      <w:pPr>
        <w:pStyle w:val="Default"/>
        <w:spacing w:line="276" w:lineRule="auto"/>
        <w:jc w:val="both"/>
        <w:rPr>
          <w:sz w:val="12"/>
        </w:rPr>
      </w:pPr>
    </w:p>
    <w:p w:rsidR="00E73DD6" w:rsidRPr="00F56AFE" w:rsidRDefault="00E73DD6" w:rsidP="00E73DD6">
      <w:pPr>
        <w:jc w:val="both"/>
        <w:rPr>
          <w:rFonts w:ascii="Arial" w:hAnsi="Arial" w:cs="Arial"/>
          <w:sz w:val="24"/>
          <w:szCs w:val="24"/>
        </w:rPr>
      </w:pPr>
      <w:r w:rsidRPr="00F56AFE">
        <w:rPr>
          <w:rFonts w:ascii="Arial" w:hAnsi="Arial" w:cs="Arial"/>
          <w:b/>
          <w:sz w:val="24"/>
          <w:szCs w:val="24"/>
        </w:rPr>
        <w:t>Principal Investigator:</w:t>
      </w:r>
      <w:r w:rsidRPr="00F56AFE">
        <w:rPr>
          <w:rFonts w:ascii="Arial" w:hAnsi="Arial" w:cs="Arial"/>
          <w:sz w:val="24"/>
          <w:szCs w:val="24"/>
        </w:rPr>
        <w:t xml:space="preserve"> Danielle Bowden on telephone</w:t>
      </w:r>
      <w:r w:rsidRPr="00F56AFE">
        <w:rPr>
          <w:rFonts w:ascii="Arial" w:hAnsi="Arial" w:cs="Arial"/>
          <w:sz w:val="24"/>
          <w:szCs w:val="24"/>
          <w:lang w:eastAsia="en-GB"/>
        </w:rPr>
        <w:t xml:space="preserv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00BC15EE" w:rsidRPr="00F56AFE">
        <w:rPr>
          <w:rFonts w:ascii="Arial" w:hAnsi="Arial" w:cs="Arial"/>
          <w:sz w:val="24"/>
          <w:szCs w:val="24"/>
        </w:rPr>
        <w:t xml:space="preserve"> </w:t>
      </w:r>
      <w:r w:rsidRPr="00F56AFE">
        <w:rPr>
          <w:rFonts w:ascii="Arial" w:hAnsi="Arial" w:cs="Arial"/>
          <w:sz w:val="24"/>
          <w:szCs w:val="24"/>
        </w:rPr>
        <w:t xml:space="preserve">or email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00BC15EE">
        <w:rPr>
          <w:rFonts w:cs="Arial"/>
          <w:b/>
          <w:color w:val="000000" w:themeColor="text1"/>
          <w:sz w:val="24"/>
          <w:szCs w:val="24"/>
          <w:shd w:val="clear" w:color="auto" w:fill="000000" w:themeFill="text1"/>
        </w:rPr>
        <w:t xml:space="preserve"> </w:t>
      </w:r>
      <w:r w:rsidRPr="00F56AFE">
        <w:rPr>
          <w:rFonts w:ascii="Arial" w:hAnsi="Arial" w:cs="Arial"/>
          <w:b/>
          <w:sz w:val="24"/>
          <w:szCs w:val="24"/>
        </w:rPr>
        <w:t>Project Supervisors</w:t>
      </w:r>
      <w:r w:rsidRPr="00F56AFE">
        <w:rPr>
          <w:rFonts w:ascii="Arial" w:hAnsi="Arial" w:cs="Arial"/>
          <w:sz w:val="24"/>
          <w:szCs w:val="24"/>
        </w:rPr>
        <w:t xml:space="preserve">: Dr Helen Combes on telephone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sz w:val="24"/>
          <w:szCs w:val="24"/>
        </w:rPr>
        <w:tab/>
        <w:t xml:space="preserve"> or email: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sz w:val="24"/>
          <w:szCs w:val="24"/>
        </w:rPr>
        <w:t xml:space="preserve">; or Dr Darren Perry on telephone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00BC15EE" w:rsidRPr="00F56AFE">
        <w:rPr>
          <w:rFonts w:ascii="Arial" w:hAnsi="Arial" w:cs="Arial"/>
          <w:sz w:val="24"/>
          <w:szCs w:val="24"/>
        </w:rPr>
        <w:t xml:space="preserve"> </w:t>
      </w:r>
      <w:r w:rsidRPr="00F56AFE">
        <w:rPr>
          <w:rFonts w:ascii="Arial" w:hAnsi="Arial" w:cs="Arial"/>
          <w:sz w:val="24"/>
          <w:szCs w:val="24"/>
        </w:rPr>
        <w:t xml:space="preserve">or email: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p>
    <w:p w:rsidR="00146343" w:rsidRPr="00F56AFE" w:rsidRDefault="00E73DD6" w:rsidP="00146343">
      <w:pPr>
        <w:jc w:val="center"/>
        <w:rPr>
          <w:rFonts w:ascii="Arial" w:hAnsi="Arial" w:cs="Arial"/>
          <w:b/>
          <w:sz w:val="24"/>
          <w:szCs w:val="24"/>
        </w:rPr>
      </w:pPr>
      <w:r w:rsidRPr="00F56AFE">
        <w:rPr>
          <w:rFonts w:ascii="Arial" w:hAnsi="Arial" w:cs="Arial"/>
          <w:b/>
          <w:sz w:val="24"/>
          <w:szCs w:val="24"/>
        </w:rPr>
        <w:t>If you feel you would like further information about dementia, please refer to the attached useful resource sheet on dementia.  If you feel you need support for your own wellbeing, please refer to the useful contact sheet provided, including details about staff support groups. Alternatively, contact your GP.</w:t>
      </w:r>
    </w:p>
    <w:p w:rsidR="00E73DD6" w:rsidRDefault="00E73DD6" w:rsidP="00E73DD6">
      <w:pPr>
        <w:spacing w:after="120"/>
        <w:jc w:val="both"/>
        <w:rPr>
          <w:rFonts w:ascii="Arial" w:hAnsi="Arial" w:cs="Arial"/>
          <w:sz w:val="24"/>
          <w:szCs w:val="24"/>
          <w:shd w:val="clear" w:color="auto" w:fill="FFFFFF"/>
        </w:rPr>
      </w:pPr>
      <w:r w:rsidRPr="00D70E6B">
        <w:rPr>
          <w:rFonts w:ascii="Arial" w:hAnsi="Arial" w:cs="Arial"/>
          <w:sz w:val="24"/>
          <w:szCs w:val="24"/>
          <w:shd w:val="clear" w:color="auto" w:fill="FFFFFF"/>
        </w:rPr>
        <w:t>Participant Information Sheet: Healthcare Professionals, Version 2.0, 05/05/2017 IRAS ID: 217686</w:t>
      </w:r>
    </w:p>
    <w:p w:rsidR="00E73DD6" w:rsidRDefault="00E73DD6" w:rsidP="00E73DD6">
      <w:pPr>
        <w:rPr>
          <w:rFonts w:ascii="Arial" w:hAnsi="Arial" w:cs="Arial"/>
          <w:shd w:val="clear" w:color="auto" w:fill="FFFFFF"/>
        </w:rPr>
      </w:pPr>
    </w:p>
    <w:tbl>
      <w:tblPr>
        <w:tblW w:w="9889" w:type="dxa"/>
        <w:tblLook w:val="00A0" w:firstRow="1" w:lastRow="0" w:firstColumn="1" w:lastColumn="0" w:noHBand="0" w:noVBand="0"/>
      </w:tblPr>
      <w:tblGrid>
        <w:gridCol w:w="4666"/>
        <w:gridCol w:w="5223"/>
      </w:tblGrid>
      <w:tr w:rsidR="00E73DD6" w:rsidTr="00690B68">
        <w:trPr>
          <w:trHeight w:val="1611"/>
        </w:trPr>
        <w:tc>
          <w:tcPr>
            <w:tcW w:w="4666" w:type="dxa"/>
            <w:hideMark/>
          </w:tcPr>
          <w:p w:rsidR="00E73DD6" w:rsidRDefault="00E73DD6" w:rsidP="00690B68">
            <w:pPr>
              <w:rPr>
                <w:rFonts w:ascii="Arial" w:hAnsi="Arial" w:cs="Arial"/>
                <w:sz w:val="24"/>
              </w:rPr>
            </w:pPr>
            <w:r>
              <w:rPr>
                <w:rFonts w:ascii="Arial" w:hAnsi="Arial" w:cs="Arial"/>
              </w:rPr>
              <w:br w:type="page"/>
            </w:r>
            <w:r>
              <w:rPr>
                <w:rFonts w:ascii="Arial" w:hAnsi="Arial" w:cs="Arial"/>
                <w:noProof/>
                <w:lang w:eastAsia="en-GB"/>
              </w:rPr>
              <w:drawing>
                <wp:inline distT="0" distB="0" distL="0" distR="0" wp14:anchorId="0751ADB1" wp14:editId="6381256F">
                  <wp:extent cx="998855" cy="1016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855" cy="1016000"/>
                          </a:xfrm>
                          <a:prstGeom prst="rect">
                            <a:avLst/>
                          </a:prstGeom>
                          <a:noFill/>
                          <a:ln>
                            <a:noFill/>
                          </a:ln>
                          <a:effectLst/>
                        </pic:spPr>
                      </pic:pic>
                    </a:graphicData>
                  </a:graphic>
                </wp:inline>
              </w:drawing>
            </w:r>
          </w:p>
        </w:tc>
        <w:tc>
          <w:tcPr>
            <w:tcW w:w="5223" w:type="dxa"/>
            <w:hideMark/>
          </w:tcPr>
          <w:p w:rsidR="00E73DD6" w:rsidRDefault="00DD4E66" w:rsidP="00690B68">
            <w:pPr>
              <w:jc w:val="right"/>
              <w:rPr>
                <w:rFonts w:ascii="Arial" w:hAnsi="Arial" w:cs="Arial"/>
              </w:rPr>
            </w:pPr>
            <w:r w:rsidRPr="00F56AFE">
              <w:rPr>
                <w:rFonts w:ascii="Arial" w:hAnsi="Arial" w:cs="Arial"/>
                <w:noProof/>
                <w:sz w:val="24"/>
                <w:szCs w:val="24"/>
                <w:lang w:eastAsia="en-GB"/>
              </w:rPr>
              <w:drawing>
                <wp:anchor distT="0" distB="0" distL="114300" distR="114300" simplePos="0" relativeHeight="251686400" behindDoc="0" locked="0" layoutInCell="1" allowOverlap="1" wp14:anchorId="5DD64C69" wp14:editId="25DB74E8">
                  <wp:simplePos x="0" y="0"/>
                  <wp:positionH relativeFrom="column">
                    <wp:posOffset>1303020</wp:posOffset>
                  </wp:positionH>
                  <wp:positionV relativeFrom="paragraph">
                    <wp:posOffset>-74930</wp:posOffset>
                  </wp:positionV>
                  <wp:extent cx="1025525" cy="604520"/>
                  <wp:effectExtent l="0" t="0" r="3175" b="5080"/>
                  <wp:wrapSquare wrapText="bothSides"/>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Default="00E73DD6" w:rsidP="00E73DD6">
      <w:pPr>
        <w:pBdr>
          <w:top w:val="single" w:sz="4" w:space="1" w:color="auto"/>
          <w:bottom w:val="single" w:sz="4" w:space="1" w:color="auto"/>
        </w:pBdr>
        <w:spacing w:before="240" w:after="240"/>
        <w:jc w:val="center"/>
        <w:rPr>
          <w:rFonts w:ascii="Arial" w:hAnsi="Arial" w:cs="Arial"/>
          <w:sz w:val="28"/>
          <w:szCs w:val="28"/>
        </w:rPr>
      </w:pPr>
      <w:r>
        <w:rPr>
          <w:rFonts w:ascii="Arial" w:hAnsi="Arial" w:cs="Arial"/>
          <w:b/>
          <w:bCs/>
          <w:color w:val="FF0000"/>
          <w:sz w:val="28"/>
          <w:szCs w:val="28"/>
        </w:rPr>
        <w:t xml:space="preserve">ADAPTED </w:t>
      </w:r>
      <w:r>
        <w:rPr>
          <w:rFonts w:ascii="Arial" w:hAnsi="Arial" w:cs="Arial"/>
          <w:b/>
          <w:bCs/>
          <w:sz w:val="28"/>
          <w:szCs w:val="28"/>
        </w:rPr>
        <w:t xml:space="preserve">PARTICIPANT INFORMATION SHEET </w:t>
      </w:r>
    </w:p>
    <w:p w:rsidR="00E73DD6" w:rsidRDefault="00E73DD6" w:rsidP="00E73DD6">
      <w:pPr>
        <w:spacing w:before="360" w:after="120"/>
        <w:rPr>
          <w:rFonts w:ascii="Arial" w:hAnsi="Arial" w:cs="Arial"/>
          <w:sz w:val="28"/>
          <w:szCs w:val="28"/>
        </w:rPr>
      </w:pPr>
      <w:r>
        <w:rPr>
          <w:rFonts w:ascii="Arial" w:hAnsi="Arial" w:cs="Arial"/>
          <w:b/>
          <w:bCs/>
          <w:sz w:val="28"/>
          <w:szCs w:val="28"/>
        </w:rPr>
        <w:t>Title of Project:</w:t>
      </w:r>
      <w:r>
        <w:rPr>
          <w:rFonts w:ascii="Arial" w:hAnsi="Arial" w:cs="Arial"/>
          <w:sz w:val="28"/>
          <w:szCs w:val="28"/>
        </w:rPr>
        <w:t xml:space="preserve">  Quality of life for people living with early stage dementia</w:t>
      </w:r>
    </w:p>
    <w:p w:rsidR="00E73DD6" w:rsidRDefault="00E73DD6" w:rsidP="00E73DD6">
      <w:pPr>
        <w:spacing w:after="120"/>
        <w:rPr>
          <w:rFonts w:ascii="Arial" w:hAnsi="Arial" w:cs="Arial"/>
          <w:sz w:val="28"/>
          <w:szCs w:val="28"/>
        </w:rPr>
      </w:pPr>
      <w:r>
        <w:rPr>
          <w:rFonts w:ascii="Arial" w:hAnsi="Arial" w:cs="Arial"/>
          <w:b/>
          <w:bCs/>
          <w:sz w:val="28"/>
          <w:szCs w:val="28"/>
        </w:rPr>
        <w:t>Name of Researcher</w:t>
      </w:r>
      <w:r>
        <w:rPr>
          <w:rFonts w:ascii="Arial" w:hAnsi="Arial" w:cs="Arial"/>
          <w:sz w:val="28"/>
          <w:szCs w:val="28"/>
        </w:rPr>
        <w:t xml:space="preserve">: Danielle Bowden </w:t>
      </w:r>
    </w:p>
    <w:p w:rsidR="00E73DD6" w:rsidRDefault="00E73DD6" w:rsidP="004B031D">
      <w:pPr>
        <w:rPr>
          <w:rFonts w:ascii="Arial" w:hAnsi="Arial" w:cs="Arial"/>
          <w:sz w:val="50"/>
          <w:szCs w:val="50"/>
          <w:shd w:val="clear" w:color="auto" w:fill="FFFFFF"/>
        </w:rPr>
      </w:pPr>
      <w:r>
        <w:rPr>
          <w:rFonts w:ascii="Times New Roman" w:hAnsi="Times New Roman" w:cs="Times New Roman"/>
          <w:noProof/>
          <w:sz w:val="24"/>
          <w:lang w:eastAsia="en-GB"/>
        </w:rPr>
        <w:drawing>
          <wp:anchor distT="0" distB="0" distL="114300" distR="114300" simplePos="0" relativeHeight="251646464" behindDoc="0" locked="0" layoutInCell="1" allowOverlap="1" wp14:anchorId="219D1421" wp14:editId="2219EEC9">
            <wp:simplePos x="0" y="0"/>
            <wp:positionH relativeFrom="column">
              <wp:posOffset>2990215</wp:posOffset>
            </wp:positionH>
            <wp:positionV relativeFrom="paragraph">
              <wp:posOffset>87630</wp:posOffset>
            </wp:positionV>
            <wp:extent cx="2939415" cy="256159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val="0"/>
                        </a:ext>
                      </a:extLst>
                    </a:blip>
                    <a:srcRect l="6973" t="22322" r="65138" b="34448"/>
                    <a:stretch>
                      <a:fillRect/>
                    </a:stretch>
                  </pic:blipFill>
                  <pic:spPr bwMode="auto">
                    <a:xfrm>
                      <a:off x="0" y="0"/>
                      <a:ext cx="2939415" cy="25615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50"/>
          <w:szCs w:val="50"/>
          <w:shd w:val="clear" w:color="auto" w:fill="FFFFFF"/>
        </w:rPr>
        <w:t xml:space="preserve">Can </w:t>
      </w:r>
      <w:r>
        <w:rPr>
          <w:rFonts w:ascii="Arial" w:hAnsi="Arial" w:cs="Arial"/>
          <w:b/>
          <w:sz w:val="50"/>
          <w:szCs w:val="50"/>
          <w:shd w:val="clear" w:color="auto" w:fill="FFFFFF"/>
        </w:rPr>
        <w:t>you help</w:t>
      </w:r>
      <w:r>
        <w:rPr>
          <w:rFonts w:ascii="Arial" w:hAnsi="Arial" w:cs="Arial"/>
          <w:sz w:val="50"/>
          <w:szCs w:val="50"/>
          <w:shd w:val="clear" w:color="auto" w:fill="FFFFFF"/>
        </w:rPr>
        <w:t xml:space="preserve"> with our </w:t>
      </w:r>
      <w:r>
        <w:rPr>
          <w:rFonts w:ascii="Arial" w:hAnsi="Arial" w:cs="Arial"/>
          <w:b/>
          <w:sz w:val="50"/>
          <w:szCs w:val="50"/>
          <w:shd w:val="clear" w:color="auto" w:fill="FFFFFF"/>
        </w:rPr>
        <w:t>research</w:t>
      </w:r>
      <w:r>
        <w:rPr>
          <w:rFonts w:ascii="Arial" w:hAnsi="Arial" w:cs="Arial"/>
          <w:sz w:val="50"/>
          <w:szCs w:val="50"/>
          <w:shd w:val="clear" w:color="auto" w:fill="FFFFFF"/>
        </w:rPr>
        <w:t>?</w:t>
      </w:r>
    </w:p>
    <w:p w:rsidR="00E73DD6" w:rsidRDefault="00E73DD6" w:rsidP="00E73DD6">
      <w:pPr>
        <w:jc w:val="center"/>
        <w:rPr>
          <w:rFonts w:ascii="Arial" w:hAnsi="Arial" w:cs="Arial"/>
          <w:sz w:val="50"/>
          <w:szCs w:val="50"/>
          <w:shd w:val="clear" w:color="auto" w:fill="FFFFFF"/>
        </w:rPr>
      </w:pPr>
    </w:p>
    <w:p w:rsidR="00E73DD6" w:rsidRDefault="00864093" w:rsidP="00E73DD6">
      <w:pPr>
        <w:rPr>
          <w:rFonts w:ascii="Arial" w:hAnsi="Arial" w:cs="Arial"/>
          <w:sz w:val="50"/>
          <w:szCs w:val="50"/>
          <w:shd w:val="clear" w:color="auto" w:fill="FFFFFF"/>
        </w:rPr>
      </w:pPr>
      <w:r>
        <w:rPr>
          <w:rFonts w:ascii="Times New Roman" w:hAnsi="Times New Roman" w:cs="Times New Roman"/>
          <w:noProof/>
          <w:sz w:val="24"/>
          <w:lang w:eastAsia="en-GB"/>
        </w:rPr>
        <w:drawing>
          <wp:anchor distT="0" distB="0" distL="114300" distR="114300" simplePos="0" relativeHeight="251661824" behindDoc="0" locked="0" layoutInCell="1" allowOverlap="1" wp14:anchorId="57EA62B8" wp14:editId="55DA148B">
            <wp:simplePos x="0" y="0"/>
            <wp:positionH relativeFrom="column">
              <wp:posOffset>3989070</wp:posOffset>
            </wp:positionH>
            <wp:positionV relativeFrom="paragraph">
              <wp:posOffset>2891155</wp:posOffset>
            </wp:positionV>
            <wp:extent cx="1221740" cy="1343025"/>
            <wp:effectExtent l="0" t="0" r="0"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l="52293" t="41521" r="31522" b="23602"/>
                    <a:stretch>
                      <a:fillRect/>
                    </a:stretch>
                  </pic:blipFill>
                  <pic:spPr bwMode="auto">
                    <a:xfrm>
                      <a:off x="0" y="0"/>
                      <a:ext cx="1221740" cy="1343025"/>
                    </a:xfrm>
                    <a:prstGeom prst="rect">
                      <a:avLst/>
                    </a:prstGeom>
                    <a:noFill/>
                  </pic:spPr>
                </pic:pic>
              </a:graphicData>
            </a:graphic>
            <wp14:sizeRelH relativeFrom="page">
              <wp14:pctWidth>0</wp14:pctWidth>
            </wp14:sizeRelH>
            <wp14:sizeRelV relativeFrom="page">
              <wp14:pctHeight>0</wp14:pctHeight>
            </wp14:sizeRelV>
          </wp:anchor>
        </w:drawing>
      </w:r>
      <w:r w:rsidR="00E73DD6">
        <w:rPr>
          <w:rFonts w:ascii="Arial" w:hAnsi="Arial" w:cs="Arial"/>
          <w:sz w:val="50"/>
          <w:szCs w:val="50"/>
          <w:shd w:val="clear" w:color="auto" w:fill="FFFFFF"/>
        </w:rPr>
        <w:t xml:space="preserve">Some people living with </w:t>
      </w:r>
      <w:r w:rsidR="00E73DD6">
        <w:rPr>
          <w:rFonts w:ascii="Arial" w:hAnsi="Arial" w:cs="Arial"/>
          <w:b/>
          <w:sz w:val="50"/>
          <w:szCs w:val="50"/>
          <w:shd w:val="clear" w:color="auto" w:fill="FFFFFF"/>
        </w:rPr>
        <w:t>dementia</w:t>
      </w:r>
      <w:r w:rsidR="00E73DD6">
        <w:rPr>
          <w:rFonts w:ascii="Arial" w:hAnsi="Arial" w:cs="Arial"/>
          <w:sz w:val="50"/>
          <w:szCs w:val="50"/>
          <w:shd w:val="clear" w:color="auto" w:fill="FFFFFF"/>
        </w:rPr>
        <w:t xml:space="preserve"> find it </w:t>
      </w:r>
      <w:r w:rsidR="00E73DD6">
        <w:rPr>
          <w:rFonts w:ascii="Arial" w:hAnsi="Arial" w:cs="Arial"/>
          <w:b/>
          <w:sz w:val="50"/>
          <w:szCs w:val="50"/>
          <w:shd w:val="clear" w:color="auto" w:fill="FFFFFF"/>
        </w:rPr>
        <w:t>hard</w:t>
      </w:r>
      <w:r w:rsidR="00E73DD6">
        <w:rPr>
          <w:rFonts w:ascii="Arial" w:hAnsi="Arial" w:cs="Arial"/>
          <w:sz w:val="50"/>
          <w:szCs w:val="50"/>
          <w:shd w:val="clear" w:color="auto" w:fill="FFFFFF"/>
        </w:rPr>
        <w:t xml:space="preserve"> to:</w:t>
      </w:r>
    </w:p>
    <w:tbl>
      <w:tblPr>
        <w:tblStyle w:val="TableGrid"/>
        <w:tblpPr w:leftFromText="180" w:rightFromText="180" w:vertAnchor="text" w:horzAnchor="margin" w:tblpY="3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3067"/>
        <w:gridCol w:w="2788"/>
      </w:tblGrid>
      <w:tr w:rsidR="00E73DD6" w:rsidTr="00690B68">
        <w:trPr>
          <w:trHeight w:val="3255"/>
        </w:trPr>
        <w:tc>
          <w:tcPr>
            <w:tcW w:w="3085" w:type="dxa"/>
            <w:hideMark/>
          </w:tcPr>
          <w:p w:rsidR="00E73DD6" w:rsidRDefault="00E73DD6" w:rsidP="00690B68">
            <w:pPr>
              <w:jc w:val="center"/>
              <w:rPr>
                <w:rFonts w:ascii="Arial" w:hAnsi="Arial" w:cs="Arial"/>
                <w:sz w:val="50"/>
                <w:szCs w:val="50"/>
                <w:shd w:val="clear" w:color="auto" w:fill="FFFFFF"/>
                <w:lang w:eastAsia="en-GB"/>
              </w:rPr>
            </w:pPr>
            <w:r>
              <w:rPr>
                <w:rFonts w:ascii="Arial" w:hAnsi="Arial" w:cs="Arial"/>
                <w:sz w:val="50"/>
                <w:szCs w:val="50"/>
                <w:shd w:val="clear" w:color="auto" w:fill="FFFFFF"/>
                <w:lang w:eastAsia="en-GB"/>
              </w:rPr>
              <w:t>Remember</w:t>
            </w:r>
          </w:p>
          <w:p w:rsidR="00E73DD6" w:rsidRDefault="00E73DD6" w:rsidP="00690B68">
            <w:pPr>
              <w:jc w:val="center"/>
              <w:rPr>
                <w:rFonts w:ascii="Arial" w:hAnsi="Arial" w:cs="Arial"/>
                <w:sz w:val="50"/>
                <w:szCs w:val="50"/>
                <w:shd w:val="clear" w:color="auto" w:fill="FFFFFF"/>
                <w:lang w:eastAsia="en-GB"/>
              </w:rPr>
            </w:pPr>
            <w:r>
              <w:rPr>
                <w:rFonts w:ascii="Arial" w:hAnsi="Arial" w:cs="Arial"/>
                <w:noProof/>
                <w:sz w:val="50"/>
                <w:szCs w:val="50"/>
                <w:shd w:val="clear" w:color="auto" w:fill="FFFFFF"/>
                <w:lang w:eastAsia="en-GB"/>
              </w:rPr>
              <w:drawing>
                <wp:inline distT="0" distB="0" distL="0" distR="0" wp14:anchorId="2A530153" wp14:editId="4D66850C">
                  <wp:extent cx="1083945" cy="1016000"/>
                  <wp:effectExtent l="0" t="0" r="190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83945" cy="1016000"/>
                          </a:xfrm>
                          <a:prstGeom prst="rect">
                            <a:avLst/>
                          </a:prstGeom>
                          <a:noFill/>
                          <a:ln>
                            <a:noFill/>
                          </a:ln>
                        </pic:spPr>
                      </pic:pic>
                    </a:graphicData>
                  </a:graphic>
                </wp:inline>
              </w:drawing>
            </w:r>
            <w:r>
              <w:rPr>
                <w:rFonts w:ascii="Arial" w:hAnsi="Arial" w:cs="Arial"/>
                <w:sz w:val="50"/>
                <w:szCs w:val="50"/>
                <w:shd w:val="clear" w:color="auto" w:fill="FFFFFF"/>
                <w:lang w:eastAsia="en-GB"/>
              </w:rPr>
              <w:t xml:space="preserve"> </w:t>
            </w:r>
          </w:p>
        </w:tc>
        <w:tc>
          <w:tcPr>
            <w:tcW w:w="3402" w:type="dxa"/>
            <w:hideMark/>
          </w:tcPr>
          <w:p w:rsidR="00E73DD6" w:rsidRDefault="00E73DD6" w:rsidP="00690B68">
            <w:pPr>
              <w:jc w:val="center"/>
              <w:rPr>
                <w:rFonts w:ascii="Arial" w:hAnsi="Arial" w:cs="Arial"/>
                <w:sz w:val="50"/>
                <w:szCs w:val="50"/>
                <w:shd w:val="clear" w:color="auto" w:fill="FFFFFF"/>
                <w:lang w:eastAsia="en-GB"/>
              </w:rPr>
            </w:pPr>
            <w:r>
              <w:rPr>
                <w:rFonts w:ascii="Arial" w:hAnsi="Arial" w:cs="Arial"/>
                <w:sz w:val="50"/>
                <w:szCs w:val="50"/>
                <w:shd w:val="clear" w:color="auto" w:fill="FFFFFF"/>
                <w:lang w:eastAsia="en-GB"/>
              </w:rPr>
              <w:t xml:space="preserve">Manage Mood </w:t>
            </w:r>
          </w:p>
          <w:p w:rsidR="00E73DD6" w:rsidRDefault="00E73DD6" w:rsidP="00690B68">
            <w:pPr>
              <w:jc w:val="center"/>
              <w:rPr>
                <w:rFonts w:ascii="Arial" w:hAnsi="Arial" w:cs="Arial"/>
                <w:sz w:val="50"/>
                <w:szCs w:val="50"/>
                <w:shd w:val="clear" w:color="auto" w:fill="FFFFFF"/>
                <w:lang w:eastAsia="en-GB"/>
              </w:rPr>
            </w:pPr>
            <w:r>
              <w:rPr>
                <w:noProof/>
                <w:sz w:val="50"/>
                <w:szCs w:val="50"/>
                <w:lang w:eastAsia="en-GB"/>
              </w:rPr>
              <w:drawing>
                <wp:inline distT="0" distB="0" distL="0" distR="0" wp14:anchorId="710B0A87" wp14:editId="4F9FCFD5">
                  <wp:extent cx="863600" cy="1016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5" cstate="print">
                            <a:extLst>
                              <a:ext uri="{28A0092B-C50C-407E-A947-70E740481C1C}">
                                <a14:useLocalDpi xmlns:a14="http://schemas.microsoft.com/office/drawing/2010/main" val="0"/>
                              </a:ext>
                            </a:extLst>
                          </a:blip>
                          <a:srcRect l="41473" t="33446" r="41522" b="31029"/>
                          <a:stretch>
                            <a:fillRect/>
                          </a:stretch>
                        </pic:blipFill>
                        <pic:spPr bwMode="auto">
                          <a:xfrm>
                            <a:off x="0" y="0"/>
                            <a:ext cx="863600" cy="1016000"/>
                          </a:xfrm>
                          <a:prstGeom prst="rect">
                            <a:avLst/>
                          </a:prstGeom>
                          <a:noFill/>
                          <a:ln>
                            <a:noFill/>
                          </a:ln>
                        </pic:spPr>
                      </pic:pic>
                    </a:graphicData>
                  </a:graphic>
                </wp:inline>
              </w:drawing>
            </w:r>
          </w:p>
        </w:tc>
        <w:tc>
          <w:tcPr>
            <w:tcW w:w="3367" w:type="dxa"/>
            <w:vMerge w:val="restart"/>
          </w:tcPr>
          <w:p w:rsidR="00E73DD6" w:rsidRDefault="00E73DD6" w:rsidP="00690B68">
            <w:pPr>
              <w:jc w:val="center"/>
              <w:rPr>
                <w:rFonts w:ascii="Arial" w:hAnsi="Arial" w:cs="Arial"/>
                <w:sz w:val="50"/>
                <w:szCs w:val="50"/>
                <w:shd w:val="clear" w:color="auto" w:fill="FFFFFF"/>
                <w:lang w:eastAsia="en-GB"/>
              </w:rPr>
            </w:pPr>
            <w:r>
              <w:rPr>
                <w:rFonts w:ascii="Arial" w:hAnsi="Arial" w:cs="Arial"/>
                <w:sz w:val="50"/>
                <w:szCs w:val="50"/>
                <w:shd w:val="clear" w:color="auto" w:fill="FFFFFF"/>
                <w:lang w:eastAsia="en-GB"/>
              </w:rPr>
              <w:t>Manage Physical  Problems</w:t>
            </w:r>
          </w:p>
          <w:p w:rsidR="00E73DD6" w:rsidRDefault="00E73DD6" w:rsidP="00690B68">
            <w:pPr>
              <w:jc w:val="center"/>
              <w:rPr>
                <w:rFonts w:ascii="Arial" w:hAnsi="Arial" w:cs="Arial"/>
                <w:sz w:val="50"/>
                <w:szCs w:val="50"/>
                <w:shd w:val="clear" w:color="auto" w:fill="FFFFFF"/>
                <w:lang w:eastAsia="en-GB"/>
              </w:rPr>
            </w:pPr>
          </w:p>
        </w:tc>
      </w:tr>
      <w:tr w:rsidR="00E73DD6" w:rsidTr="00690B68">
        <w:trPr>
          <w:trHeight w:val="2102"/>
        </w:trPr>
        <w:tc>
          <w:tcPr>
            <w:tcW w:w="3085" w:type="dxa"/>
            <w:hideMark/>
          </w:tcPr>
          <w:p w:rsidR="00E73DD6" w:rsidRDefault="00E73DD6" w:rsidP="00690B68">
            <w:pPr>
              <w:jc w:val="center"/>
              <w:rPr>
                <w:rFonts w:ascii="Arial" w:hAnsi="Arial" w:cs="Arial"/>
                <w:sz w:val="50"/>
                <w:szCs w:val="50"/>
                <w:shd w:val="clear" w:color="auto" w:fill="FFFFFF"/>
                <w:lang w:eastAsia="en-GB"/>
              </w:rPr>
            </w:pPr>
            <w:r>
              <w:rPr>
                <w:rFonts w:ascii="Arial" w:hAnsi="Arial" w:cs="Arial"/>
                <w:sz w:val="50"/>
                <w:szCs w:val="50"/>
                <w:shd w:val="clear" w:color="auto" w:fill="FFFFFF"/>
                <w:lang w:eastAsia="en-GB"/>
              </w:rPr>
              <w:lastRenderedPageBreak/>
              <w:t>Talk</w:t>
            </w:r>
          </w:p>
          <w:p w:rsidR="00E73DD6" w:rsidRDefault="00E73DD6" w:rsidP="00690B68">
            <w:pPr>
              <w:jc w:val="center"/>
              <w:rPr>
                <w:rFonts w:ascii="Arial" w:hAnsi="Arial" w:cs="Arial"/>
                <w:sz w:val="50"/>
                <w:szCs w:val="50"/>
                <w:shd w:val="clear" w:color="auto" w:fill="FFFFFF"/>
                <w:lang w:eastAsia="en-GB"/>
              </w:rPr>
            </w:pPr>
            <w:r>
              <w:rPr>
                <w:noProof/>
                <w:sz w:val="50"/>
                <w:szCs w:val="50"/>
                <w:lang w:eastAsia="en-GB"/>
              </w:rPr>
              <w:drawing>
                <wp:inline distT="0" distB="0" distL="0" distR="0" wp14:anchorId="40F502B5" wp14:editId="1275BBEA">
                  <wp:extent cx="1388745" cy="1033145"/>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l="36729" t="18823" r="47084" b="59586"/>
                          <a:stretch>
                            <a:fillRect/>
                          </a:stretch>
                        </pic:blipFill>
                        <pic:spPr bwMode="auto">
                          <a:xfrm>
                            <a:off x="0" y="0"/>
                            <a:ext cx="1388745" cy="1033145"/>
                          </a:xfrm>
                          <a:prstGeom prst="rect">
                            <a:avLst/>
                          </a:prstGeom>
                          <a:noFill/>
                          <a:ln>
                            <a:noFill/>
                          </a:ln>
                        </pic:spPr>
                      </pic:pic>
                    </a:graphicData>
                  </a:graphic>
                </wp:inline>
              </w:drawing>
            </w:r>
          </w:p>
        </w:tc>
        <w:tc>
          <w:tcPr>
            <w:tcW w:w="3402" w:type="dxa"/>
            <w:hideMark/>
          </w:tcPr>
          <w:p w:rsidR="00E73DD6" w:rsidRDefault="00E73DD6" w:rsidP="00690B68">
            <w:pPr>
              <w:jc w:val="center"/>
              <w:rPr>
                <w:rFonts w:ascii="Arial" w:hAnsi="Arial" w:cs="Arial"/>
                <w:sz w:val="50"/>
                <w:szCs w:val="50"/>
                <w:shd w:val="clear" w:color="auto" w:fill="FFFFFF"/>
                <w:lang w:eastAsia="en-GB"/>
              </w:rPr>
            </w:pPr>
            <w:r>
              <w:rPr>
                <w:rFonts w:ascii="Arial" w:hAnsi="Arial" w:cs="Arial"/>
                <w:sz w:val="50"/>
                <w:szCs w:val="50"/>
                <w:shd w:val="clear" w:color="auto" w:fill="FFFFFF"/>
                <w:lang w:eastAsia="en-GB"/>
              </w:rPr>
              <w:t>Understand</w:t>
            </w:r>
          </w:p>
          <w:p w:rsidR="00E73DD6" w:rsidRDefault="00E73DD6" w:rsidP="00690B68">
            <w:pPr>
              <w:jc w:val="center"/>
              <w:rPr>
                <w:rFonts w:ascii="Arial" w:hAnsi="Arial" w:cs="Arial"/>
                <w:sz w:val="50"/>
                <w:szCs w:val="50"/>
                <w:shd w:val="clear" w:color="auto" w:fill="FFFFFF"/>
                <w:lang w:eastAsia="en-GB"/>
              </w:rPr>
            </w:pPr>
            <w:r>
              <w:rPr>
                <w:noProof/>
                <w:sz w:val="50"/>
                <w:szCs w:val="50"/>
                <w:lang w:eastAsia="en-GB"/>
              </w:rPr>
              <w:drawing>
                <wp:inline distT="0" distB="0" distL="0" distR="0" wp14:anchorId="49B6B189" wp14:editId="00C5B116">
                  <wp:extent cx="1388745" cy="1083945"/>
                  <wp:effectExtent l="0" t="0" r="1905"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l="56340" t="19377" r="28098" b="59033"/>
                          <a:stretch>
                            <a:fillRect/>
                          </a:stretch>
                        </pic:blipFill>
                        <pic:spPr bwMode="auto">
                          <a:xfrm>
                            <a:off x="0" y="0"/>
                            <a:ext cx="1388745" cy="1083945"/>
                          </a:xfrm>
                          <a:prstGeom prst="rect">
                            <a:avLst/>
                          </a:prstGeom>
                          <a:noFill/>
                          <a:ln>
                            <a:noFill/>
                          </a:ln>
                        </pic:spPr>
                      </pic:pic>
                    </a:graphicData>
                  </a:graphic>
                </wp:inline>
              </w:drawing>
            </w:r>
          </w:p>
        </w:tc>
        <w:tc>
          <w:tcPr>
            <w:tcW w:w="0" w:type="auto"/>
            <w:vMerge/>
            <w:vAlign w:val="center"/>
            <w:hideMark/>
          </w:tcPr>
          <w:p w:rsidR="00E73DD6" w:rsidRDefault="00E73DD6" w:rsidP="00690B68">
            <w:pPr>
              <w:rPr>
                <w:rFonts w:ascii="Arial" w:eastAsia="Calibri" w:hAnsi="Arial" w:cs="Arial"/>
                <w:sz w:val="50"/>
                <w:szCs w:val="50"/>
                <w:shd w:val="clear" w:color="auto" w:fill="FFFFFF"/>
                <w:lang w:eastAsia="en-GB"/>
              </w:rPr>
            </w:pPr>
          </w:p>
        </w:tc>
      </w:tr>
    </w:tbl>
    <w:p w:rsidR="00E73DD6" w:rsidRDefault="00E73DD6" w:rsidP="00E73DD6">
      <w:pPr>
        <w:jc w:val="center"/>
        <w:rPr>
          <w:rFonts w:ascii="Arial" w:eastAsia="Calibri" w:hAnsi="Arial" w:cs="Arial"/>
          <w:sz w:val="50"/>
          <w:szCs w:val="50"/>
          <w:shd w:val="clear" w:color="auto" w:fill="FFFFFF"/>
        </w:rPr>
      </w:pPr>
    </w:p>
    <w:p w:rsidR="00E73DD6" w:rsidRDefault="00E73DD6" w:rsidP="00E73DD6">
      <w:pPr>
        <w:rPr>
          <w:rFonts w:ascii="Arial" w:hAnsi="Arial" w:cs="Arial"/>
          <w:sz w:val="50"/>
          <w:szCs w:val="50"/>
          <w:shd w:val="clear" w:color="auto" w:fill="FFFFFF"/>
        </w:rPr>
      </w:pPr>
      <w:r>
        <w:rPr>
          <w:rFonts w:ascii="Arial" w:hAnsi="Arial" w:cs="Arial"/>
          <w:sz w:val="50"/>
          <w:szCs w:val="50"/>
          <w:shd w:val="clear" w:color="auto" w:fill="FFFFFF"/>
        </w:rPr>
        <w:t xml:space="preserve">This may affect their </w:t>
      </w:r>
      <w:r>
        <w:rPr>
          <w:rFonts w:ascii="Arial" w:hAnsi="Arial" w:cs="Arial"/>
          <w:b/>
          <w:sz w:val="50"/>
          <w:szCs w:val="50"/>
          <w:shd w:val="clear" w:color="auto" w:fill="FFFFFF"/>
        </w:rPr>
        <w:t>quality of life.</w:t>
      </w:r>
      <w:r>
        <w:rPr>
          <w:rFonts w:ascii="Arial" w:hAnsi="Arial" w:cs="Arial"/>
          <w:sz w:val="50"/>
          <w:szCs w:val="50"/>
          <w:shd w:val="clear" w:color="auto" w:fill="FFFFFF"/>
        </w:rPr>
        <w:t xml:space="preserve"> </w:t>
      </w:r>
    </w:p>
    <w:p w:rsidR="00E73DD6" w:rsidRDefault="00E73DD6" w:rsidP="00E73DD6">
      <w:pPr>
        <w:rPr>
          <w:rFonts w:ascii="Arial" w:hAnsi="Arial" w:cs="Arial"/>
          <w:b/>
          <w:sz w:val="50"/>
          <w:szCs w:val="50"/>
          <w:shd w:val="clear" w:color="auto" w:fill="FFFFFF"/>
        </w:rPr>
      </w:pPr>
      <w:r>
        <w:rPr>
          <w:rFonts w:ascii="Times New Roman" w:hAnsi="Times New Roman" w:cs="Times New Roman"/>
          <w:noProof/>
          <w:sz w:val="24"/>
          <w:lang w:eastAsia="en-GB"/>
        </w:rPr>
        <w:drawing>
          <wp:anchor distT="0" distB="0" distL="114300" distR="114300" simplePos="0" relativeHeight="251649536" behindDoc="0" locked="0" layoutInCell="1" allowOverlap="1" wp14:anchorId="3B274414" wp14:editId="6C6B77C0">
            <wp:simplePos x="0" y="0"/>
            <wp:positionH relativeFrom="column">
              <wp:posOffset>4241165</wp:posOffset>
            </wp:positionH>
            <wp:positionV relativeFrom="paragraph">
              <wp:posOffset>-90805</wp:posOffset>
            </wp:positionV>
            <wp:extent cx="1467485" cy="1467485"/>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50"/>
          <w:szCs w:val="50"/>
          <w:shd w:val="clear" w:color="auto" w:fill="FFFFFF"/>
        </w:rPr>
        <w:t xml:space="preserve">What is the study about? </w:t>
      </w:r>
    </w:p>
    <w:p w:rsidR="00E73DD6" w:rsidRDefault="00E73DD6" w:rsidP="00E73DD6">
      <w:pPr>
        <w:rPr>
          <w:rFonts w:ascii="Arial" w:hAnsi="Arial" w:cs="Arial"/>
          <w:sz w:val="50"/>
          <w:szCs w:val="50"/>
          <w:shd w:val="clear" w:color="auto" w:fill="FFFFFF"/>
        </w:rPr>
      </w:pPr>
    </w:p>
    <w:p w:rsidR="00E73DD6" w:rsidRDefault="00E73DD6" w:rsidP="00E73DD6">
      <w:pPr>
        <w:rPr>
          <w:rFonts w:ascii="Arial" w:hAnsi="Arial" w:cs="Arial"/>
          <w:b/>
          <w:sz w:val="50"/>
          <w:szCs w:val="50"/>
        </w:rPr>
      </w:pPr>
      <w:r>
        <w:rPr>
          <w:rFonts w:ascii="Arial" w:hAnsi="Arial" w:cs="Arial"/>
          <w:b/>
          <w:sz w:val="50"/>
          <w:szCs w:val="50"/>
        </w:rPr>
        <w:t>The study is about quality of life</w:t>
      </w:r>
      <w:r>
        <w:rPr>
          <w:rFonts w:ascii="Arial" w:hAnsi="Arial" w:cs="Arial"/>
          <w:sz w:val="50"/>
          <w:szCs w:val="50"/>
        </w:rPr>
        <w:t xml:space="preserve"> for people living with early stage dementia.</w:t>
      </w:r>
    </w:p>
    <w:p w:rsidR="00E73DD6" w:rsidRDefault="00E73DD6" w:rsidP="00E73DD6">
      <w:pPr>
        <w:rPr>
          <w:rFonts w:ascii="Arial" w:hAnsi="Arial" w:cs="Arial"/>
          <w:sz w:val="50"/>
          <w:szCs w:val="50"/>
        </w:rPr>
      </w:pPr>
    </w:p>
    <w:p w:rsidR="00E73DD6" w:rsidRDefault="00E73DD6" w:rsidP="00E73DD6">
      <w:pPr>
        <w:rPr>
          <w:rFonts w:ascii="Arial" w:hAnsi="Arial" w:cs="Arial"/>
          <w:bCs/>
          <w:color w:val="000000"/>
          <w:sz w:val="50"/>
          <w:szCs w:val="50"/>
          <w:lang w:eastAsia="en-GB"/>
        </w:rPr>
      </w:pPr>
      <w:r>
        <w:rPr>
          <w:rFonts w:ascii="Arial" w:hAnsi="Arial" w:cs="Arial"/>
          <w:bCs/>
          <w:color w:val="000000"/>
          <w:sz w:val="50"/>
          <w:szCs w:val="50"/>
          <w:lang w:eastAsia="en-GB"/>
        </w:rPr>
        <w:t>We will be looking at the</w:t>
      </w:r>
      <w:r>
        <w:rPr>
          <w:rFonts w:ascii="Arial" w:hAnsi="Arial" w:cs="Arial"/>
          <w:b/>
          <w:bCs/>
          <w:color w:val="000000"/>
          <w:sz w:val="50"/>
          <w:szCs w:val="50"/>
          <w:lang w:eastAsia="en-GB"/>
        </w:rPr>
        <w:t xml:space="preserve"> views </w:t>
      </w:r>
      <w:r>
        <w:rPr>
          <w:rFonts w:ascii="Arial" w:hAnsi="Arial" w:cs="Arial"/>
          <w:bCs/>
          <w:color w:val="000000"/>
          <w:sz w:val="50"/>
          <w:szCs w:val="50"/>
          <w:lang w:eastAsia="en-GB"/>
        </w:rPr>
        <w:t>of</w:t>
      </w:r>
      <w:r>
        <w:rPr>
          <w:rFonts w:ascii="Arial" w:hAnsi="Arial" w:cs="Arial"/>
          <w:b/>
          <w:bCs/>
          <w:color w:val="000000"/>
          <w:sz w:val="50"/>
          <w:szCs w:val="50"/>
          <w:lang w:eastAsia="en-GB"/>
        </w:rPr>
        <w:t xml:space="preserve"> </w:t>
      </w:r>
      <w:r>
        <w:rPr>
          <w:rFonts w:ascii="Arial" w:hAnsi="Arial" w:cs="Arial"/>
          <w:bCs/>
          <w:color w:val="000000"/>
          <w:sz w:val="50"/>
          <w:szCs w:val="50"/>
          <w:lang w:eastAsia="en-GB"/>
        </w:rPr>
        <w:t>people</w:t>
      </w:r>
      <w:r>
        <w:rPr>
          <w:rFonts w:ascii="Arial" w:hAnsi="Arial" w:cs="Arial"/>
          <w:b/>
          <w:bCs/>
          <w:color w:val="000000"/>
          <w:sz w:val="50"/>
          <w:szCs w:val="50"/>
          <w:lang w:eastAsia="en-GB"/>
        </w:rPr>
        <w:t xml:space="preserve"> living with dementia, carers </w:t>
      </w:r>
      <w:r>
        <w:rPr>
          <w:rFonts w:ascii="Arial" w:hAnsi="Arial" w:cs="Arial"/>
          <w:bCs/>
          <w:color w:val="000000"/>
          <w:sz w:val="50"/>
          <w:szCs w:val="50"/>
          <w:lang w:eastAsia="en-GB"/>
        </w:rPr>
        <w:t>and</w:t>
      </w:r>
      <w:r>
        <w:rPr>
          <w:rFonts w:ascii="Arial" w:hAnsi="Arial" w:cs="Arial"/>
          <w:b/>
          <w:bCs/>
          <w:color w:val="000000"/>
          <w:sz w:val="50"/>
          <w:szCs w:val="50"/>
          <w:lang w:eastAsia="en-GB"/>
        </w:rPr>
        <w:t xml:space="preserve"> staff </w:t>
      </w:r>
      <w:r>
        <w:rPr>
          <w:rFonts w:ascii="Arial" w:hAnsi="Arial" w:cs="Arial"/>
          <w:bCs/>
          <w:color w:val="000000"/>
          <w:sz w:val="50"/>
          <w:szCs w:val="50"/>
          <w:lang w:eastAsia="en-GB"/>
        </w:rPr>
        <w:t>working with people with dementia.</w:t>
      </w:r>
    </w:p>
    <w:p w:rsidR="00E73DD6" w:rsidRDefault="00E73DD6" w:rsidP="00E73DD6">
      <w:pPr>
        <w:rPr>
          <w:rFonts w:ascii="Arial" w:hAnsi="Arial" w:cs="Arial"/>
          <w:bCs/>
          <w:color w:val="000000"/>
          <w:sz w:val="50"/>
          <w:szCs w:val="50"/>
          <w:lang w:eastAsia="en-GB"/>
        </w:rPr>
      </w:pPr>
    </w:p>
    <w:p w:rsidR="00E73DD6" w:rsidRDefault="00E73DD6" w:rsidP="00E73DD6">
      <w:pPr>
        <w:rPr>
          <w:rFonts w:ascii="Arial" w:hAnsi="Arial" w:cs="Arial"/>
          <w:bCs/>
          <w:color w:val="000000"/>
          <w:sz w:val="50"/>
          <w:szCs w:val="50"/>
          <w:lang w:eastAsia="en-GB"/>
        </w:rPr>
      </w:pPr>
      <w:r>
        <w:rPr>
          <w:rFonts w:ascii="Times New Roman" w:hAnsi="Times New Roman" w:cs="Times New Roman"/>
          <w:noProof/>
          <w:sz w:val="24"/>
          <w:lang w:eastAsia="en-GB"/>
        </w:rPr>
        <w:lastRenderedPageBreak/>
        <w:drawing>
          <wp:anchor distT="0" distB="0" distL="114300" distR="114300" simplePos="0" relativeHeight="251642368" behindDoc="0" locked="0" layoutInCell="1" allowOverlap="1" wp14:anchorId="71DDE6CD" wp14:editId="68EC2F98">
            <wp:simplePos x="0" y="0"/>
            <wp:positionH relativeFrom="column">
              <wp:posOffset>3916045</wp:posOffset>
            </wp:positionH>
            <wp:positionV relativeFrom="paragraph">
              <wp:posOffset>102235</wp:posOffset>
            </wp:positionV>
            <wp:extent cx="1583055" cy="1611630"/>
            <wp:effectExtent l="0" t="0" r="0" b="762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a:extLst>
                        <a:ext uri="{28A0092B-C50C-407E-A947-70E740481C1C}">
                          <a14:useLocalDpi xmlns:a14="http://schemas.microsoft.com/office/drawing/2010/main" val="0"/>
                        </a:ext>
                      </a:extLst>
                    </a:blip>
                    <a:srcRect l="57272" t="37093" r="25607" b="31906"/>
                    <a:stretch>
                      <a:fillRect/>
                    </a:stretch>
                  </pic:blipFill>
                  <pic:spPr bwMode="auto">
                    <a:xfrm>
                      <a:off x="0" y="0"/>
                      <a:ext cx="1583055" cy="1611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50"/>
          <w:szCs w:val="50"/>
          <w:lang w:eastAsia="en-GB"/>
        </w:rPr>
        <w:t>You</w:t>
      </w:r>
      <w:r>
        <w:rPr>
          <w:rFonts w:ascii="Arial" w:hAnsi="Arial" w:cs="Arial"/>
          <w:bCs/>
          <w:color w:val="000000"/>
          <w:sz w:val="50"/>
          <w:szCs w:val="50"/>
          <w:lang w:eastAsia="en-GB"/>
        </w:rPr>
        <w:t xml:space="preserve"> can decide if you want to </w:t>
      </w:r>
      <w:r>
        <w:rPr>
          <w:rFonts w:ascii="Arial" w:hAnsi="Arial" w:cs="Arial"/>
          <w:b/>
          <w:bCs/>
          <w:color w:val="000000"/>
          <w:sz w:val="50"/>
          <w:szCs w:val="50"/>
          <w:lang w:eastAsia="en-GB"/>
        </w:rPr>
        <w:t>take part</w:t>
      </w:r>
      <w:r>
        <w:rPr>
          <w:rFonts w:ascii="Arial" w:hAnsi="Arial" w:cs="Arial"/>
          <w:bCs/>
          <w:color w:val="000000"/>
          <w:sz w:val="50"/>
          <w:szCs w:val="50"/>
          <w:lang w:eastAsia="en-GB"/>
        </w:rPr>
        <w:t xml:space="preserve">. It is </w:t>
      </w:r>
      <w:r>
        <w:rPr>
          <w:rFonts w:ascii="Arial" w:hAnsi="Arial" w:cs="Arial"/>
          <w:b/>
          <w:bCs/>
          <w:color w:val="000000"/>
          <w:sz w:val="50"/>
          <w:szCs w:val="50"/>
          <w:lang w:eastAsia="en-GB"/>
        </w:rPr>
        <w:t>your choice</w:t>
      </w:r>
      <w:r>
        <w:rPr>
          <w:rFonts w:ascii="Arial" w:hAnsi="Arial" w:cs="Arial"/>
          <w:bCs/>
          <w:color w:val="000000"/>
          <w:sz w:val="50"/>
          <w:szCs w:val="50"/>
          <w:lang w:eastAsia="en-GB"/>
        </w:rPr>
        <w:t xml:space="preserve">. </w:t>
      </w:r>
    </w:p>
    <w:p w:rsidR="00E73DD6" w:rsidRDefault="00E73DD6" w:rsidP="00E73DD6">
      <w:pPr>
        <w:rPr>
          <w:rFonts w:ascii="Arial" w:hAnsi="Arial" w:cs="Arial"/>
          <w:b/>
          <w:bCs/>
          <w:color w:val="000000"/>
          <w:sz w:val="50"/>
          <w:szCs w:val="50"/>
          <w:lang w:eastAsia="en-GB"/>
        </w:rPr>
      </w:pPr>
    </w:p>
    <w:p w:rsidR="00E73DD6" w:rsidRDefault="00E73DD6" w:rsidP="00E73DD6">
      <w:pPr>
        <w:rPr>
          <w:rFonts w:ascii="Arial" w:hAnsi="Arial" w:cs="Arial"/>
          <w:b/>
          <w:bCs/>
          <w:color w:val="000000"/>
          <w:sz w:val="50"/>
          <w:szCs w:val="50"/>
          <w:lang w:eastAsia="en-GB"/>
        </w:rPr>
      </w:pPr>
      <w:r>
        <w:rPr>
          <w:rFonts w:ascii="Arial" w:hAnsi="Arial" w:cs="Arial"/>
          <w:b/>
          <w:bCs/>
          <w:color w:val="000000"/>
          <w:sz w:val="50"/>
          <w:szCs w:val="50"/>
          <w:lang w:eastAsia="en-GB"/>
        </w:rPr>
        <w:t>If you decide to take part:</w:t>
      </w:r>
    </w:p>
    <w:p w:rsidR="00E73DD6" w:rsidRDefault="00E73DD6" w:rsidP="00E73DD6">
      <w:pPr>
        <w:rPr>
          <w:rFonts w:ascii="Arial" w:hAnsi="Arial" w:cs="Arial"/>
          <w:b/>
          <w:bCs/>
          <w:color w:val="000000"/>
          <w:sz w:val="28"/>
          <w:szCs w:val="28"/>
          <w:lang w:eastAsia="en-GB"/>
        </w:rPr>
      </w:pPr>
      <w:r>
        <w:rPr>
          <w:rFonts w:ascii="Times New Roman" w:hAnsi="Times New Roman" w:cs="Times New Roman"/>
          <w:noProof/>
          <w:sz w:val="24"/>
          <w:lang w:eastAsia="en-GB"/>
        </w:rPr>
        <w:drawing>
          <wp:anchor distT="0" distB="0" distL="114300" distR="114300" simplePos="0" relativeHeight="251648512" behindDoc="0" locked="0" layoutInCell="1" allowOverlap="1" wp14:anchorId="47EAD46D" wp14:editId="16E43D41">
            <wp:simplePos x="0" y="0"/>
            <wp:positionH relativeFrom="column">
              <wp:posOffset>3810</wp:posOffset>
            </wp:positionH>
            <wp:positionV relativeFrom="paragraph">
              <wp:posOffset>201930</wp:posOffset>
            </wp:positionV>
            <wp:extent cx="1258570" cy="125857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58570" cy="1258570"/>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rPr>
          <w:rFonts w:ascii="Arial" w:hAnsi="Arial" w:cs="Arial"/>
          <w:b/>
          <w:bCs/>
          <w:color w:val="000000"/>
          <w:sz w:val="28"/>
          <w:szCs w:val="28"/>
          <w:lang w:eastAsia="en-GB"/>
        </w:rPr>
      </w:pPr>
      <w:r>
        <w:rPr>
          <w:rFonts w:ascii="Arial" w:hAnsi="Arial" w:cs="Arial"/>
          <w:b/>
          <w:bCs/>
          <w:color w:val="000000"/>
          <w:sz w:val="50"/>
          <w:szCs w:val="50"/>
          <w:lang w:eastAsia="en-GB"/>
        </w:rPr>
        <w:tab/>
      </w:r>
    </w:p>
    <w:p w:rsidR="00E73DD6" w:rsidRDefault="00E73DD6" w:rsidP="00E73DD6">
      <w:pPr>
        <w:rPr>
          <w:rFonts w:ascii="Arial" w:hAnsi="Arial" w:cs="Arial"/>
          <w:bCs/>
          <w:color w:val="000000"/>
          <w:sz w:val="50"/>
          <w:szCs w:val="50"/>
          <w:lang w:eastAsia="en-GB"/>
        </w:rPr>
      </w:pPr>
      <w:r>
        <w:rPr>
          <w:rFonts w:ascii="Times New Roman" w:hAnsi="Times New Roman" w:cs="Times New Roman"/>
          <w:noProof/>
          <w:sz w:val="24"/>
          <w:lang w:eastAsia="en-GB"/>
        </w:rPr>
        <w:drawing>
          <wp:anchor distT="0" distB="0" distL="114300" distR="114300" simplePos="0" relativeHeight="251633152" behindDoc="0" locked="0" layoutInCell="1" allowOverlap="1" wp14:anchorId="4D0EB06B" wp14:editId="4792CF7D">
            <wp:simplePos x="0" y="0"/>
            <wp:positionH relativeFrom="column">
              <wp:posOffset>-619760</wp:posOffset>
            </wp:positionH>
            <wp:positionV relativeFrom="paragraph">
              <wp:posOffset>715010</wp:posOffset>
            </wp:positionV>
            <wp:extent cx="715010" cy="691515"/>
            <wp:effectExtent l="0" t="0" r="889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5010" cy="6915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sz w:val="50"/>
          <w:szCs w:val="50"/>
          <w:lang w:eastAsia="en-GB"/>
        </w:rPr>
        <w:t xml:space="preserve">You can </w:t>
      </w:r>
      <w:r>
        <w:rPr>
          <w:rFonts w:ascii="Arial" w:hAnsi="Arial" w:cs="Arial"/>
          <w:b/>
          <w:bCs/>
          <w:color w:val="000000"/>
          <w:sz w:val="50"/>
          <w:szCs w:val="50"/>
          <w:lang w:eastAsia="en-GB"/>
        </w:rPr>
        <w:t>stop</w:t>
      </w:r>
      <w:r>
        <w:rPr>
          <w:rFonts w:ascii="Arial" w:hAnsi="Arial" w:cs="Arial"/>
          <w:bCs/>
          <w:color w:val="000000"/>
          <w:sz w:val="50"/>
          <w:szCs w:val="50"/>
          <w:lang w:eastAsia="en-GB"/>
        </w:rPr>
        <w:t xml:space="preserve"> at </w:t>
      </w:r>
      <w:r>
        <w:rPr>
          <w:rFonts w:ascii="Arial" w:hAnsi="Arial" w:cs="Arial"/>
          <w:b/>
          <w:bCs/>
          <w:color w:val="000000"/>
          <w:sz w:val="50"/>
          <w:szCs w:val="50"/>
          <w:lang w:eastAsia="en-GB"/>
        </w:rPr>
        <w:t>any time</w:t>
      </w:r>
      <w:r>
        <w:rPr>
          <w:rFonts w:ascii="Arial" w:hAnsi="Arial" w:cs="Arial"/>
          <w:bCs/>
          <w:color w:val="000000"/>
          <w:sz w:val="50"/>
          <w:szCs w:val="50"/>
          <w:lang w:eastAsia="en-GB"/>
        </w:rPr>
        <w:t xml:space="preserve">. </w:t>
      </w:r>
      <w:r>
        <w:rPr>
          <w:rFonts w:ascii="Arial" w:hAnsi="Arial" w:cs="Arial"/>
          <w:b/>
          <w:bCs/>
          <w:color w:val="000000"/>
          <w:sz w:val="50"/>
          <w:szCs w:val="50"/>
          <w:lang w:eastAsia="en-GB"/>
        </w:rPr>
        <w:t>You</w:t>
      </w:r>
      <w:r>
        <w:rPr>
          <w:rFonts w:ascii="Arial" w:hAnsi="Arial" w:cs="Arial"/>
          <w:bCs/>
          <w:color w:val="000000"/>
          <w:sz w:val="50"/>
          <w:szCs w:val="50"/>
          <w:lang w:eastAsia="en-GB"/>
        </w:rPr>
        <w:t xml:space="preserve"> will not need to give a reason. </w:t>
      </w:r>
    </w:p>
    <w:p w:rsidR="00E73DD6" w:rsidRDefault="00E73DD6" w:rsidP="00E73DD6">
      <w:pPr>
        <w:rPr>
          <w:rFonts w:ascii="Arial" w:hAnsi="Arial" w:cs="Arial"/>
          <w:bCs/>
          <w:color w:val="000000"/>
          <w:sz w:val="50"/>
          <w:szCs w:val="50"/>
          <w:lang w:eastAsia="en-GB"/>
        </w:rPr>
      </w:pPr>
      <w:r>
        <w:rPr>
          <w:rFonts w:ascii="Times New Roman" w:hAnsi="Times New Roman" w:cs="Times New Roman"/>
          <w:noProof/>
          <w:sz w:val="24"/>
          <w:lang w:eastAsia="en-GB"/>
        </w:rPr>
        <w:drawing>
          <wp:anchor distT="0" distB="0" distL="114300" distR="114300" simplePos="0" relativeHeight="251644416" behindDoc="0" locked="0" layoutInCell="1" allowOverlap="1" wp14:anchorId="662EC759" wp14:editId="2BA2927A">
            <wp:simplePos x="0" y="0"/>
            <wp:positionH relativeFrom="column">
              <wp:posOffset>3676015</wp:posOffset>
            </wp:positionH>
            <wp:positionV relativeFrom="paragraph">
              <wp:posOffset>391795</wp:posOffset>
            </wp:positionV>
            <wp:extent cx="1075055" cy="130429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l="52293" t="41521" r="31522" b="23602"/>
                    <a:stretch>
                      <a:fillRect/>
                    </a:stretch>
                  </pic:blipFill>
                  <pic:spPr bwMode="auto">
                    <a:xfrm>
                      <a:off x="0" y="0"/>
                      <a:ext cx="1075055" cy="1304290"/>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spacing w:before="360"/>
        <w:rPr>
          <w:rFonts w:ascii="Arial" w:hAnsi="Arial" w:cs="Arial"/>
          <w:bCs/>
          <w:color w:val="000000"/>
          <w:sz w:val="50"/>
          <w:szCs w:val="50"/>
          <w:lang w:eastAsia="en-GB"/>
        </w:rPr>
      </w:pPr>
      <w:r>
        <w:rPr>
          <w:rFonts w:ascii="Times New Roman" w:hAnsi="Times New Roman" w:cs="Times New Roman"/>
          <w:noProof/>
          <w:sz w:val="24"/>
          <w:lang w:eastAsia="en-GB"/>
        </w:rPr>
        <w:drawing>
          <wp:anchor distT="0" distB="0" distL="114300" distR="114300" simplePos="0" relativeHeight="251651584" behindDoc="0" locked="0" layoutInCell="1" allowOverlap="1" wp14:anchorId="16DA1070" wp14:editId="46B5626B">
            <wp:simplePos x="0" y="0"/>
            <wp:positionH relativeFrom="column">
              <wp:posOffset>5095240</wp:posOffset>
            </wp:positionH>
            <wp:positionV relativeFrom="paragraph">
              <wp:posOffset>779145</wp:posOffset>
            </wp:positionV>
            <wp:extent cx="715010" cy="691515"/>
            <wp:effectExtent l="0" t="0" r="889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5010" cy="6915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sz w:val="50"/>
          <w:szCs w:val="50"/>
          <w:lang w:eastAsia="en-GB"/>
        </w:rPr>
        <w:t xml:space="preserve">You will </w:t>
      </w:r>
      <w:r>
        <w:rPr>
          <w:rFonts w:ascii="Arial" w:hAnsi="Arial" w:cs="Arial"/>
          <w:b/>
          <w:bCs/>
          <w:color w:val="000000"/>
          <w:sz w:val="50"/>
          <w:szCs w:val="50"/>
          <w:lang w:eastAsia="en-GB"/>
        </w:rPr>
        <w:t>still receive</w:t>
      </w:r>
      <w:r>
        <w:rPr>
          <w:rFonts w:ascii="Arial" w:hAnsi="Arial" w:cs="Arial"/>
          <w:bCs/>
          <w:color w:val="000000"/>
          <w:sz w:val="50"/>
          <w:szCs w:val="50"/>
          <w:lang w:eastAsia="en-GB"/>
        </w:rPr>
        <w:t xml:space="preserve"> all your </w:t>
      </w:r>
      <w:r>
        <w:rPr>
          <w:rFonts w:ascii="Arial" w:hAnsi="Arial" w:cs="Arial"/>
          <w:b/>
          <w:bCs/>
          <w:color w:val="000000"/>
          <w:sz w:val="50"/>
          <w:szCs w:val="50"/>
          <w:lang w:eastAsia="en-GB"/>
        </w:rPr>
        <w:t>normal care</w:t>
      </w:r>
      <w:r>
        <w:rPr>
          <w:rFonts w:ascii="Arial" w:hAnsi="Arial" w:cs="Arial"/>
          <w:bCs/>
          <w:color w:val="000000"/>
          <w:sz w:val="50"/>
          <w:szCs w:val="50"/>
          <w:lang w:eastAsia="en-GB"/>
        </w:rPr>
        <w:t>.</w:t>
      </w:r>
    </w:p>
    <w:p w:rsidR="00E73DD6" w:rsidRDefault="00E73DD6" w:rsidP="00E73DD6">
      <w:pPr>
        <w:rPr>
          <w:rFonts w:ascii="Arial" w:hAnsi="Arial" w:cs="Arial"/>
          <w:b/>
          <w:bCs/>
          <w:color w:val="000000"/>
          <w:sz w:val="48"/>
          <w:szCs w:val="48"/>
          <w:lang w:eastAsia="en-GB"/>
        </w:rPr>
      </w:pPr>
    </w:p>
    <w:p w:rsidR="00E73DD6" w:rsidRDefault="00E73DD6" w:rsidP="00E73DD6">
      <w:pPr>
        <w:rPr>
          <w:rFonts w:ascii="Arial" w:hAnsi="Arial" w:cs="Arial"/>
          <w:bCs/>
          <w:color w:val="FF0000"/>
          <w:sz w:val="50"/>
          <w:szCs w:val="50"/>
          <w:lang w:eastAsia="en-GB"/>
        </w:rPr>
      </w:pPr>
      <w:r>
        <w:rPr>
          <w:rFonts w:ascii="Times New Roman" w:hAnsi="Times New Roman" w:cs="Times New Roman"/>
          <w:noProof/>
          <w:sz w:val="24"/>
          <w:lang w:eastAsia="en-GB"/>
        </w:rPr>
        <w:drawing>
          <wp:anchor distT="0" distB="0" distL="114300" distR="114300" simplePos="0" relativeHeight="251658752" behindDoc="0" locked="0" layoutInCell="1" allowOverlap="1" wp14:anchorId="378D7285" wp14:editId="486F3561">
            <wp:simplePos x="0" y="0"/>
            <wp:positionH relativeFrom="column">
              <wp:posOffset>1078865</wp:posOffset>
            </wp:positionH>
            <wp:positionV relativeFrom="paragraph">
              <wp:posOffset>474345</wp:posOffset>
            </wp:positionV>
            <wp:extent cx="715010" cy="691515"/>
            <wp:effectExtent l="0" t="0" r="889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5010" cy="6915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en-GB"/>
        </w:rPr>
        <w:drawing>
          <wp:anchor distT="0" distB="0" distL="114300" distR="114300" simplePos="0" relativeHeight="251655680" behindDoc="0" locked="0" layoutInCell="1" allowOverlap="1" wp14:anchorId="6D5F94A4" wp14:editId="06D63F95">
            <wp:simplePos x="0" y="0"/>
            <wp:positionH relativeFrom="column">
              <wp:posOffset>3810</wp:posOffset>
            </wp:positionH>
            <wp:positionV relativeFrom="paragraph">
              <wp:posOffset>9525</wp:posOffset>
            </wp:positionV>
            <wp:extent cx="1630680" cy="771525"/>
            <wp:effectExtent l="0" t="0" r="7620" b="9525"/>
            <wp:wrapSquare wrapText="bothSides"/>
            <wp:docPr id="135" name="Picture 135" descr="Image result for delet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lete image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30680"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50"/>
          <w:szCs w:val="50"/>
          <w:lang w:eastAsia="en-GB"/>
        </w:rPr>
        <w:t xml:space="preserve">Your information will be </w:t>
      </w:r>
      <w:r>
        <w:rPr>
          <w:rFonts w:ascii="Arial" w:hAnsi="Arial" w:cs="Arial"/>
          <w:b/>
          <w:bCs/>
          <w:color w:val="000000" w:themeColor="text1"/>
          <w:sz w:val="50"/>
          <w:szCs w:val="50"/>
          <w:lang w:eastAsia="en-GB"/>
        </w:rPr>
        <w:t>deleted</w:t>
      </w:r>
      <w:r>
        <w:rPr>
          <w:rFonts w:ascii="Arial" w:hAnsi="Arial" w:cs="Arial"/>
          <w:bCs/>
          <w:color w:val="000000" w:themeColor="text1"/>
          <w:sz w:val="50"/>
          <w:szCs w:val="50"/>
          <w:lang w:eastAsia="en-GB"/>
        </w:rPr>
        <w:t xml:space="preserve"> from the study.</w:t>
      </w:r>
      <w:r>
        <w:rPr>
          <w:noProof/>
          <w:color w:val="000000" w:themeColor="text1"/>
          <w:lang w:eastAsia="en-GB"/>
        </w:rPr>
        <w:t xml:space="preserve"> </w:t>
      </w:r>
    </w:p>
    <w:p w:rsidR="00E73DD6" w:rsidRDefault="00E73DD6" w:rsidP="00E73DD6">
      <w:pPr>
        <w:rPr>
          <w:rFonts w:ascii="Arial" w:hAnsi="Arial" w:cs="Arial"/>
          <w:b/>
          <w:bCs/>
          <w:color w:val="000000"/>
          <w:sz w:val="50"/>
          <w:szCs w:val="50"/>
          <w:lang w:eastAsia="en-GB"/>
        </w:rPr>
      </w:pPr>
    </w:p>
    <w:p w:rsidR="004B031D" w:rsidRDefault="004B031D" w:rsidP="00E73DD6">
      <w:pPr>
        <w:rPr>
          <w:rFonts w:ascii="Arial" w:hAnsi="Arial" w:cs="Arial"/>
          <w:b/>
          <w:bCs/>
          <w:color w:val="000000"/>
          <w:sz w:val="50"/>
          <w:szCs w:val="50"/>
          <w:lang w:eastAsia="en-GB"/>
        </w:rPr>
      </w:pPr>
    </w:p>
    <w:p w:rsidR="00E73DD6" w:rsidRDefault="00E73DD6" w:rsidP="00E73DD6">
      <w:pPr>
        <w:rPr>
          <w:rFonts w:ascii="Arial" w:hAnsi="Arial" w:cs="Arial"/>
          <w:b/>
          <w:bCs/>
          <w:color w:val="000000"/>
          <w:sz w:val="50"/>
          <w:szCs w:val="50"/>
          <w:lang w:eastAsia="en-GB"/>
        </w:rPr>
      </w:pPr>
      <w:r>
        <w:rPr>
          <w:rFonts w:ascii="Times New Roman" w:hAnsi="Times New Roman" w:cs="Times New Roman"/>
          <w:noProof/>
          <w:sz w:val="24"/>
          <w:lang w:eastAsia="en-GB"/>
        </w:rPr>
        <w:drawing>
          <wp:anchor distT="0" distB="0" distL="114300" distR="114300" simplePos="0" relativeHeight="251635200" behindDoc="0" locked="0" layoutInCell="1" allowOverlap="1" wp14:anchorId="6451EF19" wp14:editId="364E8639">
            <wp:simplePos x="0" y="0"/>
            <wp:positionH relativeFrom="column">
              <wp:posOffset>3775710</wp:posOffset>
            </wp:positionH>
            <wp:positionV relativeFrom="paragraph">
              <wp:posOffset>-332740</wp:posOffset>
            </wp:positionV>
            <wp:extent cx="1514475" cy="1514475"/>
            <wp:effectExtent l="0" t="0" r="0" b="952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50"/>
          <w:szCs w:val="50"/>
          <w:lang w:eastAsia="en-GB"/>
        </w:rPr>
        <w:t>What will I have to do?</w:t>
      </w:r>
    </w:p>
    <w:p w:rsidR="00E73DD6" w:rsidRDefault="00E73DD6" w:rsidP="00E73DD6">
      <w:pPr>
        <w:rPr>
          <w:rFonts w:ascii="Arial" w:hAnsi="Arial" w:cs="Arial"/>
          <w:bCs/>
          <w:color w:val="000000"/>
          <w:sz w:val="50"/>
          <w:szCs w:val="50"/>
          <w:lang w:eastAsia="en-GB"/>
        </w:rPr>
      </w:pPr>
    </w:p>
    <w:p w:rsidR="00E73DD6" w:rsidRDefault="00E73DD6" w:rsidP="00E73DD6">
      <w:pPr>
        <w:jc w:val="right"/>
        <w:rPr>
          <w:rFonts w:ascii="Arial" w:hAnsi="Arial" w:cs="Arial"/>
          <w:bCs/>
          <w:color w:val="000000"/>
          <w:sz w:val="50"/>
          <w:szCs w:val="50"/>
          <w:lang w:eastAsia="en-GB"/>
        </w:rPr>
      </w:pPr>
    </w:p>
    <w:p w:rsidR="00E73DD6" w:rsidRDefault="00E73DD6" w:rsidP="00123EBF">
      <w:pPr>
        <w:pStyle w:val="ListParagraph"/>
        <w:numPr>
          <w:ilvl w:val="0"/>
          <w:numId w:val="21"/>
        </w:numPr>
        <w:spacing w:after="0" w:line="240" w:lineRule="auto"/>
        <w:ind w:left="1134" w:hanging="774"/>
        <w:jc w:val="both"/>
        <w:rPr>
          <w:rFonts w:ascii="Arial" w:hAnsi="Arial" w:cs="Arial"/>
          <w:b/>
          <w:bCs/>
          <w:color w:val="000000"/>
          <w:sz w:val="50"/>
          <w:szCs w:val="50"/>
          <w:lang w:eastAsia="en-GB"/>
        </w:rPr>
      </w:pPr>
      <w:r>
        <w:rPr>
          <w:rFonts w:ascii="Arial" w:hAnsi="Arial" w:cs="Arial"/>
          <w:b/>
          <w:bCs/>
          <w:color w:val="000000"/>
          <w:sz w:val="50"/>
          <w:szCs w:val="50"/>
          <w:lang w:eastAsia="en-GB"/>
        </w:rPr>
        <w:t xml:space="preserve">Talk </w:t>
      </w:r>
      <w:r>
        <w:rPr>
          <w:rFonts w:ascii="Arial" w:hAnsi="Arial" w:cs="Arial"/>
          <w:bCs/>
          <w:color w:val="000000"/>
          <w:sz w:val="50"/>
          <w:szCs w:val="50"/>
          <w:lang w:eastAsia="en-GB"/>
        </w:rPr>
        <w:t xml:space="preserve">to the researcher to get </w:t>
      </w:r>
      <w:r>
        <w:rPr>
          <w:rFonts w:ascii="Arial" w:hAnsi="Arial" w:cs="Arial"/>
          <w:b/>
          <w:bCs/>
          <w:color w:val="000000"/>
          <w:sz w:val="50"/>
          <w:szCs w:val="50"/>
          <w:lang w:eastAsia="en-GB"/>
        </w:rPr>
        <w:t>general information</w:t>
      </w:r>
      <w:r>
        <w:rPr>
          <w:rFonts w:ascii="Arial" w:hAnsi="Arial" w:cs="Arial"/>
          <w:bCs/>
          <w:color w:val="000000"/>
          <w:sz w:val="50"/>
          <w:szCs w:val="50"/>
          <w:lang w:eastAsia="en-GB"/>
        </w:rPr>
        <w:t xml:space="preserve"> such as your age.</w:t>
      </w:r>
      <w:r>
        <w:rPr>
          <w:rFonts w:ascii="Arial" w:hAnsi="Arial" w:cs="Arial"/>
          <w:b/>
          <w:bCs/>
          <w:color w:val="000000"/>
          <w:sz w:val="50"/>
          <w:szCs w:val="50"/>
          <w:lang w:eastAsia="en-GB"/>
        </w:rPr>
        <w:t xml:space="preserve"> </w:t>
      </w:r>
    </w:p>
    <w:p w:rsidR="00E73DD6" w:rsidRDefault="00E73DD6" w:rsidP="00E73DD6">
      <w:pPr>
        <w:pStyle w:val="ListParagraph"/>
        <w:ind w:left="1134"/>
        <w:jc w:val="both"/>
        <w:rPr>
          <w:rFonts w:ascii="Arial" w:hAnsi="Arial" w:cs="Arial"/>
          <w:b/>
          <w:bCs/>
          <w:color w:val="000000"/>
          <w:sz w:val="24"/>
          <w:szCs w:val="24"/>
          <w:lang w:eastAsia="en-GB"/>
        </w:rPr>
      </w:pPr>
    </w:p>
    <w:p w:rsidR="00E73DD6" w:rsidRDefault="00E73DD6" w:rsidP="00E73DD6">
      <w:pPr>
        <w:pStyle w:val="ListParagraph"/>
        <w:ind w:left="1134" w:hanging="774"/>
        <w:jc w:val="center"/>
        <w:rPr>
          <w:rFonts w:ascii="Arial" w:hAnsi="Arial" w:cs="Arial"/>
          <w:b/>
          <w:bCs/>
          <w:color w:val="000000"/>
          <w:sz w:val="50"/>
          <w:szCs w:val="50"/>
          <w:highlight w:val="yellow"/>
          <w:lang w:eastAsia="en-GB"/>
        </w:rPr>
      </w:pPr>
      <w:r>
        <w:rPr>
          <w:noProof/>
          <w:lang w:eastAsia="en-GB"/>
        </w:rPr>
        <w:drawing>
          <wp:inline distT="0" distB="0" distL="0" distR="0" wp14:anchorId="7D800102" wp14:editId="32B3B4CB">
            <wp:extent cx="2336800" cy="1049655"/>
            <wp:effectExtent l="0" t="0" r="6350" b="0"/>
            <wp:docPr id="85" name="Picture 85" descr="Image result for talk to researcher pictures for learn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talk to researcher pictures for learning disabilitie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36800" cy="1049655"/>
                    </a:xfrm>
                    <a:prstGeom prst="rect">
                      <a:avLst/>
                    </a:prstGeom>
                    <a:noFill/>
                    <a:ln>
                      <a:noFill/>
                    </a:ln>
                  </pic:spPr>
                </pic:pic>
              </a:graphicData>
            </a:graphic>
          </wp:inline>
        </w:drawing>
      </w:r>
    </w:p>
    <w:p w:rsidR="00E73DD6" w:rsidRDefault="00E73DD6" w:rsidP="00E73DD6">
      <w:pPr>
        <w:pStyle w:val="ListParagraph"/>
        <w:ind w:left="1134" w:hanging="774"/>
        <w:jc w:val="center"/>
        <w:rPr>
          <w:rFonts w:ascii="Arial" w:hAnsi="Arial" w:cs="Arial"/>
          <w:b/>
          <w:bCs/>
          <w:color w:val="000000"/>
          <w:sz w:val="28"/>
          <w:szCs w:val="28"/>
          <w:highlight w:val="yellow"/>
          <w:lang w:eastAsia="en-GB"/>
        </w:rPr>
      </w:pPr>
    </w:p>
    <w:p w:rsidR="00E73DD6" w:rsidRDefault="00E73DD6" w:rsidP="00123EBF">
      <w:pPr>
        <w:pStyle w:val="ListParagraph"/>
        <w:numPr>
          <w:ilvl w:val="0"/>
          <w:numId w:val="21"/>
        </w:numPr>
        <w:spacing w:after="0" w:line="240" w:lineRule="auto"/>
        <w:ind w:left="1134" w:hanging="774"/>
        <w:jc w:val="both"/>
        <w:rPr>
          <w:rFonts w:ascii="Arial" w:hAnsi="Arial" w:cs="Arial"/>
          <w:bCs/>
          <w:color w:val="000000"/>
          <w:sz w:val="50"/>
          <w:szCs w:val="50"/>
          <w:lang w:eastAsia="en-GB"/>
        </w:rPr>
      </w:pPr>
      <w:r>
        <w:rPr>
          <w:rFonts w:ascii="Arial" w:hAnsi="Arial" w:cs="Arial"/>
          <w:b/>
          <w:bCs/>
          <w:color w:val="000000"/>
          <w:sz w:val="50"/>
          <w:szCs w:val="50"/>
          <w:lang w:eastAsia="en-GB"/>
        </w:rPr>
        <w:t>Complete</w:t>
      </w:r>
      <w:r>
        <w:rPr>
          <w:rFonts w:ascii="Arial" w:hAnsi="Arial" w:cs="Arial"/>
          <w:bCs/>
          <w:color w:val="000000"/>
          <w:sz w:val="50"/>
          <w:szCs w:val="50"/>
          <w:lang w:eastAsia="en-GB"/>
        </w:rPr>
        <w:t xml:space="preserve"> a </w:t>
      </w:r>
      <w:r>
        <w:rPr>
          <w:rFonts w:ascii="Arial" w:hAnsi="Arial" w:cs="Arial"/>
          <w:b/>
          <w:bCs/>
          <w:color w:val="000000"/>
          <w:sz w:val="50"/>
          <w:szCs w:val="50"/>
          <w:lang w:eastAsia="en-GB"/>
        </w:rPr>
        <w:t>card sorting task</w:t>
      </w:r>
      <w:r>
        <w:rPr>
          <w:rFonts w:ascii="Arial" w:hAnsi="Arial" w:cs="Arial"/>
          <w:bCs/>
          <w:color w:val="000000"/>
          <w:sz w:val="50"/>
          <w:szCs w:val="50"/>
          <w:lang w:eastAsia="en-GB"/>
        </w:rPr>
        <w:t xml:space="preserve">, with help from the researcher. </w:t>
      </w:r>
    </w:p>
    <w:p w:rsidR="00E73DD6" w:rsidRDefault="00E73DD6" w:rsidP="00E73DD6">
      <w:pPr>
        <w:pStyle w:val="ListParagraph"/>
        <w:rPr>
          <w:rFonts w:ascii="Arial" w:hAnsi="Arial" w:cs="Arial"/>
          <w:bCs/>
          <w:color w:val="000000"/>
          <w:sz w:val="28"/>
          <w:szCs w:val="28"/>
          <w:lang w:eastAsia="en-GB"/>
        </w:rPr>
      </w:pPr>
      <w:r>
        <w:rPr>
          <w:rFonts w:ascii="Times New Roman" w:hAnsi="Times New Roman" w:cs="Times New Roman"/>
          <w:noProof/>
          <w:sz w:val="24"/>
          <w:lang w:eastAsia="en-GB"/>
        </w:rPr>
        <w:drawing>
          <wp:anchor distT="0" distB="0" distL="114300" distR="114300" simplePos="0" relativeHeight="251656704" behindDoc="0" locked="0" layoutInCell="1" allowOverlap="1" wp14:anchorId="332BAE62" wp14:editId="2DCDA8E3">
            <wp:simplePos x="0" y="0"/>
            <wp:positionH relativeFrom="column">
              <wp:posOffset>2120265</wp:posOffset>
            </wp:positionH>
            <wp:positionV relativeFrom="paragraph">
              <wp:posOffset>305435</wp:posOffset>
            </wp:positionV>
            <wp:extent cx="2219325" cy="114427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a:extLst>
                        <a:ext uri="{28A0092B-C50C-407E-A947-70E740481C1C}">
                          <a14:useLocalDpi xmlns:a14="http://schemas.microsoft.com/office/drawing/2010/main" val="0"/>
                        </a:ext>
                      </a:extLst>
                    </a:blip>
                    <a:srcRect l="8965" t="36848" r="65935" b="40120"/>
                    <a:stretch>
                      <a:fillRect/>
                    </a:stretch>
                  </pic:blipFill>
                  <pic:spPr bwMode="auto">
                    <a:xfrm>
                      <a:off x="0" y="0"/>
                      <a:ext cx="2219325" cy="1144270"/>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pStyle w:val="ListParagraph"/>
        <w:rPr>
          <w:rFonts w:ascii="Arial" w:hAnsi="Arial" w:cs="Arial"/>
          <w:bCs/>
          <w:color w:val="000000"/>
          <w:sz w:val="50"/>
          <w:szCs w:val="50"/>
          <w:lang w:eastAsia="en-GB"/>
        </w:rPr>
      </w:pPr>
    </w:p>
    <w:p w:rsidR="00E73DD6" w:rsidRDefault="00E73DD6" w:rsidP="00E73DD6">
      <w:pPr>
        <w:rPr>
          <w:rFonts w:ascii="Arial" w:hAnsi="Arial" w:cs="Arial"/>
          <w:b/>
          <w:bCs/>
          <w:color w:val="000000"/>
          <w:sz w:val="50"/>
          <w:szCs w:val="50"/>
          <w:lang w:eastAsia="en-GB"/>
        </w:rPr>
      </w:pPr>
    </w:p>
    <w:p w:rsidR="00E73DD6" w:rsidRDefault="00E73DD6" w:rsidP="00E73DD6">
      <w:pPr>
        <w:pStyle w:val="ListParagraph"/>
        <w:rPr>
          <w:rFonts w:ascii="Arial" w:hAnsi="Arial" w:cs="Arial"/>
          <w:bCs/>
          <w:color w:val="000000"/>
          <w:sz w:val="50"/>
          <w:szCs w:val="50"/>
          <w:lang w:eastAsia="en-GB"/>
        </w:rPr>
      </w:pPr>
    </w:p>
    <w:p w:rsidR="00E73DD6" w:rsidRDefault="00E73DD6" w:rsidP="00E73DD6">
      <w:pPr>
        <w:pStyle w:val="ListParagraph"/>
        <w:rPr>
          <w:rFonts w:ascii="Arial" w:hAnsi="Arial" w:cs="Arial"/>
          <w:bCs/>
          <w:color w:val="000000"/>
          <w:sz w:val="28"/>
          <w:szCs w:val="28"/>
          <w:lang w:eastAsia="en-GB"/>
        </w:rPr>
      </w:pPr>
    </w:p>
    <w:p w:rsidR="00E73DD6" w:rsidRDefault="00E73DD6" w:rsidP="00123EBF">
      <w:pPr>
        <w:pStyle w:val="ListParagraph"/>
        <w:numPr>
          <w:ilvl w:val="0"/>
          <w:numId w:val="21"/>
        </w:numPr>
        <w:spacing w:after="0" w:line="240" w:lineRule="auto"/>
        <w:ind w:left="1134" w:hanging="708"/>
        <w:jc w:val="both"/>
        <w:rPr>
          <w:rFonts w:ascii="Arial" w:hAnsi="Arial" w:cs="Arial"/>
          <w:bCs/>
          <w:color w:val="000000"/>
          <w:sz w:val="50"/>
          <w:szCs w:val="50"/>
          <w:lang w:eastAsia="en-GB"/>
        </w:rPr>
      </w:pPr>
      <w:r>
        <w:rPr>
          <w:rFonts w:ascii="Arial" w:hAnsi="Arial" w:cs="Arial"/>
          <w:bCs/>
          <w:color w:val="000000"/>
          <w:sz w:val="50"/>
          <w:szCs w:val="50"/>
          <w:lang w:eastAsia="en-GB"/>
        </w:rPr>
        <w:lastRenderedPageBreak/>
        <w:t xml:space="preserve">A </w:t>
      </w:r>
      <w:r>
        <w:rPr>
          <w:rFonts w:ascii="Arial" w:hAnsi="Arial" w:cs="Arial"/>
          <w:b/>
          <w:bCs/>
          <w:color w:val="000000"/>
          <w:sz w:val="50"/>
          <w:szCs w:val="50"/>
          <w:lang w:eastAsia="en-GB"/>
        </w:rPr>
        <w:t>carer</w:t>
      </w:r>
      <w:r>
        <w:rPr>
          <w:rFonts w:ascii="Arial" w:hAnsi="Arial" w:cs="Arial"/>
          <w:bCs/>
          <w:color w:val="000000"/>
          <w:sz w:val="50"/>
          <w:szCs w:val="50"/>
          <w:lang w:eastAsia="en-GB"/>
        </w:rPr>
        <w:t xml:space="preserve"> and or a member of </w:t>
      </w:r>
      <w:r>
        <w:rPr>
          <w:rFonts w:ascii="Arial" w:hAnsi="Arial" w:cs="Arial"/>
          <w:b/>
          <w:bCs/>
          <w:color w:val="000000"/>
          <w:sz w:val="50"/>
          <w:szCs w:val="50"/>
          <w:lang w:eastAsia="en-GB"/>
        </w:rPr>
        <w:t>staff</w:t>
      </w:r>
      <w:r>
        <w:rPr>
          <w:rFonts w:ascii="Arial" w:hAnsi="Arial" w:cs="Arial"/>
          <w:bCs/>
          <w:color w:val="000000"/>
          <w:sz w:val="50"/>
          <w:szCs w:val="50"/>
          <w:lang w:eastAsia="en-GB"/>
        </w:rPr>
        <w:t xml:space="preserve"> will also complete this task at a </w:t>
      </w:r>
      <w:r>
        <w:rPr>
          <w:rFonts w:ascii="Arial" w:hAnsi="Arial" w:cs="Arial"/>
          <w:b/>
          <w:bCs/>
          <w:color w:val="000000"/>
          <w:sz w:val="50"/>
          <w:szCs w:val="50"/>
          <w:lang w:eastAsia="en-GB"/>
        </w:rPr>
        <w:t>different time</w:t>
      </w:r>
      <w:r>
        <w:rPr>
          <w:rFonts w:ascii="Arial" w:hAnsi="Arial" w:cs="Arial"/>
          <w:bCs/>
          <w:color w:val="000000"/>
          <w:sz w:val="50"/>
          <w:szCs w:val="50"/>
          <w:lang w:eastAsia="en-GB"/>
        </w:rPr>
        <w:t xml:space="preserve">. </w:t>
      </w:r>
    </w:p>
    <w:p w:rsidR="00E73DD6" w:rsidRDefault="00E73DD6" w:rsidP="00E73DD6">
      <w:pPr>
        <w:pStyle w:val="ListParagraph"/>
        <w:rPr>
          <w:rFonts w:ascii="Arial" w:hAnsi="Arial" w:cs="Arial"/>
          <w:bCs/>
          <w:color w:val="000000"/>
          <w:sz w:val="50"/>
          <w:szCs w:val="50"/>
          <w:lang w:eastAsia="en-GB"/>
        </w:rPr>
      </w:pPr>
    </w:p>
    <w:p w:rsidR="00E73DD6" w:rsidRDefault="00E73DD6" w:rsidP="00E73DD6">
      <w:pPr>
        <w:pStyle w:val="ListParagraph"/>
        <w:rPr>
          <w:rFonts w:ascii="Arial" w:hAnsi="Arial" w:cs="Arial"/>
          <w:bCs/>
          <w:color w:val="000000"/>
          <w:sz w:val="50"/>
          <w:szCs w:val="50"/>
          <w:lang w:eastAsia="en-GB"/>
        </w:rPr>
      </w:pPr>
      <w:r>
        <w:rPr>
          <w:rFonts w:ascii="Times New Roman" w:hAnsi="Times New Roman" w:cs="Times New Roman"/>
          <w:noProof/>
          <w:sz w:val="24"/>
          <w:lang w:eastAsia="en-GB"/>
        </w:rPr>
        <w:drawing>
          <wp:anchor distT="0" distB="0" distL="114300" distR="114300" simplePos="0" relativeHeight="251662848" behindDoc="0" locked="0" layoutInCell="1" allowOverlap="1" wp14:anchorId="45D4EAA6" wp14:editId="143AC883">
            <wp:simplePos x="0" y="0"/>
            <wp:positionH relativeFrom="column">
              <wp:posOffset>4025265</wp:posOffset>
            </wp:positionH>
            <wp:positionV relativeFrom="paragraph">
              <wp:posOffset>138430</wp:posOffset>
            </wp:positionV>
            <wp:extent cx="1780540" cy="178054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pStyle w:val="ListParagraph"/>
        <w:ind w:left="0"/>
        <w:rPr>
          <w:rFonts w:ascii="Arial" w:hAnsi="Arial" w:cs="Arial"/>
          <w:bCs/>
          <w:color w:val="000000"/>
          <w:sz w:val="50"/>
          <w:szCs w:val="50"/>
          <w:lang w:eastAsia="en-GB"/>
        </w:rPr>
      </w:pPr>
      <w:r>
        <w:rPr>
          <w:rFonts w:ascii="Arial" w:hAnsi="Arial" w:cs="Arial"/>
          <w:bCs/>
          <w:color w:val="000000"/>
          <w:sz w:val="50"/>
          <w:szCs w:val="50"/>
          <w:lang w:eastAsia="en-GB"/>
        </w:rPr>
        <w:t>This can be done at a time that is good for you.</w:t>
      </w:r>
    </w:p>
    <w:p w:rsidR="00E73DD6" w:rsidRDefault="00E73DD6" w:rsidP="00E73DD6">
      <w:pPr>
        <w:rPr>
          <w:rFonts w:ascii="Arial" w:hAnsi="Arial" w:cs="Arial"/>
          <w:b/>
          <w:bCs/>
          <w:color w:val="000000"/>
          <w:sz w:val="50"/>
          <w:szCs w:val="50"/>
          <w:lang w:eastAsia="en-GB"/>
        </w:rPr>
      </w:pPr>
    </w:p>
    <w:p w:rsidR="00E73DD6" w:rsidRDefault="00E73DD6" w:rsidP="00E73DD6">
      <w:pPr>
        <w:rPr>
          <w:rFonts w:ascii="Arial" w:hAnsi="Arial" w:cs="Arial"/>
          <w:b/>
          <w:bCs/>
          <w:color w:val="000000"/>
          <w:sz w:val="50"/>
          <w:szCs w:val="50"/>
          <w:lang w:eastAsia="en-GB"/>
        </w:rPr>
      </w:pPr>
    </w:p>
    <w:p w:rsidR="00E73DD6" w:rsidRDefault="00E73DD6" w:rsidP="00E73DD6">
      <w:pPr>
        <w:rPr>
          <w:rFonts w:ascii="Arial" w:hAnsi="Arial" w:cs="Arial"/>
          <w:b/>
          <w:bCs/>
          <w:color w:val="000000"/>
          <w:sz w:val="42"/>
          <w:szCs w:val="42"/>
          <w:lang w:eastAsia="en-GB"/>
        </w:rPr>
      </w:pPr>
      <w:r>
        <w:rPr>
          <w:rFonts w:ascii="Arial" w:hAnsi="Arial" w:cs="Arial"/>
          <w:b/>
          <w:bCs/>
          <w:color w:val="000000"/>
          <w:sz w:val="42"/>
          <w:szCs w:val="42"/>
          <w:lang w:eastAsia="en-GB"/>
        </w:rPr>
        <w:t xml:space="preserve">Card Sorting Task </w:t>
      </w:r>
    </w:p>
    <w:p w:rsidR="00E73DD6" w:rsidRDefault="00E73DD6" w:rsidP="00E73DD6">
      <w:pPr>
        <w:pStyle w:val="ListParagraph"/>
        <w:ind w:left="0"/>
        <w:rPr>
          <w:rFonts w:ascii="Arial" w:hAnsi="Arial" w:cs="Arial"/>
          <w:b/>
          <w:bCs/>
          <w:color w:val="000000"/>
          <w:sz w:val="42"/>
          <w:szCs w:val="42"/>
          <w:lang w:eastAsia="en-GB"/>
        </w:rPr>
      </w:pPr>
    </w:p>
    <w:p w:rsidR="00E73DD6" w:rsidRDefault="00E73DD6" w:rsidP="00E73DD6">
      <w:pPr>
        <w:pStyle w:val="ListParagraph"/>
        <w:ind w:left="0"/>
        <w:rPr>
          <w:rFonts w:ascii="Arial" w:hAnsi="Arial" w:cs="Arial"/>
          <w:bCs/>
          <w:color w:val="000000"/>
          <w:sz w:val="42"/>
          <w:szCs w:val="42"/>
          <w:lang w:eastAsia="en-GB"/>
        </w:rPr>
      </w:pPr>
      <w:r>
        <w:rPr>
          <w:rFonts w:ascii="Times New Roman" w:hAnsi="Times New Roman" w:cs="Times New Roman"/>
          <w:noProof/>
          <w:sz w:val="24"/>
          <w:lang w:eastAsia="en-GB"/>
        </w:rPr>
        <w:drawing>
          <wp:anchor distT="0" distB="0" distL="114300" distR="114300" simplePos="0" relativeHeight="251659776" behindDoc="0" locked="0" layoutInCell="1" allowOverlap="1" wp14:anchorId="2E2AF3C7" wp14:editId="40D6D6E2">
            <wp:simplePos x="0" y="0"/>
            <wp:positionH relativeFrom="column">
              <wp:posOffset>4140200</wp:posOffset>
            </wp:positionH>
            <wp:positionV relativeFrom="paragraph">
              <wp:posOffset>925195</wp:posOffset>
            </wp:positionV>
            <wp:extent cx="1972945" cy="1437640"/>
            <wp:effectExtent l="0" t="0" r="825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7">
                      <a:extLst>
                        <a:ext uri="{28A0092B-C50C-407E-A947-70E740481C1C}">
                          <a14:useLocalDpi xmlns:a14="http://schemas.microsoft.com/office/drawing/2010/main" val="0"/>
                        </a:ext>
                      </a:extLst>
                    </a:blip>
                    <a:srcRect l="56029" t="26573" r="25607" b="49622"/>
                    <a:stretch>
                      <a:fillRect/>
                    </a:stretch>
                  </pic:blipFill>
                  <pic:spPr bwMode="auto">
                    <a:xfrm>
                      <a:off x="0" y="0"/>
                      <a:ext cx="1972945" cy="1437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sz w:val="42"/>
          <w:szCs w:val="42"/>
          <w:lang w:eastAsia="en-GB"/>
        </w:rPr>
        <w:t xml:space="preserve">We want to know </w:t>
      </w:r>
      <w:r>
        <w:rPr>
          <w:rFonts w:ascii="Arial" w:hAnsi="Arial" w:cs="Arial"/>
          <w:b/>
          <w:bCs/>
          <w:color w:val="000000"/>
          <w:sz w:val="42"/>
          <w:szCs w:val="42"/>
          <w:lang w:eastAsia="en-GB"/>
        </w:rPr>
        <w:t>what is important</w:t>
      </w:r>
      <w:r>
        <w:rPr>
          <w:rFonts w:ascii="Arial" w:hAnsi="Arial" w:cs="Arial"/>
          <w:bCs/>
          <w:color w:val="000000"/>
          <w:sz w:val="42"/>
          <w:szCs w:val="42"/>
          <w:lang w:eastAsia="en-GB"/>
        </w:rPr>
        <w:t xml:space="preserve"> to you to have a </w:t>
      </w:r>
      <w:r>
        <w:rPr>
          <w:rFonts w:ascii="Arial" w:hAnsi="Arial" w:cs="Arial"/>
          <w:b/>
          <w:bCs/>
          <w:color w:val="000000"/>
          <w:sz w:val="42"/>
          <w:szCs w:val="42"/>
          <w:lang w:eastAsia="en-GB"/>
        </w:rPr>
        <w:t>good quality of life</w:t>
      </w:r>
      <w:r>
        <w:rPr>
          <w:rFonts w:ascii="Arial" w:hAnsi="Arial" w:cs="Arial"/>
          <w:bCs/>
          <w:color w:val="000000"/>
          <w:sz w:val="42"/>
          <w:szCs w:val="42"/>
          <w:lang w:eastAsia="en-GB"/>
        </w:rPr>
        <w:t xml:space="preserve"> since getting </w:t>
      </w:r>
      <w:r>
        <w:rPr>
          <w:rFonts w:ascii="Arial" w:hAnsi="Arial" w:cs="Arial"/>
          <w:b/>
          <w:bCs/>
          <w:color w:val="000000"/>
          <w:sz w:val="42"/>
          <w:szCs w:val="42"/>
          <w:lang w:eastAsia="en-GB"/>
        </w:rPr>
        <w:t>dementia</w:t>
      </w:r>
      <w:r>
        <w:rPr>
          <w:rFonts w:ascii="Arial" w:hAnsi="Arial" w:cs="Arial"/>
          <w:bCs/>
          <w:color w:val="000000"/>
          <w:sz w:val="42"/>
          <w:szCs w:val="42"/>
          <w:lang w:eastAsia="en-GB"/>
        </w:rPr>
        <w:t xml:space="preserve">. </w:t>
      </w:r>
    </w:p>
    <w:p w:rsidR="00E73DD6" w:rsidRDefault="00E73DD6" w:rsidP="00E73DD6">
      <w:pPr>
        <w:pStyle w:val="ListParagraph"/>
        <w:ind w:left="0"/>
        <w:rPr>
          <w:rFonts w:ascii="Arial" w:hAnsi="Arial" w:cs="Arial"/>
          <w:bCs/>
          <w:color w:val="000000"/>
          <w:sz w:val="42"/>
          <w:szCs w:val="42"/>
          <w:lang w:eastAsia="en-GB"/>
        </w:rPr>
      </w:pPr>
    </w:p>
    <w:p w:rsidR="00E73DD6" w:rsidRDefault="00E73DD6" w:rsidP="00E73DD6">
      <w:pPr>
        <w:pStyle w:val="ListParagraph"/>
        <w:ind w:left="0"/>
        <w:jc w:val="right"/>
        <w:rPr>
          <w:rFonts w:ascii="Arial" w:hAnsi="Arial" w:cs="Arial"/>
          <w:bCs/>
          <w:color w:val="000000"/>
          <w:sz w:val="42"/>
          <w:szCs w:val="42"/>
          <w:lang w:eastAsia="en-GB"/>
        </w:rPr>
      </w:pPr>
    </w:p>
    <w:p w:rsidR="00E73DD6" w:rsidRDefault="00E73DD6" w:rsidP="00E73DD6">
      <w:pPr>
        <w:pStyle w:val="ListParagraph"/>
        <w:ind w:left="0"/>
        <w:rPr>
          <w:rFonts w:ascii="Arial" w:hAnsi="Arial" w:cs="Arial"/>
          <w:bCs/>
          <w:color w:val="000000"/>
          <w:sz w:val="42"/>
          <w:szCs w:val="42"/>
          <w:lang w:eastAsia="en-GB"/>
        </w:rPr>
      </w:pPr>
      <w:r>
        <w:rPr>
          <w:rFonts w:ascii="Arial" w:hAnsi="Arial" w:cs="Arial"/>
          <w:bCs/>
          <w:color w:val="000000"/>
          <w:sz w:val="42"/>
          <w:szCs w:val="42"/>
          <w:lang w:eastAsia="en-GB"/>
        </w:rPr>
        <w:t xml:space="preserve">You will be </w:t>
      </w:r>
      <w:r>
        <w:rPr>
          <w:rFonts w:ascii="Arial" w:hAnsi="Arial" w:cs="Arial"/>
          <w:b/>
          <w:bCs/>
          <w:color w:val="000000"/>
          <w:sz w:val="42"/>
          <w:szCs w:val="42"/>
          <w:lang w:eastAsia="en-GB"/>
        </w:rPr>
        <w:t>given some cards</w:t>
      </w:r>
      <w:r>
        <w:rPr>
          <w:rFonts w:ascii="Arial" w:hAnsi="Arial" w:cs="Arial"/>
          <w:bCs/>
          <w:color w:val="000000"/>
          <w:sz w:val="42"/>
          <w:szCs w:val="42"/>
          <w:lang w:eastAsia="en-GB"/>
        </w:rPr>
        <w:t xml:space="preserve">. Each card will say something about the quality of life and things that might affect this. </w:t>
      </w:r>
    </w:p>
    <w:p w:rsidR="00E73DD6" w:rsidRDefault="00E73DD6" w:rsidP="00E73DD6">
      <w:pPr>
        <w:rPr>
          <w:rFonts w:ascii="Arial" w:hAnsi="Arial" w:cs="Arial"/>
          <w:bCs/>
          <w:color w:val="000000"/>
          <w:sz w:val="42"/>
          <w:szCs w:val="42"/>
          <w:lang w:eastAsia="en-GB"/>
        </w:rPr>
      </w:pPr>
    </w:p>
    <w:p w:rsidR="00E73DD6" w:rsidRDefault="00E73DD6" w:rsidP="00E73DD6">
      <w:pPr>
        <w:rPr>
          <w:rFonts w:ascii="Arial" w:hAnsi="Arial" w:cs="Arial"/>
          <w:bCs/>
          <w:color w:val="000000"/>
          <w:sz w:val="42"/>
          <w:szCs w:val="42"/>
          <w:lang w:eastAsia="en-GB"/>
        </w:rPr>
      </w:pPr>
      <w:r>
        <w:rPr>
          <w:rFonts w:ascii="Arial" w:hAnsi="Arial" w:cs="Arial"/>
          <w:bCs/>
          <w:color w:val="000000"/>
          <w:sz w:val="42"/>
          <w:szCs w:val="42"/>
          <w:lang w:eastAsia="en-GB"/>
        </w:rPr>
        <w:lastRenderedPageBreak/>
        <w:t xml:space="preserve">You will be asked to </w:t>
      </w:r>
      <w:r>
        <w:rPr>
          <w:rFonts w:ascii="Arial" w:hAnsi="Arial" w:cs="Arial"/>
          <w:b/>
          <w:bCs/>
          <w:color w:val="000000"/>
          <w:sz w:val="42"/>
          <w:szCs w:val="42"/>
          <w:lang w:eastAsia="en-GB"/>
        </w:rPr>
        <w:t>put these cards in order,</w:t>
      </w:r>
      <w:r>
        <w:rPr>
          <w:rFonts w:ascii="Arial" w:hAnsi="Arial" w:cs="Arial"/>
          <w:bCs/>
          <w:color w:val="000000"/>
          <w:sz w:val="42"/>
          <w:szCs w:val="42"/>
          <w:lang w:eastAsia="en-GB"/>
        </w:rPr>
        <w:t xml:space="preserve"> depending on how </w:t>
      </w:r>
      <w:r>
        <w:rPr>
          <w:rFonts w:ascii="Arial" w:hAnsi="Arial" w:cs="Arial"/>
          <w:b/>
          <w:bCs/>
          <w:color w:val="000000"/>
          <w:sz w:val="42"/>
          <w:szCs w:val="42"/>
          <w:lang w:eastAsia="en-GB"/>
        </w:rPr>
        <w:t>important</w:t>
      </w:r>
      <w:r>
        <w:rPr>
          <w:rFonts w:ascii="Arial" w:hAnsi="Arial" w:cs="Arial"/>
          <w:bCs/>
          <w:color w:val="000000"/>
          <w:sz w:val="42"/>
          <w:szCs w:val="42"/>
          <w:lang w:eastAsia="en-GB"/>
        </w:rPr>
        <w:t xml:space="preserve"> they are </w:t>
      </w:r>
      <w:r>
        <w:rPr>
          <w:rFonts w:ascii="Arial" w:hAnsi="Arial" w:cs="Arial"/>
          <w:b/>
          <w:bCs/>
          <w:color w:val="000000"/>
          <w:sz w:val="42"/>
          <w:szCs w:val="42"/>
          <w:lang w:eastAsia="en-GB"/>
        </w:rPr>
        <w:t>to you,</w:t>
      </w:r>
      <w:r>
        <w:rPr>
          <w:rFonts w:ascii="Arial" w:hAnsi="Arial" w:cs="Arial"/>
          <w:bCs/>
          <w:color w:val="000000"/>
          <w:sz w:val="42"/>
          <w:szCs w:val="42"/>
          <w:lang w:eastAsia="en-GB"/>
        </w:rPr>
        <w:t xml:space="preserve"> to have a </w:t>
      </w:r>
      <w:r>
        <w:rPr>
          <w:rFonts w:ascii="Arial" w:hAnsi="Arial" w:cs="Arial"/>
          <w:b/>
          <w:bCs/>
          <w:color w:val="000000"/>
          <w:sz w:val="42"/>
          <w:szCs w:val="42"/>
          <w:lang w:eastAsia="en-GB"/>
        </w:rPr>
        <w:t>good quality of life</w:t>
      </w:r>
      <w:r>
        <w:rPr>
          <w:rFonts w:ascii="Arial" w:hAnsi="Arial" w:cs="Arial"/>
          <w:bCs/>
          <w:color w:val="000000"/>
          <w:sz w:val="42"/>
          <w:szCs w:val="42"/>
          <w:lang w:eastAsia="en-GB"/>
        </w:rPr>
        <w:t xml:space="preserve">. </w:t>
      </w:r>
    </w:p>
    <w:p w:rsidR="00E73DD6" w:rsidRDefault="00E73DD6" w:rsidP="00E73DD6">
      <w:pPr>
        <w:rPr>
          <w:rFonts w:ascii="Arial" w:hAnsi="Arial" w:cs="Arial"/>
          <w:bCs/>
          <w:color w:val="000000"/>
          <w:sz w:val="42"/>
          <w:szCs w:val="42"/>
          <w:lang w:eastAsia="en-GB"/>
        </w:rPr>
      </w:pPr>
      <w:r>
        <w:rPr>
          <w:rFonts w:ascii="Times New Roman" w:hAnsi="Times New Roman" w:cs="Times New Roman"/>
          <w:noProof/>
          <w:sz w:val="24"/>
          <w:lang w:eastAsia="en-GB"/>
        </w:rPr>
        <w:drawing>
          <wp:anchor distT="0" distB="0" distL="114300" distR="114300" simplePos="0" relativeHeight="251653632" behindDoc="0" locked="0" layoutInCell="1" allowOverlap="1" wp14:anchorId="0CFE81C8" wp14:editId="1AC59BCB">
            <wp:simplePos x="0" y="0"/>
            <wp:positionH relativeFrom="column">
              <wp:posOffset>-191135</wp:posOffset>
            </wp:positionH>
            <wp:positionV relativeFrom="paragraph">
              <wp:posOffset>-442595</wp:posOffset>
            </wp:positionV>
            <wp:extent cx="1299845" cy="110680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l="2589" t="48541" r="73306" b="14954"/>
                    <a:stretch>
                      <a:fillRect/>
                    </a:stretch>
                  </pic:blipFill>
                  <pic:spPr bwMode="auto">
                    <a:xfrm>
                      <a:off x="0" y="0"/>
                      <a:ext cx="1299845" cy="1106805"/>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jc w:val="center"/>
        <w:rPr>
          <w:rFonts w:ascii="Arial" w:hAnsi="Arial" w:cs="Arial"/>
          <w:bCs/>
          <w:color w:val="000000"/>
          <w:sz w:val="42"/>
          <w:szCs w:val="42"/>
          <w:lang w:eastAsia="en-GB"/>
        </w:rPr>
      </w:pPr>
      <w:r>
        <w:rPr>
          <w:rFonts w:ascii="Times New Roman" w:hAnsi="Times New Roman" w:cs="Times New Roman"/>
          <w:noProof/>
          <w:sz w:val="24"/>
          <w:lang w:eastAsia="en-GB"/>
        </w:rPr>
        <w:drawing>
          <wp:anchor distT="0" distB="0" distL="114300" distR="114300" simplePos="0" relativeHeight="251654656" behindDoc="0" locked="0" layoutInCell="1" allowOverlap="1" wp14:anchorId="29F66ED3" wp14:editId="6E065157">
            <wp:simplePos x="0" y="0"/>
            <wp:positionH relativeFrom="column">
              <wp:posOffset>-720090</wp:posOffset>
            </wp:positionH>
            <wp:positionV relativeFrom="paragraph">
              <wp:posOffset>271145</wp:posOffset>
            </wp:positionV>
            <wp:extent cx="5173345" cy="1691640"/>
            <wp:effectExtent l="0" t="0" r="8255" b="381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extLst>
                        <a:ext uri="{28A0092B-C50C-407E-A947-70E740481C1C}">
                          <a14:useLocalDpi xmlns:a14="http://schemas.microsoft.com/office/drawing/2010/main" val="0"/>
                        </a:ext>
                      </a:extLst>
                    </a:blip>
                    <a:srcRect l="19125" t="51021" r="49200" b="30554"/>
                    <a:stretch>
                      <a:fillRect/>
                    </a:stretch>
                  </pic:blipFill>
                  <pic:spPr bwMode="auto">
                    <a:xfrm>
                      <a:off x="0" y="0"/>
                      <a:ext cx="5173345" cy="1691640"/>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E73DD6">
      <w:pPr>
        <w:rPr>
          <w:rFonts w:ascii="Arial" w:hAnsi="Arial" w:cs="Arial"/>
          <w:bCs/>
          <w:color w:val="000000"/>
          <w:sz w:val="42"/>
          <w:szCs w:val="42"/>
          <w:lang w:eastAsia="en-GB"/>
        </w:rPr>
      </w:pPr>
    </w:p>
    <w:p w:rsidR="00E73DD6" w:rsidRDefault="00E73DD6" w:rsidP="00E73DD6">
      <w:pPr>
        <w:jc w:val="right"/>
        <w:rPr>
          <w:rFonts w:ascii="Arial" w:hAnsi="Arial" w:cs="Arial"/>
          <w:bCs/>
          <w:color w:val="000000"/>
          <w:sz w:val="42"/>
          <w:szCs w:val="42"/>
          <w:lang w:eastAsia="en-GB"/>
        </w:rPr>
      </w:pPr>
    </w:p>
    <w:p w:rsidR="00E73DD6" w:rsidRDefault="00E73DD6" w:rsidP="00E73DD6">
      <w:pPr>
        <w:rPr>
          <w:rFonts w:ascii="Arial" w:hAnsi="Arial" w:cs="Arial"/>
          <w:b/>
          <w:sz w:val="42"/>
          <w:szCs w:val="42"/>
        </w:rPr>
      </w:pPr>
    </w:p>
    <w:p w:rsidR="00E73DD6" w:rsidRDefault="00E73DD6" w:rsidP="00E73DD6">
      <w:pPr>
        <w:rPr>
          <w:rFonts w:ascii="Arial" w:hAnsi="Arial" w:cs="Arial"/>
          <w:b/>
          <w:sz w:val="42"/>
          <w:szCs w:val="42"/>
        </w:rPr>
      </w:pPr>
      <w:r>
        <w:rPr>
          <w:rFonts w:ascii="Times New Roman" w:hAnsi="Times New Roman" w:cs="Times New Roman"/>
          <w:noProof/>
          <w:sz w:val="24"/>
          <w:lang w:eastAsia="en-GB"/>
        </w:rPr>
        <w:drawing>
          <wp:anchor distT="0" distB="0" distL="114300" distR="114300" simplePos="0" relativeHeight="251660800" behindDoc="0" locked="0" layoutInCell="1" allowOverlap="1" wp14:anchorId="036B7BC2" wp14:editId="4D776C69">
            <wp:simplePos x="0" y="0"/>
            <wp:positionH relativeFrom="column">
              <wp:posOffset>4139565</wp:posOffset>
            </wp:positionH>
            <wp:positionV relativeFrom="paragraph">
              <wp:posOffset>91440</wp:posOffset>
            </wp:positionV>
            <wp:extent cx="1780540" cy="178054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2"/>
          <w:szCs w:val="42"/>
        </w:rPr>
        <w:t>How long?</w:t>
      </w:r>
    </w:p>
    <w:p w:rsidR="00E73DD6" w:rsidRDefault="00E73DD6" w:rsidP="00E73DD6">
      <w:pPr>
        <w:rPr>
          <w:rFonts w:ascii="Arial" w:hAnsi="Arial" w:cs="Arial"/>
          <w:b/>
          <w:sz w:val="42"/>
          <w:szCs w:val="42"/>
        </w:rPr>
      </w:pPr>
    </w:p>
    <w:p w:rsidR="00E73DD6" w:rsidRDefault="00E73DD6" w:rsidP="00E73DD6">
      <w:pPr>
        <w:rPr>
          <w:rFonts w:ascii="Arial" w:hAnsi="Arial" w:cs="Arial"/>
          <w:sz w:val="42"/>
          <w:szCs w:val="42"/>
        </w:rPr>
      </w:pPr>
      <w:r>
        <w:rPr>
          <w:rFonts w:ascii="Arial" w:hAnsi="Arial" w:cs="Arial"/>
          <w:sz w:val="42"/>
          <w:szCs w:val="42"/>
        </w:rPr>
        <w:t>It could take up to</w:t>
      </w:r>
      <w:r>
        <w:rPr>
          <w:rFonts w:ascii="Arial" w:hAnsi="Arial" w:cs="Arial"/>
          <w:color w:val="FF0000"/>
          <w:sz w:val="42"/>
          <w:szCs w:val="42"/>
        </w:rPr>
        <w:t xml:space="preserve"> </w:t>
      </w:r>
      <w:r>
        <w:rPr>
          <w:rFonts w:ascii="Arial" w:hAnsi="Arial" w:cs="Arial"/>
          <w:b/>
          <w:sz w:val="42"/>
          <w:szCs w:val="42"/>
        </w:rPr>
        <w:t>45 minutes</w:t>
      </w:r>
      <w:r>
        <w:rPr>
          <w:rFonts w:ascii="Arial" w:hAnsi="Arial" w:cs="Arial"/>
          <w:b/>
          <w:sz w:val="32"/>
          <w:szCs w:val="32"/>
        </w:rPr>
        <w:t xml:space="preserve"> </w:t>
      </w:r>
      <w:r>
        <w:rPr>
          <w:rFonts w:ascii="Arial" w:hAnsi="Arial" w:cs="Arial"/>
          <w:b/>
          <w:sz w:val="42"/>
          <w:szCs w:val="42"/>
        </w:rPr>
        <w:t>minutes</w:t>
      </w:r>
      <w:r>
        <w:rPr>
          <w:rFonts w:ascii="Arial" w:hAnsi="Arial" w:cs="Arial"/>
          <w:sz w:val="42"/>
          <w:szCs w:val="42"/>
        </w:rPr>
        <w:t xml:space="preserve"> to </w:t>
      </w:r>
      <w:r>
        <w:rPr>
          <w:rFonts w:ascii="Arial" w:hAnsi="Arial" w:cs="Arial"/>
          <w:b/>
          <w:sz w:val="42"/>
          <w:szCs w:val="42"/>
        </w:rPr>
        <w:t>complete the task</w:t>
      </w:r>
      <w:r>
        <w:rPr>
          <w:rFonts w:ascii="Arial" w:hAnsi="Arial" w:cs="Arial"/>
          <w:sz w:val="42"/>
          <w:szCs w:val="42"/>
        </w:rPr>
        <w:t xml:space="preserve">. </w:t>
      </w:r>
    </w:p>
    <w:p w:rsidR="00146343" w:rsidRDefault="00146343">
      <w:pPr>
        <w:rPr>
          <w:rFonts w:ascii="Arial" w:hAnsi="Arial" w:cs="Arial"/>
          <w:b/>
          <w:sz w:val="50"/>
          <w:szCs w:val="50"/>
        </w:rPr>
      </w:pPr>
      <w:r>
        <w:rPr>
          <w:rFonts w:ascii="Arial" w:hAnsi="Arial" w:cs="Arial"/>
          <w:b/>
          <w:sz w:val="50"/>
          <w:szCs w:val="50"/>
        </w:rPr>
        <w:br w:type="page"/>
      </w:r>
    </w:p>
    <w:p w:rsidR="00E73DD6" w:rsidRDefault="00E73DD6" w:rsidP="00E73DD6">
      <w:pPr>
        <w:rPr>
          <w:rFonts w:ascii="Arial" w:hAnsi="Arial" w:cs="Arial"/>
          <w:b/>
          <w:sz w:val="50"/>
          <w:szCs w:val="50"/>
        </w:rPr>
      </w:pPr>
      <w:r>
        <w:rPr>
          <w:rFonts w:ascii="Arial" w:hAnsi="Arial" w:cs="Arial"/>
          <w:b/>
          <w:sz w:val="50"/>
          <w:szCs w:val="50"/>
        </w:rPr>
        <w:lastRenderedPageBreak/>
        <w:t>What will happen to my information?</w:t>
      </w:r>
    </w:p>
    <w:p w:rsidR="00E73DD6" w:rsidRDefault="00E73DD6" w:rsidP="00E73DD6">
      <w:pPr>
        <w:rPr>
          <w:rFonts w:ascii="Arial" w:hAnsi="Arial" w:cs="Arial"/>
          <w:sz w:val="50"/>
          <w:szCs w:val="50"/>
        </w:rPr>
      </w:pPr>
      <w:r>
        <w:rPr>
          <w:rFonts w:ascii="Times New Roman" w:hAnsi="Times New Roman" w:cs="Times New Roman"/>
          <w:noProof/>
          <w:sz w:val="24"/>
          <w:lang w:eastAsia="en-GB"/>
        </w:rPr>
        <w:drawing>
          <wp:anchor distT="0" distB="0" distL="114300" distR="114300" simplePos="0" relativeHeight="251657728" behindDoc="0" locked="0" layoutInCell="1" allowOverlap="1" wp14:anchorId="7986D50D" wp14:editId="44A85CEB">
            <wp:simplePos x="0" y="0"/>
            <wp:positionH relativeFrom="column">
              <wp:posOffset>3928110</wp:posOffset>
            </wp:positionH>
            <wp:positionV relativeFrom="paragraph">
              <wp:posOffset>178435</wp:posOffset>
            </wp:positionV>
            <wp:extent cx="1866900" cy="112839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0">
                      <a:extLst>
                        <a:ext uri="{28A0092B-C50C-407E-A947-70E740481C1C}">
                          <a14:useLocalDpi xmlns:a14="http://schemas.microsoft.com/office/drawing/2010/main" val="0"/>
                        </a:ext>
                      </a:extLst>
                    </a:blip>
                    <a:srcRect l="57178" t="18781" r="17128" b="53586"/>
                    <a:stretch>
                      <a:fillRect/>
                    </a:stretch>
                  </pic:blipFill>
                  <pic:spPr bwMode="auto">
                    <a:xfrm>
                      <a:off x="0" y="0"/>
                      <a:ext cx="1866900" cy="1128395"/>
                    </a:xfrm>
                    <a:prstGeom prst="rect">
                      <a:avLst/>
                    </a:prstGeom>
                    <a:noFill/>
                  </pic:spPr>
                </pic:pic>
              </a:graphicData>
            </a:graphic>
            <wp14:sizeRelH relativeFrom="page">
              <wp14:pctWidth>0</wp14:pctWidth>
            </wp14:sizeRelH>
            <wp14:sizeRelV relativeFrom="page">
              <wp14:pctHeight>0</wp14:pctHeight>
            </wp14:sizeRelV>
          </wp:anchor>
        </w:drawing>
      </w:r>
    </w:p>
    <w:p w:rsidR="00E73DD6" w:rsidRDefault="00E73DD6" w:rsidP="00123EBF">
      <w:pPr>
        <w:pStyle w:val="ListParagraph"/>
        <w:numPr>
          <w:ilvl w:val="0"/>
          <w:numId w:val="13"/>
        </w:numPr>
        <w:spacing w:after="0" w:line="240" w:lineRule="auto"/>
        <w:rPr>
          <w:rFonts w:ascii="Arial" w:hAnsi="Arial" w:cs="Arial"/>
          <w:sz w:val="50"/>
          <w:szCs w:val="50"/>
        </w:rPr>
      </w:pPr>
      <w:r>
        <w:rPr>
          <w:rFonts w:ascii="Arial" w:hAnsi="Arial" w:cs="Arial"/>
          <w:sz w:val="50"/>
          <w:szCs w:val="50"/>
        </w:rPr>
        <w:t xml:space="preserve">All of your information will be </w:t>
      </w:r>
      <w:r>
        <w:rPr>
          <w:rFonts w:ascii="Arial" w:hAnsi="Arial" w:cs="Arial"/>
          <w:b/>
          <w:sz w:val="50"/>
          <w:szCs w:val="50"/>
        </w:rPr>
        <w:t>confidential</w:t>
      </w:r>
      <w:r>
        <w:rPr>
          <w:rFonts w:ascii="Arial" w:hAnsi="Arial" w:cs="Arial"/>
          <w:sz w:val="50"/>
          <w:szCs w:val="50"/>
        </w:rPr>
        <w:t xml:space="preserve">. </w:t>
      </w:r>
    </w:p>
    <w:p w:rsidR="00E73DD6" w:rsidRDefault="00E73DD6" w:rsidP="00E73DD6">
      <w:pPr>
        <w:rPr>
          <w:rFonts w:ascii="Arial" w:hAnsi="Arial" w:cs="Arial"/>
          <w:sz w:val="50"/>
          <w:szCs w:val="50"/>
        </w:rPr>
      </w:pPr>
    </w:p>
    <w:p w:rsidR="00E73DD6" w:rsidRDefault="00E73DD6" w:rsidP="00123EBF">
      <w:pPr>
        <w:pStyle w:val="ListParagraph"/>
        <w:numPr>
          <w:ilvl w:val="0"/>
          <w:numId w:val="13"/>
        </w:numPr>
        <w:spacing w:after="0" w:line="240" w:lineRule="auto"/>
        <w:rPr>
          <w:rFonts w:ascii="Arial" w:hAnsi="Arial" w:cs="Arial"/>
          <w:sz w:val="50"/>
          <w:szCs w:val="50"/>
        </w:rPr>
      </w:pPr>
      <w:r>
        <w:rPr>
          <w:rFonts w:ascii="Times New Roman" w:hAnsi="Times New Roman" w:cs="Times New Roman"/>
          <w:noProof/>
          <w:sz w:val="24"/>
          <w:lang w:eastAsia="en-GB"/>
        </w:rPr>
        <w:drawing>
          <wp:anchor distT="0" distB="0" distL="114300" distR="114300" simplePos="0" relativeHeight="251663872" behindDoc="0" locked="0" layoutInCell="1" allowOverlap="1" wp14:anchorId="0A016D54" wp14:editId="73CBEDB4">
            <wp:simplePos x="0" y="0"/>
            <wp:positionH relativeFrom="column">
              <wp:posOffset>3832860</wp:posOffset>
            </wp:positionH>
            <wp:positionV relativeFrom="paragraph">
              <wp:posOffset>1240155</wp:posOffset>
            </wp:positionV>
            <wp:extent cx="2188845" cy="1447800"/>
            <wp:effectExtent l="0" t="0" r="190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a:extLst>
                        <a:ext uri="{28A0092B-C50C-407E-A947-70E740481C1C}">
                          <a14:useLocalDpi xmlns:a14="http://schemas.microsoft.com/office/drawing/2010/main" val="0"/>
                        </a:ext>
                      </a:extLst>
                    </a:blip>
                    <a:srcRect l="24904" t="63422" r="50993" b="8231"/>
                    <a:stretch>
                      <a:fillRect/>
                    </a:stretch>
                  </pic:blipFill>
                  <pic:spPr bwMode="auto">
                    <a:xfrm>
                      <a:off x="0" y="0"/>
                      <a:ext cx="2188845"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50"/>
          <w:szCs w:val="50"/>
        </w:rPr>
        <w:t xml:space="preserve">This means that we will not share information about you unless you are at risk of harming yourself. </w:t>
      </w:r>
    </w:p>
    <w:p w:rsidR="00E73DD6" w:rsidRDefault="00E73DD6" w:rsidP="00E73DD6">
      <w:pPr>
        <w:rPr>
          <w:rFonts w:ascii="Arial" w:hAnsi="Arial" w:cs="Arial"/>
          <w:sz w:val="50"/>
          <w:szCs w:val="50"/>
        </w:rPr>
      </w:pPr>
    </w:p>
    <w:p w:rsidR="00E73DD6" w:rsidRDefault="00E73DD6" w:rsidP="00123EBF">
      <w:pPr>
        <w:pStyle w:val="ListParagraph"/>
        <w:numPr>
          <w:ilvl w:val="0"/>
          <w:numId w:val="14"/>
        </w:numPr>
        <w:spacing w:after="0" w:line="240" w:lineRule="auto"/>
        <w:rPr>
          <w:rFonts w:ascii="Arial" w:hAnsi="Arial" w:cs="Arial"/>
          <w:sz w:val="50"/>
          <w:szCs w:val="50"/>
        </w:rPr>
      </w:pPr>
      <w:r>
        <w:rPr>
          <w:rFonts w:ascii="Arial" w:hAnsi="Arial" w:cs="Arial"/>
          <w:sz w:val="50"/>
          <w:szCs w:val="50"/>
        </w:rPr>
        <w:t xml:space="preserve">Your name will </w:t>
      </w:r>
      <w:r>
        <w:rPr>
          <w:rFonts w:ascii="Arial" w:hAnsi="Arial" w:cs="Arial"/>
          <w:b/>
          <w:sz w:val="50"/>
          <w:szCs w:val="50"/>
        </w:rPr>
        <w:t>NOT</w:t>
      </w:r>
      <w:r>
        <w:rPr>
          <w:rFonts w:ascii="Arial" w:hAnsi="Arial" w:cs="Arial"/>
          <w:sz w:val="50"/>
          <w:szCs w:val="50"/>
        </w:rPr>
        <w:t xml:space="preserve"> be used.</w:t>
      </w:r>
      <w:r>
        <w:rPr>
          <w:rFonts w:ascii="Arial" w:hAnsi="Arial" w:cs="Arial"/>
          <w:noProof/>
          <w:sz w:val="50"/>
          <w:szCs w:val="50"/>
          <w:lang w:eastAsia="en-GB"/>
        </w:rPr>
        <w:t xml:space="preserve"> </w:t>
      </w:r>
    </w:p>
    <w:p w:rsidR="00E73DD6" w:rsidRDefault="00E73DD6" w:rsidP="00E73DD6">
      <w:pPr>
        <w:rPr>
          <w:rFonts w:ascii="Arial" w:hAnsi="Arial" w:cs="Arial"/>
          <w:sz w:val="50"/>
          <w:szCs w:val="50"/>
        </w:rPr>
      </w:pPr>
    </w:p>
    <w:p w:rsidR="00E73DD6" w:rsidRDefault="00E73DD6" w:rsidP="00123EBF">
      <w:pPr>
        <w:pStyle w:val="ListParagraph"/>
        <w:numPr>
          <w:ilvl w:val="0"/>
          <w:numId w:val="14"/>
        </w:numPr>
        <w:spacing w:after="0" w:line="240" w:lineRule="auto"/>
        <w:rPr>
          <w:rFonts w:ascii="Arial" w:hAnsi="Arial" w:cs="Arial"/>
          <w:sz w:val="50"/>
          <w:szCs w:val="50"/>
        </w:rPr>
      </w:pPr>
      <w:r>
        <w:rPr>
          <w:rFonts w:ascii="Arial" w:hAnsi="Arial" w:cs="Arial"/>
          <w:b/>
          <w:sz w:val="50"/>
          <w:szCs w:val="50"/>
        </w:rPr>
        <w:t>Information</w:t>
      </w:r>
      <w:r>
        <w:rPr>
          <w:rFonts w:ascii="Arial" w:hAnsi="Arial" w:cs="Arial"/>
          <w:sz w:val="50"/>
          <w:szCs w:val="50"/>
        </w:rPr>
        <w:t xml:space="preserve"> will be kept in a </w:t>
      </w:r>
      <w:r>
        <w:rPr>
          <w:rFonts w:ascii="Arial" w:hAnsi="Arial" w:cs="Arial"/>
          <w:b/>
          <w:sz w:val="50"/>
          <w:szCs w:val="50"/>
        </w:rPr>
        <w:t>locked filing cabinet</w:t>
      </w:r>
      <w:r>
        <w:rPr>
          <w:rFonts w:ascii="Arial" w:hAnsi="Arial" w:cs="Arial"/>
          <w:sz w:val="50"/>
          <w:szCs w:val="50"/>
        </w:rPr>
        <w:t xml:space="preserve">. </w:t>
      </w:r>
    </w:p>
    <w:p w:rsidR="00146343" w:rsidRDefault="00146343">
      <w:pPr>
        <w:rPr>
          <w:rFonts w:ascii="Arial" w:hAnsi="Arial" w:cs="Arial"/>
          <w:sz w:val="50"/>
          <w:szCs w:val="50"/>
        </w:rPr>
      </w:pPr>
      <w:r>
        <w:rPr>
          <w:rFonts w:ascii="Arial" w:hAnsi="Arial" w:cs="Arial"/>
          <w:sz w:val="50"/>
          <w:szCs w:val="50"/>
        </w:rPr>
        <w:br w:type="page"/>
      </w:r>
    </w:p>
    <w:p w:rsidR="00E73DD6" w:rsidRDefault="00E73DD6" w:rsidP="00E73DD6">
      <w:pPr>
        <w:rPr>
          <w:rFonts w:ascii="Arial" w:hAnsi="Arial" w:cs="Arial"/>
          <w:sz w:val="50"/>
          <w:szCs w:val="50"/>
        </w:rPr>
      </w:pPr>
      <w:r>
        <w:rPr>
          <w:rFonts w:ascii="Arial" w:hAnsi="Arial" w:cs="Arial"/>
          <w:b/>
          <w:sz w:val="50"/>
          <w:szCs w:val="50"/>
        </w:rPr>
        <w:lastRenderedPageBreak/>
        <w:t>What are the benefits?</w:t>
      </w:r>
      <w:r>
        <w:rPr>
          <w:rFonts w:ascii="Arial" w:hAnsi="Arial" w:cs="Arial"/>
          <w:sz w:val="50"/>
          <w:szCs w:val="50"/>
        </w:rPr>
        <w:t xml:space="preserve"> </w:t>
      </w:r>
    </w:p>
    <w:p w:rsidR="00E73DD6" w:rsidRPr="00E40711" w:rsidRDefault="00E73DD6" w:rsidP="00E73DD6">
      <w:pPr>
        <w:rPr>
          <w:rFonts w:ascii="Arial" w:hAnsi="Arial" w:cs="Arial"/>
          <w:sz w:val="20"/>
          <w:szCs w:val="50"/>
        </w:rPr>
      </w:pPr>
    </w:p>
    <w:p w:rsidR="00E73DD6" w:rsidRDefault="00E73DD6" w:rsidP="00123EBF">
      <w:pPr>
        <w:pStyle w:val="ListParagraph"/>
        <w:numPr>
          <w:ilvl w:val="0"/>
          <w:numId w:val="12"/>
        </w:numPr>
        <w:spacing w:after="0" w:line="240" w:lineRule="auto"/>
        <w:rPr>
          <w:rFonts w:ascii="Arial" w:hAnsi="Arial" w:cs="Arial"/>
          <w:sz w:val="50"/>
          <w:szCs w:val="50"/>
        </w:rPr>
      </w:pPr>
      <w:r>
        <w:rPr>
          <w:rFonts w:ascii="Arial" w:hAnsi="Arial" w:cs="Arial"/>
          <w:sz w:val="50"/>
          <w:szCs w:val="50"/>
        </w:rPr>
        <w:t xml:space="preserve">We will </w:t>
      </w:r>
      <w:r>
        <w:rPr>
          <w:rFonts w:ascii="Arial" w:hAnsi="Arial" w:cs="Arial"/>
          <w:b/>
          <w:sz w:val="50"/>
          <w:szCs w:val="50"/>
        </w:rPr>
        <w:t>understand more about the quality of life of people living with dementia</w:t>
      </w:r>
      <w:r>
        <w:rPr>
          <w:rFonts w:ascii="Arial" w:hAnsi="Arial" w:cs="Arial"/>
          <w:sz w:val="50"/>
          <w:szCs w:val="50"/>
        </w:rPr>
        <w:t>.</w:t>
      </w:r>
    </w:p>
    <w:p w:rsidR="00E73DD6" w:rsidRDefault="00E73DD6" w:rsidP="00E73DD6">
      <w:pPr>
        <w:rPr>
          <w:rFonts w:ascii="Arial" w:hAnsi="Arial" w:cs="Arial"/>
          <w:sz w:val="50"/>
          <w:szCs w:val="50"/>
        </w:rPr>
      </w:pPr>
    </w:p>
    <w:p w:rsidR="00E73DD6" w:rsidRDefault="00E73DD6" w:rsidP="00123EBF">
      <w:pPr>
        <w:pStyle w:val="ListParagraph"/>
        <w:numPr>
          <w:ilvl w:val="0"/>
          <w:numId w:val="12"/>
        </w:numPr>
        <w:spacing w:after="0" w:line="240" w:lineRule="auto"/>
        <w:rPr>
          <w:rFonts w:ascii="Arial" w:hAnsi="Arial" w:cs="Arial"/>
          <w:sz w:val="50"/>
          <w:szCs w:val="50"/>
        </w:rPr>
      </w:pPr>
      <w:r>
        <w:rPr>
          <w:rFonts w:ascii="Arial" w:hAnsi="Arial" w:cs="Arial"/>
          <w:sz w:val="50"/>
          <w:szCs w:val="50"/>
        </w:rPr>
        <w:t xml:space="preserve">It may </w:t>
      </w:r>
      <w:r>
        <w:rPr>
          <w:rFonts w:ascii="Arial" w:hAnsi="Arial" w:cs="Arial"/>
          <w:b/>
          <w:sz w:val="50"/>
          <w:szCs w:val="50"/>
        </w:rPr>
        <w:t>improve services.</w:t>
      </w:r>
      <w:r>
        <w:rPr>
          <w:rFonts w:ascii="Arial" w:hAnsi="Arial" w:cs="Arial"/>
          <w:sz w:val="50"/>
          <w:szCs w:val="50"/>
        </w:rPr>
        <w:t xml:space="preserve"> </w:t>
      </w:r>
    </w:p>
    <w:p w:rsidR="00E73DD6" w:rsidRDefault="00E73DD6" w:rsidP="00E73DD6">
      <w:pPr>
        <w:rPr>
          <w:rFonts w:ascii="Arial" w:hAnsi="Arial" w:cs="Arial"/>
          <w:sz w:val="50"/>
          <w:szCs w:val="50"/>
        </w:rPr>
      </w:pPr>
    </w:p>
    <w:p w:rsidR="00E73DD6" w:rsidRDefault="00E73DD6" w:rsidP="00123EBF">
      <w:pPr>
        <w:pStyle w:val="ListParagraph"/>
        <w:numPr>
          <w:ilvl w:val="0"/>
          <w:numId w:val="12"/>
        </w:numPr>
        <w:spacing w:after="0" w:line="240" w:lineRule="auto"/>
        <w:rPr>
          <w:rFonts w:ascii="Arial" w:hAnsi="Arial" w:cs="Arial"/>
          <w:sz w:val="50"/>
          <w:szCs w:val="50"/>
        </w:rPr>
      </w:pPr>
      <w:r>
        <w:rPr>
          <w:rFonts w:ascii="Arial" w:hAnsi="Arial" w:cs="Arial"/>
          <w:sz w:val="50"/>
          <w:szCs w:val="50"/>
        </w:rPr>
        <w:t xml:space="preserve">It </w:t>
      </w:r>
      <w:r>
        <w:rPr>
          <w:rFonts w:ascii="Arial" w:hAnsi="Arial" w:cs="Arial"/>
          <w:b/>
          <w:sz w:val="50"/>
          <w:szCs w:val="50"/>
        </w:rPr>
        <w:t>may not</w:t>
      </w:r>
      <w:r>
        <w:rPr>
          <w:rFonts w:ascii="Arial" w:hAnsi="Arial" w:cs="Arial"/>
          <w:sz w:val="50"/>
          <w:szCs w:val="50"/>
        </w:rPr>
        <w:t xml:space="preserve"> benefit you directly.</w:t>
      </w:r>
    </w:p>
    <w:p w:rsidR="00E73DD6" w:rsidRDefault="00E73DD6" w:rsidP="00E73DD6">
      <w:pPr>
        <w:rPr>
          <w:rFonts w:ascii="Arial" w:hAnsi="Arial" w:cs="Arial"/>
          <w:sz w:val="50"/>
          <w:szCs w:val="50"/>
        </w:rPr>
      </w:pPr>
    </w:p>
    <w:p w:rsidR="00E73DD6" w:rsidRDefault="00E73DD6" w:rsidP="00E73DD6">
      <w:pPr>
        <w:rPr>
          <w:rFonts w:ascii="Arial" w:hAnsi="Arial" w:cs="Arial"/>
          <w:sz w:val="50"/>
          <w:szCs w:val="50"/>
        </w:rPr>
      </w:pPr>
      <w:r>
        <w:rPr>
          <w:rFonts w:ascii="Arial" w:hAnsi="Arial" w:cs="Arial"/>
          <w:b/>
          <w:sz w:val="50"/>
          <w:szCs w:val="50"/>
        </w:rPr>
        <w:t>What</w:t>
      </w:r>
      <w:r>
        <w:rPr>
          <w:rFonts w:ascii="Arial" w:hAnsi="Arial" w:cs="Arial"/>
          <w:sz w:val="50"/>
          <w:szCs w:val="50"/>
        </w:rPr>
        <w:t xml:space="preserve"> </w:t>
      </w:r>
      <w:r>
        <w:rPr>
          <w:rFonts w:ascii="Arial" w:hAnsi="Arial" w:cs="Arial"/>
          <w:b/>
          <w:sz w:val="50"/>
          <w:szCs w:val="50"/>
        </w:rPr>
        <w:t>will</w:t>
      </w:r>
      <w:r>
        <w:rPr>
          <w:rFonts w:ascii="Arial" w:hAnsi="Arial" w:cs="Arial"/>
          <w:sz w:val="50"/>
          <w:szCs w:val="50"/>
        </w:rPr>
        <w:t xml:space="preserve"> </w:t>
      </w:r>
      <w:r>
        <w:rPr>
          <w:rFonts w:ascii="Arial" w:hAnsi="Arial" w:cs="Arial"/>
          <w:b/>
          <w:sz w:val="50"/>
          <w:szCs w:val="50"/>
        </w:rPr>
        <w:t>happen to the research</w:t>
      </w:r>
      <w:r>
        <w:rPr>
          <w:rFonts w:ascii="Arial" w:hAnsi="Arial" w:cs="Arial"/>
          <w:sz w:val="50"/>
          <w:szCs w:val="50"/>
        </w:rPr>
        <w:t xml:space="preserve">? </w:t>
      </w:r>
    </w:p>
    <w:p w:rsidR="00E73DD6" w:rsidRPr="00E40711" w:rsidRDefault="00E73DD6" w:rsidP="00E73DD6">
      <w:pPr>
        <w:rPr>
          <w:rFonts w:ascii="Arial" w:hAnsi="Arial" w:cs="Arial"/>
          <w:sz w:val="32"/>
          <w:szCs w:val="50"/>
        </w:rPr>
      </w:pPr>
    </w:p>
    <w:p w:rsidR="00E73DD6" w:rsidRDefault="00E73DD6" w:rsidP="00E73DD6">
      <w:pPr>
        <w:rPr>
          <w:rFonts w:ascii="Arial" w:hAnsi="Arial" w:cs="Arial"/>
          <w:i/>
          <w:sz w:val="50"/>
          <w:szCs w:val="50"/>
        </w:rPr>
      </w:pPr>
      <w:r>
        <w:rPr>
          <w:rFonts w:ascii="Arial" w:hAnsi="Arial" w:cs="Arial"/>
          <w:b/>
          <w:i/>
          <w:sz w:val="50"/>
          <w:szCs w:val="50"/>
        </w:rPr>
        <w:t>Danielle</w:t>
      </w:r>
      <w:r>
        <w:rPr>
          <w:rFonts w:ascii="Arial" w:hAnsi="Arial" w:cs="Arial"/>
          <w:i/>
          <w:sz w:val="50"/>
          <w:szCs w:val="50"/>
        </w:rPr>
        <w:t xml:space="preserve"> is </w:t>
      </w:r>
      <w:r>
        <w:rPr>
          <w:rFonts w:ascii="Arial" w:hAnsi="Arial" w:cs="Arial"/>
          <w:b/>
          <w:i/>
          <w:sz w:val="50"/>
          <w:szCs w:val="50"/>
        </w:rPr>
        <w:t>training</w:t>
      </w:r>
      <w:r>
        <w:rPr>
          <w:rFonts w:ascii="Arial" w:hAnsi="Arial" w:cs="Arial"/>
          <w:i/>
          <w:sz w:val="50"/>
          <w:szCs w:val="50"/>
        </w:rPr>
        <w:t xml:space="preserve"> to be a Clinical </w:t>
      </w:r>
      <w:r>
        <w:rPr>
          <w:rFonts w:ascii="Arial" w:hAnsi="Arial" w:cs="Arial"/>
          <w:b/>
          <w:i/>
          <w:sz w:val="50"/>
          <w:szCs w:val="50"/>
        </w:rPr>
        <w:t>Psychologist</w:t>
      </w:r>
      <w:r>
        <w:rPr>
          <w:rFonts w:ascii="Arial" w:hAnsi="Arial" w:cs="Arial"/>
          <w:i/>
          <w:sz w:val="50"/>
          <w:szCs w:val="50"/>
        </w:rPr>
        <w:t>.</w:t>
      </w:r>
    </w:p>
    <w:p w:rsidR="00E73DD6" w:rsidRPr="00E40711" w:rsidRDefault="00E73DD6" w:rsidP="00E73DD6">
      <w:pPr>
        <w:rPr>
          <w:rFonts w:ascii="Arial" w:hAnsi="Arial" w:cs="Arial"/>
          <w:i/>
          <w:sz w:val="24"/>
          <w:szCs w:val="50"/>
        </w:rPr>
      </w:pPr>
      <w:r>
        <w:rPr>
          <w:rFonts w:ascii="Times New Roman" w:hAnsi="Times New Roman" w:cs="Times New Roman"/>
          <w:noProof/>
          <w:sz w:val="24"/>
          <w:lang w:eastAsia="en-GB"/>
        </w:rPr>
        <w:drawing>
          <wp:anchor distT="0" distB="0" distL="114300" distR="114300" simplePos="0" relativeHeight="251650560" behindDoc="0" locked="0" layoutInCell="1" allowOverlap="1" wp14:anchorId="716B0973" wp14:editId="325672BF">
            <wp:simplePos x="0" y="0"/>
            <wp:positionH relativeFrom="column">
              <wp:posOffset>4095750</wp:posOffset>
            </wp:positionH>
            <wp:positionV relativeFrom="paragraph">
              <wp:posOffset>86995</wp:posOffset>
            </wp:positionV>
            <wp:extent cx="2237740" cy="183451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1">
                      <a:extLst>
                        <a:ext uri="{28A0092B-C50C-407E-A947-70E740481C1C}">
                          <a14:useLocalDpi xmlns:a14="http://schemas.microsoft.com/office/drawing/2010/main" val="0"/>
                        </a:ext>
                      </a:extLst>
                    </a:blip>
                    <a:srcRect l="56029" t="27681" r="24985" b="44640"/>
                    <a:stretch>
                      <a:fillRect/>
                    </a:stretch>
                  </pic:blipFill>
                  <pic:spPr bwMode="auto">
                    <a:xfrm>
                      <a:off x="0" y="0"/>
                      <a:ext cx="2237740" cy="18345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i/>
          <w:sz w:val="50"/>
          <w:szCs w:val="50"/>
        </w:rPr>
        <w:t xml:space="preserve"> </w:t>
      </w:r>
    </w:p>
    <w:p w:rsidR="00BC15EE" w:rsidRPr="00146343" w:rsidRDefault="00E73DD6">
      <w:pPr>
        <w:rPr>
          <w:rFonts w:ascii="Arial" w:hAnsi="Arial" w:cs="Arial"/>
          <w:sz w:val="50"/>
          <w:szCs w:val="50"/>
        </w:rPr>
      </w:pPr>
      <w:r>
        <w:rPr>
          <w:rFonts w:ascii="Arial" w:hAnsi="Arial" w:cs="Arial"/>
          <w:i/>
          <w:sz w:val="50"/>
          <w:szCs w:val="50"/>
        </w:rPr>
        <w:t xml:space="preserve">Results will be written up as a Doctoral </w:t>
      </w:r>
      <w:r>
        <w:rPr>
          <w:rFonts w:ascii="Arial" w:hAnsi="Arial" w:cs="Arial"/>
          <w:b/>
          <w:i/>
          <w:sz w:val="50"/>
          <w:szCs w:val="50"/>
        </w:rPr>
        <w:t>Thesis</w:t>
      </w:r>
      <w:r>
        <w:rPr>
          <w:rFonts w:ascii="Arial" w:hAnsi="Arial" w:cs="Arial"/>
          <w:i/>
          <w:sz w:val="50"/>
          <w:szCs w:val="50"/>
        </w:rPr>
        <w:t>.</w:t>
      </w:r>
      <w:r>
        <w:rPr>
          <w:rFonts w:ascii="Arial" w:hAnsi="Arial" w:cs="Arial"/>
          <w:sz w:val="50"/>
          <w:szCs w:val="50"/>
        </w:rPr>
        <w:t xml:space="preserve"> Please </w:t>
      </w:r>
      <w:r>
        <w:rPr>
          <w:rFonts w:ascii="Arial" w:hAnsi="Arial" w:cs="Arial"/>
          <w:b/>
          <w:sz w:val="50"/>
          <w:szCs w:val="50"/>
        </w:rPr>
        <w:t>ask</w:t>
      </w:r>
      <w:r>
        <w:rPr>
          <w:rFonts w:ascii="Arial" w:hAnsi="Arial" w:cs="Arial"/>
          <w:sz w:val="50"/>
          <w:szCs w:val="50"/>
        </w:rPr>
        <w:t xml:space="preserve"> if you would like a </w:t>
      </w:r>
      <w:r>
        <w:rPr>
          <w:rFonts w:ascii="Arial" w:hAnsi="Arial" w:cs="Arial"/>
          <w:b/>
          <w:sz w:val="50"/>
          <w:szCs w:val="50"/>
        </w:rPr>
        <w:t>copy o</w:t>
      </w:r>
      <w:r>
        <w:rPr>
          <w:rFonts w:ascii="Arial" w:hAnsi="Arial" w:cs="Arial"/>
          <w:sz w:val="50"/>
          <w:szCs w:val="50"/>
        </w:rPr>
        <w:t xml:space="preserve">f the </w:t>
      </w:r>
      <w:r>
        <w:rPr>
          <w:rFonts w:ascii="Arial" w:hAnsi="Arial" w:cs="Arial"/>
          <w:b/>
          <w:sz w:val="50"/>
          <w:szCs w:val="50"/>
        </w:rPr>
        <w:t>results</w:t>
      </w:r>
      <w:r>
        <w:rPr>
          <w:rFonts w:ascii="Arial" w:hAnsi="Arial" w:cs="Arial"/>
          <w:sz w:val="50"/>
          <w:szCs w:val="50"/>
        </w:rPr>
        <w:t>.</w:t>
      </w:r>
      <w:r w:rsidR="00BC15EE">
        <w:rPr>
          <w:rFonts w:ascii="Arial" w:hAnsi="Arial" w:cs="Arial"/>
          <w:b/>
          <w:sz w:val="24"/>
          <w:szCs w:val="24"/>
        </w:rPr>
        <w:br w:type="page"/>
      </w:r>
    </w:p>
    <w:p w:rsidR="00E73DD6" w:rsidRPr="00F56AFE" w:rsidRDefault="00E73DD6" w:rsidP="00E73DD6">
      <w:pPr>
        <w:rPr>
          <w:rFonts w:ascii="Arial" w:hAnsi="Arial" w:cs="Arial"/>
          <w:sz w:val="24"/>
          <w:szCs w:val="24"/>
          <w:shd w:val="clear" w:color="auto" w:fill="FFFFFF"/>
        </w:rPr>
      </w:pPr>
      <w:r w:rsidRPr="00F56AFE">
        <w:rPr>
          <w:rFonts w:ascii="Arial" w:hAnsi="Arial" w:cs="Arial"/>
          <w:b/>
          <w:sz w:val="24"/>
          <w:szCs w:val="24"/>
        </w:rPr>
        <w:lastRenderedPageBreak/>
        <w:t>Appendix</w:t>
      </w:r>
      <w:r w:rsidR="00750737">
        <w:rPr>
          <w:rFonts w:ascii="Arial" w:hAnsi="Arial" w:cs="Arial"/>
          <w:b/>
          <w:sz w:val="24"/>
          <w:szCs w:val="24"/>
        </w:rPr>
        <w:t xml:space="preserve"> G</w:t>
      </w:r>
      <w:r w:rsidRPr="00F56AFE">
        <w:rPr>
          <w:rFonts w:ascii="Arial" w:hAnsi="Arial" w:cs="Arial"/>
          <w:b/>
          <w:sz w:val="24"/>
          <w:szCs w:val="24"/>
        </w:rPr>
        <w:t>:</w:t>
      </w:r>
      <w:r w:rsidRPr="00F56AFE">
        <w:rPr>
          <w:rFonts w:ascii="Arial" w:hAnsi="Arial" w:cs="Arial"/>
          <w:sz w:val="24"/>
          <w:szCs w:val="24"/>
          <w:shd w:val="clear" w:color="auto" w:fill="FFFFFF"/>
        </w:rPr>
        <w:t xml:space="preserve"> </w:t>
      </w:r>
      <w:r w:rsidRPr="00F56AFE">
        <w:rPr>
          <w:rFonts w:ascii="Arial" w:hAnsi="Arial" w:cs="Arial"/>
          <w:b/>
          <w:sz w:val="24"/>
          <w:szCs w:val="24"/>
          <w:shd w:val="clear" w:color="auto" w:fill="FFFFFF"/>
        </w:rPr>
        <w:t>Opt in reply slip</w:t>
      </w:r>
    </w:p>
    <w:tbl>
      <w:tblPr>
        <w:tblW w:w="9766" w:type="dxa"/>
        <w:tblLook w:val="00A0" w:firstRow="1" w:lastRow="0" w:firstColumn="1" w:lastColumn="0" w:noHBand="0" w:noVBand="0"/>
      </w:tblPr>
      <w:tblGrid>
        <w:gridCol w:w="4608"/>
        <w:gridCol w:w="5158"/>
      </w:tblGrid>
      <w:tr w:rsidR="00E73DD6" w:rsidRPr="00F56AFE" w:rsidTr="00E40711">
        <w:trPr>
          <w:trHeight w:val="1220"/>
        </w:trPr>
        <w:tc>
          <w:tcPr>
            <w:tcW w:w="4608"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397CC781" wp14:editId="02FE6999">
                  <wp:extent cx="725715" cy="738830"/>
                  <wp:effectExtent l="0" t="0" r="0" b="4445"/>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1637" cy="744859"/>
                          </a:xfrm>
                          <a:prstGeom prst="rect">
                            <a:avLst/>
                          </a:prstGeom>
                          <a:noFill/>
                          <a:ln>
                            <a:noFill/>
                          </a:ln>
                          <a:effectLst/>
                          <a:extLst/>
                        </pic:spPr>
                      </pic:pic>
                    </a:graphicData>
                  </a:graphic>
                </wp:inline>
              </w:drawing>
            </w:r>
          </w:p>
        </w:tc>
        <w:tc>
          <w:tcPr>
            <w:tcW w:w="5158"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7424" behindDoc="0" locked="0" layoutInCell="1" allowOverlap="1" wp14:anchorId="527207C9" wp14:editId="45B9BDEB">
                  <wp:simplePos x="0" y="0"/>
                  <wp:positionH relativeFrom="column">
                    <wp:posOffset>1104900</wp:posOffset>
                  </wp:positionH>
                  <wp:positionV relativeFrom="paragraph">
                    <wp:posOffset>-3810</wp:posOffset>
                  </wp:positionV>
                  <wp:extent cx="1025525" cy="604520"/>
                  <wp:effectExtent l="0" t="0" r="3175" b="5080"/>
                  <wp:wrapSquare wrapText="bothSides"/>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b/>
          <w:bCs/>
          <w:sz w:val="24"/>
          <w:szCs w:val="24"/>
        </w:rPr>
      </w:pPr>
      <w:r w:rsidRPr="00F56AFE">
        <w:rPr>
          <w:rFonts w:ascii="Arial" w:hAnsi="Arial" w:cs="Arial"/>
          <w:b/>
          <w:bCs/>
          <w:sz w:val="24"/>
          <w:szCs w:val="24"/>
        </w:rPr>
        <w:t>OPT-IN REPLY SLIP</w:t>
      </w:r>
    </w:p>
    <w:tbl>
      <w:tblPr>
        <w:tblStyle w:val="TableGrid"/>
        <w:tblW w:w="9097" w:type="dxa"/>
        <w:tblLook w:val="04A0" w:firstRow="1" w:lastRow="0" w:firstColumn="1" w:lastColumn="0" w:noHBand="0" w:noVBand="1"/>
      </w:tblPr>
      <w:tblGrid>
        <w:gridCol w:w="5754"/>
        <w:gridCol w:w="1157"/>
        <w:gridCol w:w="2186"/>
      </w:tblGrid>
      <w:tr w:rsidR="00E73DD6" w:rsidRPr="00F56AFE" w:rsidTr="00690B68">
        <w:trPr>
          <w:trHeight w:val="834"/>
        </w:trPr>
        <w:tc>
          <w:tcPr>
            <w:tcW w:w="6911" w:type="dxa"/>
            <w:gridSpan w:val="2"/>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t>I am interested in volunteering for the Quality of Life study</w:t>
            </w:r>
          </w:p>
        </w:tc>
        <w:tc>
          <w:tcPr>
            <w:tcW w:w="2185" w:type="dxa"/>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fldChar w:fldCharType="begin">
                <w:ffData>
                  <w:name w:val="Check3"/>
                  <w:enabled/>
                  <w:calcOnExit w:val="0"/>
                  <w:checkBox>
                    <w:sizeAuto/>
                    <w:default w:val="0"/>
                  </w:checkBox>
                </w:ffData>
              </w:fldChar>
            </w:r>
            <w:r w:rsidRPr="00F56AFE">
              <w:rPr>
                <w:rFonts w:ascii="Arial" w:hAnsi="Arial" w:cs="Arial"/>
                <w:sz w:val="24"/>
                <w:szCs w:val="24"/>
              </w:rPr>
              <w:instrText xml:space="preserve"> FORMCHECKBOX </w:instrText>
            </w:r>
            <w:r w:rsidR="009426AE">
              <w:rPr>
                <w:rFonts w:ascii="Arial" w:hAnsi="Arial" w:cs="Arial"/>
                <w:sz w:val="24"/>
                <w:szCs w:val="24"/>
              </w:rPr>
            </w:r>
            <w:r w:rsidR="009426AE">
              <w:rPr>
                <w:rFonts w:ascii="Arial" w:hAnsi="Arial" w:cs="Arial"/>
                <w:sz w:val="24"/>
                <w:szCs w:val="24"/>
              </w:rPr>
              <w:fldChar w:fldCharType="separate"/>
            </w:r>
            <w:r w:rsidRPr="00F56AFE">
              <w:rPr>
                <w:rFonts w:ascii="Arial" w:hAnsi="Arial" w:cs="Arial"/>
                <w:sz w:val="24"/>
                <w:szCs w:val="24"/>
              </w:rPr>
              <w:fldChar w:fldCharType="end"/>
            </w:r>
            <w:r w:rsidRPr="00F56AFE">
              <w:rPr>
                <w:rFonts w:ascii="Arial" w:hAnsi="Arial" w:cs="Arial"/>
                <w:sz w:val="24"/>
                <w:szCs w:val="24"/>
              </w:rPr>
              <w:t xml:space="preserve"> </w:t>
            </w:r>
            <w:r w:rsidRPr="00F56AFE">
              <w:rPr>
                <w:rFonts w:ascii="Arial" w:hAnsi="Arial" w:cs="Arial"/>
                <w:i/>
                <w:sz w:val="24"/>
                <w:szCs w:val="24"/>
              </w:rPr>
              <w:t>(please tick)</w:t>
            </w:r>
          </w:p>
        </w:tc>
      </w:tr>
      <w:tr w:rsidR="00E73DD6" w:rsidRPr="00F56AFE" w:rsidTr="00690B68">
        <w:trPr>
          <w:trHeight w:val="834"/>
        </w:trPr>
        <w:tc>
          <w:tcPr>
            <w:tcW w:w="6911" w:type="dxa"/>
            <w:gridSpan w:val="2"/>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t>I agree to be contacted by the researcher</w:t>
            </w:r>
          </w:p>
        </w:tc>
        <w:tc>
          <w:tcPr>
            <w:tcW w:w="2185" w:type="dxa"/>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fldChar w:fldCharType="begin">
                <w:ffData>
                  <w:name w:val="Check3"/>
                  <w:enabled/>
                  <w:calcOnExit w:val="0"/>
                  <w:checkBox>
                    <w:sizeAuto/>
                    <w:default w:val="0"/>
                  </w:checkBox>
                </w:ffData>
              </w:fldChar>
            </w:r>
            <w:bookmarkStart w:id="3" w:name="Check3"/>
            <w:r w:rsidRPr="00F56AFE">
              <w:rPr>
                <w:rFonts w:ascii="Arial" w:hAnsi="Arial" w:cs="Arial"/>
                <w:sz w:val="24"/>
                <w:szCs w:val="24"/>
              </w:rPr>
              <w:instrText xml:space="preserve"> FORMCHECKBOX </w:instrText>
            </w:r>
            <w:r w:rsidR="009426AE">
              <w:rPr>
                <w:rFonts w:ascii="Arial" w:hAnsi="Arial" w:cs="Arial"/>
                <w:sz w:val="24"/>
                <w:szCs w:val="24"/>
              </w:rPr>
            </w:r>
            <w:r w:rsidR="009426AE">
              <w:rPr>
                <w:rFonts w:ascii="Arial" w:hAnsi="Arial" w:cs="Arial"/>
                <w:sz w:val="24"/>
                <w:szCs w:val="24"/>
              </w:rPr>
              <w:fldChar w:fldCharType="separate"/>
            </w:r>
            <w:r w:rsidRPr="00F56AFE">
              <w:rPr>
                <w:rFonts w:ascii="Arial" w:hAnsi="Arial" w:cs="Arial"/>
                <w:sz w:val="24"/>
                <w:szCs w:val="24"/>
              </w:rPr>
              <w:fldChar w:fldCharType="end"/>
            </w:r>
            <w:bookmarkEnd w:id="3"/>
            <w:r w:rsidRPr="00F56AFE">
              <w:rPr>
                <w:rFonts w:ascii="Arial" w:hAnsi="Arial" w:cs="Arial"/>
                <w:sz w:val="24"/>
                <w:szCs w:val="24"/>
              </w:rPr>
              <w:t xml:space="preserve"> </w:t>
            </w:r>
            <w:r w:rsidRPr="00F56AFE">
              <w:rPr>
                <w:rFonts w:ascii="Arial" w:hAnsi="Arial" w:cs="Arial"/>
                <w:i/>
                <w:sz w:val="24"/>
                <w:szCs w:val="24"/>
              </w:rPr>
              <w:t>(please tick)</w:t>
            </w:r>
          </w:p>
        </w:tc>
      </w:tr>
      <w:tr w:rsidR="00E73DD6" w:rsidRPr="00F56AFE" w:rsidTr="00690B68">
        <w:trPr>
          <w:trHeight w:val="804"/>
        </w:trPr>
        <w:tc>
          <w:tcPr>
            <w:tcW w:w="9097" w:type="dxa"/>
            <w:gridSpan w:val="3"/>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t xml:space="preserve">I prefer to be contacted by Telephone / Email / No Preference </w:t>
            </w:r>
            <w:r w:rsidRPr="00F56AFE">
              <w:rPr>
                <w:rFonts w:ascii="Arial" w:hAnsi="Arial" w:cs="Arial"/>
                <w:i/>
                <w:sz w:val="24"/>
                <w:szCs w:val="24"/>
              </w:rPr>
              <w:t>(please circle)</w:t>
            </w:r>
            <w:r w:rsidRPr="00F56AFE">
              <w:rPr>
                <w:rFonts w:ascii="Arial" w:hAnsi="Arial" w:cs="Arial"/>
                <w:sz w:val="24"/>
                <w:szCs w:val="24"/>
              </w:rPr>
              <w:t xml:space="preserve"> </w:t>
            </w:r>
          </w:p>
        </w:tc>
      </w:tr>
      <w:tr w:rsidR="00E73DD6" w:rsidRPr="00F56AFE" w:rsidTr="00690B68">
        <w:trPr>
          <w:trHeight w:val="834"/>
        </w:trPr>
        <w:tc>
          <w:tcPr>
            <w:tcW w:w="9097" w:type="dxa"/>
            <w:gridSpan w:val="3"/>
          </w:tcPr>
          <w:p w:rsidR="00E73DD6" w:rsidRPr="00F56AFE" w:rsidRDefault="00E73DD6" w:rsidP="00690B68">
            <w:pPr>
              <w:spacing w:before="240" w:after="240"/>
              <w:rPr>
                <w:rFonts w:ascii="Arial" w:hAnsi="Arial" w:cs="Arial"/>
                <w:b/>
                <w:strike/>
                <w:color w:val="FF0000"/>
                <w:sz w:val="24"/>
                <w:szCs w:val="24"/>
              </w:rPr>
            </w:pPr>
            <w:r w:rsidRPr="00F56AFE">
              <w:rPr>
                <w:rFonts w:ascii="Arial" w:hAnsi="Arial" w:cs="Arial"/>
                <w:b/>
                <w:sz w:val="24"/>
                <w:szCs w:val="24"/>
              </w:rPr>
              <w:t>Name:</w:t>
            </w:r>
            <w:r w:rsidRPr="00F56AFE">
              <w:rPr>
                <w:rFonts w:ascii="Arial" w:hAnsi="Arial" w:cs="Arial"/>
                <w:sz w:val="24"/>
                <w:szCs w:val="24"/>
              </w:rPr>
              <w:t xml:space="preserve"> </w:t>
            </w:r>
          </w:p>
        </w:tc>
      </w:tr>
      <w:tr w:rsidR="00E73DD6" w:rsidRPr="00F56AFE" w:rsidTr="004B031D">
        <w:trPr>
          <w:trHeight w:val="1363"/>
        </w:trPr>
        <w:tc>
          <w:tcPr>
            <w:tcW w:w="9097" w:type="dxa"/>
            <w:gridSpan w:val="3"/>
          </w:tcPr>
          <w:p w:rsidR="00E73DD6" w:rsidRPr="00586F76" w:rsidRDefault="00E73DD6" w:rsidP="00690B68">
            <w:pPr>
              <w:spacing w:before="240" w:after="240"/>
              <w:rPr>
                <w:rFonts w:ascii="Arial" w:hAnsi="Arial" w:cs="Arial"/>
                <w:b/>
                <w:sz w:val="24"/>
                <w:szCs w:val="24"/>
              </w:rPr>
            </w:pPr>
            <w:r>
              <w:rPr>
                <w:rFonts w:ascii="Arial" w:hAnsi="Arial" w:cs="Arial"/>
                <w:b/>
                <w:sz w:val="24"/>
                <w:szCs w:val="24"/>
              </w:rPr>
              <w:t>Address:</w:t>
            </w:r>
          </w:p>
        </w:tc>
      </w:tr>
      <w:tr w:rsidR="00E73DD6" w:rsidRPr="00F56AFE" w:rsidTr="00690B68">
        <w:trPr>
          <w:trHeight w:val="834"/>
        </w:trPr>
        <w:tc>
          <w:tcPr>
            <w:tcW w:w="5754" w:type="dxa"/>
          </w:tcPr>
          <w:p w:rsidR="00E73DD6" w:rsidRPr="00F56AFE" w:rsidRDefault="00E73DD6" w:rsidP="00690B68">
            <w:pPr>
              <w:spacing w:before="240" w:after="240"/>
              <w:rPr>
                <w:rFonts w:ascii="Arial" w:hAnsi="Arial" w:cs="Arial"/>
                <w:b/>
                <w:sz w:val="24"/>
                <w:szCs w:val="24"/>
              </w:rPr>
            </w:pPr>
            <w:r w:rsidRPr="00F56AFE">
              <w:rPr>
                <w:rFonts w:ascii="Arial" w:hAnsi="Arial" w:cs="Arial"/>
                <w:b/>
                <w:sz w:val="24"/>
                <w:szCs w:val="24"/>
              </w:rPr>
              <w:t>Email:</w:t>
            </w:r>
          </w:p>
        </w:tc>
        <w:tc>
          <w:tcPr>
            <w:tcW w:w="3343" w:type="dxa"/>
            <w:gridSpan w:val="2"/>
          </w:tcPr>
          <w:p w:rsidR="00E73DD6" w:rsidRPr="00F56AFE" w:rsidRDefault="00E73DD6" w:rsidP="00690B68">
            <w:pPr>
              <w:spacing w:before="240" w:after="240"/>
              <w:rPr>
                <w:rFonts w:ascii="Arial" w:hAnsi="Arial" w:cs="Arial"/>
                <w:b/>
                <w:sz w:val="24"/>
                <w:szCs w:val="24"/>
              </w:rPr>
            </w:pPr>
            <w:r w:rsidRPr="00F56AFE">
              <w:rPr>
                <w:rFonts w:ascii="Arial" w:hAnsi="Arial" w:cs="Arial"/>
                <w:b/>
                <w:sz w:val="24"/>
                <w:szCs w:val="24"/>
              </w:rPr>
              <w:t>Telephone:</w:t>
            </w:r>
          </w:p>
        </w:tc>
      </w:tr>
      <w:tr w:rsidR="00E73DD6" w:rsidRPr="00F56AFE" w:rsidTr="00690B68">
        <w:trPr>
          <w:trHeight w:val="834"/>
        </w:trPr>
        <w:tc>
          <w:tcPr>
            <w:tcW w:w="9097" w:type="dxa"/>
            <w:gridSpan w:val="3"/>
          </w:tcPr>
          <w:p w:rsidR="00E73DD6" w:rsidRPr="00F56AFE" w:rsidRDefault="00E73DD6" w:rsidP="00690B68">
            <w:pPr>
              <w:spacing w:before="240" w:after="240"/>
              <w:rPr>
                <w:rFonts w:ascii="Arial" w:hAnsi="Arial" w:cs="Arial"/>
                <w:sz w:val="24"/>
                <w:szCs w:val="24"/>
              </w:rPr>
            </w:pPr>
            <w:r w:rsidRPr="00F56AFE">
              <w:rPr>
                <w:rFonts w:ascii="Arial" w:hAnsi="Arial" w:cs="Arial"/>
                <w:sz w:val="24"/>
                <w:szCs w:val="24"/>
              </w:rPr>
              <w:t xml:space="preserve">I am a: Patient </w:t>
            </w:r>
            <w:r w:rsidRPr="00F56AFE">
              <w:rPr>
                <w:rFonts w:ascii="Arial" w:hAnsi="Arial" w:cs="Arial"/>
                <w:sz w:val="24"/>
                <w:szCs w:val="24"/>
              </w:rPr>
              <w:fldChar w:fldCharType="begin">
                <w:ffData>
                  <w:name w:val="Check3"/>
                  <w:enabled/>
                  <w:calcOnExit w:val="0"/>
                  <w:checkBox>
                    <w:sizeAuto/>
                    <w:default w:val="0"/>
                  </w:checkBox>
                </w:ffData>
              </w:fldChar>
            </w:r>
            <w:r w:rsidRPr="00F56AFE">
              <w:rPr>
                <w:rFonts w:ascii="Arial" w:hAnsi="Arial" w:cs="Arial"/>
                <w:sz w:val="24"/>
                <w:szCs w:val="24"/>
              </w:rPr>
              <w:instrText xml:space="preserve"> FORMCHECKBOX </w:instrText>
            </w:r>
            <w:r w:rsidR="009426AE">
              <w:rPr>
                <w:rFonts w:ascii="Arial" w:hAnsi="Arial" w:cs="Arial"/>
                <w:sz w:val="24"/>
                <w:szCs w:val="24"/>
              </w:rPr>
            </w:r>
            <w:r w:rsidR="009426AE">
              <w:rPr>
                <w:rFonts w:ascii="Arial" w:hAnsi="Arial" w:cs="Arial"/>
                <w:sz w:val="24"/>
                <w:szCs w:val="24"/>
              </w:rPr>
              <w:fldChar w:fldCharType="separate"/>
            </w:r>
            <w:r w:rsidRPr="00F56AFE">
              <w:rPr>
                <w:rFonts w:ascii="Arial" w:hAnsi="Arial" w:cs="Arial"/>
                <w:sz w:val="24"/>
                <w:szCs w:val="24"/>
              </w:rPr>
              <w:fldChar w:fldCharType="end"/>
            </w:r>
            <w:r w:rsidRPr="00F56AFE">
              <w:rPr>
                <w:rFonts w:ascii="Arial" w:hAnsi="Arial" w:cs="Arial"/>
                <w:sz w:val="24"/>
                <w:szCs w:val="24"/>
              </w:rPr>
              <w:t xml:space="preserve"> / Carer </w:t>
            </w:r>
            <w:r w:rsidRPr="00F56AFE">
              <w:rPr>
                <w:rFonts w:ascii="Arial" w:hAnsi="Arial" w:cs="Arial"/>
                <w:sz w:val="24"/>
                <w:szCs w:val="24"/>
              </w:rPr>
              <w:fldChar w:fldCharType="begin">
                <w:ffData>
                  <w:name w:val="Check3"/>
                  <w:enabled/>
                  <w:calcOnExit w:val="0"/>
                  <w:checkBox>
                    <w:sizeAuto/>
                    <w:default w:val="0"/>
                  </w:checkBox>
                </w:ffData>
              </w:fldChar>
            </w:r>
            <w:r w:rsidRPr="00F56AFE">
              <w:rPr>
                <w:rFonts w:ascii="Arial" w:hAnsi="Arial" w:cs="Arial"/>
                <w:sz w:val="24"/>
                <w:szCs w:val="24"/>
              </w:rPr>
              <w:instrText xml:space="preserve"> FORMCHECKBOX </w:instrText>
            </w:r>
            <w:r w:rsidR="009426AE">
              <w:rPr>
                <w:rFonts w:ascii="Arial" w:hAnsi="Arial" w:cs="Arial"/>
                <w:sz w:val="24"/>
                <w:szCs w:val="24"/>
              </w:rPr>
            </w:r>
            <w:r w:rsidR="009426AE">
              <w:rPr>
                <w:rFonts w:ascii="Arial" w:hAnsi="Arial" w:cs="Arial"/>
                <w:sz w:val="24"/>
                <w:szCs w:val="24"/>
              </w:rPr>
              <w:fldChar w:fldCharType="separate"/>
            </w:r>
            <w:r w:rsidRPr="00F56AFE">
              <w:rPr>
                <w:rFonts w:ascii="Arial" w:hAnsi="Arial" w:cs="Arial"/>
                <w:sz w:val="24"/>
                <w:szCs w:val="24"/>
              </w:rPr>
              <w:fldChar w:fldCharType="end"/>
            </w:r>
            <w:r w:rsidRPr="00F56AFE">
              <w:rPr>
                <w:rFonts w:ascii="Arial" w:hAnsi="Arial" w:cs="Arial"/>
                <w:sz w:val="24"/>
                <w:szCs w:val="24"/>
              </w:rPr>
              <w:t xml:space="preserve"> / Healthcare Professional </w:t>
            </w:r>
            <w:r w:rsidRPr="00F56AFE">
              <w:rPr>
                <w:rFonts w:ascii="Arial" w:hAnsi="Arial" w:cs="Arial"/>
                <w:sz w:val="24"/>
                <w:szCs w:val="24"/>
              </w:rPr>
              <w:fldChar w:fldCharType="begin">
                <w:ffData>
                  <w:name w:val="Check3"/>
                  <w:enabled/>
                  <w:calcOnExit w:val="0"/>
                  <w:checkBox>
                    <w:sizeAuto/>
                    <w:default w:val="0"/>
                  </w:checkBox>
                </w:ffData>
              </w:fldChar>
            </w:r>
            <w:r w:rsidRPr="00F56AFE">
              <w:rPr>
                <w:rFonts w:ascii="Arial" w:hAnsi="Arial" w:cs="Arial"/>
                <w:sz w:val="24"/>
                <w:szCs w:val="24"/>
              </w:rPr>
              <w:instrText xml:space="preserve"> FORMCHECKBOX </w:instrText>
            </w:r>
            <w:r w:rsidR="009426AE">
              <w:rPr>
                <w:rFonts w:ascii="Arial" w:hAnsi="Arial" w:cs="Arial"/>
                <w:sz w:val="24"/>
                <w:szCs w:val="24"/>
              </w:rPr>
            </w:r>
            <w:r w:rsidR="009426AE">
              <w:rPr>
                <w:rFonts w:ascii="Arial" w:hAnsi="Arial" w:cs="Arial"/>
                <w:sz w:val="24"/>
                <w:szCs w:val="24"/>
              </w:rPr>
              <w:fldChar w:fldCharType="separate"/>
            </w:r>
            <w:r w:rsidRPr="00F56AFE">
              <w:rPr>
                <w:rFonts w:ascii="Arial" w:hAnsi="Arial" w:cs="Arial"/>
                <w:sz w:val="24"/>
                <w:szCs w:val="24"/>
              </w:rPr>
              <w:fldChar w:fldCharType="end"/>
            </w:r>
            <w:r w:rsidRPr="00F56AFE">
              <w:rPr>
                <w:rFonts w:ascii="Arial" w:hAnsi="Arial" w:cs="Arial"/>
                <w:sz w:val="24"/>
                <w:szCs w:val="24"/>
              </w:rPr>
              <w:t xml:space="preserve"> </w:t>
            </w:r>
            <w:r w:rsidRPr="00F56AFE">
              <w:rPr>
                <w:rFonts w:ascii="Arial" w:hAnsi="Arial" w:cs="Arial"/>
                <w:i/>
                <w:sz w:val="24"/>
                <w:szCs w:val="24"/>
              </w:rPr>
              <w:t>(please tick)</w:t>
            </w:r>
          </w:p>
        </w:tc>
      </w:tr>
      <w:tr w:rsidR="00E73DD6" w:rsidRPr="00F56AFE" w:rsidTr="00690B68">
        <w:trPr>
          <w:trHeight w:val="2205"/>
        </w:trPr>
        <w:tc>
          <w:tcPr>
            <w:tcW w:w="9097" w:type="dxa"/>
            <w:gridSpan w:val="3"/>
            <w:shd w:val="clear" w:color="auto" w:fill="D9D9D9" w:themeFill="background1" w:themeFillShade="D9"/>
          </w:tcPr>
          <w:p w:rsidR="00E73DD6" w:rsidRPr="00F56AFE" w:rsidRDefault="00E73DD6" w:rsidP="00690B68">
            <w:pPr>
              <w:spacing w:before="120" w:after="120"/>
              <w:jc w:val="both"/>
              <w:rPr>
                <w:rFonts w:ascii="Arial" w:hAnsi="Arial" w:cs="Arial"/>
                <w:sz w:val="24"/>
                <w:szCs w:val="24"/>
              </w:rPr>
            </w:pPr>
            <w:r w:rsidRPr="00F56AFE">
              <w:rPr>
                <w:rFonts w:ascii="Arial" w:hAnsi="Arial" w:cs="Arial"/>
                <w:b/>
                <w:sz w:val="24"/>
                <w:szCs w:val="24"/>
              </w:rPr>
              <w:t>TO BE COMPLETED BY RELEVANT MEMBER OF STAFF</w:t>
            </w:r>
            <w:r w:rsidRPr="00F56AFE">
              <w:rPr>
                <w:rFonts w:ascii="Arial" w:hAnsi="Arial" w:cs="Arial"/>
                <w:sz w:val="24"/>
                <w:szCs w:val="24"/>
              </w:rPr>
              <w:t xml:space="preserve"> for patient specific needs </w:t>
            </w:r>
            <w:r w:rsidRPr="00F56AFE">
              <w:rPr>
                <w:rFonts w:ascii="Arial" w:hAnsi="Arial" w:cs="Arial"/>
                <w:i/>
                <w:sz w:val="24"/>
                <w:szCs w:val="24"/>
              </w:rPr>
              <w:t>(e.g. medical, psychiatric or psychological risk, visual/hearing difficulties, wheelchair access etc.)</w:t>
            </w:r>
            <w:r w:rsidRPr="00F56AFE">
              <w:rPr>
                <w:rFonts w:ascii="Arial" w:hAnsi="Arial" w:cs="Arial"/>
                <w:sz w:val="24"/>
                <w:szCs w:val="24"/>
              </w:rPr>
              <w:t>:</w:t>
            </w:r>
          </w:p>
          <w:p w:rsidR="00E73DD6" w:rsidRPr="00F56AFE" w:rsidRDefault="00E73DD6" w:rsidP="00690B68">
            <w:pPr>
              <w:spacing w:before="120" w:after="120"/>
              <w:rPr>
                <w:rFonts w:ascii="Arial" w:hAnsi="Arial" w:cs="Arial"/>
                <w:sz w:val="24"/>
                <w:szCs w:val="24"/>
              </w:rPr>
            </w:pPr>
          </w:p>
          <w:p w:rsidR="00E73DD6" w:rsidRPr="00F56AFE" w:rsidRDefault="00E73DD6" w:rsidP="00690B68">
            <w:pPr>
              <w:spacing w:before="120" w:after="120"/>
              <w:rPr>
                <w:rFonts w:ascii="Arial" w:hAnsi="Arial" w:cs="Arial"/>
                <w:sz w:val="24"/>
                <w:szCs w:val="24"/>
              </w:rPr>
            </w:pPr>
          </w:p>
        </w:tc>
      </w:tr>
      <w:tr w:rsidR="00E73DD6" w:rsidRPr="00F56AFE" w:rsidTr="00690B68">
        <w:trPr>
          <w:trHeight w:val="536"/>
        </w:trPr>
        <w:tc>
          <w:tcPr>
            <w:tcW w:w="9097" w:type="dxa"/>
            <w:gridSpan w:val="3"/>
            <w:shd w:val="clear" w:color="auto" w:fill="D9D9D9" w:themeFill="background1" w:themeFillShade="D9"/>
          </w:tcPr>
          <w:p w:rsidR="00E73DD6" w:rsidRPr="00F56AFE" w:rsidRDefault="00E73DD6" w:rsidP="00690B68">
            <w:pPr>
              <w:spacing w:before="120" w:after="120"/>
              <w:rPr>
                <w:rFonts w:ascii="Arial" w:hAnsi="Arial" w:cs="Arial"/>
                <w:sz w:val="24"/>
                <w:szCs w:val="24"/>
              </w:rPr>
            </w:pPr>
            <w:r w:rsidRPr="00F56AFE">
              <w:rPr>
                <w:rFonts w:ascii="Arial" w:hAnsi="Arial" w:cs="Arial"/>
                <w:sz w:val="24"/>
                <w:szCs w:val="24"/>
              </w:rPr>
              <w:t>ALL INFORMATION PROVIDED WILL BE KEPT SECURE &amp; CONFIDENTIAL</w:t>
            </w:r>
          </w:p>
        </w:tc>
      </w:tr>
      <w:tr w:rsidR="00E73DD6" w:rsidRPr="00F56AFE" w:rsidTr="00BC15EE">
        <w:trPr>
          <w:trHeight w:val="962"/>
        </w:trPr>
        <w:tc>
          <w:tcPr>
            <w:tcW w:w="9097" w:type="dxa"/>
            <w:gridSpan w:val="3"/>
            <w:shd w:val="clear" w:color="auto" w:fill="D9D9D9" w:themeFill="background1" w:themeFillShade="D9"/>
          </w:tcPr>
          <w:p w:rsidR="00E73DD6" w:rsidRPr="00F56AFE" w:rsidRDefault="00E73DD6" w:rsidP="00690B68">
            <w:pPr>
              <w:spacing w:before="120"/>
              <w:jc w:val="both"/>
              <w:rPr>
                <w:rFonts w:ascii="Arial" w:hAnsi="Arial" w:cs="Arial"/>
                <w:sz w:val="24"/>
                <w:szCs w:val="24"/>
              </w:rPr>
            </w:pPr>
            <w:r w:rsidRPr="00F56AFE">
              <w:rPr>
                <w:rFonts w:ascii="Arial" w:hAnsi="Arial" w:cs="Arial"/>
                <w:b/>
                <w:sz w:val="24"/>
                <w:szCs w:val="24"/>
              </w:rPr>
              <w:t>Researcher:</w:t>
            </w:r>
            <w:r w:rsidRPr="00F56AFE">
              <w:rPr>
                <w:rFonts w:ascii="Arial" w:hAnsi="Arial" w:cs="Arial"/>
                <w:sz w:val="24"/>
                <w:szCs w:val="24"/>
              </w:rPr>
              <w:t xml:space="preserve"> Danielle Bowden,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p>
          <w:p w:rsidR="00E73DD6" w:rsidRPr="00F56AFE" w:rsidRDefault="00E73DD6" w:rsidP="00690B68">
            <w:pPr>
              <w:spacing w:after="120"/>
              <w:rPr>
                <w:rFonts w:ascii="Arial" w:hAnsi="Arial" w:cs="Arial"/>
                <w:sz w:val="24"/>
                <w:szCs w:val="24"/>
              </w:rPr>
            </w:pPr>
            <w:r w:rsidRPr="00F56AFE">
              <w:rPr>
                <w:rFonts w:ascii="Arial" w:hAnsi="Arial" w:cs="Arial"/>
                <w:b/>
                <w:sz w:val="24"/>
                <w:szCs w:val="24"/>
              </w:rPr>
              <w:t>Telephone:</w:t>
            </w:r>
            <w:r w:rsidRPr="00F56AFE">
              <w:rPr>
                <w:rFonts w:ascii="Arial" w:hAnsi="Arial" w:cs="Arial"/>
                <w:sz w:val="24"/>
                <w:szCs w:val="24"/>
              </w:rPr>
              <w:t xml:space="preserv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00BC15EE" w:rsidRPr="00F56AFE">
              <w:rPr>
                <w:rFonts w:ascii="Arial" w:hAnsi="Arial" w:cs="Arial"/>
                <w:b/>
                <w:sz w:val="24"/>
                <w:szCs w:val="24"/>
              </w:rPr>
              <w:t xml:space="preserve"> </w:t>
            </w:r>
            <w:r w:rsidR="00BC15EE">
              <w:rPr>
                <w:rFonts w:ascii="Arial" w:hAnsi="Arial" w:cs="Arial"/>
                <w:b/>
                <w:sz w:val="24"/>
                <w:szCs w:val="24"/>
              </w:rPr>
              <w:t xml:space="preserve">      </w:t>
            </w:r>
            <w:r w:rsidRPr="00F56AFE">
              <w:rPr>
                <w:rFonts w:ascii="Arial" w:hAnsi="Arial" w:cs="Arial"/>
                <w:b/>
                <w:sz w:val="24"/>
                <w:szCs w:val="24"/>
              </w:rPr>
              <w:t>Email:</w:t>
            </w:r>
            <w:r w:rsidRPr="00F56AFE">
              <w:rPr>
                <w:rFonts w:ascii="Arial" w:hAnsi="Arial" w:cs="Arial"/>
                <w:sz w:val="24"/>
                <w:szCs w:val="24"/>
              </w:rPr>
              <w:t xml:space="preserv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p>
        </w:tc>
      </w:tr>
    </w:tbl>
    <w:p w:rsidR="00E73DD6" w:rsidRPr="00F56AFE" w:rsidRDefault="00E73DD6" w:rsidP="00E73DD6">
      <w:pPr>
        <w:rPr>
          <w:rFonts w:ascii="Arial" w:hAnsi="Arial" w:cs="Arial"/>
          <w:sz w:val="24"/>
          <w:szCs w:val="24"/>
        </w:rPr>
      </w:pPr>
      <w:r w:rsidRPr="00F56AFE">
        <w:rPr>
          <w:rFonts w:ascii="Arial" w:hAnsi="Arial" w:cs="Arial"/>
          <w:sz w:val="24"/>
          <w:szCs w:val="24"/>
        </w:rPr>
        <w:t>Participant Opt-in Reply Slip, Version 1.1, 04/01/2017</w:t>
      </w:r>
    </w:p>
    <w:p w:rsidR="00E73DD6" w:rsidRPr="00F56AFE" w:rsidRDefault="00E73DD6" w:rsidP="00E73DD6">
      <w:pPr>
        <w:rPr>
          <w:rFonts w:ascii="Arial" w:hAnsi="Arial" w:cs="Arial"/>
          <w:sz w:val="24"/>
          <w:szCs w:val="24"/>
          <w:shd w:val="clear" w:color="auto" w:fill="FFFFFF"/>
        </w:rPr>
      </w:pPr>
      <w:r w:rsidRPr="00F56AFE">
        <w:rPr>
          <w:rFonts w:ascii="Arial" w:hAnsi="Arial" w:cs="Arial"/>
          <w:b/>
          <w:sz w:val="24"/>
          <w:szCs w:val="24"/>
        </w:rPr>
        <w:lastRenderedPageBreak/>
        <w:t>Appendix</w:t>
      </w:r>
      <w:r w:rsidR="00750737">
        <w:rPr>
          <w:rFonts w:ascii="Arial" w:hAnsi="Arial" w:cs="Arial"/>
          <w:b/>
          <w:sz w:val="24"/>
          <w:szCs w:val="24"/>
        </w:rPr>
        <w:t xml:space="preserve"> H</w:t>
      </w:r>
      <w:r w:rsidRPr="00F56AFE">
        <w:rPr>
          <w:rFonts w:ascii="Arial" w:hAnsi="Arial" w:cs="Arial"/>
          <w:b/>
          <w:sz w:val="24"/>
          <w:szCs w:val="24"/>
        </w:rPr>
        <w:t>: Email cover letters</w:t>
      </w:r>
    </w:p>
    <w:tbl>
      <w:tblPr>
        <w:tblW w:w="9682" w:type="dxa"/>
        <w:tblLook w:val="00A0" w:firstRow="1" w:lastRow="0" w:firstColumn="1" w:lastColumn="0" w:noHBand="0" w:noVBand="0"/>
      </w:tblPr>
      <w:tblGrid>
        <w:gridCol w:w="4568"/>
        <w:gridCol w:w="5114"/>
      </w:tblGrid>
      <w:tr w:rsidR="00E73DD6" w:rsidRPr="00F56AFE" w:rsidTr="00E40711">
        <w:trPr>
          <w:trHeight w:val="1220"/>
        </w:trPr>
        <w:tc>
          <w:tcPr>
            <w:tcW w:w="4568"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2E7EF79A" wp14:editId="57ED8E7C">
                  <wp:extent cx="685800" cy="698193"/>
                  <wp:effectExtent l="0" t="0" r="0" b="6985"/>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88683" cy="701128"/>
                          </a:xfrm>
                          <a:prstGeom prst="rect">
                            <a:avLst/>
                          </a:prstGeom>
                          <a:noFill/>
                          <a:ln>
                            <a:noFill/>
                          </a:ln>
                          <a:effectLst/>
                          <a:extLst/>
                        </pic:spPr>
                      </pic:pic>
                    </a:graphicData>
                  </a:graphic>
                </wp:inline>
              </w:drawing>
            </w:r>
          </w:p>
        </w:tc>
        <w:tc>
          <w:tcPr>
            <w:tcW w:w="5114"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8448" behindDoc="0" locked="0" layoutInCell="1" allowOverlap="1" wp14:anchorId="4C2AF441" wp14:editId="5228E33A">
                  <wp:simplePos x="0" y="0"/>
                  <wp:positionH relativeFrom="column">
                    <wp:posOffset>956945</wp:posOffset>
                  </wp:positionH>
                  <wp:positionV relativeFrom="paragraph">
                    <wp:posOffset>-635</wp:posOffset>
                  </wp:positionV>
                  <wp:extent cx="1025525" cy="604520"/>
                  <wp:effectExtent l="0" t="0" r="3175" b="5080"/>
                  <wp:wrapSquare wrapText="bothSides"/>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40711" w:rsidP="00E73DD6">
      <w:pPr>
        <w:pBdr>
          <w:top w:val="single" w:sz="4" w:space="1" w:color="auto"/>
          <w:bottom w:val="single" w:sz="4" w:space="1" w:color="auto"/>
        </w:pBdr>
        <w:spacing w:before="240" w:after="240"/>
        <w:jc w:val="center"/>
        <w:rPr>
          <w:rFonts w:ascii="Arial" w:hAnsi="Arial" w:cs="Arial"/>
          <w:sz w:val="24"/>
          <w:szCs w:val="24"/>
        </w:rPr>
      </w:pPr>
      <w:r>
        <w:rPr>
          <w:rFonts w:ascii="Arial" w:hAnsi="Arial" w:cs="Arial"/>
          <w:b/>
          <w:bCs/>
          <w:color w:val="FF0000"/>
          <w:sz w:val="24"/>
          <w:szCs w:val="24"/>
        </w:rPr>
        <w:t>C</w:t>
      </w:r>
      <w:r w:rsidR="00E73DD6" w:rsidRPr="00F56AFE">
        <w:rPr>
          <w:rFonts w:ascii="Arial" w:hAnsi="Arial" w:cs="Arial"/>
          <w:b/>
          <w:bCs/>
          <w:color w:val="FF0000"/>
          <w:sz w:val="24"/>
          <w:szCs w:val="24"/>
        </w:rPr>
        <w:t xml:space="preserve">ARER </w:t>
      </w:r>
      <w:r w:rsidR="00E73DD6" w:rsidRPr="00F56AFE">
        <w:rPr>
          <w:rFonts w:ascii="Arial" w:hAnsi="Arial" w:cs="Arial"/>
          <w:b/>
          <w:bCs/>
          <w:sz w:val="24"/>
          <w:szCs w:val="24"/>
        </w:rPr>
        <w:t>EMAIL COVER LETTER</w:t>
      </w:r>
    </w:p>
    <w:p w:rsidR="00E73DD6" w:rsidRPr="00F56AFE" w:rsidRDefault="00E73DD6" w:rsidP="00E73DD6">
      <w:pPr>
        <w:spacing w:before="360" w:after="36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r w:rsidRPr="00F56AFE">
        <w:rPr>
          <w:rFonts w:ascii="Arial" w:hAnsi="Arial" w:cs="Arial"/>
          <w:sz w:val="24"/>
          <w:szCs w:val="24"/>
        </w:rPr>
        <w:t xml:space="preserve">Dear [Insert Name],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This email is to confirm that you would like to take part in the study, </w:t>
      </w:r>
      <w:r w:rsidRPr="00F56AFE">
        <w:rPr>
          <w:rFonts w:ascii="Arial" w:hAnsi="Arial" w:cs="Arial"/>
          <w:b/>
          <w:sz w:val="24"/>
          <w:szCs w:val="24"/>
        </w:rPr>
        <w:t>looking at quality of life for people living with early stage dementia</w:t>
      </w:r>
      <w:r w:rsidRPr="00F56AFE">
        <w:rPr>
          <w:rFonts w:ascii="Arial" w:hAnsi="Arial" w:cs="Arial"/>
          <w:sz w:val="24"/>
          <w:szCs w:val="24"/>
        </w:rPr>
        <w:t xml:space="preserve">.  The purpose of this email is to discuss </w:t>
      </w:r>
      <w:r w:rsidRPr="00F56AFE">
        <w:rPr>
          <w:rFonts w:ascii="Arial" w:hAnsi="Arial" w:cs="Arial"/>
          <w:b/>
          <w:sz w:val="24"/>
          <w:szCs w:val="24"/>
        </w:rPr>
        <w:t>arrangements to meet</w:t>
      </w:r>
      <w:r w:rsidRPr="00F56AFE">
        <w:rPr>
          <w:rFonts w:ascii="Arial" w:hAnsi="Arial" w:cs="Arial"/>
          <w:sz w:val="24"/>
          <w:szCs w:val="24"/>
        </w:rPr>
        <w:t xml:space="preserve"> for your study interview.</w:t>
      </w:r>
    </w:p>
    <w:p w:rsidR="00E73DD6" w:rsidRPr="00F56AFE" w:rsidRDefault="00E73DD6" w:rsidP="00E73DD6">
      <w:pPr>
        <w:spacing w:after="120"/>
        <w:rPr>
          <w:rFonts w:ascii="Arial" w:hAnsi="Arial" w:cs="Arial"/>
          <w:sz w:val="24"/>
          <w:szCs w:val="24"/>
        </w:rPr>
      </w:pPr>
      <w:r w:rsidRPr="00F56AFE">
        <w:rPr>
          <w:rFonts w:ascii="Arial" w:hAnsi="Arial" w:cs="Arial"/>
          <w:sz w:val="24"/>
          <w:szCs w:val="24"/>
        </w:rPr>
        <w:t xml:space="preserve">The </w:t>
      </w:r>
      <w:r w:rsidRPr="00F56AFE">
        <w:rPr>
          <w:rFonts w:ascii="Arial" w:hAnsi="Arial" w:cs="Arial"/>
          <w:b/>
          <w:sz w:val="24"/>
          <w:szCs w:val="24"/>
        </w:rPr>
        <w:t>days and times available</w:t>
      </w:r>
      <w:r w:rsidRPr="00F56AFE">
        <w:rPr>
          <w:rFonts w:ascii="Arial" w:hAnsi="Arial" w:cs="Arial"/>
          <w:sz w:val="24"/>
          <w:szCs w:val="24"/>
        </w:rPr>
        <w:t xml:space="preserve"> are as follows: </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E40711" w:rsidRDefault="00E73DD6" w:rsidP="00E73DD6">
      <w:pPr>
        <w:rPr>
          <w:rFonts w:ascii="Arial" w:hAnsi="Arial" w:cs="Arial"/>
          <w:sz w:val="8"/>
          <w:szCs w:val="24"/>
        </w:rPr>
      </w:pPr>
    </w:p>
    <w:p w:rsidR="00E73DD6" w:rsidRPr="00F56AFE" w:rsidRDefault="00E73DD6" w:rsidP="00E73DD6">
      <w:pPr>
        <w:spacing w:after="120"/>
        <w:rPr>
          <w:rFonts w:ascii="Arial" w:hAnsi="Arial" w:cs="Arial"/>
          <w:sz w:val="24"/>
          <w:szCs w:val="24"/>
        </w:rPr>
      </w:pPr>
      <w:r w:rsidRPr="00F56AFE">
        <w:rPr>
          <w:rFonts w:ascii="Arial" w:hAnsi="Arial" w:cs="Arial"/>
          <w:b/>
          <w:sz w:val="24"/>
          <w:szCs w:val="24"/>
        </w:rPr>
        <w:t>Please confirm</w:t>
      </w:r>
      <w:r w:rsidRPr="00F56AFE">
        <w:rPr>
          <w:rFonts w:ascii="Arial" w:hAnsi="Arial" w:cs="Arial"/>
          <w:sz w:val="24"/>
          <w:szCs w:val="24"/>
        </w:rPr>
        <w:t xml:space="preserve"> where you would like your study interview to take place: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Memory Clinic </w:t>
      </w:r>
      <w:r w:rsidRPr="00F56AFE">
        <w:rPr>
          <w:rFonts w:ascii="Arial" w:hAnsi="Arial" w:cs="Arial"/>
          <w:sz w:val="24"/>
          <w:szCs w:val="24"/>
        </w:rPr>
        <w:sym w:font="Wingdings" w:char="F06F"/>
      </w:r>
      <w:r w:rsidRPr="00F56AFE">
        <w:rPr>
          <w:rFonts w:ascii="Arial" w:hAnsi="Arial" w:cs="Arial"/>
          <w:sz w:val="24"/>
          <w:szCs w:val="24"/>
        </w:rPr>
        <w:t xml:space="preserve">     Home </w:t>
      </w:r>
      <w:r w:rsidRPr="00F56AFE">
        <w:rPr>
          <w:sz w:val="24"/>
          <w:szCs w:val="24"/>
        </w:rPr>
        <w:sym w:font="Wingdings" w:char="F06F"/>
      </w:r>
      <w:r w:rsidRPr="00F56AFE">
        <w:rPr>
          <w:sz w:val="24"/>
          <w:szCs w:val="24"/>
        </w:rPr>
        <w:tab/>
      </w:r>
      <w:r w:rsidRPr="00F56AFE">
        <w:rPr>
          <w:rFonts w:ascii="Arial" w:hAnsi="Arial" w:cs="Arial"/>
          <w:sz w:val="24"/>
          <w:szCs w:val="24"/>
        </w:rPr>
        <w:t xml:space="preserve">Staffordshire University </w:t>
      </w:r>
      <w:r w:rsidRPr="00F56AFE">
        <w:rPr>
          <w:rFonts w:ascii="Arial" w:hAnsi="Arial" w:cs="Arial"/>
          <w:sz w:val="24"/>
          <w:szCs w:val="24"/>
        </w:rPr>
        <w:sym w:font="Wingdings" w:char="F06F"/>
      </w:r>
      <w:r w:rsidRPr="00F56AFE">
        <w:rPr>
          <w:rFonts w:ascii="Arial" w:hAnsi="Arial" w:cs="Arial"/>
          <w:b/>
          <w:sz w:val="24"/>
          <w:szCs w:val="24"/>
        </w:rPr>
        <w:tab/>
      </w:r>
    </w:p>
    <w:p w:rsidR="00E73DD6" w:rsidRPr="00F56AFE" w:rsidRDefault="00E73DD6" w:rsidP="00E73DD6">
      <w:pPr>
        <w:rPr>
          <w:rFonts w:ascii="Arial" w:hAnsi="Arial" w:cs="Arial"/>
          <w:sz w:val="24"/>
          <w:szCs w:val="24"/>
        </w:rPr>
      </w:pPr>
      <w:r w:rsidRPr="00F56AFE">
        <w:rPr>
          <w:rFonts w:ascii="Arial" w:hAnsi="Arial" w:cs="Arial"/>
          <w:sz w:val="24"/>
          <w:szCs w:val="24"/>
        </w:rPr>
        <w:t xml:space="preserve">Upon your reply to this email, I will respond confirming arrangements and further instruction.  In the meantime, please do not hesitate to contact me if you have any further </w:t>
      </w:r>
      <w:r w:rsidRPr="00F56AFE">
        <w:rPr>
          <w:rFonts w:ascii="Arial" w:hAnsi="Arial" w:cs="Arial"/>
          <w:b/>
          <w:sz w:val="24"/>
          <w:szCs w:val="24"/>
        </w:rPr>
        <w:t>queries</w:t>
      </w:r>
      <w:r w:rsidRPr="00F56AFE">
        <w:rPr>
          <w:rFonts w:ascii="Arial" w:hAnsi="Arial" w:cs="Arial"/>
          <w:sz w:val="24"/>
          <w:szCs w:val="24"/>
        </w:rPr>
        <w:t xml:space="preserve">. Please note that you are </w:t>
      </w:r>
      <w:r w:rsidRPr="00F56AFE">
        <w:rPr>
          <w:rFonts w:ascii="Arial" w:hAnsi="Arial" w:cs="Arial"/>
          <w:b/>
          <w:sz w:val="24"/>
          <w:szCs w:val="24"/>
        </w:rPr>
        <w:t>free to change your mind</w:t>
      </w:r>
      <w:r w:rsidRPr="00F56AFE">
        <w:rPr>
          <w:rFonts w:ascii="Arial" w:hAnsi="Arial" w:cs="Arial"/>
          <w:sz w:val="24"/>
          <w:szCs w:val="24"/>
        </w:rPr>
        <w:t xml:space="preserve"> about taking part </w:t>
      </w:r>
      <w:r w:rsidRPr="00F56AFE">
        <w:rPr>
          <w:rFonts w:ascii="Arial" w:hAnsi="Arial" w:cs="Arial"/>
          <w:color w:val="000000" w:themeColor="text1"/>
          <w:sz w:val="24"/>
          <w:szCs w:val="24"/>
        </w:rPr>
        <w:t>up until the point of data analysis</w:t>
      </w:r>
      <w:r w:rsidRPr="00F56AFE">
        <w:rPr>
          <w:rFonts w:ascii="Arial" w:hAnsi="Arial" w:cs="Arial"/>
          <w:sz w:val="24"/>
          <w:szCs w:val="24"/>
        </w:rPr>
        <w:t xml:space="preserv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I look forward to meeting you and </w:t>
      </w:r>
      <w:r w:rsidRPr="00F56AFE">
        <w:rPr>
          <w:rFonts w:ascii="Arial" w:hAnsi="Arial" w:cs="Arial"/>
          <w:b/>
          <w:sz w:val="24"/>
          <w:szCs w:val="24"/>
        </w:rPr>
        <w:t>thank you</w:t>
      </w:r>
      <w:r w:rsidRPr="00F56AFE">
        <w:rPr>
          <w:rFonts w:ascii="Arial" w:hAnsi="Arial" w:cs="Arial"/>
          <w:sz w:val="24"/>
          <w:szCs w:val="24"/>
        </w:rPr>
        <w:t xml:space="preserve"> once again for your time. </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Yours sincerely </w:t>
      </w:r>
    </w:p>
    <w:p w:rsidR="00E73DD6" w:rsidRPr="00F56AFE" w:rsidRDefault="00E73DD6" w:rsidP="00E73DD6">
      <w:pPr>
        <w:jc w:val="both"/>
        <w:rPr>
          <w:rFonts w:ascii="Arial" w:hAnsi="Arial" w:cs="Arial"/>
          <w:sz w:val="24"/>
          <w:szCs w:val="24"/>
        </w:rPr>
      </w:pPr>
      <w:r w:rsidRPr="00F56AFE">
        <w:rPr>
          <w:rFonts w:ascii="Arial" w:hAnsi="Arial" w:cs="Arial"/>
          <w:sz w:val="24"/>
          <w:szCs w:val="24"/>
        </w:rPr>
        <w:t>_______________</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Danielle Bowden </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Researcher </w:t>
      </w:r>
    </w:p>
    <w:p w:rsidR="00E73DD6" w:rsidRPr="00F56AFE" w:rsidRDefault="00E73DD6" w:rsidP="00E73DD6">
      <w:pPr>
        <w:rPr>
          <w:rFonts w:ascii="Arial" w:hAnsi="Arial" w:cs="Arial"/>
          <w:sz w:val="24"/>
          <w:szCs w:val="24"/>
        </w:rPr>
      </w:pPr>
      <w:r w:rsidRPr="00F56AFE">
        <w:rPr>
          <w:rFonts w:ascii="Arial" w:hAnsi="Arial" w:cs="Arial"/>
          <w:sz w:val="24"/>
          <w:szCs w:val="24"/>
          <w:lang w:eastAsia="en-GB"/>
        </w:rPr>
        <w:t xml:space="preserve">Tel: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sz w:val="24"/>
          <w:szCs w:val="24"/>
          <w:lang w:eastAsia="en-GB"/>
        </w:rPr>
        <w:tab/>
      </w:r>
      <w:r w:rsidRPr="00F56AFE">
        <w:rPr>
          <w:rFonts w:ascii="Arial" w:hAnsi="Arial" w:cs="Arial"/>
          <w:sz w:val="24"/>
          <w:szCs w:val="24"/>
        </w:rPr>
        <w:t xml:space="preserve">Email: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p>
    <w:p w:rsidR="00E73DD6" w:rsidRPr="00F56AFE" w:rsidRDefault="00E73DD6" w:rsidP="00E73DD6">
      <w:pPr>
        <w:rPr>
          <w:rFonts w:ascii="Arial" w:hAnsi="Arial" w:cs="Arial"/>
          <w:sz w:val="24"/>
          <w:szCs w:val="24"/>
        </w:rPr>
      </w:pPr>
      <w:r w:rsidRPr="00F56AFE">
        <w:rPr>
          <w:rFonts w:ascii="Arial" w:hAnsi="Arial" w:cs="Arial"/>
          <w:sz w:val="24"/>
          <w:szCs w:val="24"/>
        </w:rPr>
        <w:t>Email Cover Letter: Carers, Version 1.1, 04/01/2017</w:t>
      </w:r>
    </w:p>
    <w:tbl>
      <w:tblPr>
        <w:tblW w:w="9889" w:type="dxa"/>
        <w:tblLook w:val="00A0" w:firstRow="1" w:lastRow="0" w:firstColumn="1" w:lastColumn="0" w:noHBand="0" w:noVBand="0"/>
      </w:tblPr>
      <w:tblGrid>
        <w:gridCol w:w="4666"/>
        <w:gridCol w:w="5223"/>
      </w:tblGrid>
      <w:tr w:rsidR="00E73DD6" w:rsidRPr="00F56AFE" w:rsidTr="00690B68">
        <w:trPr>
          <w:trHeight w:val="1278"/>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3DB7985B" wp14:editId="475CAF5A">
                  <wp:extent cx="743798" cy="757238"/>
                  <wp:effectExtent l="0" t="0" r="0" b="508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9414" cy="762955"/>
                          </a:xfrm>
                          <a:prstGeom prst="rect">
                            <a:avLst/>
                          </a:prstGeom>
                          <a:noFill/>
                          <a:ln>
                            <a:noFill/>
                          </a:ln>
                          <a:effectLst/>
                          <a:extLst/>
                        </pic:spPr>
                      </pic:pic>
                    </a:graphicData>
                  </a:graphic>
                </wp:inline>
              </w:drawing>
            </w:r>
          </w:p>
        </w:tc>
        <w:tc>
          <w:tcPr>
            <w:tcW w:w="5223"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89472" behindDoc="0" locked="0" layoutInCell="1" allowOverlap="1" wp14:anchorId="1692DA00" wp14:editId="7CACA686">
                  <wp:simplePos x="0" y="0"/>
                  <wp:positionH relativeFrom="column">
                    <wp:posOffset>1181100</wp:posOffset>
                  </wp:positionH>
                  <wp:positionV relativeFrom="paragraph">
                    <wp:posOffset>-285115</wp:posOffset>
                  </wp:positionV>
                  <wp:extent cx="1025525" cy="604520"/>
                  <wp:effectExtent l="0" t="0" r="3175" b="5080"/>
                  <wp:wrapSquare wrapText="bothSides"/>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jc w:val="both"/>
        <w:rPr>
          <w:rFonts w:ascii="Arial" w:hAnsi="Arial" w:cs="Arial"/>
          <w:sz w:val="24"/>
          <w:szCs w:val="24"/>
        </w:rPr>
      </w:pPr>
    </w:p>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HEALTHCARE PROFESSIONAL </w:t>
      </w:r>
      <w:r w:rsidRPr="00F56AFE">
        <w:rPr>
          <w:rFonts w:ascii="Arial" w:hAnsi="Arial" w:cs="Arial"/>
          <w:b/>
          <w:bCs/>
          <w:sz w:val="24"/>
          <w:szCs w:val="24"/>
        </w:rPr>
        <w:t>EMAIL COVER LETTER</w:t>
      </w:r>
    </w:p>
    <w:p w:rsidR="00E73DD6" w:rsidRPr="00F56AFE" w:rsidRDefault="00E73DD6" w:rsidP="00E73DD6">
      <w:pPr>
        <w:spacing w:before="360" w:after="36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24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Dear [Insert Name],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This email is to confirm that you would like to take part in the study, </w:t>
      </w:r>
      <w:r w:rsidRPr="00F56AFE">
        <w:rPr>
          <w:rFonts w:ascii="Arial" w:hAnsi="Arial" w:cs="Arial"/>
          <w:b/>
          <w:sz w:val="24"/>
          <w:szCs w:val="24"/>
        </w:rPr>
        <w:t>looking at quality of life for people living with early stage dementia</w:t>
      </w:r>
      <w:r w:rsidRPr="00F56AFE">
        <w:rPr>
          <w:rFonts w:ascii="Arial" w:hAnsi="Arial" w:cs="Arial"/>
          <w:sz w:val="24"/>
          <w:szCs w:val="24"/>
        </w:rPr>
        <w:t xml:space="preserve">.  The purpose of this email is to discuss </w:t>
      </w:r>
      <w:r w:rsidRPr="00F56AFE">
        <w:rPr>
          <w:rFonts w:ascii="Arial" w:hAnsi="Arial" w:cs="Arial"/>
          <w:b/>
          <w:sz w:val="24"/>
          <w:szCs w:val="24"/>
        </w:rPr>
        <w:t>arrangements to meet</w:t>
      </w:r>
      <w:r w:rsidRPr="00F56AFE">
        <w:rPr>
          <w:rFonts w:ascii="Arial" w:hAnsi="Arial" w:cs="Arial"/>
          <w:sz w:val="24"/>
          <w:szCs w:val="24"/>
        </w:rPr>
        <w:t xml:space="preserve"> for your study interview.</w:t>
      </w:r>
    </w:p>
    <w:p w:rsidR="00E73DD6" w:rsidRPr="00E40711" w:rsidRDefault="00E73DD6" w:rsidP="00E73DD6">
      <w:pPr>
        <w:rPr>
          <w:rFonts w:ascii="Arial" w:hAnsi="Arial" w:cs="Arial"/>
          <w:sz w:val="12"/>
          <w:szCs w:val="24"/>
        </w:rPr>
      </w:pPr>
    </w:p>
    <w:p w:rsidR="00E73DD6" w:rsidRPr="00F56AFE" w:rsidRDefault="00E73DD6" w:rsidP="00E73DD6">
      <w:pPr>
        <w:spacing w:after="120"/>
        <w:rPr>
          <w:rFonts w:ascii="Arial" w:hAnsi="Arial" w:cs="Arial"/>
          <w:sz w:val="24"/>
          <w:szCs w:val="24"/>
        </w:rPr>
      </w:pPr>
      <w:r w:rsidRPr="00F56AFE">
        <w:rPr>
          <w:rFonts w:ascii="Arial" w:hAnsi="Arial" w:cs="Arial"/>
          <w:sz w:val="24"/>
          <w:szCs w:val="24"/>
        </w:rPr>
        <w:t xml:space="preserve">The </w:t>
      </w:r>
      <w:r w:rsidRPr="00F56AFE">
        <w:rPr>
          <w:rFonts w:ascii="Arial" w:hAnsi="Arial" w:cs="Arial"/>
          <w:b/>
          <w:sz w:val="24"/>
          <w:szCs w:val="24"/>
        </w:rPr>
        <w:t>days and times available</w:t>
      </w:r>
      <w:r w:rsidRPr="00F56AFE">
        <w:rPr>
          <w:rFonts w:ascii="Arial" w:hAnsi="Arial" w:cs="Arial"/>
          <w:sz w:val="24"/>
          <w:szCs w:val="24"/>
        </w:rPr>
        <w:t xml:space="preserve"> are as follows: </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F56AFE" w:rsidRDefault="00E73DD6" w:rsidP="00E73DD6">
      <w:pPr>
        <w:pStyle w:val="ListParagraph"/>
        <w:ind w:left="787"/>
        <w:contextualSpacing w:val="0"/>
        <w:rPr>
          <w:rFonts w:ascii="Arial" w:hAnsi="Arial" w:cs="Arial"/>
          <w:sz w:val="24"/>
          <w:szCs w:val="24"/>
        </w:rPr>
      </w:pPr>
    </w:p>
    <w:p w:rsidR="00E73DD6" w:rsidRPr="00F56AFE" w:rsidRDefault="00E73DD6" w:rsidP="00E73DD6">
      <w:pPr>
        <w:spacing w:after="120"/>
        <w:rPr>
          <w:rFonts w:ascii="Arial" w:hAnsi="Arial" w:cs="Arial"/>
          <w:sz w:val="24"/>
          <w:szCs w:val="24"/>
        </w:rPr>
      </w:pPr>
      <w:r w:rsidRPr="00F56AFE">
        <w:rPr>
          <w:rFonts w:ascii="Arial" w:hAnsi="Arial" w:cs="Arial"/>
          <w:b/>
          <w:sz w:val="24"/>
          <w:szCs w:val="24"/>
        </w:rPr>
        <w:t>Please confirm</w:t>
      </w:r>
      <w:r w:rsidRPr="00F56AFE">
        <w:rPr>
          <w:rFonts w:ascii="Arial" w:hAnsi="Arial" w:cs="Arial"/>
          <w:sz w:val="24"/>
          <w:szCs w:val="24"/>
        </w:rPr>
        <w:t xml:space="preserve"> where you would like your study interview to take place: </w:t>
      </w:r>
    </w:p>
    <w:p w:rsidR="00E73DD6" w:rsidRPr="00586F76" w:rsidRDefault="00E73DD6" w:rsidP="00E73DD6">
      <w:pPr>
        <w:rPr>
          <w:rFonts w:ascii="Arial" w:hAnsi="Arial" w:cs="Arial"/>
          <w:sz w:val="24"/>
          <w:szCs w:val="24"/>
        </w:rPr>
      </w:pPr>
      <w:r w:rsidRPr="00F56AFE">
        <w:rPr>
          <w:rFonts w:ascii="Arial" w:hAnsi="Arial" w:cs="Arial"/>
          <w:sz w:val="24"/>
          <w:szCs w:val="24"/>
        </w:rPr>
        <w:t xml:space="preserve">Place of Work </w:t>
      </w:r>
      <w:r w:rsidRPr="00F56AFE">
        <w:rPr>
          <w:rFonts w:ascii="Arial" w:hAnsi="Arial" w:cs="Arial"/>
          <w:sz w:val="24"/>
          <w:szCs w:val="24"/>
        </w:rPr>
        <w:sym w:font="Wingdings" w:char="F06F"/>
      </w:r>
      <w:r w:rsidRPr="00F56AFE">
        <w:rPr>
          <w:rFonts w:ascii="Arial" w:hAnsi="Arial" w:cs="Arial"/>
          <w:sz w:val="24"/>
          <w:szCs w:val="24"/>
        </w:rPr>
        <w:t xml:space="preserve">     Staffordshire University </w:t>
      </w:r>
      <w:r w:rsidRPr="00F56AFE">
        <w:rPr>
          <w:sz w:val="24"/>
          <w:szCs w:val="24"/>
        </w:rPr>
        <w:sym w:font="Wingdings" w:char="F06F"/>
      </w:r>
      <w:r w:rsidRPr="00F56AFE">
        <w:rPr>
          <w:sz w:val="24"/>
          <w:szCs w:val="24"/>
        </w:rPr>
        <w:tab/>
      </w:r>
      <w:r w:rsidRPr="00F56AFE">
        <w:rPr>
          <w:rFonts w:ascii="Arial" w:hAnsi="Arial" w:cs="Arial"/>
          <w:sz w:val="24"/>
          <w:szCs w:val="24"/>
        </w:rPr>
        <w:t xml:space="preserve">Home </w:t>
      </w:r>
      <w:r w:rsidRPr="00F56AFE">
        <w:rPr>
          <w:rFonts w:ascii="Arial" w:hAnsi="Arial" w:cs="Arial"/>
          <w:sz w:val="24"/>
          <w:szCs w:val="24"/>
        </w:rPr>
        <w:sym w:font="Wingdings" w:char="F06F"/>
      </w:r>
      <w:r w:rsidRPr="00F56AFE">
        <w:rPr>
          <w:rFonts w:ascii="Arial" w:hAnsi="Arial" w:cs="Arial"/>
          <w:b/>
          <w:sz w:val="24"/>
          <w:szCs w:val="24"/>
        </w:rPr>
        <w:tab/>
      </w:r>
    </w:p>
    <w:p w:rsidR="00E73DD6" w:rsidRPr="00F56AFE" w:rsidRDefault="00E73DD6" w:rsidP="00E73DD6">
      <w:pPr>
        <w:rPr>
          <w:rFonts w:ascii="Arial" w:hAnsi="Arial" w:cs="Arial"/>
          <w:sz w:val="24"/>
          <w:szCs w:val="24"/>
        </w:rPr>
      </w:pPr>
      <w:r w:rsidRPr="00F56AFE">
        <w:rPr>
          <w:rFonts w:ascii="Arial" w:hAnsi="Arial" w:cs="Arial"/>
          <w:sz w:val="24"/>
          <w:szCs w:val="24"/>
        </w:rPr>
        <w:t xml:space="preserve">Upon your reply to this email, I will respond confirming arrangements and further instruction.  In the meantime, please do not hesitate to contact me if you have any further </w:t>
      </w:r>
      <w:r w:rsidRPr="00F56AFE">
        <w:rPr>
          <w:rFonts w:ascii="Arial" w:hAnsi="Arial" w:cs="Arial"/>
          <w:b/>
          <w:sz w:val="24"/>
          <w:szCs w:val="24"/>
        </w:rPr>
        <w:t>queries</w:t>
      </w:r>
      <w:r w:rsidRPr="00F56AFE">
        <w:rPr>
          <w:rFonts w:ascii="Arial" w:hAnsi="Arial" w:cs="Arial"/>
          <w:sz w:val="24"/>
          <w:szCs w:val="24"/>
        </w:rPr>
        <w:t xml:space="preserve">. Please note that you are </w:t>
      </w:r>
      <w:r w:rsidRPr="00F56AFE">
        <w:rPr>
          <w:rFonts w:ascii="Arial" w:hAnsi="Arial" w:cs="Arial"/>
          <w:b/>
          <w:sz w:val="24"/>
          <w:szCs w:val="24"/>
        </w:rPr>
        <w:t>free to change your mind</w:t>
      </w:r>
      <w:r w:rsidRPr="00F56AFE">
        <w:rPr>
          <w:rFonts w:ascii="Arial" w:hAnsi="Arial" w:cs="Arial"/>
          <w:sz w:val="24"/>
          <w:szCs w:val="24"/>
        </w:rPr>
        <w:t xml:space="preserve"> about taking part </w:t>
      </w:r>
      <w:r w:rsidRPr="00F56AFE">
        <w:rPr>
          <w:rFonts w:ascii="Arial" w:hAnsi="Arial" w:cs="Arial"/>
          <w:color w:val="000000" w:themeColor="text1"/>
          <w:sz w:val="24"/>
          <w:szCs w:val="24"/>
        </w:rPr>
        <w:t>up until the point of data analysis</w:t>
      </w:r>
      <w:r w:rsidRPr="00F56AFE">
        <w:rPr>
          <w:rFonts w:ascii="Arial" w:hAnsi="Arial" w:cs="Arial"/>
          <w:sz w:val="24"/>
          <w:szCs w:val="24"/>
        </w:rPr>
        <w:t xml:space="preserv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I look forward to meeting you and </w:t>
      </w:r>
      <w:r w:rsidRPr="00F56AFE">
        <w:rPr>
          <w:rFonts w:ascii="Arial" w:hAnsi="Arial" w:cs="Arial"/>
          <w:b/>
          <w:sz w:val="24"/>
          <w:szCs w:val="24"/>
        </w:rPr>
        <w:t>thank you</w:t>
      </w:r>
      <w:r w:rsidRPr="00F56AFE">
        <w:rPr>
          <w:rFonts w:ascii="Arial" w:hAnsi="Arial" w:cs="Arial"/>
          <w:sz w:val="24"/>
          <w:szCs w:val="24"/>
        </w:rPr>
        <w:t xml:space="preserve"> once again for your time. </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Yours sincerely </w:t>
      </w:r>
    </w:p>
    <w:p w:rsidR="00E73DD6" w:rsidRPr="00F56AFE" w:rsidRDefault="00E73DD6" w:rsidP="00E73DD6">
      <w:pPr>
        <w:jc w:val="both"/>
        <w:rPr>
          <w:rFonts w:ascii="Arial" w:hAnsi="Arial" w:cs="Arial"/>
          <w:sz w:val="24"/>
          <w:szCs w:val="24"/>
        </w:rPr>
      </w:pPr>
      <w:r w:rsidRPr="00F56AFE">
        <w:rPr>
          <w:rFonts w:ascii="Arial" w:hAnsi="Arial" w:cs="Arial"/>
          <w:sz w:val="24"/>
          <w:szCs w:val="24"/>
        </w:rPr>
        <w:t>_______________</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Danielle Bowden </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Researcher </w:t>
      </w:r>
    </w:p>
    <w:p w:rsidR="00E73DD6" w:rsidRPr="00F56AFE" w:rsidRDefault="00E73DD6" w:rsidP="00E73DD6">
      <w:pPr>
        <w:rPr>
          <w:rFonts w:ascii="Arial" w:hAnsi="Arial" w:cs="Arial"/>
          <w:sz w:val="24"/>
          <w:szCs w:val="24"/>
        </w:rPr>
      </w:pPr>
      <w:r w:rsidRPr="00F56AFE">
        <w:rPr>
          <w:rFonts w:ascii="Arial" w:hAnsi="Arial" w:cs="Arial"/>
          <w:sz w:val="24"/>
          <w:szCs w:val="24"/>
          <w:lang w:eastAsia="en-GB"/>
        </w:rPr>
        <w:t xml:space="preserve">Tel: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sz w:val="24"/>
          <w:szCs w:val="24"/>
          <w:lang w:eastAsia="en-GB"/>
        </w:rPr>
        <w:tab/>
      </w:r>
      <w:r w:rsidRPr="00F56AFE">
        <w:rPr>
          <w:rFonts w:ascii="Arial" w:hAnsi="Arial" w:cs="Arial"/>
          <w:sz w:val="24"/>
          <w:szCs w:val="24"/>
        </w:rPr>
        <w:t xml:space="preserve">Email: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p>
    <w:p w:rsidR="00E73DD6" w:rsidRPr="00F56AFE" w:rsidRDefault="00E73DD6" w:rsidP="00E73DD6">
      <w:pPr>
        <w:rPr>
          <w:rFonts w:ascii="Arial" w:hAnsi="Arial" w:cs="Arial"/>
          <w:sz w:val="24"/>
          <w:szCs w:val="24"/>
        </w:rPr>
      </w:pPr>
      <w:r w:rsidRPr="00F56AFE">
        <w:rPr>
          <w:rFonts w:ascii="Arial" w:hAnsi="Arial" w:cs="Arial"/>
          <w:sz w:val="24"/>
          <w:szCs w:val="24"/>
        </w:rPr>
        <w:t>Email Cover Letter: Healthcare Professionals, Version 1.1, 04/01/2017</w:t>
      </w:r>
    </w:p>
    <w:tbl>
      <w:tblPr>
        <w:tblW w:w="9889" w:type="dxa"/>
        <w:tblLook w:val="00A0" w:firstRow="1" w:lastRow="0" w:firstColumn="1" w:lastColumn="0" w:noHBand="0" w:noVBand="0"/>
      </w:tblPr>
      <w:tblGrid>
        <w:gridCol w:w="4666"/>
        <w:gridCol w:w="5223"/>
      </w:tblGrid>
      <w:tr w:rsidR="00E73DD6" w:rsidRPr="00F56AFE" w:rsidTr="00690B68">
        <w:trPr>
          <w:trHeight w:val="995"/>
        </w:trPr>
        <w:tc>
          <w:tcPr>
            <w:tcW w:w="4666" w:type="dxa"/>
          </w:tcPr>
          <w:p w:rsidR="00E73DD6" w:rsidRPr="00F56AFE" w:rsidRDefault="00E73DD6" w:rsidP="00690B68">
            <w:pPr>
              <w:rPr>
                <w:rFonts w:ascii="Arial" w:hAnsi="Arial" w:cs="Arial"/>
                <w:sz w:val="24"/>
                <w:szCs w:val="24"/>
              </w:rPr>
            </w:pPr>
            <w:r w:rsidRPr="00F56AFE">
              <w:rPr>
                <w:rFonts w:ascii="Arial" w:hAnsi="Arial" w:cs="Arial"/>
                <w:noProof/>
                <w:sz w:val="24"/>
                <w:szCs w:val="24"/>
                <w:lang w:eastAsia="en-GB"/>
              </w:rPr>
              <w:lastRenderedPageBreak/>
              <w:drawing>
                <wp:inline distT="0" distB="0" distL="0" distR="0" wp14:anchorId="15D34517" wp14:editId="650E472A">
                  <wp:extent cx="589422" cy="600075"/>
                  <wp:effectExtent l="0" t="0" r="1270" b="0"/>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1231" cy="601916"/>
                          </a:xfrm>
                          <a:prstGeom prst="rect">
                            <a:avLst/>
                          </a:prstGeom>
                          <a:noFill/>
                          <a:ln>
                            <a:noFill/>
                          </a:ln>
                          <a:effectLst/>
                          <a:extLst/>
                        </pic:spPr>
                      </pic:pic>
                    </a:graphicData>
                  </a:graphic>
                </wp:inline>
              </w:drawing>
            </w:r>
          </w:p>
        </w:tc>
        <w:tc>
          <w:tcPr>
            <w:tcW w:w="5223" w:type="dxa"/>
          </w:tcPr>
          <w:p w:rsidR="00E73DD6" w:rsidRPr="00F56AFE" w:rsidRDefault="00DD4E66" w:rsidP="00690B68">
            <w:pPr>
              <w:jc w:val="cente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0496" behindDoc="0" locked="0" layoutInCell="1" allowOverlap="1" wp14:anchorId="0A082D0A" wp14:editId="3F9FAA7E">
                  <wp:simplePos x="0" y="0"/>
                  <wp:positionH relativeFrom="column">
                    <wp:posOffset>754380</wp:posOffset>
                  </wp:positionH>
                  <wp:positionV relativeFrom="paragraph">
                    <wp:posOffset>-92075</wp:posOffset>
                  </wp:positionV>
                  <wp:extent cx="1025525" cy="604520"/>
                  <wp:effectExtent l="0" t="0" r="3175" b="5080"/>
                  <wp:wrapSquare wrapText="bothSides"/>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PATIENT </w:t>
      </w:r>
      <w:r w:rsidRPr="00F56AFE">
        <w:rPr>
          <w:rFonts w:ascii="Arial" w:hAnsi="Arial" w:cs="Arial"/>
          <w:b/>
          <w:bCs/>
          <w:sz w:val="24"/>
          <w:szCs w:val="24"/>
        </w:rPr>
        <w:t>EMAIL COVER LETTER</w:t>
      </w:r>
    </w:p>
    <w:p w:rsidR="00E73DD6" w:rsidRPr="00F56AFE" w:rsidRDefault="00E73DD6" w:rsidP="00E73DD6">
      <w:pPr>
        <w:spacing w:before="360" w:after="36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E40711" w:rsidRDefault="00E73DD6" w:rsidP="00E73DD6">
      <w:pPr>
        <w:rPr>
          <w:rFonts w:ascii="Arial" w:hAnsi="Arial" w:cs="Arial"/>
          <w:sz w:val="14"/>
          <w:szCs w:val="24"/>
        </w:rPr>
      </w:pPr>
    </w:p>
    <w:p w:rsidR="00E73DD6" w:rsidRPr="00F56AFE" w:rsidRDefault="00E73DD6" w:rsidP="00E73DD6">
      <w:pPr>
        <w:rPr>
          <w:rFonts w:ascii="Arial" w:hAnsi="Arial" w:cs="Arial"/>
          <w:sz w:val="24"/>
          <w:szCs w:val="24"/>
        </w:rPr>
      </w:pPr>
      <w:r w:rsidRPr="00F56AFE">
        <w:rPr>
          <w:rFonts w:ascii="Arial" w:hAnsi="Arial" w:cs="Arial"/>
          <w:sz w:val="24"/>
          <w:szCs w:val="24"/>
        </w:rPr>
        <w:t xml:space="preserve">Dear [Insert Name],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This email is to confirm that you would like to take part in the research study, </w:t>
      </w:r>
      <w:r w:rsidRPr="00F56AFE">
        <w:rPr>
          <w:rFonts w:ascii="Arial" w:hAnsi="Arial" w:cs="Arial"/>
          <w:b/>
          <w:sz w:val="24"/>
          <w:szCs w:val="24"/>
        </w:rPr>
        <w:t>looking at quality of life for people living with early stage dementia</w:t>
      </w:r>
      <w:r w:rsidRPr="00F56AFE">
        <w:rPr>
          <w:rFonts w:ascii="Arial" w:hAnsi="Arial" w:cs="Arial"/>
          <w:sz w:val="24"/>
          <w:szCs w:val="24"/>
        </w:rPr>
        <w:t xml:space="preserve">.  The purpose of this email is to discuss </w:t>
      </w:r>
      <w:r w:rsidRPr="00F56AFE">
        <w:rPr>
          <w:rFonts w:ascii="Arial" w:hAnsi="Arial" w:cs="Arial"/>
          <w:b/>
          <w:sz w:val="24"/>
          <w:szCs w:val="24"/>
        </w:rPr>
        <w:t xml:space="preserve">arrangements to meet </w:t>
      </w:r>
      <w:r w:rsidRPr="00F56AFE">
        <w:rPr>
          <w:rFonts w:ascii="Arial" w:hAnsi="Arial" w:cs="Arial"/>
          <w:sz w:val="24"/>
          <w:szCs w:val="24"/>
        </w:rPr>
        <w:t>for your study interview.</w:t>
      </w:r>
    </w:p>
    <w:p w:rsidR="00E73DD6" w:rsidRPr="00F56AFE" w:rsidRDefault="00E73DD6" w:rsidP="00E73DD6">
      <w:pPr>
        <w:spacing w:after="120"/>
        <w:rPr>
          <w:rFonts w:ascii="Arial" w:hAnsi="Arial" w:cs="Arial"/>
          <w:sz w:val="24"/>
          <w:szCs w:val="24"/>
        </w:rPr>
      </w:pPr>
      <w:r w:rsidRPr="00F56AFE">
        <w:rPr>
          <w:rFonts w:ascii="Arial" w:hAnsi="Arial" w:cs="Arial"/>
          <w:sz w:val="24"/>
          <w:szCs w:val="24"/>
        </w:rPr>
        <w:t xml:space="preserve">The </w:t>
      </w:r>
      <w:r w:rsidRPr="00F56AFE">
        <w:rPr>
          <w:rFonts w:ascii="Arial" w:hAnsi="Arial" w:cs="Arial"/>
          <w:b/>
          <w:sz w:val="24"/>
          <w:szCs w:val="24"/>
        </w:rPr>
        <w:t>days and times available</w:t>
      </w:r>
      <w:r w:rsidRPr="00F56AFE">
        <w:rPr>
          <w:rFonts w:ascii="Arial" w:hAnsi="Arial" w:cs="Arial"/>
          <w:sz w:val="24"/>
          <w:szCs w:val="24"/>
        </w:rPr>
        <w:t xml:space="preserve"> are as follows: </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F56AFE" w:rsidRDefault="00E73DD6" w:rsidP="00123EBF">
      <w:pPr>
        <w:pStyle w:val="ListParagraph"/>
        <w:numPr>
          <w:ilvl w:val="0"/>
          <w:numId w:val="6"/>
        </w:numPr>
        <w:spacing w:after="0" w:line="240" w:lineRule="auto"/>
        <w:contextualSpacing w:val="0"/>
        <w:rPr>
          <w:rFonts w:ascii="Arial" w:hAnsi="Arial" w:cs="Arial"/>
          <w:sz w:val="24"/>
          <w:szCs w:val="24"/>
        </w:rPr>
      </w:pPr>
      <w:r w:rsidRPr="00F56AFE">
        <w:rPr>
          <w:rFonts w:ascii="Arial" w:hAnsi="Arial" w:cs="Arial"/>
          <w:sz w:val="24"/>
          <w:szCs w:val="24"/>
        </w:rPr>
        <w:t>[Insert Date/Time]</w:t>
      </w:r>
    </w:p>
    <w:p w:rsidR="00E73DD6" w:rsidRPr="00F56AFE" w:rsidRDefault="00E73DD6" w:rsidP="00E73DD6">
      <w:pPr>
        <w:spacing w:after="120"/>
        <w:rPr>
          <w:rFonts w:ascii="Arial" w:hAnsi="Arial" w:cs="Arial"/>
          <w:sz w:val="24"/>
          <w:szCs w:val="24"/>
        </w:rPr>
      </w:pPr>
      <w:r w:rsidRPr="00F56AFE">
        <w:rPr>
          <w:rFonts w:ascii="Arial" w:hAnsi="Arial" w:cs="Arial"/>
          <w:b/>
          <w:sz w:val="24"/>
          <w:szCs w:val="24"/>
        </w:rPr>
        <w:t>Please confirm</w:t>
      </w:r>
      <w:r w:rsidRPr="00F56AFE">
        <w:rPr>
          <w:rFonts w:ascii="Arial" w:hAnsi="Arial" w:cs="Arial"/>
          <w:sz w:val="24"/>
          <w:szCs w:val="24"/>
        </w:rPr>
        <w:t xml:space="preserve"> where you would like your study interview to take place: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Memory Clinic </w:t>
      </w:r>
      <w:r w:rsidRPr="00F56AFE">
        <w:rPr>
          <w:rFonts w:ascii="Arial" w:hAnsi="Arial" w:cs="Arial"/>
          <w:sz w:val="24"/>
          <w:szCs w:val="24"/>
        </w:rPr>
        <w:sym w:font="Wingdings" w:char="F06F"/>
      </w:r>
      <w:r w:rsidRPr="00F56AFE">
        <w:rPr>
          <w:rFonts w:ascii="Arial" w:hAnsi="Arial" w:cs="Arial"/>
          <w:sz w:val="24"/>
          <w:szCs w:val="24"/>
        </w:rPr>
        <w:t xml:space="preserve">     Home </w:t>
      </w:r>
      <w:r w:rsidRPr="00F56AFE">
        <w:rPr>
          <w:sz w:val="24"/>
          <w:szCs w:val="24"/>
        </w:rPr>
        <w:sym w:font="Wingdings" w:char="F06F"/>
      </w:r>
      <w:r w:rsidRPr="00F56AFE">
        <w:rPr>
          <w:sz w:val="24"/>
          <w:szCs w:val="24"/>
        </w:rPr>
        <w:tab/>
      </w:r>
      <w:r w:rsidRPr="00F56AFE">
        <w:rPr>
          <w:rFonts w:ascii="Arial" w:hAnsi="Arial" w:cs="Arial"/>
          <w:sz w:val="24"/>
          <w:szCs w:val="24"/>
        </w:rPr>
        <w:t xml:space="preserve">Staffordshire University </w:t>
      </w:r>
      <w:r w:rsidRPr="00F56AFE">
        <w:rPr>
          <w:rFonts w:ascii="Arial" w:hAnsi="Arial" w:cs="Arial"/>
          <w:sz w:val="24"/>
          <w:szCs w:val="24"/>
        </w:rPr>
        <w:sym w:font="Wingdings" w:char="F06F"/>
      </w:r>
      <w:r w:rsidRPr="00F56AFE">
        <w:rPr>
          <w:rFonts w:ascii="Arial" w:hAnsi="Arial" w:cs="Arial"/>
          <w:b/>
          <w:sz w:val="24"/>
          <w:szCs w:val="24"/>
        </w:rPr>
        <w:tab/>
      </w:r>
    </w:p>
    <w:p w:rsidR="00E73DD6" w:rsidRPr="00F56AFE" w:rsidRDefault="00E73DD6" w:rsidP="00E73DD6">
      <w:pPr>
        <w:pStyle w:val="ListParagraph"/>
        <w:rPr>
          <w:rFonts w:ascii="Arial" w:hAnsi="Arial" w:cs="Arial"/>
          <w:sz w:val="24"/>
          <w:szCs w:val="24"/>
        </w:rPr>
      </w:pPr>
    </w:p>
    <w:p w:rsidR="00E73DD6" w:rsidRPr="00F56AFE" w:rsidRDefault="00E73DD6" w:rsidP="00E73DD6">
      <w:pPr>
        <w:rPr>
          <w:rFonts w:ascii="Arial" w:hAnsi="Arial" w:cs="Arial"/>
          <w:sz w:val="24"/>
          <w:szCs w:val="24"/>
        </w:rPr>
      </w:pPr>
      <w:r w:rsidRPr="00F56AFE">
        <w:rPr>
          <w:rFonts w:ascii="Arial" w:hAnsi="Arial" w:cs="Arial"/>
          <w:sz w:val="24"/>
          <w:szCs w:val="24"/>
        </w:rPr>
        <w:t xml:space="preserve">Upon your reply to this email, I will respond confirming arrangements and further instruction.  In the meantime, please do not hesitate to contact me if you have any further </w:t>
      </w:r>
      <w:r w:rsidRPr="00F56AFE">
        <w:rPr>
          <w:rFonts w:ascii="Arial" w:hAnsi="Arial" w:cs="Arial"/>
          <w:b/>
          <w:sz w:val="24"/>
          <w:szCs w:val="24"/>
        </w:rPr>
        <w:t>queries</w:t>
      </w:r>
      <w:r>
        <w:rPr>
          <w:rFonts w:ascii="Arial" w:hAnsi="Arial" w:cs="Arial"/>
          <w:sz w:val="24"/>
          <w:szCs w:val="24"/>
        </w:rPr>
        <w:t xml:space="preserv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Please note that you are </w:t>
      </w:r>
      <w:r w:rsidRPr="00F56AFE">
        <w:rPr>
          <w:rFonts w:ascii="Arial" w:hAnsi="Arial" w:cs="Arial"/>
          <w:b/>
          <w:sz w:val="24"/>
          <w:szCs w:val="24"/>
        </w:rPr>
        <w:t>free to change your mind</w:t>
      </w:r>
      <w:r w:rsidRPr="00F56AFE">
        <w:rPr>
          <w:rFonts w:ascii="Arial" w:hAnsi="Arial" w:cs="Arial"/>
          <w:sz w:val="24"/>
          <w:szCs w:val="24"/>
        </w:rPr>
        <w:t xml:space="preserve"> about taking part </w:t>
      </w:r>
      <w:r w:rsidRPr="00F56AFE">
        <w:rPr>
          <w:rFonts w:ascii="Arial" w:hAnsi="Arial" w:cs="Arial"/>
          <w:color w:val="000000" w:themeColor="text1"/>
          <w:sz w:val="24"/>
          <w:szCs w:val="24"/>
        </w:rPr>
        <w:t>up until the point of data analysis, a</w:t>
      </w:r>
      <w:r w:rsidRPr="00F56AFE">
        <w:rPr>
          <w:rFonts w:ascii="Arial" w:hAnsi="Arial" w:cs="Arial"/>
          <w:sz w:val="24"/>
          <w:szCs w:val="24"/>
        </w:rPr>
        <w:t xml:space="preserve">nd your </w:t>
      </w:r>
      <w:r w:rsidRPr="00F56AFE">
        <w:rPr>
          <w:rFonts w:ascii="Arial" w:hAnsi="Arial" w:cs="Arial"/>
          <w:b/>
          <w:sz w:val="24"/>
          <w:szCs w:val="24"/>
        </w:rPr>
        <w:t>care will not be affected</w:t>
      </w:r>
      <w:r w:rsidRPr="00F56AFE">
        <w:rPr>
          <w:rFonts w:ascii="Arial" w:hAnsi="Arial" w:cs="Arial"/>
          <w:sz w:val="24"/>
          <w:szCs w:val="24"/>
        </w:rPr>
        <w:t xml:space="preserve">. </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I look forward to meeting you and </w:t>
      </w:r>
      <w:r w:rsidRPr="00F56AFE">
        <w:rPr>
          <w:rFonts w:ascii="Arial" w:hAnsi="Arial" w:cs="Arial"/>
          <w:b/>
          <w:sz w:val="24"/>
          <w:szCs w:val="24"/>
        </w:rPr>
        <w:t>thank you</w:t>
      </w:r>
      <w:r w:rsidRPr="00F56AFE">
        <w:rPr>
          <w:rFonts w:ascii="Arial" w:hAnsi="Arial" w:cs="Arial"/>
          <w:sz w:val="24"/>
          <w:szCs w:val="24"/>
        </w:rPr>
        <w:t xml:space="preserve"> once again for your time. </w:t>
      </w:r>
    </w:p>
    <w:p w:rsidR="00E73DD6" w:rsidRPr="00F56AFE" w:rsidRDefault="00E73DD6" w:rsidP="00E73DD6">
      <w:pPr>
        <w:jc w:val="both"/>
        <w:rPr>
          <w:rFonts w:ascii="Arial" w:hAnsi="Arial" w:cs="Arial"/>
          <w:sz w:val="24"/>
          <w:szCs w:val="24"/>
        </w:rPr>
      </w:pPr>
      <w:r w:rsidRPr="00F56AFE">
        <w:rPr>
          <w:rFonts w:ascii="Arial" w:hAnsi="Arial" w:cs="Arial"/>
          <w:sz w:val="24"/>
          <w:szCs w:val="24"/>
        </w:rPr>
        <w:t xml:space="preserve">Yours sincerely </w:t>
      </w:r>
    </w:p>
    <w:p w:rsidR="00E73DD6" w:rsidRPr="00F56AFE" w:rsidRDefault="00E73DD6" w:rsidP="00E73DD6">
      <w:pPr>
        <w:jc w:val="both"/>
        <w:rPr>
          <w:rFonts w:ascii="Arial" w:hAnsi="Arial" w:cs="Arial"/>
          <w:sz w:val="24"/>
          <w:szCs w:val="24"/>
        </w:rPr>
      </w:pPr>
      <w:r w:rsidRPr="00F56AFE">
        <w:rPr>
          <w:rFonts w:ascii="Arial" w:hAnsi="Arial" w:cs="Arial"/>
          <w:sz w:val="24"/>
          <w:szCs w:val="24"/>
        </w:rPr>
        <w:t>_________________</w:t>
      </w:r>
    </w:p>
    <w:p w:rsidR="00E73DD6" w:rsidRPr="00F56AFE" w:rsidRDefault="00E73DD6" w:rsidP="00E73DD6">
      <w:pPr>
        <w:spacing w:line="240" w:lineRule="auto"/>
        <w:jc w:val="both"/>
        <w:rPr>
          <w:rFonts w:ascii="Arial" w:hAnsi="Arial" w:cs="Arial"/>
          <w:sz w:val="24"/>
          <w:szCs w:val="24"/>
        </w:rPr>
      </w:pPr>
      <w:r w:rsidRPr="00F56AFE">
        <w:rPr>
          <w:rFonts w:ascii="Arial" w:hAnsi="Arial" w:cs="Arial"/>
          <w:sz w:val="24"/>
          <w:szCs w:val="24"/>
        </w:rPr>
        <w:t xml:space="preserve">Danielle Bowden </w:t>
      </w:r>
    </w:p>
    <w:p w:rsidR="00E73DD6" w:rsidRPr="00F56AFE" w:rsidRDefault="00E73DD6" w:rsidP="00E73DD6">
      <w:pPr>
        <w:spacing w:line="240" w:lineRule="auto"/>
        <w:jc w:val="both"/>
        <w:rPr>
          <w:rFonts w:ascii="Arial" w:hAnsi="Arial" w:cs="Arial"/>
          <w:sz w:val="24"/>
          <w:szCs w:val="24"/>
        </w:rPr>
      </w:pPr>
      <w:r w:rsidRPr="00F56AFE">
        <w:rPr>
          <w:rFonts w:ascii="Arial" w:hAnsi="Arial" w:cs="Arial"/>
          <w:sz w:val="24"/>
          <w:szCs w:val="24"/>
        </w:rPr>
        <w:t xml:space="preserve">Researcher </w:t>
      </w:r>
    </w:p>
    <w:p w:rsidR="00E73DD6" w:rsidRPr="00F56AFE" w:rsidRDefault="00E73DD6" w:rsidP="00E73DD6">
      <w:pPr>
        <w:spacing w:line="240" w:lineRule="auto"/>
        <w:rPr>
          <w:rFonts w:ascii="Arial" w:hAnsi="Arial" w:cs="Arial"/>
          <w:sz w:val="24"/>
          <w:szCs w:val="24"/>
        </w:rPr>
      </w:pPr>
      <w:r w:rsidRPr="00F56AFE">
        <w:rPr>
          <w:rFonts w:ascii="Arial" w:hAnsi="Arial" w:cs="Arial"/>
          <w:sz w:val="24"/>
          <w:szCs w:val="24"/>
          <w:lang w:eastAsia="en-GB"/>
        </w:rPr>
        <w:t xml:space="preserve">Tel: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sz w:val="24"/>
          <w:szCs w:val="24"/>
          <w:lang w:eastAsia="en-GB"/>
        </w:rPr>
        <w:tab/>
      </w:r>
      <w:r w:rsidRPr="00F56AFE">
        <w:rPr>
          <w:rFonts w:ascii="Arial" w:hAnsi="Arial" w:cs="Arial"/>
          <w:sz w:val="24"/>
          <w:szCs w:val="24"/>
        </w:rPr>
        <w:t xml:space="preserve">Email: </w:t>
      </w:r>
      <w:r w:rsidR="00BC15EE" w:rsidRPr="00BC15EE">
        <w:rPr>
          <w:rFonts w:cs="Arial"/>
          <w:color w:val="000000" w:themeColor="text1"/>
          <w:sz w:val="24"/>
          <w:szCs w:val="24"/>
          <w:shd w:val="clear" w:color="auto" w:fill="000000" w:themeFill="text1"/>
        </w:rPr>
        <w:t xml:space="preserv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sz w:val="24"/>
          <w:szCs w:val="24"/>
        </w:rPr>
        <w:t xml:space="preserve"> </w:t>
      </w:r>
      <w:r w:rsidRPr="00F56AFE">
        <w:rPr>
          <w:rFonts w:ascii="Arial" w:hAnsi="Arial" w:cs="Arial"/>
          <w:sz w:val="24"/>
          <w:szCs w:val="24"/>
        </w:rPr>
        <w:t xml:space="preserve">  </w:t>
      </w:r>
    </w:p>
    <w:p w:rsidR="00E73DD6" w:rsidRDefault="00E73DD6" w:rsidP="00E73DD6">
      <w:pPr>
        <w:spacing w:line="240" w:lineRule="auto"/>
        <w:rPr>
          <w:rFonts w:ascii="Arial" w:hAnsi="Arial" w:cs="Arial"/>
          <w:sz w:val="24"/>
          <w:szCs w:val="24"/>
        </w:rPr>
      </w:pPr>
      <w:r w:rsidRPr="00F56AFE">
        <w:rPr>
          <w:rFonts w:ascii="Arial" w:hAnsi="Arial" w:cs="Arial"/>
          <w:sz w:val="24"/>
          <w:szCs w:val="24"/>
        </w:rPr>
        <w:t>Email Cover Letter: Patients, Version 1.1, 04/01/2017</w:t>
      </w:r>
    </w:p>
    <w:p w:rsidR="00E73DD6" w:rsidRPr="00F56AFE" w:rsidRDefault="00E73DD6" w:rsidP="00E73DD6">
      <w:pPr>
        <w:spacing w:line="240" w:lineRule="auto"/>
        <w:rPr>
          <w:rFonts w:ascii="Arial" w:hAnsi="Arial" w:cs="Arial"/>
          <w:sz w:val="24"/>
          <w:szCs w:val="24"/>
          <w:lang w:eastAsia="en-GB"/>
        </w:rPr>
      </w:pPr>
    </w:p>
    <w:p w:rsidR="00E73DD6" w:rsidRPr="00586F76" w:rsidRDefault="00E73DD6" w:rsidP="00E73DD6">
      <w:pPr>
        <w:rPr>
          <w:rFonts w:ascii="Arial" w:hAnsi="Arial" w:cs="Arial"/>
          <w:sz w:val="24"/>
          <w:szCs w:val="24"/>
          <w:shd w:val="clear" w:color="auto" w:fill="FFFFFF"/>
        </w:rPr>
      </w:pPr>
      <w:r w:rsidRPr="00F56AFE">
        <w:rPr>
          <w:rFonts w:ascii="Arial" w:hAnsi="Arial" w:cs="Arial"/>
          <w:b/>
          <w:sz w:val="24"/>
          <w:szCs w:val="24"/>
        </w:rPr>
        <w:t>Appendix</w:t>
      </w:r>
      <w:r w:rsidR="00750737">
        <w:rPr>
          <w:rFonts w:ascii="Arial" w:hAnsi="Arial" w:cs="Arial"/>
          <w:b/>
          <w:sz w:val="24"/>
          <w:szCs w:val="24"/>
        </w:rPr>
        <w:t xml:space="preserve"> I</w:t>
      </w:r>
      <w:r w:rsidRPr="00F56AFE">
        <w:rPr>
          <w:rFonts w:ascii="Arial" w:hAnsi="Arial" w:cs="Arial"/>
          <w:b/>
          <w:sz w:val="24"/>
          <w:szCs w:val="24"/>
        </w:rPr>
        <w:t>: Telephone script</w:t>
      </w:r>
    </w:p>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sz w:val="24"/>
          <w:szCs w:val="24"/>
        </w:rPr>
        <w:t>TELEPHONE SCRIPT</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rPr>
          <w:rFonts w:ascii="Arial" w:hAnsi="Arial" w:cs="Arial"/>
          <w:sz w:val="24"/>
          <w:szCs w:val="24"/>
        </w:rPr>
      </w:pP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 xml:space="preserve">Introductions </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Inform potential participants of purpose of contact</w:t>
      </w:r>
    </w:p>
    <w:p w:rsidR="00E73DD6" w:rsidRPr="00F56AFE" w:rsidRDefault="00E73DD6" w:rsidP="00123EBF">
      <w:pPr>
        <w:pStyle w:val="ListParagraph"/>
        <w:numPr>
          <w:ilvl w:val="1"/>
          <w:numId w:val="16"/>
        </w:numPr>
        <w:spacing w:after="0" w:line="240" w:lineRule="auto"/>
        <w:contextualSpacing w:val="0"/>
        <w:rPr>
          <w:rFonts w:ascii="Arial" w:hAnsi="Arial" w:cs="Arial"/>
          <w:sz w:val="24"/>
          <w:szCs w:val="24"/>
        </w:rPr>
      </w:pPr>
      <w:r w:rsidRPr="00F56AFE">
        <w:rPr>
          <w:rFonts w:ascii="Arial" w:hAnsi="Arial" w:cs="Arial"/>
          <w:sz w:val="24"/>
          <w:szCs w:val="24"/>
        </w:rPr>
        <w:t>To arrange a time and date to meet</w:t>
      </w:r>
    </w:p>
    <w:p w:rsidR="00E73DD6" w:rsidRPr="00F56AFE" w:rsidRDefault="00E73DD6" w:rsidP="00123EBF">
      <w:pPr>
        <w:pStyle w:val="ListParagraph"/>
        <w:numPr>
          <w:ilvl w:val="1"/>
          <w:numId w:val="16"/>
        </w:numPr>
        <w:spacing w:after="0" w:line="240" w:lineRule="auto"/>
        <w:contextualSpacing w:val="0"/>
        <w:rPr>
          <w:rFonts w:ascii="Arial" w:hAnsi="Arial" w:cs="Arial"/>
          <w:sz w:val="24"/>
          <w:szCs w:val="24"/>
        </w:rPr>
      </w:pPr>
      <w:r w:rsidRPr="00F56AFE">
        <w:rPr>
          <w:rFonts w:ascii="Arial" w:hAnsi="Arial" w:cs="Arial"/>
          <w:sz w:val="24"/>
          <w:szCs w:val="24"/>
        </w:rPr>
        <w:t xml:space="preserve">To arrange a place to meet </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 xml:space="preserve">Ask who will be there </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 xml:space="preserve">If home environment is preferred: </w:t>
      </w:r>
    </w:p>
    <w:p w:rsidR="00E73DD6" w:rsidRPr="00F56AFE" w:rsidRDefault="00E73DD6" w:rsidP="00123EBF">
      <w:pPr>
        <w:pStyle w:val="ListParagraph"/>
        <w:numPr>
          <w:ilvl w:val="1"/>
          <w:numId w:val="17"/>
        </w:numPr>
        <w:spacing w:after="0" w:line="240" w:lineRule="auto"/>
        <w:contextualSpacing w:val="0"/>
        <w:rPr>
          <w:rFonts w:ascii="Arial" w:hAnsi="Arial" w:cs="Arial"/>
          <w:sz w:val="24"/>
          <w:szCs w:val="24"/>
        </w:rPr>
      </w:pPr>
      <w:r w:rsidRPr="00F56AFE">
        <w:rPr>
          <w:rFonts w:ascii="Arial" w:hAnsi="Arial" w:cs="Arial"/>
          <w:sz w:val="24"/>
          <w:szCs w:val="24"/>
        </w:rPr>
        <w:t>Ask potential participants to confirm their address</w:t>
      </w:r>
    </w:p>
    <w:p w:rsidR="00E73DD6" w:rsidRPr="00F56AFE" w:rsidRDefault="00E73DD6" w:rsidP="00123EBF">
      <w:pPr>
        <w:pStyle w:val="ListParagraph"/>
        <w:numPr>
          <w:ilvl w:val="1"/>
          <w:numId w:val="17"/>
        </w:numPr>
        <w:spacing w:after="0" w:line="240" w:lineRule="auto"/>
        <w:contextualSpacing w:val="0"/>
        <w:rPr>
          <w:rFonts w:ascii="Arial" w:hAnsi="Arial" w:cs="Arial"/>
          <w:sz w:val="24"/>
          <w:szCs w:val="24"/>
        </w:rPr>
      </w:pPr>
      <w:r w:rsidRPr="00F56AFE">
        <w:rPr>
          <w:rFonts w:ascii="Arial" w:hAnsi="Arial" w:cs="Arial"/>
          <w:sz w:val="24"/>
          <w:szCs w:val="24"/>
        </w:rPr>
        <w:t>Ask who will be at home at the time of the meeting</w:t>
      </w:r>
    </w:p>
    <w:p w:rsidR="00E73DD6" w:rsidRPr="00F56AFE" w:rsidRDefault="00E73DD6" w:rsidP="00123EBF">
      <w:pPr>
        <w:pStyle w:val="ListParagraph"/>
        <w:numPr>
          <w:ilvl w:val="1"/>
          <w:numId w:val="17"/>
        </w:numPr>
        <w:spacing w:after="0" w:line="240" w:lineRule="auto"/>
        <w:contextualSpacing w:val="0"/>
        <w:rPr>
          <w:rFonts w:ascii="Arial" w:hAnsi="Arial" w:cs="Arial"/>
          <w:sz w:val="24"/>
          <w:szCs w:val="24"/>
        </w:rPr>
      </w:pPr>
      <w:r w:rsidRPr="00F56AFE">
        <w:rPr>
          <w:rFonts w:ascii="Arial" w:hAnsi="Arial" w:cs="Arial"/>
          <w:sz w:val="24"/>
          <w:szCs w:val="24"/>
        </w:rPr>
        <w:t xml:space="preserve">Ask if there is a flat surface where paperwork and the study task can be completed (table etc.) </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Complete risk assessment with potential participant (as required)</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Ask potential participants if they have any questions or queries</w:t>
      </w:r>
    </w:p>
    <w:p w:rsidR="00E73DD6" w:rsidRPr="00F56AFE" w:rsidRDefault="00E73DD6" w:rsidP="00123EBF">
      <w:pPr>
        <w:pStyle w:val="ListParagraph"/>
        <w:numPr>
          <w:ilvl w:val="0"/>
          <w:numId w:val="7"/>
        </w:numPr>
        <w:spacing w:after="0" w:line="240" w:lineRule="auto"/>
        <w:contextualSpacing w:val="0"/>
        <w:rPr>
          <w:rFonts w:ascii="Arial" w:hAnsi="Arial" w:cs="Arial"/>
          <w:sz w:val="24"/>
          <w:szCs w:val="24"/>
        </w:rPr>
      </w:pPr>
      <w:r w:rsidRPr="00F56AFE">
        <w:rPr>
          <w:rFonts w:ascii="Arial" w:hAnsi="Arial" w:cs="Arial"/>
          <w:sz w:val="24"/>
          <w:szCs w:val="24"/>
        </w:rPr>
        <w:t>Thank potential participants for their time</w:t>
      </w: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p>
    <w:p w:rsidR="00E73DD6" w:rsidRDefault="00E73DD6" w:rsidP="00E73DD6">
      <w:pPr>
        <w:rPr>
          <w:rFonts w:ascii="Arial" w:hAnsi="Arial" w:cs="Arial"/>
          <w:sz w:val="24"/>
          <w:szCs w:val="24"/>
        </w:rPr>
      </w:pPr>
      <w:r w:rsidRPr="00F56AFE">
        <w:rPr>
          <w:rFonts w:ascii="Arial" w:hAnsi="Arial" w:cs="Arial"/>
          <w:sz w:val="24"/>
          <w:szCs w:val="24"/>
        </w:rPr>
        <w:t>Telephone Script, Version 1.1, 04/01/2017</w:t>
      </w:r>
    </w:p>
    <w:p w:rsidR="004B031D" w:rsidRPr="00F56AFE" w:rsidRDefault="004B031D" w:rsidP="00E73DD6">
      <w:pPr>
        <w:rPr>
          <w:rFonts w:ascii="Arial" w:hAnsi="Arial" w:cs="Arial"/>
          <w:sz w:val="24"/>
          <w:szCs w:val="24"/>
        </w:rPr>
      </w:pPr>
    </w:p>
    <w:p w:rsidR="00E73DD6" w:rsidRPr="00F56AFE" w:rsidRDefault="00E73DD6" w:rsidP="00E73DD6">
      <w:pPr>
        <w:rPr>
          <w:rFonts w:ascii="Arial" w:hAnsi="Arial" w:cs="Arial"/>
          <w:sz w:val="24"/>
          <w:szCs w:val="24"/>
          <w:shd w:val="clear" w:color="auto" w:fill="FFFFFF"/>
        </w:rPr>
      </w:pPr>
      <w:r w:rsidRPr="00F56AFE">
        <w:rPr>
          <w:rFonts w:ascii="Arial" w:hAnsi="Arial" w:cs="Arial"/>
          <w:b/>
          <w:sz w:val="24"/>
          <w:szCs w:val="24"/>
        </w:rPr>
        <w:lastRenderedPageBreak/>
        <w:t>Appendix</w:t>
      </w:r>
      <w:r w:rsidR="00750737">
        <w:rPr>
          <w:rFonts w:ascii="Arial" w:hAnsi="Arial" w:cs="Arial"/>
          <w:b/>
          <w:sz w:val="24"/>
          <w:szCs w:val="24"/>
        </w:rPr>
        <w:t xml:space="preserve"> J</w:t>
      </w:r>
      <w:r w:rsidRPr="00F56AFE">
        <w:rPr>
          <w:rFonts w:ascii="Arial" w:hAnsi="Arial" w:cs="Arial"/>
          <w:b/>
          <w:sz w:val="24"/>
          <w:szCs w:val="24"/>
        </w:rPr>
        <w:t>: Consent form(s)</w:t>
      </w:r>
    </w:p>
    <w:tbl>
      <w:tblPr>
        <w:tblW w:w="9765" w:type="dxa"/>
        <w:tblLook w:val="00A0" w:firstRow="1" w:lastRow="0" w:firstColumn="1" w:lastColumn="0" w:noHBand="0" w:noVBand="0"/>
      </w:tblPr>
      <w:tblGrid>
        <w:gridCol w:w="4608"/>
        <w:gridCol w:w="5157"/>
      </w:tblGrid>
      <w:tr w:rsidR="00E73DD6" w:rsidRPr="00F56AFE" w:rsidTr="00E40711">
        <w:trPr>
          <w:trHeight w:val="936"/>
        </w:trPr>
        <w:tc>
          <w:tcPr>
            <w:tcW w:w="4608" w:type="dxa"/>
          </w:tcPr>
          <w:p w:rsidR="00E73DD6" w:rsidRPr="00F56AFE" w:rsidRDefault="00E73DD6" w:rsidP="00690B68">
            <w:pPr>
              <w:spacing w:line="240" w:lineRule="auto"/>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66D60209" wp14:editId="3B190BE8">
                  <wp:extent cx="542644" cy="552450"/>
                  <wp:effectExtent l="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7165" cy="557053"/>
                          </a:xfrm>
                          <a:prstGeom prst="rect">
                            <a:avLst/>
                          </a:prstGeom>
                          <a:noFill/>
                          <a:ln>
                            <a:noFill/>
                          </a:ln>
                          <a:effectLst/>
                          <a:extLst/>
                        </pic:spPr>
                      </pic:pic>
                    </a:graphicData>
                  </a:graphic>
                </wp:inline>
              </w:drawing>
            </w:r>
          </w:p>
        </w:tc>
        <w:tc>
          <w:tcPr>
            <w:tcW w:w="5157" w:type="dxa"/>
          </w:tcPr>
          <w:p w:rsidR="00E73DD6" w:rsidRPr="00F56AFE" w:rsidRDefault="00DD4E66" w:rsidP="00690B68">
            <w:pPr>
              <w:spacing w:line="240" w:lineRule="auto"/>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1520" behindDoc="0" locked="0" layoutInCell="1" allowOverlap="1" wp14:anchorId="234229F6" wp14:editId="724BB62C">
                  <wp:simplePos x="0" y="0"/>
                  <wp:positionH relativeFrom="column">
                    <wp:posOffset>891540</wp:posOffset>
                  </wp:positionH>
                  <wp:positionV relativeFrom="paragraph">
                    <wp:posOffset>-167640</wp:posOffset>
                  </wp:positionV>
                  <wp:extent cx="1025525" cy="604520"/>
                  <wp:effectExtent l="0" t="0" r="3175" b="5080"/>
                  <wp:wrapSquare wrapText="bothSides"/>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line="240" w:lineRule="auto"/>
        <w:jc w:val="center"/>
        <w:rPr>
          <w:rFonts w:ascii="Arial" w:hAnsi="Arial" w:cs="Arial"/>
          <w:sz w:val="24"/>
          <w:szCs w:val="24"/>
        </w:rPr>
      </w:pPr>
      <w:r w:rsidRPr="00F56AFE">
        <w:rPr>
          <w:rFonts w:ascii="Arial" w:hAnsi="Arial" w:cs="Arial"/>
          <w:b/>
          <w:bCs/>
          <w:color w:val="FF0000"/>
          <w:sz w:val="24"/>
          <w:szCs w:val="24"/>
        </w:rPr>
        <w:t xml:space="preserve">PATIENT </w:t>
      </w:r>
      <w:r w:rsidRPr="00F56AFE">
        <w:rPr>
          <w:rFonts w:ascii="Arial" w:hAnsi="Arial" w:cs="Arial"/>
          <w:b/>
          <w:bCs/>
          <w:sz w:val="24"/>
          <w:szCs w:val="24"/>
        </w:rPr>
        <w:t>CONSENT FORM</w:t>
      </w:r>
    </w:p>
    <w:p w:rsidR="00E73DD6" w:rsidRPr="00F56AFE" w:rsidRDefault="00E73DD6" w:rsidP="00E73DD6">
      <w:pPr>
        <w:spacing w:before="240" w:after="120" w:line="240" w:lineRule="auto"/>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0" w:line="240" w:lineRule="auto"/>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Danielle Bowden</w:t>
      </w:r>
      <w:r w:rsidRPr="00F56AFE">
        <w:rPr>
          <w:rFonts w:ascii="Arial" w:hAnsi="Arial" w:cs="Arial"/>
          <w:color w:val="0070C0"/>
          <w:sz w:val="24"/>
          <w:szCs w:val="24"/>
        </w:rPr>
        <w:t xml:space="preserve"> </w:t>
      </w:r>
    </w:p>
    <w:p w:rsidR="00E73DD6" w:rsidRPr="00F56AFE" w:rsidRDefault="00E73DD6" w:rsidP="00E73DD6">
      <w:pPr>
        <w:spacing w:after="0" w:line="240" w:lineRule="auto"/>
        <w:ind w:right="-339"/>
        <w:jc w:val="right"/>
        <w:rPr>
          <w:rFonts w:ascii="Arial" w:hAnsi="Arial" w:cs="Arial"/>
          <w:i/>
          <w:sz w:val="24"/>
          <w:szCs w:val="24"/>
        </w:rPr>
      </w:pPr>
      <w:r w:rsidRPr="00F56AFE">
        <w:rPr>
          <w:noProof/>
          <w:sz w:val="24"/>
          <w:szCs w:val="24"/>
          <w:lang w:eastAsia="en-GB"/>
        </w:rPr>
        <mc:AlternateContent>
          <mc:Choice Requires="wps">
            <w:drawing>
              <wp:anchor distT="0" distB="0" distL="114300" distR="114300" simplePos="0" relativeHeight="251615744" behindDoc="0" locked="0" layoutInCell="1" allowOverlap="1" wp14:anchorId="0080807D" wp14:editId="5CCDEB37">
                <wp:simplePos x="0" y="0"/>
                <wp:positionH relativeFrom="column">
                  <wp:posOffset>5062644</wp:posOffset>
                </wp:positionH>
                <wp:positionV relativeFrom="paragraph">
                  <wp:posOffset>304376</wp:posOffset>
                </wp:positionV>
                <wp:extent cx="342900" cy="342900"/>
                <wp:effectExtent l="0" t="0" r="19050" b="190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1F7D08" id="Rectangle 75" o:spid="_x0000_s1026" style="position:absolute;margin-left:398.65pt;margin-top:23.95pt;width:27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" strokeweight="1.5pt"/>
            </w:pict>
          </mc:Fallback>
        </mc:AlternateContent>
      </w:r>
      <w:r w:rsidRPr="00F56AFE">
        <w:rPr>
          <w:rFonts w:ascii="Arial" w:hAnsi="Arial" w:cs="Arial"/>
          <w:i/>
          <w:sz w:val="24"/>
          <w:szCs w:val="24"/>
        </w:rPr>
        <w:t xml:space="preserve">Please initial box </w:t>
      </w: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rFonts w:ascii="Arial" w:hAnsi="Arial" w:cs="Arial"/>
          <w:sz w:val="24"/>
          <w:szCs w:val="24"/>
        </w:rPr>
        <w:t xml:space="preserve">I confirm that I have read and understand the </w:t>
      </w:r>
      <w:r w:rsidRPr="00F56AFE">
        <w:rPr>
          <w:rFonts w:ascii="Arial" w:hAnsi="Arial" w:cs="Arial"/>
          <w:b/>
          <w:sz w:val="24"/>
          <w:szCs w:val="24"/>
        </w:rPr>
        <w:t>information sheet</w:t>
      </w:r>
      <w:r w:rsidRPr="00F56AFE">
        <w:rPr>
          <w:rFonts w:ascii="Arial" w:hAnsi="Arial" w:cs="Arial"/>
          <w:sz w:val="24"/>
          <w:szCs w:val="24"/>
        </w:rPr>
        <w:t xml:space="preserve"> Version 3.0, dated 05/05/2017, for the above study.  I have had the opportunity to consider the information and ask questions.</w:t>
      </w:r>
    </w:p>
    <w:p w:rsidR="00E73DD6" w:rsidRPr="00E40711" w:rsidRDefault="00E73DD6" w:rsidP="00E73DD6">
      <w:pPr>
        <w:spacing w:after="0" w:line="240" w:lineRule="auto"/>
        <w:ind w:left="426" w:right="851" w:hanging="426"/>
        <w:jc w:val="both"/>
        <w:rPr>
          <w:rFonts w:ascii="Arial" w:hAnsi="Arial" w:cs="Arial"/>
          <w:sz w:val="10"/>
          <w:szCs w:val="24"/>
        </w:rPr>
      </w:pP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16768" behindDoc="0" locked="0" layoutInCell="1" allowOverlap="1" wp14:anchorId="62C57279" wp14:editId="4BC57AED">
                <wp:simplePos x="0" y="0"/>
                <wp:positionH relativeFrom="column">
                  <wp:posOffset>5065818</wp:posOffset>
                </wp:positionH>
                <wp:positionV relativeFrom="paragraph">
                  <wp:posOffset>38100</wp:posOffset>
                </wp:positionV>
                <wp:extent cx="342900" cy="342900"/>
                <wp:effectExtent l="0" t="0" r="19050" b="190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699E80" id="Rectangle 76" o:spid="_x0000_s1026" style="position:absolute;margin-left:398.9pt;margin-top:3pt;width:27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" strokeweight="1.5pt"/>
            </w:pict>
          </mc:Fallback>
        </mc:AlternateContent>
      </w:r>
      <w:r w:rsidRPr="00F56AFE">
        <w:rPr>
          <w:rFonts w:ascii="Arial" w:hAnsi="Arial" w:cs="Arial"/>
          <w:sz w:val="24"/>
          <w:szCs w:val="24"/>
        </w:rPr>
        <w:t xml:space="preserve">I understand that my participation is voluntary and that I am </w:t>
      </w:r>
      <w:r w:rsidRPr="00F56AFE">
        <w:rPr>
          <w:rFonts w:ascii="Arial" w:hAnsi="Arial" w:cs="Arial"/>
          <w:b/>
          <w:sz w:val="24"/>
          <w:szCs w:val="24"/>
        </w:rPr>
        <w:t xml:space="preserve">free to withdraw up until data analysis </w:t>
      </w:r>
      <w:r w:rsidRPr="00F56AFE">
        <w:rPr>
          <w:rFonts w:ascii="Arial" w:hAnsi="Arial" w:cs="Arial"/>
          <w:sz w:val="24"/>
          <w:szCs w:val="24"/>
        </w:rPr>
        <w:t>without giving any reason, and without my care or legal rights being affected.</w:t>
      </w:r>
    </w:p>
    <w:p w:rsidR="00E73DD6" w:rsidRPr="00E40711" w:rsidRDefault="00E73DD6" w:rsidP="00E73DD6">
      <w:pPr>
        <w:spacing w:after="0" w:line="240" w:lineRule="auto"/>
        <w:ind w:left="426" w:right="851" w:hanging="426"/>
        <w:jc w:val="both"/>
        <w:rPr>
          <w:rFonts w:ascii="Arial" w:hAnsi="Arial" w:cs="Arial"/>
          <w:sz w:val="10"/>
          <w:szCs w:val="24"/>
        </w:rPr>
      </w:pPr>
    </w:p>
    <w:p w:rsidR="00E73DD6" w:rsidRPr="00F56AFE" w:rsidRDefault="00E73DD6" w:rsidP="00123EBF">
      <w:pPr>
        <w:pStyle w:val="ListParagraph"/>
        <w:numPr>
          <w:ilvl w:val="0"/>
          <w:numId w:val="10"/>
        </w:numPr>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18816" behindDoc="0" locked="0" layoutInCell="1" allowOverlap="1" wp14:anchorId="7209B04F" wp14:editId="78BDBB36">
                <wp:simplePos x="0" y="0"/>
                <wp:positionH relativeFrom="column">
                  <wp:posOffset>5065183</wp:posOffset>
                </wp:positionH>
                <wp:positionV relativeFrom="paragraph">
                  <wp:posOffset>160655</wp:posOffset>
                </wp:positionV>
                <wp:extent cx="342900" cy="342900"/>
                <wp:effectExtent l="0" t="0" r="19050"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11433B" id="Rectangle 77" o:spid="_x0000_s1026" style="position:absolute;margin-left:398.85pt;margin-top:12.65pt;width:27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" strokeweight="1.5pt"/>
            </w:pict>
          </mc:Fallback>
        </mc:AlternateContent>
      </w:r>
      <w:r w:rsidRPr="00F56AFE">
        <w:rPr>
          <w:rFonts w:ascii="Arial" w:hAnsi="Arial" w:cs="Arial"/>
          <w:sz w:val="24"/>
          <w:szCs w:val="24"/>
        </w:rPr>
        <w:t xml:space="preserve">I understand that relevant sections of my medical record may be accessed by staff working with you, for study eligibility and participation purposes. The researcher’s clinical supervisor will also access my record for information I might not know about my dementia. I give permission for these persons to have </w:t>
      </w:r>
      <w:r w:rsidRPr="00F56AFE">
        <w:rPr>
          <w:rFonts w:ascii="Arial" w:hAnsi="Arial" w:cs="Arial"/>
          <w:b/>
          <w:sz w:val="24"/>
          <w:szCs w:val="24"/>
        </w:rPr>
        <w:t>access to my medical record</w:t>
      </w:r>
      <w:r w:rsidRPr="00F56AFE">
        <w:rPr>
          <w:rFonts w:ascii="Arial" w:hAnsi="Arial" w:cs="Arial"/>
          <w:sz w:val="24"/>
          <w:szCs w:val="24"/>
        </w:rPr>
        <w:t>.</w:t>
      </w:r>
    </w:p>
    <w:p w:rsidR="00E73DD6" w:rsidRPr="00E40711" w:rsidRDefault="00E73DD6" w:rsidP="00E73DD6">
      <w:pPr>
        <w:pStyle w:val="ListParagraph"/>
        <w:spacing w:after="0" w:line="240" w:lineRule="auto"/>
        <w:rPr>
          <w:rFonts w:ascii="Arial" w:hAnsi="Arial" w:cs="Arial"/>
          <w:sz w:val="8"/>
          <w:szCs w:val="24"/>
        </w:rPr>
      </w:pPr>
    </w:p>
    <w:p w:rsidR="00E73DD6" w:rsidRPr="00F56AFE" w:rsidRDefault="00E73DD6" w:rsidP="00123EBF">
      <w:pPr>
        <w:pStyle w:val="ListParagraph"/>
        <w:numPr>
          <w:ilvl w:val="0"/>
          <w:numId w:val="10"/>
        </w:numPr>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17792" behindDoc="0" locked="0" layoutInCell="1" allowOverlap="1" wp14:anchorId="21C3F1D7" wp14:editId="75219C3F">
                <wp:simplePos x="0" y="0"/>
                <wp:positionH relativeFrom="column">
                  <wp:posOffset>5064760</wp:posOffset>
                </wp:positionH>
                <wp:positionV relativeFrom="paragraph">
                  <wp:posOffset>772795</wp:posOffset>
                </wp:positionV>
                <wp:extent cx="342900" cy="342900"/>
                <wp:effectExtent l="0" t="0" r="1905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3B4D4" id="Rectangle 79" o:spid="_x0000_s1026" style="position:absolute;margin-left:398.8pt;margin-top:60.85pt;width:27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" strokeweight="1.5pt"/>
            </w:pict>
          </mc:Fallback>
        </mc:AlternateContent>
      </w:r>
      <w:r w:rsidRPr="00F56AFE">
        <w:rPr>
          <w:noProof/>
          <w:sz w:val="24"/>
          <w:szCs w:val="24"/>
          <w:lang w:eastAsia="en-GB"/>
        </w:rPr>
        <mc:AlternateContent>
          <mc:Choice Requires="wps">
            <w:drawing>
              <wp:anchor distT="0" distB="0" distL="114300" distR="114300" simplePos="0" relativeHeight="251621888" behindDoc="0" locked="0" layoutInCell="1" allowOverlap="1" wp14:anchorId="2574003E" wp14:editId="6E3A1EF7">
                <wp:simplePos x="0" y="0"/>
                <wp:positionH relativeFrom="column">
                  <wp:posOffset>5064760</wp:posOffset>
                </wp:positionH>
                <wp:positionV relativeFrom="paragraph">
                  <wp:posOffset>15240</wp:posOffset>
                </wp:positionV>
                <wp:extent cx="342900" cy="3429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F8242C" id="Rectangle 11" o:spid="_x0000_s1026" style="position:absolute;margin-left:398.8pt;margin-top:1.2pt;width:27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" strokeweight="1.5pt"/>
            </w:pict>
          </mc:Fallback>
        </mc:AlternateContent>
      </w:r>
      <w:r w:rsidRPr="00F56AFE">
        <w:rPr>
          <w:rFonts w:ascii="Arial" w:hAnsi="Arial" w:cs="Arial"/>
          <w:sz w:val="24"/>
          <w:szCs w:val="24"/>
        </w:rPr>
        <w:t xml:space="preserve">I understand that </w:t>
      </w:r>
      <w:r w:rsidRPr="00F56AFE">
        <w:rPr>
          <w:rFonts w:ascii="Arial" w:hAnsi="Arial" w:cs="Arial"/>
          <w:b/>
          <w:sz w:val="24"/>
          <w:szCs w:val="24"/>
        </w:rPr>
        <w:t>relevant data</w:t>
      </w:r>
      <w:r w:rsidRPr="00F56AFE">
        <w:rPr>
          <w:rFonts w:ascii="Arial" w:hAnsi="Arial" w:cs="Arial"/>
          <w:sz w:val="24"/>
          <w:szCs w:val="24"/>
        </w:rPr>
        <w:t xml:space="preserve"> collected during the study may be looked at by individuals from the research team, research supervisors, and the NHS Trust where it is relevant to my taking part in this research.  </w:t>
      </w:r>
      <w:r w:rsidRPr="00F56AFE">
        <w:rPr>
          <w:rFonts w:ascii="Arial" w:hAnsi="Arial" w:cs="Arial"/>
          <w:b/>
          <w:sz w:val="24"/>
          <w:szCs w:val="24"/>
        </w:rPr>
        <w:t>I give permission</w:t>
      </w:r>
      <w:r w:rsidRPr="00F56AFE">
        <w:rPr>
          <w:rFonts w:ascii="Arial" w:hAnsi="Arial" w:cs="Arial"/>
          <w:sz w:val="24"/>
          <w:szCs w:val="24"/>
        </w:rPr>
        <w:t xml:space="preserve"> for these individuals to have access to this data.</w:t>
      </w:r>
    </w:p>
    <w:p w:rsidR="00E73DD6" w:rsidRPr="00F56AFE" w:rsidRDefault="00E73DD6" w:rsidP="00E73DD6">
      <w:pPr>
        <w:spacing w:after="0" w:line="240" w:lineRule="auto"/>
        <w:ind w:right="851"/>
        <w:jc w:val="both"/>
        <w:rPr>
          <w:rFonts w:ascii="Arial" w:hAnsi="Arial" w:cs="Arial"/>
          <w:sz w:val="24"/>
          <w:szCs w:val="24"/>
        </w:rPr>
      </w:pP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rFonts w:ascii="Arial" w:hAnsi="Arial" w:cs="Arial"/>
          <w:sz w:val="24"/>
          <w:szCs w:val="24"/>
        </w:rPr>
        <w:t xml:space="preserve">I understand that my participation is </w:t>
      </w:r>
      <w:r w:rsidRPr="00F56AFE">
        <w:rPr>
          <w:rFonts w:ascii="Arial" w:hAnsi="Arial" w:cs="Arial"/>
          <w:b/>
          <w:sz w:val="24"/>
          <w:szCs w:val="24"/>
        </w:rPr>
        <w:t>confidential</w:t>
      </w:r>
      <w:r w:rsidRPr="00F56AFE">
        <w:rPr>
          <w:rFonts w:ascii="Arial" w:hAnsi="Arial" w:cs="Arial"/>
          <w:sz w:val="24"/>
          <w:szCs w:val="24"/>
        </w:rPr>
        <w:t xml:space="preserve"> and agree for anonymised quotes to be used in reports and publications.</w:t>
      </w:r>
    </w:p>
    <w:p w:rsidR="00E73DD6" w:rsidRPr="00F56AFE" w:rsidRDefault="00E73DD6" w:rsidP="00E73DD6">
      <w:pPr>
        <w:spacing w:after="0"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0864" behindDoc="0" locked="0" layoutInCell="1" allowOverlap="1" wp14:anchorId="46C2DEC5" wp14:editId="3CE8FAEA">
                <wp:simplePos x="0" y="0"/>
                <wp:positionH relativeFrom="column">
                  <wp:posOffset>5038725</wp:posOffset>
                </wp:positionH>
                <wp:positionV relativeFrom="paragraph">
                  <wp:posOffset>635</wp:posOffset>
                </wp:positionV>
                <wp:extent cx="342900" cy="342900"/>
                <wp:effectExtent l="0" t="0" r="1905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569F2A" id="Rectangle 80" o:spid="_x0000_s1026" style="position:absolute;margin-left:396.75pt;margin-top:.05pt;width:27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" strokeweight="1.5pt"/>
            </w:pict>
          </mc:Fallback>
        </mc:AlternateContent>
      </w: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rFonts w:ascii="Arial" w:hAnsi="Arial" w:cs="Arial"/>
          <w:sz w:val="24"/>
          <w:szCs w:val="24"/>
        </w:rPr>
        <w:t xml:space="preserve">I agree to my interview being </w:t>
      </w:r>
      <w:r w:rsidRPr="00F56AFE">
        <w:rPr>
          <w:rFonts w:ascii="Arial" w:hAnsi="Arial" w:cs="Arial"/>
          <w:b/>
          <w:sz w:val="24"/>
          <w:szCs w:val="24"/>
        </w:rPr>
        <w:t>audio recorded</w:t>
      </w:r>
      <w:r w:rsidRPr="00F56AFE">
        <w:rPr>
          <w:rFonts w:ascii="Arial" w:hAnsi="Arial" w:cs="Arial"/>
          <w:sz w:val="24"/>
          <w:szCs w:val="24"/>
        </w:rPr>
        <w:t xml:space="preserve">. </w:t>
      </w:r>
    </w:p>
    <w:p w:rsidR="00E73DD6" w:rsidRPr="00F56AFE" w:rsidRDefault="00E73DD6" w:rsidP="00E73DD6">
      <w:pPr>
        <w:pStyle w:val="ListParagraph"/>
        <w:spacing w:after="0"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2912" behindDoc="0" locked="0" layoutInCell="1" allowOverlap="1" wp14:anchorId="50EECA8F" wp14:editId="73DDAAD6">
                <wp:simplePos x="0" y="0"/>
                <wp:positionH relativeFrom="column">
                  <wp:posOffset>5057775</wp:posOffset>
                </wp:positionH>
                <wp:positionV relativeFrom="paragraph">
                  <wp:posOffset>124460</wp:posOffset>
                </wp:positionV>
                <wp:extent cx="342900" cy="342900"/>
                <wp:effectExtent l="0" t="0" r="1905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591FF4" id="Rectangle 45" o:spid="_x0000_s1026" style="position:absolute;margin-left:398.25pt;margin-top:9.8pt;width:27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GmHgIAAD4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" strokeweight="1.5pt"/>
            </w:pict>
          </mc:Fallback>
        </mc:AlternateContent>
      </w: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rFonts w:ascii="Arial" w:hAnsi="Arial" w:cs="Arial"/>
          <w:sz w:val="24"/>
          <w:szCs w:val="24"/>
        </w:rPr>
        <w:t xml:space="preserve">I agree to my Q-sort being </w:t>
      </w:r>
      <w:r w:rsidRPr="00F56AFE">
        <w:rPr>
          <w:rFonts w:ascii="Arial" w:hAnsi="Arial" w:cs="Arial"/>
          <w:b/>
          <w:sz w:val="24"/>
          <w:szCs w:val="24"/>
        </w:rPr>
        <w:t>photographed</w:t>
      </w:r>
      <w:r w:rsidRPr="00F56AFE">
        <w:rPr>
          <w:rFonts w:ascii="Arial" w:hAnsi="Arial" w:cs="Arial"/>
          <w:sz w:val="24"/>
          <w:szCs w:val="24"/>
        </w:rPr>
        <w:t xml:space="preserve">.  </w:t>
      </w:r>
    </w:p>
    <w:p w:rsidR="00E73DD6" w:rsidRPr="00F56AFE" w:rsidRDefault="00E73DD6" w:rsidP="00E73DD6">
      <w:pPr>
        <w:spacing w:after="0" w:line="240" w:lineRule="auto"/>
        <w:ind w:right="851"/>
        <w:jc w:val="both"/>
        <w:rPr>
          <w:rFonts w:ascii="Arial" w:hAnsi="Arial" w:cs="Arial"/>
          <w:noProof/>
          <w:sz w:val="24"/>
          <w:szCs w:val="24"/>
          <w:lang w:val="en-US"/>
        </w:rPr>
      </w:pP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19840" behindDoc="0" locked="0" layoutInCell="1" allowOverlap="1" wp14:anchorId="19EFBA3F" wp14:editId="1CC8C8F2">
                <wp:simplePos x="0" y="0"/>
                <wp:positionH relativeFrom="column">
                  <wp:posOffset>5029200</wp:posOffset>
                </wp:positionH>
                <wp:positionV relativeFrom="paragraph">
                  <wp:posOffset>17780</wp:posOffset>
                </wp:positionV>
                <wp:extent cx="342900" cy="342900"/>
                <wp:effectExtent l="0" t="0" r="1905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5067B1" id="Rectangle 81" o:spid="_x0000_s1026" style="position:absolute;margin-left:396pt;margin-top:1.4pt;width:27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" strokeweight="1.5pt"/>
            </w:pict>
          </mc:Fallback>
        </mc:AlternateContent>
      </w:r>
      <w:r w:rsidRPr="00F56AFE">
        <w:rPr>
          <w:rFonts w:ascii="Arial" w:hAnsi="Arial" w:cs="Arial"/>
          <w:noProof/>
          <w:sz w:val="24"/>
          <w:szCs w:val="24"/>
          <w:lang w:val="en-US"/>
        </w:rPr>
        <w:t xml:space="preserve">I </w:t>
      </w:r>
      <w:r w:rsidRPr="00F56AFE">
        <w:rPr>
          <w:rFonts w:ascii="Arial" w:hAnsi="Arial" w:cs="Arial"/>
          <w:b/>
          <w:noProof/>
          <w:sz w:val="24"/>
          <w:szCs w:val="24"/>
          <w:lang w:val="en-US"/>
        </w:rPr>
        <w:t>agree to take part</w:t>
      </w:r>
      <w:r w:rsidRPr="00F56AFE">
        <w:rPr>
          <w:rFonts w:ascii="Arial" w:hAnsi="Arial" w:cs="Arial"/>
          <w:noProof/>
          <w:sz w:val="24"/>
          <w:szCs w:val="24"/>
          <w:lang w:val="en-US"/>
        </w:rPr>
        <w:t xml:space="preserve"> in the above study.</w:t>
      </w:r>
    </w:p>
    <w:p w:rsidR="00E73DD6" w:rsidRPr="00F56AFE" w:rsidRDefault="00E73DD6" w:rsidP="00E73DD6">
      <w:pPr>
        <w:pStyle w:val="ListParagraph"/>
        <w:spacing w:after="0" w:line="240" w:lineRule="auto"/>
        <w:ind w:left="426" w:hanging="426"/>
        <w:rPr>
          <w:rFonts w:ascii="Arial" w:hAnsi="Arial" w:cs="Arial"/>
          <w:sz w:val="24"/>
          <w:szCs w:val="24"/>
        </w:rPr>
      </w:pPr>
    </w:p>
    <w:p w:rsidR="00E73DD6" w:rsidRPr="00F56AFE" w:rsidRDefault="00E73DD6" w:rsidP="00123EBF">
      <w:pPr>
        <w:numPr>
          <w:ilvl w:val="0"/>
          <w:numId w:val="10"/>
        </w:numPr>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3936" behindDoc="0" locked="0" layoutInCell="1" allowOverlap="1" wp14:anchorId="5DD1BF62" wp14:editId="52A7F9C7">
                <wp:simplePos x="0" y="0"/>
                <wp:positionH relativeFrom="column">
                  <wp:posOffset>5058198</wp:posOffset>
                </wp:positionH>
                <wp:positionV relativeFrom="paragraph">
                  <wp:posOffset>102235</wp:posOffset>
                </wp:positionV>
                <wp:extent cx="342900" cy="3429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B37969" id="Rectangle 15" o:spid="_x0000_s1026" style="position:absolute;margin-left:398.3pt;margin-top:8.05pt;width:27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Y7HQIAAD4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" strokeweight="1.5pt"/>
            </w:pict>
          </mc:Fallback>
        </mc:AlternateContent>
      </w:r>
      <w:r w:rsidRPr="00F56AFE">
        <w:rPr>
          <w:rFonts w:ascii="Arial" w:hAnsi="Arial" w:cs="Arial"/>
          <w:sz w:val="24"/>
          <w:szCs w:val="24"/>
        </w:rPr>
        <w:t>I would like to receive information on the outcome of the study.</w:t>
      </w:r>
    </w:p>
    <w:p w:rsidR="00E73DD6" w:rsidRPr="00A74521" w:rsidRDefault="00E73DD6" w:rsidP="00E73DD6">
      <w:pPr>
        <w:spacing w:after="120" w:line="240" w:lineRule="auto"/>
        <w:rPr>
          <w:rFonts w:ascii="Arial" w:hAnsi="Arial" w:cs="Arial"/>
          <w:sz w:val="10"/>
          <w:szCs w:val="24"/>
        </w:rPr>
      </w:pPr>
    </w:p>
    <w:p w:rsidR="00E73DD6" w:rsidRPr="00C51238" w:rsidRDefault="00E73DD6" w:rsidP="00E73DD6">
      <w:pPr>
        <w:spacing w:after="120" w:line="240" w:lineRule="auto"/>
        <w:rPr>
          <w:rFonts w:ascii="Arial" w:hAnsi="Arial" w:cs="Arial"/>
          <w:sz w:val="24"/>
          <w:szCs w:val="24"/>
          <w:u w:val="single"/>
        </w:rPr>
      </w:pPr>
      <w:r w:rsidRPr="00F56AFE">
        <w:rPr>
          <w:rFonts w:ascii="Arial" w:hAnsi="Arial" w:cs="Arial"/>
          <w:sz w:val="24"/>
          <w:szCs w:val="24"/>
        </w:rPr>
        <w:t>Name of Participant:</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Pr>
          <w:rFonts w:ascii="Arial" w:hAnsi="Arial" w:cs="Arial"/>
          <w:sz w:val="24"/>
          <w:szCs w:val="24"/>
          <w:u w:val="single"/>
        </w:rPr>
        <w:tab/>
        <w:t xml:space="preserve">     </w:t>
      </w:r>
      <w:r w:rsidRPr="00F56AFE">
        <w:rPr>
          <w:rFonts w:ascii="Arial" w:hAnsi="Arial" w:cs="Arial"/>
          <w:sz w:val="24"/>
          <w:szCs w:val="24"/>
        </w:rPr>
        <w:t>Signature:</w:t>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u w:val="single"/>
        </w:rPr>
        <w:tab/>
      </w:r>
    </w:p>
    <w:p w:rsidR="00E73DD6" w:rsidRPr="00A74521" w:rsidRDefault="00E73DD6" w:rsidP="00E73DD6">
      <w:pPr>
        <w:spacing w:line="240" w:lineRule="auto"/>
        <w:rPr>
          <w:rFonts w:ascii="Arial" w:hAnsi="Arial" w:cs="Arial"/>
          <w:sz w:val="6"/>
          <w:szCs w:val="24"/>
        </w:rPr>
      </w:pPr>
    </w:p>
    <w:p w:rsidR="00E73DD6" w:rsidRPr="00F56AFE" w:rsidRDefault="00E73DD6" w:rsidP="00E73DD6">
      <w:pPr>
        <w:spacing w:line="240" w:lineRule="auto"/>
        <w:ind w:right="-427"/>
        <w:rPr>
          <w:rFonts w:ascii="Arial" w:hAnsi="Arial" w:cs="Arial"/>
          <w:sz w:val="24"/>
          <w:szCs w:val="24"/>
        </w:rPr>
      </w:pPr>
      <w:r w:rsidRPr="00F56AFE">
        <w:rPr>
          <w:rFonts w:ascii="Arial" w:hAnsi="Arial" w:cs="Arial"/>
          <w:sz w:val="24"/>
          <w:szCs w:val="24"/>
        </w:rPr>
        <w:t>Name of Researcher:</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rPr>
        <w:t>Signature:</w:t>
      </w:r>
      <w:r>
        <w:rPr>
          <w:rFonts w:ascii="Arial" w:hAnsi="Arial" w:cs="Arial"/>
          <w:sz w:val="24"/>
          <w:szCs w:val="24"/>
          <w:u w:val="single"/>
        </w:rPr>
        <w:tab/>
      </w:r>
      <w:r>
        <w:rPr>
          <w:rFonts w:ascii="Arial" w:hAnsi="Arial" w:cs="Arial"/>
          <w:sz w:val="24"/>
          <w:szCs w:val="24"/>
          <w:u w:val="single"/>
        </w:rPr>
        <w:tab/>
      </w:r>
    </w:p>
    <w:p w:rsidR="00E73DD6" w:rsidRPr="00F56AFE" w:rsidRDefault="00E73DD6" w:rsidP="00E73DD6">
      <w:pPr>
        <w:spacing w:line="240" w:lineRule="auto"/>
        <w:rPr>
          <w:rFonts w:ascii="Arial" w:hAnsi="Arial" w:cs="Arial"/>
          <w:i/>
          <w:sz w:val="24"/>
          <w:szCs w:val="24"/>
        </w:rPr>
      </w:pPr>
      <w:r w:rsidRPr="00F56AFE">
        <w:rPr>
          <w:rFonts w:ascii="Arial" w:hAnsi="Arial" w:cs="Arial"/>
          <w:i/>
          <w:sz w:val="24"/>
          <w:szCs w:val="24"/>
        </w:rPr>
        <w:t xml:space="preserve">2 copies: 1 patient, 1 researcher. </w:t>
      </w:r>
      <w:r w:rsidRPr="00F56AFE">
        <w:rPr>
          <w:rFonts w:ascii="Arial" w:hAnsi="Arial" w:cs="Arial"/>
          <w:sz w:val="24"/>
          <w:szCs w:val="24"/>
        </w:rPr>
        <w:t xml:space="preserve">Consent Form: Patients, Version 3.0, 05/05/2017, </w:t>
      </w:r>
      <w:r w:rsidRPr="00F56AFE">
        <w:rPr>
          <w:rFonts w:ascii="Arial" w:hAnsi="Arial" w:cs="Arial"/>
          <w:sz w:val="24"/>
          <w:szCs w:val="24"/>
          <w:shd w:val="clear" w:color="auto" w:fill="FFFFFF"/>
        </w:rPr>
        <w:t>IRAS ID: 217686</w:t>
      </w:r>
    </w:p>
    <w:tbl>
      <w:tblPr>
        <w:tblW w:w="9889" w:type="dxa"/>
        <w:tblLook w:val="00A0" w:firstRow="1" w:lastRow="0" w:firstColumn="1" w:lastColumn="0" w:noHBand="0" w:noVBand="0"/>
      </w:tblPr>
      <w:tblGrid>
        <w:gridCol w:w="4666"/>
        <w:gridCol w:w="5223"/>
      </w:tblGrid>
      <w:tr w:rsidR="00E73DD6" w:rsidRPr="00F56AFE" w:rsidTr="00690B68">
        <w:trPr>
          <w:trHeight w:val="1611"/>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112625B5" wp14:editId="00FED2BC">
                  <wp:extent cx="808351" cy="822960"/>
                  <wp:effectExtent l="0" t="0" r="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11457" cy="826123"/>
                          </a:xfrm>
                          <a:prstGeom prst="rect">
                            <a:avLst/>
                          </a:prstGeom>
                          <a:noFill/>
                          <a:ln>
                            <a:noFill/>
                          </a:ln>
                          <a:effectLst/>
                          <a:extLst/>
                        </pic:spPr>
                      </pic:pic>
                    </a:graphicData>
                  </a:graphic>
                </wp:inline>
              </w:drawing>
            </w:r>
          </w:p>
        </w:tc>
        <w:tc>
          <w:tcPr>
            <w:tcW w:w="5223" w:type="dxa"/>
          </w:tcPr>
          <w:p w:rsidR="00E73DD6" w:rsidRPr="00F56AFE" w:rsidRDefault="00DD4E66" w:rsidP="00690B68">
            <w:pPr>
              <w:jc w:val="cente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2544" behindDoc="0" locked="0" layoutInCell="1" allowOverlap="1" wp14:anchorId="5D373537" wp14:editId="7BA8B753">
                  <wp:simplePos x="0" y="0"/>
                  <wp:positionH relativeFrom="column">
                    <wp:posOffset>1100455</wp:posOffset>
                  </wp:positionH>
                  <wp:positionV relativeFrom="paragraph">
                    <wp:posOffset>-635</wp:posOffset>
                  </wp:positionV>
                  <wp:extent cx="1025525" cy="604520"/>
                  <wp:effectExtent l="0" t="0" r="3175" b="5080"/>
                  <wp:wrapSquare wrapText="bothSides"/>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HEALTHCARE PROFESSIONAL </w:t>
      </w:r>
      <w:r w:rsidRPr="00F56AFE">
        <w:rPr>
          <w:rFonts w:ascii="Arial" w:hAnsi="Arial" w:cs="Arial"/>
          <w:b/>
          <w:bCs/>
          <w:sz w:val="24"/>
          <w:szCs w:val="24"/>
        </w:rPr>
        <w:t>CONSENT FORM</w:t>
      </w:r>
    </w:p>
    <w:p w:rsidR="00E73DD6" w:rsidRPr="00F56AFE" w:rsidRDefault="00E73DD6" w:rsidP="00E73DD6">
      <w:pPr>
        <w:spacing w:after="0"/>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0"/>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Danielle Bowden</w:t>
      </w:r>
      <w:r w:rsidRPr="00F56AFE">
        <w:rPr>
          <w:rFonts w:ascii="Arial" w:hAnsi="Arial" w:cs="Arial"/>
          <w:color w:val="0070C0"/>
          <w:sz w:val="24"/>
          <w:szCs w:val="24"/>
        </w:rPr>
        <w:t xml:space="preserve"> </w:t>
      </w:r>
    </w:p>
    <w:p w:rsidR="00E73DD6" w:rsidRPr="00F56AFE" w:rsidRDefault="00E73DD6" w:rsidP="00E73DD6">
      <w:pPr>
        <w:spacing w:after="0"/>
        <w:ind w:right="-568"/>
        <w:jc w:val="right"/>
        <w:rPr>
          <w:rFonts w:ascii="Arial" w:hAnsi="Arial" w:cs="Arial"/>
          <w:i/>
          <w:sz w:val="24"/>
          <w:szCs w:val="24"/>
        </w:rPr>
      </w:pPr>
      <w:r w:rsidRPr="00F56AFE">
        <w:rPr>
          <w:rFonts w:ascii="Arial" w:hAnsi="Arial" w:cs="Arial"/>
          <w:i/>
          <w:sz w:val="24"/>
          <w:szCs w:val="24"/>
        </w:rPr>
        <w:t xml:space="preserve">Please initial box </w:t>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5984" behindDoc="0" locked="0" layoutInCell="1" allowOverlap="1" wp14:anchorId="71631AB4" wp14:editId="02045E8F">
                <wp:simplePos x="0" y="0"/>
                <wp:positionH relativeFrom="column">
                  <wp:posOffset>5033010</wp:posOffset>
                </wp:positionH>
                <wp:positionV relativeFrom="paragraph">
                  <wp:posOffset>11430</wp:posOffset>
                </wp:positionV>
                <wp:extent cx="342900" cy="3429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2F4615" id="Rectangle 25" o:spid="_x0000_s1026" style="position:absolute;margin-left:396.3pt;margin-top:.9pt;width:27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" strokeweight="1.5pt"/>
            </w:pict>
          </mc:Fallback>
        </mc:AlternateContent>
      </w:r>
      <w:r w:rsidRPr="00F56AFE">
        <w:rPr>
          <w:rFonts w:ascii="Arial" w:hAnsi="Arial" w:cs="Arial"/>
          <w:sz w:val="24"/>
          <w:szCs w:val="24"/>
        </w:rPr>
        <w:t xml:space="preserve">I confirm that I have read and understand the </w:t>
      </w:r>
      <w:r w:rsidRPr="00F56AFE">
        <w:rPr>
          <w:rFonts w:ascii="Arial" w:hAnsi="Arial" w:cs="Arial"/>
          <w:b/>
          <w:sz w:val="24"/>
          <w:szCs w:val="24"/>
        </w:rPr>
        <w:t>information sheet</w:t>
      </w:r>
      <w:r w:rsidRPr="00F56AFE">
        <w:rPr>
          <w:rFonts w:ascii="Arial" w:hAnsi="Arial" w:cs="Arial"/>
          <w:sz w:val="24"/>
          <w:szCs w:val="24"/>
        </w:rPr>
        <w:t xml:space="preserve"> version 2.0 dated 05/05/2017 for the above study. I have had the opportunity to consider the information and ask questions.</w:t>
      </w:r>
    </w:p>
    <w:p w:rsidR="00E73DD6" w:rsidRPr="00F56AFE" w:rsidRDefault="00E73DD6" w:rsidP="00E73DD6">
      <w:pPr>
        <w:spacing w:after="0"/>
        <w:ind w:right="851"/>
        <w:jc w:val="both"/>
        <w:rPr>
          <w:rFonts w:ascii="Arial" w:hAnsi="Arial" w:cs="Arial"/>
          <w:sz w:val="24"/>
          <w:szCs w:val="24"/>
        </w:rPr>
      </w:pPr>
      <w:r w:rsidRPr="00F56AFE">
        <w:rPr>
          <w:rFonts w:ascii="Arial" w:hAnsi="Arial" w:cs="Arial"/>
          <w:sz w:val="24"/>
          <w:szCs w:val="24"/>
        </w:rPr>
        <w:tab/>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7008" behindDoc="0" locked="0" layoutInCell="1" allowOverlap="1" wp14:anchorId="7CAC4E77" wp14:editId="794B261D">
                <wp:simplePos x="0" y="0"/>
                <wp:positionH relativeFrom="column">
                  <wp:posOffset>5001895</wp:posOffset>
                </wp:positionH>
                <wp:positionV relativeFrom="paragraph">
                  <wp:posOffset>38100</wp:posOffset>
                </wp:positionV>
                <wp:extent cx="342900" cy="342900"/>
                <wp:effectExtent l="9525" t="17145" r="9525"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213531" id="Rectangle 23" o:spid="_x0000_s1026" style="position:absolute;margin-left:393.85pt;margin-top:3pt;width:27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" strokeweight="1.5pt"/>
            </w:pict>
          </mc:Fallback>
        </mc:AlternateContent>
      </w:r>
      <w:r w:rsidRPr="00F56AFE">
        <w:rPr>
          <w:rFonts w:ascii="Arial" w:hAnsi="Arial" w:cs="Arial"/>
          <w:sz w:val="24"/>
          <w:szCs w:val="24"/>
        </w:rPr>
        <w:t xml:space="preserve">I understand that my participation is voluntary and that I am </w:t>
      </w:r>
      <w:r w:rsidRPr="00F56AFE">
        <w:rPr>
          <w:rFonts w:ascii="Arial" w:hAnsi="Arial" w:cs="Arial"/>
          <w:b/>
          <w:sz w:val="24"/>
          <w:szCs w:val="24"/>
        </w:rPr>
        <w:t xml:space="preserve">free to withdraw up until data analysis </w:t>
      </w:r>
      <w:r w:rsidRPr="00F56AFE">
        <w:rPr>
          <w:rFonts w:ascii="Arial" w:hAnsi="Arial" w:cs="Arial"/>
          <w:sz w:val="24"/>
          <w:szCs w:val="24"/>
        </w:rPr>
        <w:t>without giving any reason.</w:t>
      </w:r>
    </w:p>
    <w:p w:rsidR="00E73DD6" w:rsidRPr="00F56AFE" w:rsidRDefault="00E73DD6" w:rsidP="00E73DD6">
      <w:pPr>
        <w:spacing w:after="0"/>
        <w:ind w:right="851"/>
        <w:jc w:val="both"/>
        <w:rPr>
          <w:rFonts w:ascii="Arial" w:hAnsi="Arial" w:cs="Arial"/>
          <w:sz w:val="24"/>
          <w:szCs w:val="24"/>
        </w:rPr>
      </w:pP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4960" behindDoc="0" locked="0" layoutInCell="1" allowOverlap="1" wp14:anchorId="53021341" wp14:editId="11A99409">
                <wp:simplePos x="0" y="0"/>
                <wp:positionH relativeFrom="column">
                  <wp:posOffset>5050155</wp:posOffset>
                </wp:positionH>
                <wp:positionV relativeFrom="paragraph">
                  <wp:posOffset>150918</wp:posOffset>
                </wp:positionV>
                <wp:extent cx="342900" cy="3429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1D3BB" id="Rectangle 27" o:spid="_x0000_s1026" style="position:absolute;margin-left:397.65pt;margin-top:11.9pt;width:27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" strokeweight="1.5pt"/>
            </w:pict>
          </mc:Fallback>
        </mc:AlternateContent>
      </w:r>
      <w:r w:rsidRPr="00F56AFE">
        <w:rPr>
          <w:rFonts w:ascii="Arial" w:hAnsi="Arial" w:cs="Arial"/>
          <w:sz w:val="24"/>
          <w:szCs w:val="24"/>
        </w:rPr>
        <w:t xml:space="preserve">I understand that </w:t>
      </w:r>
      <w:r w:rsidRPr="00F56AFE">
        <w:rPr>
          <w:rFonts w:ascii="Arial" w:hAnsi="Arial" w:cs="Arial"/>
          <w:b/>
          <w:sz w:val="24"/>
          <w:szCs w:val="24"/>
        </w:rPr>
        <w:t>relevant data</w:t>
      </w:r>
      <w:r w:rsidRPr="00F56AFE">
        <w:rPr>
          <w:rFonts w:ascii="Arial" w:hAnsi="Arial" w:cs="Arial"/>
          <w:sz w:val="24"/>
          <w:szCs w:val="24"/>
        </w:rPr>
        <w:t xml:space="preserve"> collected during the study may be looked at by individuals from the research team, the research supervisors, and the NHS Trust where it is relevant to my taking part in this research.  </w:t>
      </w:r>
      <w:r w:rsidRPr="00F56AFE">
        <w:rPr>
          <w:rFonts w:ascii="Arial" w:hAnsi="Arial" w:cs="Arial"/>
          <w:b/>
          <w:sz w:val="24"/>
          <w:szCs w:val="24"/>
        </w:rPr>
        <w:t>I give permission</w:t>
      </w:r>
      <w:r w:rsidRPr="00F56AFE">
        <w:rPr>
          <w:rFonts w:ascii="Arial" w:hAnsi="Arial" w:cs="Arial"/>
          <w:sz w:val="24"/>
          <w:szCs w:val="24"/>
        </w:rPr>
        <w:t xml:space="preserve"> for these individuals to have access to this data.   </w:t>
      </w:r>
    </w:p>
    <w:p w:rsidR="00E73DD6" w:rsidRPr="00F56AFE" w:rsidRDefault="00E73DD6" w:rsidP="00E73DD6">
      <w:pPr>
        <w:spacing w:after="0"/>
        <w:ind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9056" behindDoc="0" locked="0" layoutInCell="1" allowOverlap="1" wp14:anchorId="31A0D491" wp14:editId="02079A78">
                <wp:simplePos x="0" y="0"/>
                <wp:positionH relativeFrom="column">
                  <wp:posOffset>5061585</wp:posOffset>
                </wp:positionH>
                <wp:positionV relativeFrom="paragraph">
                  <wp:posOffset>51646</wp:posOffset>
                </wp:positionV>
                <wp:extent cx="342900" cy="3429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2F64A8" id="Rectangle 28" o:spid="_x0000_s1026" style="position:absolute;margin-left:398.55pt;margin-top:4.05pt;width:27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" strokeweight="1.5pt"/>
            </w:pict>
          </mc:Fallback>
        </mc:AlternateContent>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understand that my participation is </w:t>
      </w:r>
      <w:r w:rsidRPr="00F56AFE">
        <w:rPr>
          <w:rFonts w:ascii="Arial" w:hAnsi="Arial" w:cs="Arial"/>
          <w:b/>
          <w:sz w:val="24"/>
          <w:szCs w:val="24"/>
        </w:rPr>
        <w:t>confidential</w:t>
      </w:r>
      <w:r w:rsidRPr="00F56AFE">
        <w:rPr>
          <w:rFonts w:ascii="Arial" w:hAnsi="Arial" w:cs="Arial"/>
          <w:sz w:val="24"/>
          <w:szCs w:val="24"/>
        </w:rPr>
        <w:t xml:space="preserve"> and agree for anonymised quotes to be used in reports and publications.   </w:t>
      </w:r>
    </w:p>
    <w:p w:rsidR="00E73DD6" w:rsidRPr="00F56AFE" w:rsidRDefault="00E73DD6" w:rsidP="00E73DD6">
      <w:pPr>
        <w:spacing w:after="0"/>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28032" behindDoc="0" locked="0" layoutInCell="1" allowOverlap="1" wp14:anchorId="78BD8E42" wp14:editId="1B0781AD">
                <wp:simplePos x="0" y="0"/>
                <wp:positionH relativeFrom="column">
                  <wp:posOffset>5083810</wp:posOffset>
                </wp:positionH>
                <wp:positionV relativeFrom="paragraph">
                  <wp:posOffset>48684</wp:posOffset>
                </wp:positionV>
                <wp:extent cx="342900" cy="3429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E949C2" id="Rectangle 29" o:spid="_x0000_s1026" style="position:absolute;margin-left:400.3pt;margin-top:3.85pt;width:27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" strokeweight="1.5pt"/>
            </w:pict>
          </mc:Fallback>
        </mc:AlternateContent>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agree to my interview being </w:t>
      </w:r>
      <w:r w:rsidRPr="00F56AFE">
        <w:rPr>
          <w:rFonts w:ascii="Arial" w:hAnsi="Arial" w:cs="Arial"/>
          <w:b/>
          <w:sz w:val="24"/>
          <w:szCs w:val="24"/>
        </w:rPr>
        <w:t>audio recorded</w:t>
      </w:r>
      <w:r w:rsidRPr="00F56AFE">
        <w:rPr>
          <w:rFonts w:ascii="Arial" w:hAnsi="Arial" w:cs="Arial"/>
          <w:sz w:val="24"/>
          <w:szCs w:val="24"/>
        </w:rPr>
        <w:t>.</w:t>
      </w:r>
    </w:p>
    <w:p w:rsidR="00E73DD6" w:rsidRPr="00F56AFE" w:rsidRDefault="00E73DD6" w:rsidP="00E73DD6">
      <w:pPr>
        <w:spacing w:after="0"/>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8272" behindDoc="0" locked="0" layoutInCell="1" allowOverlap="1" wp14:anchorId="0A069275" wp14:editId="392D465B">
                <wp:simplePos x="0" y="0"/>
                <wp:positionH relativeFrom="column">
                  <wp:posOffset>5083810</wp:posOffset>
                </wp:positionH>
                <wp:positionV relativeFrom="paragraph">
                  <wp:posOffset>154940</wp:posOffset>
                </wp:positionV>
                <wp:extent cx="342900" cy="342900"/>
                <wp:effectExtent l="0" t="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377F67" id="Rectangle 41" o:spid="_x0000_s1026" style="position:absolute;margin-left:400.3pt;margin-top:12.2pt;width:2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" strokeweight="1.5pt"/>
            </w:pict>
          </mc:Fallback>
        </mc:AlternateContent>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agree for my Q-sort to be </w:t>
      </w:r>
      <w:r w:rsidRPr="00F56AFE">
        <w:rPr>
          <w:rFonts w:ascii="Arial" w:hAnsi="Arial" w:cs="Arial"/>
          <w:b/>
          <w:sz w:val="24"/>
          <w:szCs w:val="24"/>
        </w:rPr>
        <w:t>photographed</w:t>
      </w:r>
      <w:r w:rsidRPr="00F56AFE">
        <w:rPr>
          <w:rFonts w:ascii="Arial" w:hAnsi="Arial" w:cs="Arial"/>
          <w:sz w:val="24"/>
          <w:szCs w:val="24"/>
        </w:rPr>
        <w:t>.</w:t>
      </w:r>
    </w:p>
    <w:p w:rsidR="00E73DD6" w:rsidRPr="00F56AFE" w:rsidRDefault="00E73DD6" w:rsidP="00E73DD6">
      <w:p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1104" behindDoc="0" locked="0" layoutInCell="1" allowOverlap="1" wp14:anchorId="18F0DF36" wp14:editId="6BAFDF66">
                <wp:simplePos x="0" y="0"/>
                <wp:positionH relativeFrom="column">
                  <wp:posOffset>5083810</wp:posOffset>
                </wp:positionH>
                <wp:positionV relativeFrom="paragraph">
                  <wp:posOffset>184150</wp:posOffset>
                </wp:positionV>
                <wp:extent cx="342900" cy="3429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8FFB8" id="Rectangle 33" o:spid="_x0000_s1026" style="position:absolute;margin-left:400.3pt;margin-top:14.5pt;width:27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" strokeweight="1.5pt"/>
            </w:pict>
          </mc:Fallback>
        </mc:AlternateContent>
      </w: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rFonts w:ascii="Arial" w:hAnsi="Arial" w:cs="Arial"/>
          <w:noProof/>
          <w:sz w:val="24"/>
          <w:szCs w:val="24"/>
          <w:lang w:val="en-US"/>
        </w:rPr>
        <w:t xml:space="preserve">I </w:t>
      </w:r>
      <w:r w:rsidRPr="00F56AFE">
        <w:rPr>
          <w:rFonts w:ascii="Arial" w:hAnsi="Arial" w:cs="Arial"/>
          <w:b/>
          <w:noProof/>
          <w:sz w:val="24"/>
          <w:szCs w:val="24"/>
          <w:lang w:val="en-US"/>
        </w:rPr>
        <w:t>agree to take part</w:t>
      </w:r>
      <w:r w:rsidRPr="00F56AFE">
        <w:rPr>
          <w:rFonts w:ascii="Arial" w:hAnsi="Arial" w:cs="Arial"/>
          <w:noProof/>
          <w:sz w:val="24"/>
          <w:szCs w:val="24"/>
          <w:lang w:val="en-US"/>
        </w:rPr>
        <w:t xml:space="preserve"> in the above study.</w:t>
      </w:r>
    </w:p>
    <w:p w:rsidR="00E73DD6" w:rsidRPr="00F56AFE" w:rsidRDefault="00E73DD6" w:rsidP="00E73DD6">
      <w:pPr>
        <w:spacing w:after="0" w:line="240" w:lineRule="auto"/>
        <w:ind w:left="360" w:right="851"/>
        <w:jc w:val="both"/>
        <w:rPr>
          <w:rFonts w:ascii="Arial" w:hAnsi="Arial" w:cs="Arial"/>
          <w:sz w:val="24"/>
          <w:szCs w:val="24"/>
        </w:rPr>
      </w:pPr>
    </w:p>
    <w:p w:rsidR="00E73DD6" w:rsidRPr="00F56AFE" w:rsidRDefault="00E73DD6" w:rsidP="00123EBF">
      <w:pPr>
        <w:numPr>
          <w:ilvl w:val="0"/>
          <w:numId w:val="5"/>
        </w:num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7248" behindDoc="0" locked="0" layoutInCell="1" allowOverlap="1" wp14:anchorId="551A4284" wp14:editId="6B76A289">
                <wp:simplePos x="0" y="0"/>
                <wp:positionH relativeFrom="column">
                  <wp:posOffset>5084021</wp:posOffset>
                </wp:positionH>
                <wp:positionV relativeFrom="paragraph">
                  <wp:posOffset>128482</wp:posOffset>
                </wp:positionV>
                <wp:extent cx="342900" cy="342900"/>
                <wp:effectExtent l="0" t="0" r="19050" b="1905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A31FBB" id="Rectangle 128" o:spid="_x0000_s1026" style="position:absolute;margin-left:400.3pt;margin-top:10.1pt;width:27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" strokeweight="1.5pt"/>
            </w:pict>
          </mc:Fallback>
        </mc:AlternateContent>
      </w:r>
      <w:r w:rsidRPr="00F56AFE">
        <w:rPr>
          <w:rFonts w:ascii="Arial" w:hAnsi="Arial" w:cs="Arial"/>
          <w:sz w:val="24"/>
          <w:szCs w:val="24"/>
        </w:rPr>
        <w:t>I would like to receive information on the outcome of the study.</w:t>
      </w:r>
      <w:r w:rsidRPr="00F56AFE">
        <w:rPr>
          <w:noProof/>
          <w:sz w:val="24"/>
          <w:szCs w:val="24"/>
          <w:lang w:eastAsia="en-GB"/>
        </w:rPr>
        <w:t xml:space="preserve"> </w:t>
      </w:r>
    </w:p>
    <w:p w:rsidR="00E73DD6" w:rsidRDefault="00E73DD6" w:rsidP="00E73DD6">
      <w:pPr>
        <w:spacing w:after="0"/>
        <w:rPr>
          <w:rFonts w:ascii="Arial" w:hAnsi="Arial" w:cs="Arial"/>
          <w:sz w:val="24"/>
          <w:szCs w:val="24"/>
        </w:rPr>
      </w:pPr>
    </w:p>
    <w:p w:rsidR="00E73DD6" w:rsidRDefault="00E73DD6" w:rsidP="00E73DD6">
      <w:pPr>
        <w:spacing w:after="0"/>
        <w:rPr>
          <w:rFonts w:ascii="Arial" w:hAnsi="Arial" w:cs="Arial"/>
          <w:sz w:val="24"/>
          <w:szCs w:val="24"/>
        </w:rPr>
      </w:pPr>
    </w:p>
    <w:p w:rsidR="00E73DD6" w:rsidRPr="00F56AFE" w:rsidRDefault="00E73DD6" w:rsidP="00E73DD6">
      <w:pPr>
        <w:spacing w:after="0"/>
        <w:rPr>
          <w:rFonts w:ascii="Arial" w:hAnsi="Arial" w:cs="Arial"/>
          <w:sz w:val="24"/>
          <w:szCs w:val="24"/>
          <w:u w:val="single"/>
        </w:rPr>
      </w:pPr>
      <w:r w:rsidRPr="00F56AFE">
        <w:rPr>
          <w:rFonts w:ascii="Arial" w:hAnsi="Arial" w:cs="Arial"/>
          <w:sz w:val="24"/>
          <w:szCs w:val="24"/>
        </w:rPr>
        <w:t>Name of Participant:</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Pr>
          <w:rFonts w:ascii="Arial" w:hAnsi="Arial" w:cs="Arial"/>
          <w:sz w:val="24"/>
          <w:szCs w:val="24"/>
          <w:u w:val="single"/>
        </w:rPr>
        <w:tab/>
        <w:t xml:space="preserve">   </w:t>
      </w:r>
      <w:r w:rsidRPr="00F56AFE">
        <w:rPr>
          <w:rFonts w:ascii="Arial" w:hAnsi="Arial" w:cs="Arial"/>
          <w:sz w:val="24"/>
          <w:szCs w:val="24"/>
          <w:u w:val="single"/>
        </w:rPr>
        <w:t xml:space="preserve">  </w:t>
      </w:r>
      <w:r w:rsidRPr="00F56AFE">
        <w:rPr>
          <w:rFonts w:ascii="Arial" w:hAnsi="Arial" w:cs="Arial"/>
          <w:sz w:val="24"/>
          <w:szCs w:val="24"/>
        </w:rPr>
        <w:t>Signature:</w:t>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u w:val="single"/>
        </w:rPr>
        <w:tab/>
      </w:r>
    </w:p>
    <w:p w:rsidR="00E73DD6" w:rsidRPr="00F56AFE" w:rsidRDefault="00E73DD6" w:rsidP="00E73DD6">
      <w:pPr>
        <w:spacing w:after="0"/>
        <w:rPr>
          <w:rFonts w:ascii="Arial" w:hAnsi="Arial" w:cs="Arial"/>
          <w:sz w:val="24"/>
          <w:szCs w:val="24"/>
        </w:rPr>
      </w:pPr>
    </w:p>
    <w:p w:rsidR="00E73DD6" w:rsidRPr="00F56AFE" w:rsidRDefault="00E73DD6" w:rsidP="00E73DD6">
      <w:pPr>
        <w:spacing w:after="0"/>
        <w:ind w:right="-427"/>
        <w:rPr>
          <w:rFonts w:ascii="Arial" w:hAnsi="Arial" w:cs="Arial"/>
          <w:sz w:val="24"/>
          <w:szCs w:val="24"/>
        </w:rPr>
      </w:pPr>
      <w:r w:rsidRPr="00F56AFE">
        <w:rPr>
          <w:rFonts w:ascii="Arial" w:hAnsi="Arial" w:cs="Arial"/>
          <w:sz w:val="24"/>
          <w:szCs w:val="24"/>
        </w:rPr>
        <w:t>Name of Researcher:</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Pr>
          <w:rFonts w:ascii="Arial" w:hAnsi="Arial" w:cs="Arial"/>
          <w:sz w:val="24"/>
          <w:szCs w:val="24"/>
          <w:u w:val="single"/>
        </w:rPr>
        <w:tab/>
      </w:r>
      <w:r w:rsidRPr="00F56AFE">
        <w:rPr>
          <w:rFonts w:ascii="Arial" w:hAnsi="Arial" w:cs="Arial"/>
          <w:sz w:val="24"/>
          <w:szCs w:val="24"/>
        </w:rPr>
        <w:t>Signature:</w:t>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u w:val="single"/>
        </w:rPr>
        <w:tab/>
      </w:r>
    </w:p>
    <w:p w:rsidR="00E73DD6" w:rsidRDefault="00E73DD6" w:rsidP="00E73DD6">
      <w:pPr>
        <w:rPr>
          <w:rFonts w:ascii="Arial" w:hAnsi="Arial" w:cs="Arial"/>
          <w:i/>
          <w:sz w:val="24"/>
          <w:szCs w:val="24"/>
        </w:rPr>
      </w:pPr>
    </w:p>
    <w:p w:rsidR="00E73DD6" w:rsidRPr="00F56AFE" w:rsidRDefault="00E73DD6" w:rsidP="00E73DD6">
      <w:pPr>
        <w:rPr>
          <w:rFonts w:ascii="Arial" w:hAnsi="Arial" w:cs="Arial"/>
          <w:i/>
          <w:sz w:val="24"/>
          <w:szCs w:val="24"/>
        </w:rPr>
      </w:pPr>
      <w:r w:rsidRPr="00F56AFE">
        <w:rPr>
          <w:rFonts w:ascii="Arial" w:hAnsi="Arial" w:cs="Arial"/>
          <w:i/>
          <w:sz w:val="24"/>
          <w:szCs w:val="24"/>
        </w:rPr>
        <w:t>2 copies: 1 patient, 1 researcher.</w:t>
      </w:r>
    </w:p>
    <w:p w:rsidR="00E73DD6" w:rsidRPr="00F56AFE" w:rsidRDefault="00E73DD6" w:rsidP="00E73DD6">
      <w:pPr>
        <w:rPr>
          <w:rFonts w:ascii="Arial" w:hAnsi="Arial" w:cs="Arial"/>
          <w:sz w:val="24"/>
          <w:szCs w:val="24"/>
        </w:rPr>
      </w:pPr>
      <w:r w:rsidRPr="00F56AFE">
        <w:rPr>
          <w:rFonts w:ascii="Arial" w:hAnsi="Arial" w:cs="Arial"/>
          <w:sz w:val="24"/>
          <w:szCs w:val="24"/>
        </w:rPr>
        <w:t xml:space="preserve">Consent Form: Healthcare </w:t>
      </w:r>
      <w:r w:rsidRPr="00990AE9">
        <w:rPr>
          <w:rFonts w:ascii="Arial" w:hAnsi="Arial" w:cs="Arial"/>
          <w:sz w:val="24"/>
          <w:szCs w:val="24"/>
        </w:rPr>
        <w:t xml:space="preserve">Professionals, Version 2.0, 05/05/2017 </w:t>
      </w:r>
      <w:r w:rsidRPr="00990AE9">
        <w:rPr>
          <w:rFonts w:ascii="Arial" w:hAnsi="Arial" w:cs="Arial"/>
          <w:sz w:val="24"/>
          <w:szCs w:val="24"/>
          <w:shd w:val="clear" w:color="auto" w:fill="FFFFFF"/>
        </w:rPr>
        <w:t>IRAS ID: 217686</w:t>
      </w:r>
    </w:p>
    <w:tbl>
      <w:tblPr>
        <w:tblW w:w="9889" w:type="dxa"/>
        <w:tblLook w:val="00A0" w:firstRow="1" w:lastRow="0" w:firstColumn="1" w:lastColumn="0" w:noHBand="0" w:noVBand="0"/>
      </w:tblPr>
      <w:tblGrid>
        <w:gridCol w:w="4666"/>
        <w:gridCol w:w="5223"/>
      </w:tblGrid>
      <w:tr w:rsidR="00E73DD6" w:rsidRPr="00F56AFE" w:rsidTr="00690B68">
        <w:trPr>
          <w:trHeight w:val="1150"/>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414640C7" wp14:editId="3F2FF86C">
                  <wp:extent cx="742950" cy="756376"/>
                  <wp:effectExtent l="0" t="0" r="0" b="5715"/>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2813" cy="766417"/>
                          </a:xfrm>
                          <a:prstGeom prst="rect">
                            <a:avLst/>
                          </a:prstGeom>
                          <a:noFill/>
                          <a:ln>
                            <a:noFill/>
                          </a:ln>
                          <a:effectLst/>
                          <a:extLst/>
                        </pic:spPr>
                      </pic:pic>
                    </a:graphicData>
                  </a:graphic>
                </wp:inline>
              </w:drawing>
            </w:r>
          </w:p>
        </w:tc>
        <w:tc>
          <w:tcPr>
            <w:tcW w:w="5223"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3568" behindDoc="0" locked="0" layoutInCell="1" allowOverlap="1" wp14:anchorId="38402EB5" wp14:editId="75C0F470">
                  <wp:simplePos x="0" y="0"/>
                  <wp:positionH relativeFrom="column">
                    <wp:posOffset>1085215</wp:posOffset>
                  </wp:positionH>
                  <wp:positionV relativeFrom="paragraph">
                    <wp:posOffset>-285115</wp:posOffset>
                  </wp:positionV>
                  <wp:extent cx="1025525" cy="604520"/>
                  <wp:effectExtent l="0" t="0" r="3175" b="5080"/>
                  <wp:wrapSquare wrapText="bothSides"/>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CARER </w:t>
      </w:r>
      <w:r w:rsidRPr="00F56AFE">
        <w:rPr>
          <w:rFonts w:ascii="Arial" w:hAnsi="Arial" w:cs="Arial"/>
          <w:b/>
          <w:bCs/>
          <w:sz w:val="24"/>
          <w:szCs w:val="24"/>
        </w:rPr>
        <w:t>CONSENT FORM</w:t>
      </w:r>
    </w:p>
    <w:p w:rsidR="00E73DD6" w:rsidRPr="00F56AFE" w:rsidRDefault="00E73DD6" w:rsidP="00E73DD6">
      <w:pPr>
        <w:spacing w:after="120"/>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Danielle Bowden</w:t>
      </w:r>
      <w:r w:rsidRPr="00F56AFE">
        <w:rPr>
          <w:rFonts w:ascii="Arial" w:hAnsi="Arial" w:cs="Arial"/>
          <w:color w:val="0070C0"/>
          <w:sz w:val="24"/>
          <w:szCs w:val="24"/>
        </w:rPr>
        <w:t xml:space="preserve"> </w:t>
      </w:r>
    </w:p>
    <w:p w:rsidR="00E73DD6" w:rsidRPr="00F56AFE" w:rsidRDefault="00E73DD6" w:rsidP="00E40711">
      <w:pPr>
        <w:spacing w:after="120"/>
        <w:ind w:right="-339"/>
        <w:jc w:val="right"/>
        <w:rPr>
          <w:rFonts w:ascii="Arial" w:hAnsi="Arial" w:cs="Arial"/>
          <w:i/>
          <w:sz w:val="24"/>
          <w:szCs w:val="24"/>
        </w:rPr>
      </w:pPr>
      <w:r w:rsidRPr="00F56AFE">
        <w:rPr>
          <w:rFonts w:ascii="Arial" w:hAnsi="Arial" w:cs="Arial"/>
          <w:i/>
          <w:sz w:val="24"/>
          <w:szCs w:val="24"/>
        </w:rPr>
        <w:t xml:space="preserve">Please initial box </w:t>
      </w:r>
    </w:p>
    <w:p w:rsidR="00E73DD6" w:rsidRPr="00F56AFE" w:rsidRDefault="00E73DD6" w:rsidP="00123EBF">
      <w:pPr>
        <w:numPr>
          <w:ilvl w:val="0"/>
          <w:numId w:val="9"/>
        </w:numPr>
        <w:tabs>
          <w:tab w:val="clear" w:pos="720"/>
          <w:tab w:val="num" w:pos="426"/>
        </w:tabs>
        <w:spacing w:after="0" w:line="240" w:lineRule="auto"/>
        <w:ind w:left="426" w:right="851" w:hanging="426"/>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40320" behindDoc="0" locked="0" layoutInCell="1" allowOverlap="1" wp14:anchorId="5780C984" wp14:editId="02BFBCFA">
                <wp:simplePos x="0" y="0"/>
                <wp:positionH relativeFrom="column">
                  <wp:posOffset>5074285</wp:posOffset>
                </wp:positionH>
                <wp:positionV relativeFrom="paragraph">
                  <wp:posOffset>86783</wp:posOffset>
                </wp:positionV>
                <wp:extent cx="342900" cy="342900"/>
                <wp:effectExtent l="0" t="0" r="1905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9093CF" id="Rectangle 66" o:spid="_x0000_s1026" style="position:absolute;margin-left:399.55pt;margin-top:6.85pt;width:27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" strokeweight="1.5pt"/>
            </w:pict>
          </mc:Fallback>
        </mc:AlternateContent>
      </w:r>
      <w:r w:rsidRPr="00F56AFE">
        <w:rPr>
          <w:rFonts w:ascii="Arial" w:hAnsi="Arial" w:cs="Arial"/>
          <w:sz w:val="24"/>
          <w:szCs w:val="24"/>
        </w:rPr>
        <w:t xml:space="preserve">I confirm that I have read and understand the </w:t>
      </w:r>
      <w:r w:rsidRPr="00F56AFE">
        <w:rPr>
          <w:rFonts w:ascii="Arial" w:hAnsi="Arial" w:cs="Arial"/>
          <w:b/>
          <w:sz w:val="24"/>
          <w:szCs w:val="24"/>
        </w:rPr>
        <w:t>information sheet</w:t>
      </w:r>
      <w:r w:rsidRPr="00F56AFE">
        <w:rPr>
          <w:rFonts w:ascii="Arial" w:hAnsi="Arial" w:cs="Arial"/>
          <w:sz w:val="24"/>
          <w:szCs w:val="24"/>
        </w:rPr>
        <w:t xml:space="preserve"> version 3.0 dated 05/05/2017 for the above study.  I have had the opportunity to consider the information and ask questions.</w:t>
      </w:r>
    </w:p>
    <w:p w:rsidR="00E73DD6" w:rsidRPr="00F56AFE" w:rsidRDefault="00E73DD6" w:rsidP="00E40711">
      <w:pPr>
        <w:spacing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0080" behindDoc="0" locked="0" layoutInCell="1" allowOverlap="1" wp14:anchorId="10C16524" wp14:editId="6651D0E6">
                <wp:simplePos x="0" y="0"/>
                <wp:positionH relativeFrom="column">
                  <wp:posOffset>4992793</wp:posOffset>
                </wp:positionH>
                <wp:positionV relativeFrom="paragraph">
                  <wp:posOffset>297603</wp:posOffset>
                </wp:positionV>
                <wp:extent cx="342900" cy="342900"/>
                <wp:effectExtent l="0" t="0" r="19050" b="190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7F3023" id="Rectangle 67" o:spid="_x0000_s1026" style="position:absolute;margin-left:393.15pt;margin-top:23.45pt;width:27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" strokeweight="1.5pt"/>
            </w:pict>
          </mc:Fallback>
        </mc:AlternateContent>
      </w: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understand that my participation is voluntary and that I am </w:t>
      </w:r>
      <w:r w:rsidRPr="00F56AFE">
        <w:rPr>
          <w:rFonts w:ascii="Arial" w:hAnsi="Arial" w:cs="Arial"/>
          <w:b/>
          <w:sz w:val="24"/>
          <w:szCs w:val="24"/>
        </w:rPr>
        <w:t>free to withdraw up until data analysis</w:t>
      </w:r>
      <w:r w:rsidRPr="00F56AFE">
        <w:rPr>
          <w:rFonts w:ascii="Arial" w:hAnsi="Arial" w:cs="Arial"/>
          <w:sz w:val="24"/>
          <w:szCs w:val="24"/>
        </w:rPr>
        <w:t xml:space="preserve"> without giving any reason, and without my care or legal rights being affected.</w:t>
      </w:r>
    </w:p>
    <w:p w:rsidR="00E73DD6" w:rsidRPr="00F56AFE" w:rsidRDefault="00E73DD6" w:rsidP="00E40711">
      <w:pPr>
        <w:spacing w:after="0" w:line="240" w:lineRule="auto"/>
        <w:ind w:right="851"/>
        <w:jc w:val="both"/>
        <w:rPr>
          <w:rFonts w:ascii="Arial" w:hAnsi="Arial" w:cs="Arial"/>
          <w:sz w:val="24"/>
          <w:szCs w:val="24"/>
        </w:rPr>
      </w:pP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2128" behindDoc="0" locked="0" layoutInCell="1" allowOverlap="1" wp14:anchorId="6BC7E896" wp14:editId="6F32A4F2">
                <wp:simplePos x="0" y="0"/>
                <wp:positionH relativeFrom="column">
                  <wp:posOffset>5081905</wp:posOffset>
                </wp:positionH>
                <wp:positionV relativeFrom="paragraph">
                  <wp:posOffset>81069</wp:posOffset>
                </wp:positionV>
                <wp:extent cx="342900" cy="3429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B1B9D1" id="Rectangle 68" o:spid="_x0000_s1026" style="position:absolute;margin-left:400.15pt;margin-top:6.4pt;width:27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" strokeweight="1.5pt"/>
            </w:pict>
          </mc:Fallback>
        </mc:AlternateContent>
      </w:r>
      <w:r w:rsidRPr="00F56AFE">
        <w:rPr>
          <w:rFonts w:ascii="Arial" w:hAnsi="Arial" w:cs="Arial"/>
          <w:sz w:val="24"/>
          <w:szCs w:val="24"/>
        </w:rPr>
        <w:t xml:space="preserve">I understand that </w:t>
      </w:r>
      <w:r w:rsidRPr="00F56AFE">
        <w:rPr>
          <w:rFonts w:ascii="Arial" w:hAnsi="Arial" w:cs="Arial"/>
          <w:b/>
          <w:sz w:val="24"/>
          <w:szCs w:val="24"/>
        </w:rPr>
        <w:t>relevant data</w:t>
      </w:r>
      <w:r w:rsidRPr="00F56AFE">
        <w:rPr>
          <w:rFonts w:ascii="Arial" w:hAnsi="Arial" w:cs="Arial"/>
          <w:sz w:val="24"/>
          <w:szCs w:val="24"/>
        </w:rPr>
        <w:t xml:space="preserve"> collected during the study may be looked at by individuals from the research team, the research supervisors, and the NHS Trust where it is relevant to my taking part in this research.  </w:t>
      </w:r>
      <w:r w:rsidRPr="00F56AFE">
        <w:rPr>
          <w:rFonts w:ascii="Arial" w:hAnsi="Arial" w:cs="Arial"/>
          <w:b/>
          <w:sz w:val="24"/>
          <w:szCs w:val="24"/>
        </w:rPr>
        <w:t>I give permission</w:t>
      </w:r>
      <w:r w:rsidRPr="00F56AFE">
        <w:rPr>
          <w:rFonts w:ascii="Arial" w:hAnsi="Arial" w:cs="Arial"/>
          <w:sz w:val="24"/>
          <w:szCs w:val="24"/>
        </w:rPr>
        <w:t xml:space="preserve"> for these individuals to have access to this data.</w:t>
      </w:r>
    </w:p>
    <w:p w:rsidR="00E73DD6" w:rsidRPr="00F56AFE" w:rsidRDefault="00E73DD6" w:rsidP="00E40711">
      <w:pPr>
        <w:spacing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6224" behindDoc="0" locked="0" layoutInCell="1" allowOverlap="1" wp14:anchorId="04EECBD5" wp14:editId="580E5DDA">
                <wp:simplePos x="0" y="0"/>
                <wp:positionH relativeFrom="column">
                  <wp:posOffset>4992159</wp:posOffset>
                </wp:positionH>
                <wp:positionV relativeFrom="paragraph">
                  <wp:posOffset>329353</wp:posOffset>
                </wp:positionV>
                <wp:extent cx="342900" cy="3429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61C7CF" id="Rectangle 70" o:spid="_x0000_s1026" style="position:absolute;margin-left:393.1pt;margin-top:25.95pt;width:27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" strokeweight="1.5pt"/>
            </w:pict>
          </mc:Fallback>
        </mc:AlternateContent>
      </w: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understand that my participation is </w:t>
      </w:r>
      <w:r w:rsidRPr="00F56AFE">
        <w:rPr>
          <w:rFonts w:ascii="Arial" w:hAnsi="Arial" w:cs="Arial"/>
          <w:b/>
          <w:sz w:val="24"/>
          <w:szCs w:val="24"/>
        </w:rPr>
        <w:t>confidential</w:t>
      </w:r>
      <w:r w:rsidRPr="00F56AFE">
        <w:rPr>
          <w:rFonts w:ascii="Arial" w:hAnsi="Arial" w:cs="Arial"/>
          <w:sz w:val="24"/>
          <w:szCs w:val="24"/>
        </w:rPr>
        <w:t xml:space="preserve"> and agree for anonymised quotes to be used in reports and publications.</w:t>
      </w:r>
    </w:p>
    <w:p w:rsidR="00E73DD6" w:rsidRPr="00F56AFE" w:rsidRDefault="00E73DD6" w:rsidP="00E40711">
      <w:pPr>
        <w:spacing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4176" behindDoc="0" locked="0" layoutInCell="1" allowOverlap="1" wp14:anchorId="3A336C3B" wp14:editId="61CBECD2">
                <wp:simplePos x="0" y="0"/>
                <wp:positionH relativeFrom="column">
                  <wp:posOffset>4997239</wp:posOffset>
                </wp:positionH>
                <wp:positionV relativeFrom="paragraph">
                  <wp:posOffset>226695</wp:posOffset>
                </wp:positionV>
                <wp:extent cx="342900" cy="3429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73C18A" id="Rectangle 71" o:spid="_x0000_s1026" style="position:absolute;margin-left:393.5pt;margin-top:17.85pt;width:27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" strokeweight="1.5pt"/>
            </w:pict>
          </mc:Fallback>
        </mc:AlternateContent>
      </w: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agree to my interview being </w:t>
      </w:r>
      <w:r w:rsidRPr="00F56AFE">
        <w:rPr>
          <w:rFonts w:ascii="Arial" w:hAnsi="Arial" w:cs="Arial"/>
          <w:b/>
          <w:sz w:val="24"/>
          <w:szCs w:val="24"/>
        </w:rPr>
        <w:t>audio recorded</w:t>
      </w:r>
      <w:r w:rsidRPr="00F56AFE">
        <w:rPr>
          <w:rFonts w:ascii="Arial" w:hAnsi="Arial" w:cs="Arial"/>
          <w:sz w:val="24"/>
          <w:szCs w:val="24"/>
        </w:rPr>
        <w:t xml:space="preserve">. </w:t>
      </w:r>
    </w:p>
    <w:p w:rsidR="00E73DD6" w:rsidRPr="00F56AFE" w:rsidRDefault="00E73DD6" w:rsidP="00E40711">
      <w:pPr>
        <w:spacing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43392" behindDoc="0" locked="0" layoutInCell="1" allowOverlap="1" wp14:anchorId="674928E0" wp14:editId="7CB20B7D">
                <wp:simplePos x="0" y="0"/>
                <wp:positionH relativeFrom="column">
                  <wp:posOffset>4997239</wp:posOffset>
                </wp:positionH>
                <wp:positionV relativeFrom="paragraph">
                  <wp:posOffset>227330</wp:posOffset>
                </wp:positionV>
                <wp:extent cx="342900" cy="342900"/>
                <wp:effectExtent l="0" t="0" r="19050"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C33604" id="Rectangle 44" o:spid="_x0000_s1026" style="position:absolute;margin-left:393.5pt;margin-top:17.9pt;width:27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" strokeweight="1.5pt"/>
            </w:pict>
          </mc:Fallback>
        </mc:AlternateContent>
      </w: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rFonts w:ascii="Arial" w:hAnsi="Arial" w:cs="Arial"/>
          <w:sz w:val="24"/>
          <w:szCs w:val="24"/>
        </w:rPr>
        <w:t xml:space="preserve">I agree for my Q-sort to be </w:t>
      </w:r>
      <w:r w:rsidRPr="00F56AFE">
        <w:rPr>
          <w:rFonts w:ascii="Arial" w:hAnsi="Arial" w:cs="Arial"/>
          <w:b/>
          <w:sz w:val="24"/>
          <w:szCs w:val="24"/>
        </w:rPr>
        <w:t>photographed</w:t>
      </w:r>
      <w:r w:rsidRPr="00F56AFE">
        <w:rPr>
          <w:rFonts w:ascii="Arial" w:hAnsi="Arial" w:cs="Arial"/>
          <w:sz w:val="24"/>
          <w:szCs w:val="24"/>
        </w:rPr>
        <w:t xml:space="preserve">. </w:t>
      </w:r>
    </w:p>
    <w:p w:rsidR="00E73DD6" w:rsidRPr="00F56AFE" w:rsidRDefault="00E73DD6" w:rsidP="00E40711">
      <w:pPr>
        <w:spacing w:line="240" w:lineRule="auto"/>
        <w:jc w:val="both"/>
        <w:rPr>
          <w:rFonts w:ascii="Arial" w:hAnsi="Arial" w:cs="Arial"/>
          <w:noProof/>
          <w:sz w:val="24"/>
          <w:szCs w:val="24"/>
          <w:lang w:val="en-US"/>
        </w:rPr>
      </w:pPr>
      <w:r w:rsidRPr="00F56AFE">
        <w:rPr>
          <w:noProof/>
          <w:sz w:val="24"/>
          <w:szCs w:val="24"/>
          <w:lang w:eastAsia="en-GB"/>
        </w:rPr>
        <mc:AlternateContent>
          <mc:Choice Requires="wps">
            <w:drawing>
              <wp:anchor distT="0" distB="0" distL="114300" distR="114300" simplePos="0" relativeHeight="251641344" behindDoc="0" locked="0" layoutInCell="1" allowOverlap="1" wp14:anchorId="556FACC0" wp14:editId="384322C8">
                <wp:simplePos x="0" y="0"/>
                <wp:positionH relativeFrom="column">
                  <wp:posOffset>4997239</wp:posOffset>
                </wp:positionH>
                <wp:positionV relativeFrom="paragraph">
                  <wp:posOffset>270722</wp:posOffset>
                </wp:positionV>
                <wp:extent cx="342900" cy="3429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9ADB98" id="Rectangle 30" o:spid="_x0000_s1026" style="position:absolute;margin-left:393.5pt;margin-top:21.3pt;width:2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" strokeweight="1.5pt"/>
            </w:pict>
          </mc:Fallback>
        </mc:AlternateContent>
      </w:r>
    </w:p>
    <w:p w:rsidR="00E73DD6" w:rsidRPr="00F56AFE" w:rsidRDefault="00E73DD6" w:rsidP="00123EBF">
      <w:pPr>
        <w:numPr>
          <w:ilvl w:val="0"/>
          <w:numId w:val="9"/>
        </w:numPr>
        <w:spacing w:after="0" w:line="240" w:lineRule="auto"/>
        <w:ind w:left="360" w:right="851"/>
        <w:jc w:val="both"/>
        <w:rPr>
          <w:rFonts w:ascii="Arial" w:hAnsi="Arial" w:cs="Arial"/>
          <w:sz w:val="24"/>
          <w:szCs w:val="24"/>
        </w:rPr>
      </w:pPr>
      <w:r w:rsidRPr="00F56AFE">
        <w:rPr>
          <w:rFonts w:ascii="Arial" w:hAnsi="Arial" w:cs="Arial"/>
          <w:noProof/>
          <w:sz w:val="24"/>
          <w:szCs w:val="24"/>
          <w:lang w:val="en-US"/>
        </w:rPr>
        <w:t xml:space="preserve">I </w:t>
      </w:r>
      <w:r w:rsidRPr="00F56AFE">
        <w:rPr>
          <w:rFonts w:ascii="Arial" w:hAnsi="Arial" w:cs="Arial"/>
          <w:b/>
          <w:noProof/>
          <w:sz w:val="24"/>
          <w:szCs w:val="24"/>
          <w:lang w:val="en-US"/>
        </w:rPr>
        <w:t>agree to take part</w:t>
      </w:r>
      <w:r w:rsidRPr="00F56AFE">
        <w:rPr>
          <w:rFonts w:ascii="Arial" w:hAnsi="Arial" w:cs="Arial"/>
          <w:noProof/>
          <w:sz w:val="24"/>
          <w:szCs w:val="24"/>
          <w:lang w:val="en-US"/>
        </w:rPr>
        <w:t xml:space="preserve"> in the above study.</w:t>
      </w:r>
    </w:p>
    <w:p w:rsidR="00E73DD6" w:rsidRPr="00F56AFE" w:rsidRDefault="00E73DD6" w:rsidP="00E40711">
      <w:pPr>
        <w:spacing w:after="0" w:line="240" w:lineRule="auto"/>
        <w:rPr>
          <w:rFonts w:ascii="Arial" w:hAnsi="Arial" w:cs="Arial"/>
          <w:sz w:val="24"/>
          <w:szCs w:val="24"/>
        </w:rPr>
      </w:pPr>
      <w:r w:rsidRPr="00F56AFE">
        <w:rPr>
          <w:noProof/>
          <w:sz w:val="24"/>
          <w:szCs w:val="24"/>
          <w:lang w:eastAsia="en-GB"/>
        </w:rPr>
        <mc:AlternateContent>
          <mc:Choice Requires="wps">
            <w:drawing>
              <wp:anchor distT="0" distB="0" distL="114300" distR="114300" simplePos="0" relativeHeight="251639296" behindDoc="0" locked="0" layoutInCell="1" allowOverlap="1" wp14:anchorId="029A351E" wp14:editId="70F466EF">
                <wp:simplePos x="0" y="0"/>
                <wp:positionH relativeFrom="column">
                  <wp:posOffset>4946439</wp:posOffset>
                </wp:positionH>
                <wp:positionV relativeFrom="paragraph">
                  <wp:posOffset>263525</wp:posOffset>
                </wp:positionV>
                <wp:extent cx="342900" cy="342900"/>
                <wp:effectExtent l="0" t="0" r="19050" b="1905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8CB8B" id="Rectangle 131" o:spid="_x0000_s1026" style="position:absolute;margin-left:389.5pt;margin-top:20.75pt;width:27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" strokeweight="1.5pt"/>
            </w:pict>
          </mc:Fallback>
        </mc:AlternateContent>
      </w:r>
    </w:p>
    <w:p w:rsidR="00E73DD6" w:rsidRPr="00F56AFE" w:rsidRDefault="00E73DD6" w:rsidP="00123EBF">
      <w:pPr>
        <w:numPr>
          <w:ilvl w:val="0"/>
          <w:numId w:val="9"/>
        </w:numPr>
        <w:spacing w:after="360" w:line="240" w:lineRule="auto"/>
        <w:ind w:left="360" w:right="851"/>
        <w:jc w:val="both"/>
        <w:rPr>
          <w:rFonts w:ascii="Arial" w:hAnsi="Arial" w:cs="Arial"/>
          <w:sz w:val="24"/>
          <w:szCs w:val="24"/>
        </w:rPr>
      </w:pPr>
      <w:r w:rsidRPr="00F56AFE">
        <w:rPr>
          <w:rFonts w:ascii="Arial" w:hAnsi="Arial" w:cs="Arial"/>
          <w:sz w:val="24"/>
          <w:szCs w:val="24"/>
        </w:rPr>
        <w:t>I would like to receive information on the outcome of the study.</w:t>
      </w:r>
    </w:p>
    <w:p w:rsidR="00E73DD6" w:rsidRPr="00F56AFE" w:rsidRDefault="00E73DD6" w:rsidP="00E73DD6">
      <w:pPr>
        <w:spacing w:after="120"/>
        <w:rPr>
          <w:rFonts w:ascii="Arial" w:hAnsi="Arial" w:cs="Arial"/>
          <w:sz w:val="24"/>
          <w:szCs w:val="24"/>
          <w:u w:val="single"/>
        </w:rPr>
      </w:pPr>
      <w:r w:rsidRPr="00F56AFE">
        <w:rPr>
          <w:rFonts w:ascii="Arial" w:hAnsi="Arial" w:cs="Arial"/>
          <w:sz w:val="24"/>
          <w:szCs w:val="24"/>
        </w:rPr>
        <w:t>Name of Participant:</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Pr>
          <w:rFonts w:ascii="Arial" w:hAnsi="Arial" w:cs="Arial"/>
          <w:sz w:val="24"/>
          <w:szCs w:val="24"/>
          <w:u w:val="single"/>
        </w:rPr>
        <w:tab/>
        <w:t xml:space="preserve">    </w:t>
      </w:r>
      <w:r w:rsidRPr="00F56AFE">
        <w:rPr>
          <w:rFonts w:ascii="Arial" w:hAnsi="Arial" w:cs="Arial"/>
          <w:sz w:val="24"/>
          <w:szCs w:val="24"/>
          <w:u w:val="single"/>
        </w:rPr>
        <w:t xml:space="preserve"> </w:t>
      </w:r>
      <w:r w:rsidRPr="00F56AFE">
        <w:rPr>
          <w:rFonts w:ascii="Arial" w:hAnsi="Arial" w:cs="Arial"/>
          <w:sz w:val="24"/>
          <w:szCs w:val="24"/>
        </w:rPr>
        <w:t>Signature:</w:t>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u w:val="single"/>
        </w:rPr>
        <w:tab/>
      </w:r>
    </w:p>
    <w:p w:rsidR="00E73DD6" w:rsidRPr="00A74521" w:rsidRDefault="00E73DD6" w:rsidP="00E73DD6">
      <w:pPr>
        <w:spacing w:after="120"/>
        <w:rPr>
          <w:rFonts w:ascii="Arial" w:hAnsi="Arial" w:cs="Arial"/>
          <w:sz w:val="4"/>
          <w:szCs w:val="24"/>
          <w:u w:val="single"/>
        </w:rPr>
      </w:pPr>
    </w:p>
    <w:p w:rsidR="00E73DD6" w:rsidRPr="00F56AFE" w:rsidRDefault="00E73DD6" w:rsidP="00E73DD6">
      <w:pPr>
        <w:ind w:right="-427"/>
        <w:rPr>
          <w:rFonts w:ascii="Arial" w:hAnsi="Arial" w:cs="Arial"/>
          <w:sz w:val="24"/>
          <w:szCs w:val="24"/>
        </w:rPr>
      </w:pPr>
      <w:r w:rsidRPr="00F56AFE">
        <w:rPr>
          <w:rFonts w:ascii="Arial" w:hAnsi="Arial" w:cs="Arial"/>
          <w:sz w:val="24"/>
          <w:szCs w:val="24"/>
        </w:rPr>
        <w:t>Name of Researcher:</w:t>
      </w:r>
      <w:r>
        <w:rPr>
          <w:rFonts w:ascii="Arial" w:hAnsi="Arial" w:cs="Arial"/>
          <w:sz w:val="24"/>
          <w:szCs w:val="24"/>
          <w:u w:val="single"/>
        </w:rPr>
        <w:tab/>
      </w:r>
      <w:r>
        <w:rPr>
          <w:rFonts w:ascii="Arial" w:hAnsi="Arial" w:cs="Arial"/>
          <w:sz w:val="24"/>
          <w:szCs w:val="24"/>
          <w:u w:val="single"/>
        </w:rPr>
        <w:tab/>
      </w:r>
      <w:r w:rsidRPr="00F56AFE">
        <w:rPr>
          <w:rFonts w:ascii="Arial" w:hAnsi="Arial" w:cs="Arial"/>
          <w:sz w:val="24"/>
          <w:szCs w:val="24"/>
        </w:rPr>
        <w:t>Date:</w:t>
      </w:r>
      <w:r w:rsidRPr="00F56AFE">
        <w:rPr>
          <w:rFonts w:ascii="Arial" w:hAnsi="Arial" w:cs="Arial"/>
          <w:sz w:val="24"/>
          <w:szCs w:val="24"/>
        </w:rPr>
        <w:tab/>
      </w:r>
      <w:r>
        <w:rPr>
          <w:rFonts w:ascii="Arial" w:hAnsi="Arial" w:cs="Arial"/>
          <w:sz w:val="24"/>
          <w:szCs w:val="24"/>
          <w:u w:val="single"/>
        </w:rPr>
        <w:tab/>
        <w:t>___</w:t>
      </w:r>
      <w:r w:rsidRPr="00F56AFE">
        <w:rPr>
          <w:rFonts w:ascii="Arial" w:hAnsi="Arial" w:cs="Arial"/>
          <w:sz w:val="24"/>
          <w:szCs w:val="24"/>
        </w:rPr>
        <w:t>Signature:</w:t>
      </w:r>
      <w:r w:rsidRPr="00F56AFE">
        <w:rPr>
          <w:rFonts w:ascii="Arial" w:hAnsi="Arial" w:cs="Arial"/>
          <w:sz w:val="24"/>
          <w:szCs w:val="24"/>
          <w:u w:val="single"/>
        </w:rPr>
        <w:tab/>
      </w:r>
      <w:r w:rsidRPr="00F56AFE">
        <w:rPr>
          <w:rFonts w:ascii="Arial" w:hAnsi="Arial" w:cs="Arial"/>
          <w:sz w:val="24"/>
          <w:szCs w:val="24"/>
          <w:u w:val="single"/>
        </w:rPr>
        <w:tab/>
      </w:r>
      <w:r w:rsidRPr="00F56AFE">
        <w:rPr>
          <w:rFonts w:ascii="Arial" w:hAnsi="Arial" w:cs="Arial"/>
          <w:sz w:val="24"/>
          <w:szCs w:val="24"/>
          <w:u w:val="single"/>
        </w:rPr>
        <w:tab/>
      </w:r>
    </w:p>
    <w:p w:rsidR="00E73DD6" w:rsidRPr="00F56AFE" w:rsidRDefault="00E73DD6" w:rsidP="00E73DD6">
      <w:pPr>
        <w:rPr>
          <w:rFonts w:ascii="Arial" w:hAnsi="Arial" w:cs="Arial"/>
          <w:sz w:val="24"/>
          <w:szCs w:val="24"/>
        </w:rPr>
      </w:pPr>
      <w:r w:rsidRPr="00F56AFE">
        <w:rPr>
          <w:rFonts w:ascii="Arial" w:hAnsi="Arial" w:cs="Arial"/>
          <w:i/>
          <w:sz w:val="24"/>
          <w:szCs w:val="24"/>
        </w:rPr>
        <w:t>2 copies: 1 patient, 1 researcher.</w:t>
      </w:r>
      <w:r w:rsidR="00E40711">
        <w:rPr>
          <w:rFonts w:ascii="Arial" w:hAnsi="Arial" w:cs="Arial"/>
          <w:i/>
          <w:sz w:val="24"/>
          <w:szCs w:val="24"/>
        </w:rPr>
        <w:t xml:space="preserve"> </w:t>
      </w:r>
      <w:r w:rsidRPr="00F56AFE">
        <w:rPr>
          <w:rFonts w:ascii="Arial" w:hAnsi="Arial" w:cs="Arial"/>
          <w:sz w:val="24"/>
          <w:szCs w:val="24"/>
        </w:rPr>
        <w:t xml:space="preserve">Consent Form: Carers, Version 2.0, 05/05/2017 </w:t>
      </w:r>
      <w:r w:rsidRPr="00F56AFE">
        <w:rPr>
          <w:rFonts w:ascii="Arial" w:hAnsi="Arial" w:cs="Arial"/>
          <w:sz w:val="24"/>
          <w:szCs w:val="24"/>
          <w:shd w:val="clear" w:color="auto" w:fill="FFFFFF"/>
        </w:rPr>
        <w:t>IRAS ID: 217686</w:t>
      </w:r>
    </w:p>
    <w:p w:rsidR="00E73DD6" w:rsidRPr="00F56AFE" w:rsidRDefault="00E73DD6" w:rsidP="00E73DD6">
      <w:pPr>
        <w:rPr>
          <w:sz w:val="24"/>
          <w:szCs w:val="24"/>
        </w:rPr>
      </w:pPr>
    </w:p>
    <w:tbl>
      <w:tblPr>
        <w:tblW w:w="9957" w:type="dxa"/>
        <w:tblLook w:val="00A0" w:firstRow="1" w:lastRow="0" w:firstColumn="1" w:lastColumn="0" w:noHBand="0" w:noVBand="0"/>
      </w:tblPr>
      <w:tblGrid>
        <w:gridCol w:w="4698"/>
        <w:gridCol w:w="5259"/>
      </w:tblGrid>
      <w:tr w:rsidR="00E73DD6" w:rsidRPr="00F56AFE" w:rsidTr="00690B68">
        <w:trPr>
          <w:trHeight w:val="1114"/>
        </w:trPr>
        <w:tc>
          <w:tcPr>
            <w:tcW w:w="4698"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6B1DD104" wp14:editId="71E87079">
                  <wp:extent cx="857250" cy="872742"/>
                  <wp:effectExtent l="0" t="0" r="0" b="381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59434" cy="874965"/>
                          </a:xfrm>
                          <a:prstGeom prst="rect">
                            <a:avLst/>
                          </a:prstGeom>
                          <a:noFill/>
                          <a:ln>
                            <a:noFill/>
                          </a:ln>
                          <a:effectLst/>
                          <a:extLst/>
                        </pic:spPr>
                      </pic:pic>
                    </a:graphicData>
                  </a:graphic>
                </wp:inline>
              </w:drawing>
            </w:r>
          </w:p>
        </w:tc>
        <w:tc>
          <w:tcPr>
            <w:tcW w:w="5259"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4592" behindDoc="0" locked="0" layoutInCell="1" allowOverlap="1" wp14:anchorId="4C2EDF9E" wp14:editId="019E9B45">
                  <wp:simplePos x="0" y="0"/>
                  <wp:positionH relativeFrom="column">
                    <wp:posOffset>1104900</wp:posOffset>
                  </wp:positionH>
                  <wp:positionV relativeFrom="paragraph">
                    <wp:posOffset>-274955</wp:posOffset>
                  </wp:positionV>
                  <wp:extent cx="1025525" cy="604520"/>
                  <wp:effectExtent l="0" t="0" r="3175" b="5080"/>
                  <wp:wrapSquare wrapText="bothSides"/>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ADAPTED </w:t>
      </w:r>
      <w:r w:rsidRPr="00F56AFE">
        <w:rPr>
          <w:rFonts w:ascii="Arial" w:hAnsi="Arial" w:cs="Arial"/>
          <w:b/>
          <w:bCs/>
          <w:sz w:val="24"/>
          <w:szCs w:val="24"/>
        </w:rPr>
        <w:t xml:space="preserve">CONSENT FORM </w:t>
      </w:r>
    </w:p>
    <w:p w:rsidR="00E73DD6" w:rsidRPr="00F56AFE" w:rsidRDefault="00E73DD6" w:rsidP="00E73DD6">
      <w:pPr>
        <w:jc w:val="center"/>
        <w:rPr>
          <w:rFonts w:ascii="Arial" w:hAnsi="Arial" w:cs="Arial"/>
          <w:b/>
          <w:sz w:val="24"/>
          <w:szCs w:val="24"/>
        </w:rPr>
      </w:pPr>
      <w:r w:rsidRPr="00F56AFE">
        <w:rPr>
          <w:rFonts w:ascii="Arial" w:hAnsi="Arial" w:cs="Arial"/>
          <w:b/>
          <w:sz w:val="24"/>
          <w:szCs w:val="24"/>
        </w:rPr>
        <w:t>Do you understand?</w:t>
      </w:r>
    </w:p>
    <w:p w:rsidR="00E73DD6" w:rsidRPr="00F56AFE" w:rsidRDefault="00E73DD6" w:rsidP="00E73DD6">
      <w:pPr>
        <w:jc w:val="center"/>
        <w:rPr>
          <w:rFonts w:ascii="Arial" w:hAnsi="Arial" w:cs="Arial"/>
          <w:b/>
          <w:sz w:val="24"/>
          <w:szCs w:val="24"/>
        </w:rPr>
      </w:pPr>
      <w:r w:rsidRPr="00F56AFE">
        <w:rPr>
          <w:noProof/>
          <w:sz w:val="24"/>
          <w:szCs w:val="24"/>
          <w:lang w:eastAsia="en-GB"/>
        </w:rPr>
        <w:drawing>
          <wp:inline distT="0" distB="0" distL="0" distR="0" wp14:anchorId="336FAAB3" wp14:editId="5DF46A98">
            <wp:extent cx="2390411" cy="12430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34239" t="41520" r="26852" b="22495"/>
                    <a:stretch/>
                  </pic:blipFill>
                  <pic:spPr bwMode="auto">
                    <a:xfrm>
                      <a:off x="0" y="0"/>
                      <a:ext cx="2404254" cy="1250211"/>
                    </a:xfrm>
                    <a:prstGeom prst="rect">
                      <a:avLst/>
                    </a:prstGeom>
                    <a:ln>
                      <a:noFill/>
                    </a:ln>
                    <a:extLst>
                      <a:ext uri="{53640926-AAD7-44D8-BBD7-CCE9431645EC}">
                        <a14:shadowObscured xmlns:a14="http://schemas.microsoft.com/office/drawing/2010/main"/>
                      </a:ext>
                    </a:extLst>
                  </pic:spPr>
                </pic:pic>
              </a:graphicData>
            </a:graphic>
          </wp:inline>
        </w:drawing>
      </w:r>
    </w:p>
    <w:p w:rsidR="00E73DD6" w:rsidRPr="00F56AFE" w:rsidRDefault="00E73DD6" w:rsidP="00E73DD6">
      <w:pPr>
        <w:jc w:val="center"/>
        <w:rPr>
          <w:rFonts w:ascii="Arial" w:hAnsi="Arial" w:cs="Arial"/>
          <w:sz w:val="24"/>
          <w:szCs w:val="24"/>
        </w:rPr>
      </w:pPr>
    </w:p>
    <w:p w:rsidR="00E73DD6" w:rsidRPr="00F56AFE" w:rsidRDefault="00E73DD6" w:rsidP="00E73DD6">
      <w:pPr>
        <w:jc w:val="center"/>
        <w:rPr>
          <w:rFonts w:ascii="Arial" w:hAnsi="Arial" w:cs="Arial"/>
          <w:b/>
          <w:sz w:val="24"/>
          <w:szCs w:val="24"/>
        </w:rPr>
      </w:pPr>
      <w:r w:rsidRPr="00F56AFE">
        <w:rPr>
          <w:rFonts w:ascii="Arial" w:hAnsi="Arial" w:cs="Arial"/>
          <w:noProof/>
          <w:sz w:val="24"/>
          <w:szCs w:val="24"/>
          <w:lang w:eastAsia="en-GB"/>
        </w:rPr>
        <w:drawing>
          <wp:anchor distT="0" distB="0" distL="114300" distR="114300" simplePos="0" relativeHeight="251645440" behindDoc="0" locked="0" layoutInCell="1" allowOverlap="1" wp14:anchorId="04AA33B2" wp14:editId="108DEB6A">
            <wp:simplePos x="0" y="0"/>
            <wp:positionH relativeFrom="column">
              <wp:posOffset>-5715</wp:posOffset>
            </wp:positionH>
            <wp:positionV relativeFrom="paragraph">
              <wp:posOffset>1990090</wp:posOffset>
            </wp:positionV>
            <wp:extent cx="1214120" cy="121412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lue_pen_icon.svg[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14:sizeRelH relativeFrom="page">
              <wp14:pctWidth>0</wp14:pctWidth>
            </wp14:sizeRelH>
            <wp14:sizeRelV relativeFrom="page">
              <wp14:pctHeight>0</wp14:pctHeight>
            </wp14:sizeRelV>
          </wp:anchor>
        </w:drawing>
      </w:r>
      <w:r w:rsidRPr="00F56AFE">
        <w:rPr>
          <w:rFonts w:ascii="Arial" w:hAnsi="Arial" w:cs="Arial"/>
          <w:b/>
          <w:sz w:val="24"/>
          <w:szCs w:val="24"/>
        </w:rPr>
        <w:t>Do you want to take part?</w:t>
      </w:r>
      <w:r w:rsidRPr="00F56AFE">
        <w:rPr>
          <w:noProof/>
          <w:sz w:val="24"/>
          <w:szCs w:val="24"/>
          <w:lang w:eastAsia="en-GB"/>
        </w:rPr>
        <w:t xml:space="preserve"> </w:t>
      </w:r>
      <w:r w:rsidRPr="00F56AFE">
        <w:rPr>
          <w:noProof/>
          <w:sz w:val="24"/>
          <w:szCs w:val="24"/>
          <w:lang w:eastAsia="en-GB"/>
        </w:rPr>
        <w:drawing>
          <wp:inline distT="0" distB="0" distL="0" distR="0" wp14:anchorId="2F8CFA61" wp14:editId="4E6E2FE8">
            <wp:extent cx="2671763" cy="138931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34239" t="41520" r="26852" b="22495"/>
                    <a:stretch/>
                  </pic:blipFill>
                  <pic:spPr bwMode="auto">
                    <a:xfrm>
                      <a:off x="0" y="0"/>
                      <a:ext cx="2685125" cy="1396263"/>
                    </a:xfrm>
                    <a:prstGeom prst="rect">
                      <a:avLst/>
                    </a:prstGeom>
                    <a:ln>
                      <a:noFill/>
                    </a:ln>
                    <a:extLst>
                      <a:ext uri="{53640926-AAD7-44D8-BBD7-CCE9431645EC}">
                        <a14:shadowObscured xmlns:a14="http://schemas.microsoft.com/office/drawing/2010/main"/>
                      </a:ext>
                    </a:extLst>
                  </pic:spPr>
                </pic:pic>
              </a:graphicData>
            </a:graphic>
          </wp:inline>
        </w:drawing>
      </w:r>
    </w:p>
    <w:p w:rsidR="00E73DD6" w:rsidRPr="00F56AFE" w:rsidRDefault="00E73DD6" w:rsidP="00E73DD6">
      <w:pPr>
        <w:jc w:val="center"/>
        <w:rPr>
          <w:rFonts w:ascii="Arial" w:hAnsi="Arial" w:cs="Arial"/>
          <w:b/>
          <w:sz w:val="24"/>
          <w:szCs w:val="24"/>
        </w:rPr>
      </w:pPr>
    </w:p>
    <w:p w:rsidR="00E73DD6" w:rsidRPr="00F56AFE" w:rsidRDefault="00E73DD6" w:rsidP="00E73DD6">
      <w:pPr>
        <w:jc w:val="center"/>
        <w:rPr>
          <w:rFonts w:ascii="Arial" w:hAnsi="Arial" w:cs="Arial"/>
          <w:b/>
          <w:sz w:val="24"/>
          <w:szCs w:val="24"/>
        </w:rPr>
      </w:pPr>
      <w:r w:rsidRPr="00F56AFE">
        <w:rPr>
          <w:rFonts w:ascii="Arial" w:hAnsi="Arial" w:cs="Arial"/>
          <w:b/>
          <w:sz w:val="24"/>
          <w:szCs w:val="24"/>
        </w:rPr>
        <w:t>Please sign our consent form.</w:t>
      </w:r>
    </w:p>
    <w:p w:rsidR="00E73DD6" w:rsidRPr="00F56AFE" w:rsidRDefault="00E73DD6" w:rsidP="00E73DD6">
      <w:pPr>
        <w:jc w:val="center"/>
        <w:rPr>
          <w:rFonts w:ascii="Arial" w:hAnsi="Arial" w:cs="Arial"/>
          <w:b/>
          <w:sz w:val="24"/>
          <w:szCs w:val="24"/>
        </w:rPr>
      </w:pPr>
      <w:r w:rsidRPr="00F56AFE">
        <w:rPr>
          <w:rFonts w:ascii="Arial" w:hAnsi="Arial" w:cs="Arial"/>
          <w:b/>
          <w:sz w:val="24"/>
          <w:szCs w:val="24"/>
        </w:rPr>
        <w:t>Thank you</w:t>
      </w:r>
    </w:p>
    <w:p w:rsidR="00E73DD6" w:rsidRPr="00F56AFE" w:rsidRDefault="00E73DD6" w:rsidP="00E73DD6">
      <w:pPr>
        <w:jc w:val="center"/>
        <w:rPr>
          <w:rFonts w:ascii="Arial" w:hAnsi="Arial" w:cs="Arial"/>
          <w:sz w:val="24"/>
          <w:szCs w:val="24"/>
        </w:rPr>
      </w:pPr>
    </w:p>
    <w:p w:rsidR="00E73DD6" w:rsidRPr="00F56AFE" w:rsidRDefault="00E73DD6" w:rsidP="00E73DD6">
      <w:pPr>
        <w:jc w:val="center"/>
        <w:rPr>
          <w:rFonts w:ascii="Arial" w:hAnsi="Arial" w:cs="Arial"/>
          <w:sz w:val="24"/>
          <w:szCs w:val="24"/>
        </w:rPr>
      </w:pPr>
      <w:r w:rsidRPr="00F56AFE">
        <w:rPr>
          <w:rFonts w:ascii="Arial" w:hAnsi="Arial" w:cs="Arial"/>
          <w:sz w:val="24"/>
          <w:szCs w:val="24"/>
        </w:rPr>
        <w:t xml:space="preserve">If you have any </w:t>
      </w:r>
      <w:r w:rsidRPr="00F56AFE">
        <w:rPr>
          <w:rFonts w:ascii="Arial" w:hAnsi="Arial" w:cs="Arial"/>
          <w:b/>
          <w:sz w:val="24"/>
          <w:szCs w:val="24"/>
        </w:rPr>
        <w:t>questions</w:t>
      </w:r>
      <w:r w:rsidRPr="00F56AFE">
        <w:rPr>
          <w:rFonts w:ascii="Arial" w:hAnsi="Arial" w:cs="Arial"/>
          <w:sz w:val="24"/>
          <w:szCs w:val="24"/>
        </w:rPr>
        <w:t xml:space="preserve"> please contact</w:t>
      </w:r>
    </w:p>
    <w:p w:rsidR="00E73DD6" w:rsidRPr="00F56AFE" w:rsidRDefault="00E73DD6" w:rsidP="00E73DD6">
      <w:pPr>
        <w:jc w:val="center"/>
        <w:rPr>
          <w:rFonts w:ascii="Arial" w:hAnsi="Arial" w:cs="Arial"/>
          <w:b/>
          <w:sz w:val="24"/>
          <w:szCs w:val="24"/>
        </w:rPr>
      </w:pPr>
      <w:r w:rsidRPr="00F56AFE">
        <w:rPr>
          <w:rFonts w:ascii="Arial" w:hAnsi="Arial" w:cs="Arial"/>
          <w:b/>
          <w:sz w:val="24"/>
          <w:szCs w:val="24"/>
        </w:rPr>
        <w:t>Danielle Bowden</w:t>
      </w:r>
    </w:p>
    <w:p w:rsidR="00E73DD6" w:rsidRPr="00F56AFE" w:rsidRDefault="00E73DD6" w:rsidP="00E73DD6">
      <w:pPr>
        <w:jc w:val="center"/>
        <w:rPr>
          <w:rFonts w:ascii="Arial" w:hAnsi="Arial" w:cs="Arial"/>
          <w:b/>
          <w:sz w:val="24"/>
          <w:szCs w:val="24"/>
        </w:rPr>
      </w:pPr>
    </w:p>
    <w:p w:rsidR="00E73DD6" w:rsidRPr="00F56AFE" w:rsidRDefault="00E73DD6" w:rsidP="00E73DD6">
      <w:pPr>
        <w:jc w:val="center"/>
        <w:rPr>
          <w:rFonts w:ascii="Arial" w:hAnsi="Arial" w:cs="Arial"/>
          <w:sz w:val="24"/>
          <w:szCs w:val="24"/>
        </w:rPr>
      </w:pPr>
      <w:r w:rsidRPr="00F56AFE">
        <w:rPr>
          <w:rFonts w:ascii="Arial" w:hAnsi="Arial" w:cs="Arial"/>
          <w:sz w:val="24"/>
          <w:szCs w:val="24"/>
        </w:rPr>
        <w:t>(See information sheet for contact details)</w:t>
      </w:r>
      <w:r w:rsidRPr="00F56AFE">
        <w:rPr>
          <w:rFonts w:ascii="Arial" w:hAnsi="Arial" w:cs="Arial"/>
          <w:noProof/>
          <w:sz w:val="24"/>
          <w:szCs w:val="24"/>
          <w:lang w:eastAsia="en-GB"/>
        </w:rPr>
        <w:t xml:space="preserve"> </w:t>
      </w:r>
      <w:r w:rsidRPr="00F56AFE">
        <w:rPr>
          <w:rFonts w:ascii="Arial" w:hAnsi="Arial" w:cs="Arial"/>
          <w:sz w:val="24"/>
          <w:szCs w:val="24"/>
        </w:rPr>
        <w:br w:type="page"/>
      </w:r>
    </w:p>
    <w:p w:rsidR="00E73DD6" w:rsidRPr="00F56AFE" w:rsidRDefault="00E73DD6" w:rsidP="00E73DD6">
      <w:pPr>
        <w:rPr>
          <w:rFonts w:ascii="Arial" w:hAnsi="Arial" w:cs="Arial"/>
          <w:sz w:val="24"/>
          <w:szCs w:val="24"/>
          <w:shd w:val="clear" w:color="auto" w:fill="FFFFFF"/>
        </w:rPr>
      </w:pPr>
      <w:r w:rsidRPr="00F56AFE">
        <w:rPr>
          <w:rFonts w:ascii="Arial" w:hAnsi="Arial" w:cs="Arial"/>
          <w:b/>
          <w:sz w:val="24"/>
          <w:szCs w:val="24"/>
        </w:rPr>
        <w:lastRenderedPageBreak/>
        <w:t>Appendix</w:t>
      </w:r>
      <w:r w:rsidR="00750737">
        <w:rPr>
          <w:rFonts w:ascii="Arial" w:hAnsi="Arial" w:cs="Arial"/>
          <w:b/>
          <w:sz w:val="24"/>
          <w:szCs w:val="24"/>
        </w:rPr>
        <w:t xml:space="preserve"> K</w:t>
      </w:r>
      <w:r w:rsidRPr="00F56AFE">
        <w:rPr>
          <w:rFonts w:ascii="Arial" w:hAnsi="Arial" w:cs="Arial"/>
          <w:b/>
          <w:sz w:val="24"/>
          <w:szCs w:val="24"/>
        </w:rPr>
        <w:t>: Q-Sort information</w:t>
      </w:r>
    </w:p>
    <w:p w:rsidR="00E73DD6" w:rsidRPr="00F56AFE" w:rsidRDefault="00E73DD6" w:rsidP="00E73DD6">
      <w:pPr>
        <w:jc w:val="both"/>
        <w:rPr>
          <w:rFonts w:ascii="Arial" w:hAnsi="Arial" w:cs="Arial"/>
          <w:sz w:val="24"/>
          <w:szCs w:val="24"/>
          <w:shd w:val="clear" w:color="auto" w:fill="FFFFFF"/>
        </w:rPr>
      </w:pPr>
    </w:p>
    <w:tbl>
      <w:tblPr>
        <w:tblW w:w="9889" w:type="dxa"/>
        <w:tblLook w:val="00A0" w:firstRow="1" w:lastRow="0" w:firstColumn="1" w:lastColumn="0" w:noHBand="0" w:noVBand="0"/>
      </w:tblPr>
      <w:tblGrid>
        <w:gridCol w:w="4666"/>
        <w:gridCol w:w="5223"/>
      </w:tblGrid>
      <w:tr w:rsidR="00E73DD6" w:rsidRPr="00F56AFE" w:rsidTr="00690B68">
        <w:trPr>
          <w:trHeight w:val="1611"/>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7430BADC" wp14:editId="0C7D7320">
                  <wp:extent cx="998944" cy="1016997"/>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944" cy="1016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223"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5616" behindDoc="0" locked="0" layoutInCell="1" allowOverlap="1" wp14:anchorId="6AEAC333" wp14:editId="008DEF21">
                  <wp:simplePos x="0" y="0"/>
                  <wp:positionH relativeFrom="column">
                    <wp:posOffset>1104900</wp:posOffset>
                  </wp:positionH>
                  <wp:positionV relativeFrom="paragraph">
                    <wp:posOffset>-286385</wp:posOffset>
                  </wp:positionV>
                  <wp:extent cx="1025525" cy="604520"/>
                  <wp:effectExtent l="0" t="0" r="3175" b="5080"/>
                  <wp:wrapSquare wrapText="bothSides"/>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spacing w:after="120"/>
        <w:jc w:val="both"/>
        <w:rPr>
          <w:rFonts w:ascii="Arial" w:hAnsi="Arial" w:cs="Arial"/>
          <w:sz w:val="24"/>
          <w:szCs w:val="24"/>
          <w:shd w:val="clear" w:color="auto" w:fill="FFFFFF"/>
        </w:rPr>
      </w:pPr>
    </w:p>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sz w:val="24"/>
          <w:szCs w:val="24"/>
        </w:rPr>
        <w:t>Q-SORT INFORMATION</w:t>
      </w:r>
    </w:p>
    <w:p w:rsidR="00E73DD6" w:rsidRPr="00F56AFE" w:rsidRDefault="00E73DD6" w:rsidP="00E73DD6">
      <w:pPr>
        <w:spacing w:before="360" w:after="240"/>
        <w:jc w:val="both"/>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dementia.</w:t>
      </w:r>
    </w:p>
    <w:p w:rsidR="00E73DD6" w:rsidRPr="00F56AFE" w:rsidRDefault="00E73DD6" w:rsidP="00E73DD6">
      <w:pPr>
        <w:spacing w:after="120"/>
        <w:jc w:val="both"/>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p w:rsidR="00E73DD6" w:rsidRPr="00F56AFE" w:rsidRDefault="00E73DD6" w:rsidP="00E73DD6">
      <w:pPr>
        <w:jc w:val="both"/>
        <w:rPr>
          <w:rFonts w:ascii="Arial" w:hAnsi="Arial" w:cs="Arial"/>
          <w:sz w:val="24"/>
          <w:szCs w:val="24"/>
        </w:rPr>
      </w:pPr>
    </w:p>
    <w:p w:rsidR="00E73DD6" w:rsidRPr="00F56AFE" w:rsidRDefault="00E73DD6" w:rsidP="00E73DD6">
      <w:pPr>
        <w:rPr>
          <w:rFonts w:ascii="Arial" w:hAnsi="Arial" w:cs="Arial"/>
          <w:b/>
          <w:sz w:val="24"/>
          <w:szCs w:val="24"/>
          <w:u w:val="single"/>
        </w:rPr>
      </w:pPr>
      <w:r w:rsidRPr="00F56AFE">
        <w:rPr>
          <w:rFonts w:ascii="Arial" w:hAnsi="Arial" w:cs="Arial"/>
          <w:b/>
          <w:sz w:val="24"/>
          <w:szCs w:val="24"/>
          <w:u w:val="single"/>
        </w:rPr>
        <w:t>INFORMATION TO BE READ TO THE PARTICIPANT AT INTERVIEW</w:t>
      </w:r>
    </w:p>
    <w:p w:rsidR="00E73DD6" w:rsidRPr="00F56AFE" w:rsidRDefault="00E73DD6" w:rsidP="00E73DD6">
      <w:pPr>
        <w:rPr>
          <w:rFonts w:ascii="Arial" w:hAnsi="Arial" w:cs="Arial"/>
          <w:b/>
          <w:sz w:val="24"/>
          <w:szCs w:val="24"/>
          <w:u w:val="single"/>
        </w:rPr>
      </w:pPr>
    </w:p>
    <w:p w:rsidR="00E73DD6" w:rsidRPr="00F56AFE" w:rsidRDefault="00E73DD6" w:rsidP="00123EBF">
      <w:pPr>
        <w:pStyle w:val="ListParagraph"/>
        <w:numPr>
          <w:ilvl w:val="0"/>
          <w:numId w:val="8"/>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F56AFE">
        <w:rPr>
          <w:rFonts w:ascii="Arial" w:hAnsi="Arial" w:cs="Arial"/>
          <w:sz w:val="24"/>
          <w:szCs w:val="24"/>
        </w:rPr>
        <w:t xml:space="preserve">Here is a set of cards.  I want you to look through them one at a time and sort them into 3 piles. Put the ones that are most important to you / to people who live with dementia here. The ones that are least important here and the ones that are neutral/no opinion here </w:t>
      </w:r>
      <w:r w:rsidRPr="00F56AFE">
        <w:rPr>
          <w:rFonts w:ascii="Arial" w:hAnsi="Arial" w:cs="Arial"/>
          <w:i/>
          <w:sz w:val="24"/>
          <w:szCs w:val="24"/>
        </w:rPr>
        <w:t>(point to where)</w:t>
      </w:r>
      <w:r w:rsidRPr="00F56AFE">
        <w:rPr>
          <w:rFonts w:ascii="Arial" w:hAnsi="Arial" w:cs="Arial"/>
          <w:sz w:val="24"/>
          <w:szCs w:val="24"/>
        </w:rPr>
        <w:t>.</w:t>
      </w:r>
    </w:p>
    <w:p w:rsidR="00E73DD6" w:rsidRPr="00F56AFE" w:rsidRDefault="00E73DD6" w:rsidP="00E73DD6">
      <w:pPr>
        <w:pStyle w:val="ListParagraph"/>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p>
    <w:p w:rsidR="00E73DD6" w:rsidRPr="00F56AFE" w:rsidRDefault="00E73DD6" w:rsidP="00123EBF">
      <w:pPr>
        <w:pStyle w:val="ListParagraph"/>
        <w:numPr>
          <w:ilvl w:val="1"/>
          <w:numId w:val="11"/>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F56AFE">
        <w:rPr>
          <w:rFonts w:ascii="Arial" w:hAnsi="Arial" w:cs="Arial"/>
          <w:sz w:val="24"/>
          <w:szCs w:val="24"/>
        </w:rPr>
        <w:t xml:space="preserve">Now I want you to place the cards on this grid here depending on what you think are important factors related to quality of life for people living with dementia. If you think the statement is most important would place it up here or if it is least important, you might place it over here. If you think it does not really matter, you might put it here </w:t>
      </w:r>
      <w:r w:rsidRPr="00F56AFE">
        <w:rPr>
          <w:rFonts w:ascii="Arial" w:hAnsi="Arial" w:cs="Arial"/>
          <w:i/>
          <w:sz w:val="24"/>
          <w:szCs w:val="24"/>
        </w:rPr>
        <w:t>(point to where and provide an example as necessary).</w:t>
      </w:r>
      <w:r w:rsidRPr="00F56AFE">
        <w:rPr>
          <w:rFonts w:ascii="Arial" w:hAnsi="Arial" w:cs="Arial"/>
          <w:sz w:val="24"/>
          <w:szCs w:val="24"/>
        </w:rPr>
        <w:t xml:space="preserve">  </w:t>
      </w:r>
    </w:p>
    <w:p w:rsidR="00E73DD6" w:rsidRPr="00F56AFE" w:rsidRDefault="00E73DD6" w:rsidP="00E73DD6">
      <w:p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p>
    <w:p w:rsidR="00E73DD6" w:rsidRPr="00F56AFE" w:rsidRDefault="00E73DD6" w:rsidP="00123EBF">
      <w:pPr>
        <w:pStyle w:val="ListParagraph"/>
        <w:numPr>
          <w:ilvl w:val="0"/>
          <w:numId w:val="8"/>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F56AFE">
        <w:rPr>
          <w:rFonts w:ascii="Arial" w:hAnsi="Arial" w:cs="Arial"/>
          <w:sz w:val="24"/>
          <w:szCs w:val="24"/>
        </w:rPr>
        <w:t xml:space="preserve">We can pause for a break if you feel you are getting tired and I can help you with placing the cards if this is difficult.  I can also remind you of what we are doing throughout the study and read out or explain the cards if you need me to. </w:t>
      </w:r>
    </w:p>
    <w:p w:rsidR="00E73DD6" w:rsidRPr="00F56AFE" w:rsidRDefault="00E73DD6" w:rsidP="00E73DD6">
      <w:pPr>
        <w:pStyle w:val="ListParagraph"/>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p>
    <w:p w:rsidR="00E73DD6" w:rsidRPr="00F56AFE" w:rsidRDefault="00E73DD6" w:rsidP="00123EBF">
      <w:pPr>
        <w:pStyle w:val="ListParagraph"/>
        <w:numPr>
          <w:ilvl w:val="0"/>
          <w:numId w:val="8"/>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4"/>
          <w:szCs w:val="24"/>
        </w:rPr>
      </w:pPr>
      <w:r w:rsidRPr="00F56AFE">
        <w:rPr>
          <w:rFonts w:ascii="Arial" w:hAnsi="Arial" w:cs="Arial"/>
          <w:sz w:val="24"/>
          <w:szCs w:val="24"/>
        </w:rPr>
        <w:t xml:space="preserve">Do you have any questions?  </w:t>
      </w:r>
    </w:p>
    <w:p w:rsidR="00E73DD6" w:rsidRDefault="00E73DD6" w:rsidP="00E73DD6">
      <w:pPr>
        <w:rPr>
          <w:rFonts w:ascii="Arial" w:hAnsi="Arial" w:cs="Arial"/>
          <w:sz w:val="24"/>
          <w:szCs w:val="24"/>
        </w:rPr>
      </w:pPr>
    </w:p>
    <w:p w:rsidR="00E73DD6" w:rsidRDefault="00E73DD6" w:rsidP="00E73DD6">
      <w:pPr>
        <w:rPr>
          <w:rFonts w:ascii="Arial" w:hAnsi="Arial" w:cs="Arial"/>
          <w:sz w:val="24"/>
          <w:szCs w:val="24"/>
        </w:rPr>
      </w:pPr>
    </w:p>
    <w:p w:rsidR="00E73DD6" w:rsidRPr="00F56AFE" w:rsidRDefault="00E73DD6" w:rsidP="00E73DD6">
      <w:pPr>
        <w:rPr>
          <w:rFonts w:ascii="Arial" w:hAnsi="Arial" w:cs="Arial"/>
          <w:sz w:val="24"/>
          <w:szCs w:val="24"/>
        </w:rPr>
        <w:sectPr w:rsidR="00E73DD6" w:rsidRPr="00F56AFE" w:rsidSect="00690B68">
          <w:footerReference w:type="default" r:id="rId142"/>
          <w:pgSz w:w="11906" w:h="16838" w:code="9"/>
          <w:pgMar w:top="851" w:right="1134" w:bottom="851" w:left="2268" w:header="709" w:footer="397" w:gutter="0"/>
          <w:cols w:space="708"/>
          <w:docGrid w:linePitch="360"/>
        </w:sectPr>
      </w:pPr>
      <w:r w:rsidRPr="00F56AFE">
        <w:rPr>
          <w:rFonts w:ascii="Arial" w:hAnsi="Arial" w:cs="Arial"/>
          <w:sz w:val="24"/>
          <w:szCs w:val="24"/>
        </w:rPr>
        <w:t>Q-Sort Information, Version 2.0, 07/04/2017</w:t>
      </w:r>
    </w:p>
    <w:p w:rsidR="00726189" w:rsidRPr="00F56AFE" w:rsidRDefault="00E73DD6" w:rsidP="00726189">
      <w:pPr>
        <w:rPr>
          <w:rFonts w:ascii="Arial" w:hAnsi="Arial" w:cs="Arial"/>
          <w:sz w:val="24"/>
          <w:szCs w:val="24"/>
          <w:shd w:val="clear" w:color="auto" w:fill="FFFFFF"/>
        </w:rPr>
      </w:pPr>
      <w:r w:rsidRPr="00F56AFE">
        <w:rPr>
          <w:rFonts w:ascii="Arial" w:hAnsi="Arial" w:cs="Arial"/>
          <w:b/>
          <w:sz w:val="24"/>
          <w:szCs w:val="24"/>
        </w:rPr>
        <w:lastRenderedPageBreak/>
        <w:t>Appendix</w:t>
      </w:r>
      <w:r w:rsidR="00750737">
        <w:rPr>
          <w:rFonts w:ascii="Arial" w:hAnsi="Arial" w:cs="Arial"/>
          <w:b/>
          <w:sz w:val="24"/>
          <w:szCs w:val="24"/>
        </w:rPr>
        <w:t xml:space="preserve"> L</w:t>
      </w:r>
      <w:r w:rsidRPr="00F56AFE">
        <w:rPr>
          <w:rFonts w:ascii="Arial" w:hAnsi="Arial" w:cs="Arial"/>
          <w:b/>
          <w:sz w:val="24"/>
          <w:szCs w:val="24"/>
        </w:rPr>
        <w:t xml:space="preserve">: </w:t>
      </w:r>
      <w:r w:rsidR="00726189" w:rsidRPr="00F56AFE">
        <w:rPr>
          <w:rFonts w:ascii="Arial" w:hAnsi="Arial" w:cs="Arial"/>
          <w:b/>
          <w:sz w:val="24"/>
          <w:szCs w:val="24"/>
        </w:rPr>
        <w:t>Demographic information sheet</w:t>
      </w:r>
    </w:p>
    <w:p w:rsidR="00726189" w:rsidRPr="00F56AFE" w:rsidRDefault="00726189" w:rsidP="00726189">
      <w:pPr>
        <w:pBdr>
          <w:top w:val="single" w:sz="4" w:space="1" w:color="auto"/>
          <w:bottom w:val="single" w:sz="4" w:space="1" w:color="auto"/>
        </w:pBdr>
        <w:spacing w:before="240" w:after="240"/>
        <w:jc w:val="center"/>
        <w:rPr>
          <w:rFonts w:ascii="Arial" w:hAnsi="Arial" w:cs="Arial"/>
          <w:b/>
          <w:bCs/>
          <w:sz w:val="24"/>
          <w:szCs w:val="24"/>
        </w:rPr>
      </w:pPr>
      <w:r w:rsidRPr="00F56AFE">
        <w:rPr>
          <w:rFonts w:ascii="Arial" w:hAnsi="Arial" w:cs="Arial"/>
          <w:b/>
          <w:bCs/>
          <w:sz w:val="24"/>
          <w:szCs w:val="24"/>
        </w:rPr>
        <w:t>DEMOGRAPHIC INFORMATION CHECKLIST</w:t>
      </w:r>
    </w:p>
    <w:tbl>
      <w:tblPr>
        <w:tblStyle w:val="TableGrid"/>
        <w:tblW w:w="4894" w:type="pct"/>
        <w:tblLook w:val="04A0" w:firstRow="1" w:lastRow="0" w:firstColumn="1" w:lastColumn="0" w:noHBand="0" w:noVBand="1"/>
      </w:tblPr>
      <w:tblGrid>
        <w:gridCol w:w="4655"/>
        <w:gridCol w:w="3581"/>
      </w:tblGrid>
      <w:tr w:rsidR="00726189" w:rsidRPr="00F56AFE" w:rsidTr="000704CA">
        <w:trPr>
          <w:trHeight w:val="454"/>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Age:</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454"/>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Gender:</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501"/>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Occupation (if applicable):</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501"/>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 xml:space="preserve">Level of education (PLWD only): </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501"/>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Form of dementia:</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454"/>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Date of diagnosis:</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501"/>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Living arrangements:</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501"/>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 xml:space="preserve">Family support: </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454"/>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Relationship to the patient (if applicable) quality of the relationship:</w:t>
            </w:r>
          </w:p>
        </w:tc>
        <w:tc>
          <w:tcPr>
            <w:tcW w:w="2174" w:type="pct"/>
          </w:tcPr>
          <w:p w:rsidR="00726189" w:rsidRPr="00F56AFE" w:rsidRDefault="00726189" w:rsidP="000704CA">
            <w:pPr>
              <w:rPr>
                <w:rFonts w:ascii="Arial" w:hAnsi="Arial" w:cs="Arial"/>
                <w:sz w:val="24"/>
                <w:szCs w:val="24"/>
              </w:rPr>
            </w:pPr>
          </w:p>
        </w:tc>
      </w:tr>
      <w:tr w:rsidR="00726189" w:rsidRPr="00F56AFE" w:rsidTr="000704CA">
        <w:trPr>
          <w:trHeight w:val="454"/>
        </w:trPr>
        <w:tc>
          <w:tcPr>
            <w:tcW w:w="2826" w:type="pct"/>
          </w:tcPr>
          <w:p w:rsidR="00726189" w:rsidRPr="00F56AFE" w:rsidRDefault="00726189" w:rsidP="000704CA">
            <w:pPr>
              <w:rPr>
                <w:rFonts w:ascii="Arial" w:hAnsi="Arial" w:cs="Arial"/>
                <w:b/>
                <w:sz w:val="24"/>
                <w:szCs w:val="24"/>
              </w:rPr>
            </w:pPr>
            <w:r w:rsidRPr="00F56AFE">
              <w:rPr>
                <w:rFonts w:ascii="Arial" w:hAnsi="Arial" w:cs="Arial"/>
                <w:b/>
                <w:sz w:val="24"/>
                <w:szCs w:val="24"/>
              </w:rPr>
              <w:t>Job title (healthcare professionals’ only):</w:t>
            </w:r>
          </w:p>
        </w:tc>
        <w:tc>
          <w:tcPr>
            <w:tcW w:w="2174" w:type="pct"/>
          </w:tcPr>
          <w:p w:rsidR="00726189" w:rsidRPr="00F56AFE" w:rsidRDefault="00726189" w:rsidP="000704CA">
            <w:pPr>
              <w:rPr>
                <w:rFonts w:ascii="Arial" w:hAnsi="Arial" w:cs="Arial"/>
                <w:sz w:val="24"/>
                <w:szCs w:val="24"/>
              </w:rPr>
            </w:pPr>
          </w:p>
        </w:tc>
      </w:tr>
    </w:tbl>
    <w:p w:rsidR="00726189" w:rsidRPr="004B031D" w:rsidRDefault="00726189" w:rsidP="00726189">
      <w:pPr>
        <w:rPr>
          <w:rFonts w:ascii="Arial" w:hAnsi="Arial" w:cs="Arial"/>
          <w:sz w:val="8"/>
          <w:szCs w:val="24"/>
        </w:rPr>
      </w:pPr>
    </w:p>
    <w:p w:rsidR="00726189" w:rsidRPr="00F56AFE" w:rsidRDefault="00726189" w:rsidP="00726189">
      <w:pPr>
        <w:jc w:val="center"/>
        <w:rPr>
          <w:rFonts w:ascii="Arial" w:hAnsi="Arial" w:cs="Arial"/>
          <w:b/>
          <w:sz w:val="24"/>
          <w:szCs w:val="24"/>
          <w:u w:val="single"/>
        </w:rPr>
      </w:pPr>
      <w:r w:rsidRPr="00F56AFE">
        <w:rPr>
          <w:rFonts w:ascii="Arial" w:hAnsi="Arial" w:cs="Arial"/>
          <w:b/>
          <w:sz w:val="24"/>
          <w:szCs w:val="24"/>
          <w:u w:val="single"/>
        </w:rPr>
        <w:t>Study Feedback</w:t>
      </w:r>
    </w:p>
    <w:tbl>
      <w:tblPr>
        <w:tblStyle w:val="TableGrid"/>
        <w:tblW w:w="4936" w:type="pct"/>
        <w:tblInd w:w="108" w:type="dxa"/>
        <w:tblLook w:val="04A0" w:firstRow="1" w:lastRow="0" w:firstColumn="1" w:lastColumn="0" w:noHBand="0" w:noVBand="1"/>
      </w:tblPr>
      <w:tblGrid>
        <w:gridCol w:w="8306"/>
      </w:tblGrid>
      <w:tr w:rsidR="00726189" w:rsidRPr="00F56AFE" w:rsidTr="000704CA">
        <w:trPr>
          <w:trHeight w:val="467"/>
        </w:trPr>
        <w:tc>
          <w:tcPr>
            <w:tcW w:w="5000" w:type="pct"/>
          </w:tcPr>
          <w:p w:rsidR="00726189" w:rsidRPr="00F56AFE" w:rsidRDefault="00726189" w:rsidP="000704CA">
            <w:pPr>
              <w:rPr>
                <w:rFonts w:ascii="Arial" w:hAnsi="Arial" w:cs="Arial"/>
                <w:sz w:val="24"/>
                <w:szCs w:val="24"/>
              </w:rPr>
            </w:pPr>
            <w:r w:rsidRPr="00F56AFE">
              <w:rPr>
                <w:rFonts w:ascii="Arial" w:hAnsi="Arial" w:cs="Arial"/>
                <w:sz w:val="24"/>
                <w:szCs w:val="24"/>
              </w:rPr>
              <w:t xml:space="preserve">Relevance of statements? </w:t>
            </w:r>
          </w:p>
        </w:tc>
      </w:tr>
      <w:tr w:rsidR="00726189" w:rsidRPr="00F56AFE" w:rsidTr="000704CA">
        <w:trPr>
          <w:trHeight w:val="516"/>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516"/>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516"/>
        </w:trPr>
        <w:tc>
          <w:tcPr>
            <w:tcW w:w="5000" w:type="pct"/>
          </w:tcPr>
          <w:p w:rsidR="00726189" w:rsidRPr="00F56AFE" w:rsidRDefault="00726189" w:rsidP="000704CA">
            <w:pPr>
              <w:rPr>
                <w:rFonts w:ascii="Arial" w:hAnsi="Arial" w:cs="Arial"/>
                <w:sz w:val="24"/>
                <w:szCs w:val="24"/>
              </w:rPr>
            </w:pPr>
            <w:r w:rsidRPr="00F56AFE">
              <w:rPr>
                <w:rFonts w:ascii="Arial" w:hAnsi="Arial" w:cs="Arial"/>
                <w:sz w:val="24"/>
                <w:szCs w:val="24"/>
              </w:rPr>
              <w:t>Anything not captured?</w:t>
            </w: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r w:rsidRPr="00F56AFE">
              <w:rPr>
                <w:rFonts w:ascii="Arial" w:hAnsi="Arial" w:cs="Arial"/>
                <w:sz w:val="24"/>
                <w:szCs w:val="24"/>
              </w:rPr>
              <w:t>Is the study related to the topic?</w:t>
            </w: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r w:rsidR="00726189" w:rsidRPr="00F56AFE" w:rsidTr="000704CA">
        <w:trPr>
          <w:trHeight w:val="467"/>
        </w:trPr>
        <w:tc>
          <w:tcPr>
            <w:tcW w:w="5000" w:type="pct"/>
          </w:tcPr>
          <w:p w:rsidR="00726189" w:rsidRPr="00F56AFE" w:rsidRDefault="00726189" w:rsidP="000704CA">
            <w:pPr>
              <w:rPr>
                <w:rFonts w:ascii="Arial" w:hAnsi="Arial" w:cs="Arial"/>
                <w:sz w:val="24"/>
                <w:szCs w:val="24"/>
              </w:rPr>
            </w:pPr>
          </w:p>
        </w:tc>
      </w:tr>
    </w:tbl>
    <w:p w:rsidR="00726189" w:rsidRPr="00AA25D9" w:rsidRDefault="00726189" w:rsidP="00726189">
      <w:pPr>
        <w:rPr>
          <w:rFonts w:ascii="Arial" w:hAnsi="Arial" w:cs="Arial"/>
          <w:sz w:val="24"/>
          <w:szCs w:val="24"/>
        </w:rPr>
        <w:sectPr w:rsidR="00726189" w:rsidRPr="00AA25D9" w:rsidSect="006C1F6E">
          <w:pgSz w:w="11906" w:h="16838"/>
          <w:pgMar w:top="1440" w:right="1440" w:bottom="1440" w:left="2268" w:header="709" w:footer="709" w:gutter="0"/>
          <w:cols w:space="708"/>
          <w:titlePg/>
          <w:docGrid w:linePitch="360"/>
        </w:sectPr>
      </w:pPr>
      <w:r w:rsidRPr="00F56AFE">
        <w:rPr>
          <w:rFonts w:ascii="Arial" w:hAnsi="Arial" w:cs="Arial"/>
          <w:sz w:val="24"/>
          <w:szCs w:val="24"/>
        </w:rPr>
        <w:t>Demographic Information Checklist, Version 1.0, 01/06/2016</w:t>
      </w:r>
    </w:p>
    <w:p w:rsidR="00E73DD6" w:rsidRPr="00F56AFE" w:rsidRDefault="00726189" w:rsidP="00E73DD6">
      <w:pPr>
        <w:rPr>
          <w:rFonts w:ascii="Arial" w:hAnsi="Arial" w:cs="Arial"/>
          <w:sz w:val="24"/>
          <w:szCs w:val="24"/>
        </w:rPr>
      </w:pPr>
      <w:r>
        <w:rPr>
          <w:rFonts w:ascii="Arial" w:hAnsi="Arial" w:cs="Arial"/>
          <w:b/>
          <w:sz w:val="24"/>
          <w:szCs w:val="24"/>
        </w:rPr>
        <w:lastRenderedPageBreak/>
        <w:t>Appendix M: Sources of support</w:t>
      </w:r>
    </w:p>
    <w:tbl>
      <w:tblPr>
        <w:tblW w:w="9889" w:type="dxa"/>
        <w:tblLook w:val="00A0" w:firstRow="1" w:lastRow="0" w:firstColumn="1" w:lastColumn="0" w:noHBand="0" w:noVBand="0"/>
      </w:tblPr>
      <w:tblGrid>
        <w:gridCol w:w="4666"/>
        <w:gridCol w:w="5223"/>
      </w:tblGrid>
      <w:tr w:rsidR="00E73DD6" w:rsidRPr="00F56AFE" w:rsidTr="00690B68">
        <w:trPr>
          <w:trHeight w:val="1611"/>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br w:type="page"/>
            </w:r>
            <w:r w:rsidRPr="00F56AFE">
              <w:rPr>
                <w:rFonts w:ascii="Arial" w:hAnsi="Arial" w:cs="Arial"/>
                <w:noProof/>
                <w:sz w:val="24"/>
                <w:szCs w:val="24"/>
                <w:lang w:eastAsia="en-GB"/>
              </w:rPr>
              <w:drawing>
                <wp:inline distT="0" distB="0" distL="0" distR="0" wp14:anchorId="0C65BFFB" wp14:editId="3682AC8B">
                  <wp:extent cx="838914" cy="854075"/>
                  <wp:effectExtent l="0" t="0" r="0" b="317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41569" cy="856778"/>
                          </a:xfrm>
                          <a:prstGeom prst="rect">
                            <a:avLst/>
                          </a:prstGeom>
                          <a:noFill/>
                          <a:ln>
                            <a:noFill/>
                          </a:ln>
                          <a:effectLst/>
                          <a:extLst/>
                        </pic:spPr>
                      </pic:pic>
                    </a:graphicData>
                  </a:graphic>
                </wp:inline>
              </w:drawing>
            </w:r>
          </w:p>
        </w:tc>
        <w:tc>
          <w:tcPr>
            <w:tcW w:w="5223" w:type="dxa"/>
          </w:tcPr>
          <w:p w:rsidR="00E73DD6" w:rsidRPr="00F56AFE" w:rsidRDefault="00DD4E66" w:rsidP="00690B68">
            <w:pPr>
              <w:jc w:val="cente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6640" behindDoc="0" locked="0" layoutInCell="1" allowOverlap="1" wp14:anchorId="3EE7E6FB" wp14:editId="2DF32765">
                  <wp:simplePos x="0" y="0"/>
                  <wp:positionH relativeFrom="column">
                    <wp:posOffset>739140</wp:posOffset>
                  </wp:positionH>
                  <wp:positionV relativeFrom="paragraph">
                    <wp:posOffset>-287020</wp:posOffset>
                  </wp:positionV>
                  <wp:extent cx="1025525" cy="604520"/>
                  <wp:effectExtent l="0" t="0" r="3175" b="5080"/>
                  <wp:wrapSquare wrapText="bothSides"/>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PATIENT </w:t>
      </w:r>
      <w:r w:rsidRPr="00F56AFE">
        <w:rPr>
          <w:rFonts w:ascii="Arial" w:hAnsi="Arial" w:cs="Arial"/>
          <w:b/>
          <w:bCs/>
          <w:sz w:val="24"/>
          <w:szCs w:val="24"/>
        </w:rPr>
        <w:t>USEFUL CONTACT LIST</w:t>
      </w:r>
    </w:p>
    <w:p w:rsidR="00E73DD6" w:rsidRPr="00F56AFE" w:rsidRDefault="00E73DD6" w:rsidP="00E73DD6">
      <w:pPr>
        <w:spacing w:before="480" w:after="120" w:line="360" w:lineRule="auto"/>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360" w:line="360" w:lineRule="auto"/>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tbl>
      <w:tblPr>
        <w:tblStyle w:val="LightList-Accent1"/>
        <w:tblW w:w="5118" w:type="pct"/>
        <w:tblLayout w:type="fixed"/>
        <w:tblLook w:val="00A0" w:firstRow="1" w:lastRow="0" w:firstColumn="1" w:lastColumn="0" w:noHBand="0" w:noVBand="0"/>
      </w:tblPr>
      <w:tblGrid>
        <w:gridCol w:w="2802"/>
        <w:gridCol w:w="1418"/>
        <w:gridCol w:w="4393"/>
      </w:tblGrid>
      <w:tr w:rsidR="00E73DD6" w:rsidRPr="00F56AFE" w:rsidTr="00690B68">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rPr>
                <w:rFonts w:ascii="Arial" w:hAnsi="Arial" w:cs="Arial"/>
                <w:b w:val="0"/>
                <w:bCs w:val="0"/>
                <w:sz w:val="24"/>
                <w:szCs w:val="24"/>
              </w:rPr>
            </w:pPr>
            <w:r w:rsidRPr="00F56AFE">
              <w:rPr>
                <w:rFonts w:ascii="Arial" w:hAnsi="Arial" w:cs="Arial"/>
                <w:sz w:val="24"/>
                <w:szCs w:val="24"/>
              </w:rPr>
              <w:t>Name of Organisation</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F56AFE" w:rsidRDefault="00E73DD6" w:rsidP="00690B68">
            <w:pPr>
              <w:rPr>
                <w:rFonts w:ascii="Arial" w:hAnsi="Arial" w:cs="Arial"/>
                <w:b w:val="0"/>
                <w:bCs w:val="0"/>
                <w:sz w:val="24"/>
                <w:szCs w:val="24"/>
              </w:rPr>
            </w:pPr>
            <w:r w:rsidRPr="00F56AFE">
              <w:rPr>
                <w:rFonts w:ascii="Arial" w:hAnsi="Arial" w:cs="Arial"/>
                <w:sz w:val="24"/>
                <w:szCs w:val="24"/>
              </w:rPr>
              <w:t>Contact</w:t>
            </w:r>
          </w:p>
        </w:tc>
        <w:tc>
          <w:tcPr>
            <w:tcW w:w="2551" w:type="pct"/>
          </w:tcPr>
          <w:p w:rsidR="00E73DD6" w:rsidRPr="00F56AFE" w:rsidRDefault="00E73DD6" w:rsidP="00690B6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56AFE">
              <w:rPr>
                <w:rFonts w:ascii="Arial" w:hAnsi="Arial" w:cs="Arial"/>
                <w:sz w:val="24"/>
                <w:szCs w:val="24"/>
              </w:rPr>
              <w:t>Website</w:t>
            </w:r>
          </w:p>
        </w:tc>
      </w:tr>
      <w:tr w:rsidR="00E73DD6" w:rsidRPr="00F56AFE" w:rsidTr="00690B6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bCs w:val="0"/>
                <w:sz w:val="24"/>
                <w:szCs w:val="24"/>
              </w:rPr>
              <w:t xml:space="preserve">Age Concern </w:t>
            </w:r>
            <w:r w:rsidRPr="00F56AFE">
              <w:rPr>
                <w:rFonts w:ascii="Arial" w:hAnsi="Arial" w:cs="Arial"/>
                <w:b w:val="0"/>
                <w:bCs w:val="0"/>
                <w:sz w:val="24"/>
                <w:szCs w:val="24"/>
              </w:rPr>
              <w:t>- Information about dementia.</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767340" w:rsidRDefault="00E73DD6" w:rsidP="00690B68">
            <w:pPr>
              <w:spacing w:before="60" w:after="60"/>
              <w:rPr>
                <w:rFonts w:ascii="Arial" w:hAnsi="Arial" w:cs="Arial"/>
                <w:b/>
                <w:sz w:val="24"/>
                <w:szCs w:val="24"/>
              </w:rPr>
            </w:pPr>
            <w:r w:rsidRPr="00767340">
              <w:rPr>
                <w:rStyle w:val="Strong"/>
                <w:rFonts w:ascii="Arial" w:hAnsi="Arial" w:cs="Arial"/>
                <w:b w:val="0"/>
                <w:sz w:val="24"/>
                <w:szCs w:val="24"/>
                <w:bdr w:val="none" w:sz="0" w:space="0" w:color="auto" w:frame="1"/>
                <w:shd w:val="clear" w:color="auto" w:fill="FFFFFF"/>
              </w:rPr>
              <w:t>0800 169 65 65 (advice line)</w:t>
            </w:r>
          </w:p>
        </w:tc>
        <w:tc>
          <w:tcPr>
            <w:tcW w:w="2551"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44" w:history="1">
              <w:r w:rsidR="00372AB9" w:rsidRPr="003C2E4F">
                <w:rPr>
                  <w:rStyle w:val="Hyperlink"/>
                  <w:rFonts w:ascii="Arial" w:hAnsi="Arial" w:cs="Arial"/>
                  <w:sz w:val="24"/>
                  <w:szCs w:val="24"/>
                </w:rPr>
                <w:t>http://www.ageuk.org.uk/health-wellbeing/conditions-illnesses/dementia/what-is-dementia/</w:t>
              </w:r>
            </w:hyperlink>
            <w:r w:rsidR="00372AB9">
              <w:rPr>
                <w:rFonts w:ascii="Arial" w:hAnsi="Arial" w:cs="Arial"/>
                <w:sz w:val="24"/>
                <w:szCs w:val="24"/>
              </w:rPr>
              <w:t xml:space="preserve"> </w:t>
            </w:r>
            <w:r w:rsidR="00E73DD6" w:rsidRPr="00F56AFE">
              <w:rPr>
                <w:rFonts w:ascii="Arial" w:hAnsi="Arial" w:cs="Arial"/>
                <w:color w:val="0070C0"/>
                <w:sz w:val="24"/>
                <w:szCs w:val="24"/>
              </w:rPr>
              <w:t xml:space="preserve"> </w:t>
            </w:r>
          </w:p>
        </w:tc>
      </w:tr>
      <w:tr w:rsidR="00E73DD6" w:rsidRPr="00F56AFE" w:rsidTr="00690B68">
        <w:trPr>
          <w:trHeight w:val="490"/>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 xml:space="preserve">Alzheimer’s Society - </w:t>
            </w:r>
            <w:r w:rsidRPr="00F56AFE">
              <w:rPr>
                <w:rFonts w:ascii="Arial" w:hAnsi="Arial" w:cs="Arial"/>
                <w:b w:val="0"/>
                <w:bCs w:val="0"/>
                <w:sz w:val="24"/>
                <w:szCs w:val="24"/>
              </w:rPr>
              <w:t>Supporting people with dementia.</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shd w:val="clear" w:color="auto" w:fill="FFFFFF"/>
              </w:rPr>
              <w:t>020 7423 3500</w:t>
            </w:r>
          </w:p>
        </w:tc>
        <w:tc>
          <w:tcPr>
            <w:tcW w:w="2551" w:type="pct"/>
          </w:tcPr>
          <w:p w:rsidR="00E73DD6" w:rsidRPr="00F56AFE" w:rsidRDefault="009426AE" w:rsidP="00690B68">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0070C0"/>
                <w:sz w:val="24"/>
                <w:szCs w:val="24"/>
              </w:rPr>
            </w:pPr>
            <w:hyperlink r:id="rId145" w:history="1">
              <w:r w:rsidR="00E73DD6" w:rsidRPr="00F56AFE">
                <w:rPr>
                  <w:rStyle w:val="Hyperlink"/>
                  <w:rFonts w:ascii="Arial" w:hAnsi="Arial" w:cs="Arial"/>
                  <w:color w:val="0070C0"/>
                  <w:sz w:val="24"/>
                  <w:szCs w:val="24"/>
                </w:rPr>
                <w:t>https://www.alzheimers.org.uk/</w:t>
              </w:r>
            </w:hyperlink>
            <w:r w:rsidR="00372AB9">
              <w:rPr>
                <w:rStyle w:val="Hyperlink"/>
                <w:rFonts w:ascii="Arial" w:hAnsi="Arial" w:cs="Arial"/>
                <w:color w:val="0070C0"/>
                <w:sz w:val="24"/>
                <w:szCs w:val="24"/>
              </w:rPr>
              <w:t xml:space="preserve"> </w:t>
            </w:r>
            <w:r w:rsidR="00E73DD6" w:rsidRPr="00F56AFE">
              <w:rPr>
                <w:rStyle w:val="Hyperlink"/>
                <w:rFonts w:ascii="Arial" w:hAnsi="Arial" w:cs="Arial"/>
                <w:color w:val="0070C0"/>
                <w:sz w:val="24"/>
                <w:szCs w:val="24"/>
              </w:rPr>
              <w:t xml:space="preserve"> </w:t>
            </w:r>
          </w:p>
          <w:p w:rsidR="00E73DD6" w:rsidRPr="00F56AFE" w:rsidRDefault="00E73DD6" w:rsidP="00690B6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p>
        </w:tc>
      </w:tr>
      <w:tr w:rsidR="00E73DD6" w:rsidRPr="00F56AFE" w:rsidTr="00690B68">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Approach</w:t>
            </w:r>
            <w:r w:rsidRPr="00F56AFE">
              <w:rPr>
                <w:rFonts w:ascii="Arial" w:hAnsi="Arial" w:cs="Arial"/>
                <w:b w:val="0"/>
                <w:bCs w:val="0"/>
                <w:sz w:val="24"/>
                <w:szCs w:val="24"/>
              </w:rPr>
              <w:t xml:space="preserve"> - A charity organisation to support older people with dementia and their carers.</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F56AFE" w:rsidRDefault="00E73DD6" w:rsidP="00690B68">
            <w:pPr>
              <w:spacing w:before="60" w:after="60"/>
              <w:rPr>
                <w:rFonts w:ascii="Arial" w:hAnsi="Arial" w:cs="Arial"/>
                <w:b/>
                <w:bCs/>
                <w:sz w:val="24"/>
                <w:szCs w:val="24"/>
              </w:rPr>
            </w:pPr>
            <w:r w:rsidRPr="00F56AFE">
              <w:rPr>
                <w:rFonts w:ascii="Arial" w:hAnsi="Arial" w:cs="Arial"/>
                <w:sz w:val="24"/>
                <w:szCs w:val="24"/>
                <w:shd w:val="clear" w:color="auto" w:fill="FFFFFF"/>
              </w:rPr>
              <w:t>01782 214999</w:t>
            </w:r>
          </w:p>
        </w:tc>
        <w:tc>
          <w:tcPr>
            <w:tcW w:w="2551"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46" w:history="1">
              <w:r w:rsidR="00E73DD6" w:rsidRPr="00F56AFE">
                <w:rPr>
                  <w:rStyle w:val="Hyperlink"/>
                  <w:rFonts w:ascii="Arial" w:hAnsi="Arial" w:cs="Arial"/>
                  <w:color w:val="0070C0"/>
                  <w:sz w:val="24"/>
                  <w:szCs w:val="24"/>
                </w:rPr>
                <w:t>http://www.approachstaffordshire.co.uk/</w:t>
              </w:r>
            </w:hyperlink>
          </w:p>
        </w:tc>
      </w:tr>
      <w:tr w:rsidR="00E73DD6" w:rsidRPr="00F56AFE" w:rsidTr="00690B68">
        <w:trPr>
          <w:trHeight w:val="619"/>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rPr>
              <w:t>NHS Choices -</w:t>
            </w:r>
            <w:r w:rsidRPr="00F56AFE">
              <w:rPr>
                <w:rFonts w:ascii="Arial" w:hAnsi="Arial" w:cs="Arial"/>
                <w:b w:val="0"/>
                <w:sz w:val="24"/>
                <w:szCs w:val="24"/>
              </w:rPr>
              <w:t xml:space="preserve"> Information about dementia.</w:t>
            </w:r>
            <w:r w:rsidRPr="00F56AFE">
              <w:rPr>
                <w:rFonts w:ascii="Arial" w:hAnsi="Arial" w:cs="Arial"/>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F56AFE" w:rsidRDefault="00E73DD6" w:rsidP="00690B68">
            <w:pPr>
              <w:pStyle w:val="Default"/>
              <w:spacing w:before="60" w:after="60"/>
              <w:rPr>
                <w:color w:val="auto"/>
              </w:rPr>
            </w:pPr>
            <w:r w:rsidRPr="00F56AFE">
              <w:rPr>
                <w:color w:val="auto"/>
              </w:rPr>
              <w:t>NA</w:t>
            </w:r>
          </w:p>
        </w:tc>
        <w:tc>
          <w:tcPr>
            <w:tcW w:w="2551" w:type="pct"/>
          </w:tcPr>
          <w:p w:rsidR="00E73DD6" w:rsidRPr="00F56AFE" w:rsidRDefault="009426AE" w:rsidP="00690B68">
            <w:pPr>
              <w:pStyle w:val="Default"/>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147" w:history="1">
              <w:r w:rsidR="00E73DD6" w:rsidRPr="00F56AFE">
                <w:rPr>
                  <w:rStyle w:val="Hyperlink"/>
                  <w:color w:val="0070C0"/>
                </w:rPr>
                <w:t>http://www.nhs.uk/Conditions/dementia-guide/Pages/about-dementia.aspx</w:t>
              </w:r>
            </w:hyperlink>
            <w:r w:rsidR="00E73DD6" w:rsidRPr="00F56AFE">
              <w:rPr>
                <w:color w:val="0070C0"/>
              </w:rPr>
              <w:t xml:space="preserve"> </w:t>
            </w:r>
          </w:p>
        </w:tc>
      </w:tr>
      <w:tr w:rsidR="00E73DD6" w:rsidRPr="00F56AFE" w:rsidTr="00690B68">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627"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 xml:space="preserve">Young Onset Dementia </w:t>
            </w:r>
            <w:r w:rsidRPr="00F56AFE">
              <w:rPr>
                <w:rFonts w:ascii="Arial" w:hAnsi="Arial" w:cs="Arial"/>
                <w:b w:val="0"/>
                <w:bCs w:val="0"/>
                <w:sz w:val="24"/>
                <w:szCs w:val="24"/>
              </w:rPr>
              <w:t>-Useful information about young onset dementia and places to seek support in your area.</w:t>
            </w:r>
          </w:p>
        </w:tc>
        <w:tc>
          <w:tcPr>
            <w:cnfStyle w:val="000010000000" w:firstRow="0" w:lastRow="0" w:firstColumn="0" w:lastColumn="0" w:oddVBand="1" w:evenVBand="0" w:oddHBand="0" w:evenHBand="0" w:firstRowFirstColumn="0" w:firstRowLastColumn="0" w:lastRowFirstColumn="0" w:lastRowLastColumn="0"/>
            <w:tcW w:w="823" w:type="pct"/>
          </w:tcPr>
          <w:p w:rsidR="00E73DD6" w:rsidRPr="00F56AFE" w:rsidRDefault="00E73DD6" w:rsidP="00690B68">
            <w:pPr>
              <w:pStyle w:val="Default"/>
              <w:spacing w:before="60" w:after="60"/>
              <w:rPr>
                <w:color w:val="auto"/>
              </w:rPr>
            </w:pPr>
            <w:r w:rsidRPr="00F56AFE">
              <w:t>01993 776295</w:t>
            </w:r>
          </w:p>
        </w:tc>
        <w:tc>
          <w:tcPr>
            <w:tcW w:w="2551" w:type="pct"/>
          </w:tcPr>
          <w:p w:rsidR="00E73DD6" w:rsidRPr="00F56AFE" w:rsidRDefault="009426AE" w:rsidP="00690B68">
            <w:pPr>
              <w:pStyle w:val="Default"/>
              <w:spacing w:before="60" w:after="60"/>
              <w:cnfStyle w:val="000000100000" w:firstRow="0" w:lastRow="0" w:firstColumn="0" w:lastColumn="0" w:oddVBand="0" w:evenVBand="0" w:oddHBand="1" w:evenHBand="0" w:firstRowFirstColumn="0" w:firstRowLastColumn="0" w:lastRowFirstColumn="0" w:lastRowLastColumn="0"/>
              <w:rPr>
                <w:color w:val="0070C0"/>
              </w:rPr>
            </w:pPr>
            <w:hyperlink r:id="rId148" w:history="1">
              <w:r w:rsidR="00E73DD6" w:rsidRPr="00F56AFE">
                <w:rPr>
                  <w:rStyle w:val="Hyperlink"/>
                  <w:color w:val="0070C0"/>
                </w:rPr>
                <w:t>https://www.youngdementiauk.org/about-young-onset-dementia-0</w:t>
              </w:r>
            </w:hyperlink>
          </w:p>
        </w:tc>
      </w:tr>
    </w:tbl>
    <w:p w:rsidR="00E73DD6" w:rsidRPr="00F56AFE" w:rsidRDefault="00E73DD6" w:rsidP="00E73DD6">
      <w:pPr>
        <w:rPr>
          <w:rFonts w:ascii="Arial" w:hAnsi="Arial" w:cs="Arial"/>
          <w:sz w:val="24"/>
          <w:szCs w:val="24"/>
        </w:rPr>
      </w:pPr>
    </w:p>
    <w:p w:rsidR="00E73DD6" w:rsidRPr="00F56AFE" w:rsidRDefault="00E73DD6" w:rsidP="00E73DD6">
      <w:pPr>
        <w:rPr>
          <w:rFonts w:ascii="Arial" w:hAnsi="Arial" w:cs="Arial"/>
          <w:sz w:val="24"/>
          <w:szCs w:val="24"/>
        </w:rPr>
      </w:pPr>
      <w:r w:rsidRPr="00F56AFE">
        <w:rPr>
          <w:rFonts w:ascii="Arial" w:hAnsi="Arial" w:cs="Arial"/>
          <w:sz w:val="24"/>
          <w:szCs w:val="24"/>
        </w:rPr>
        <w:t>Alternatively, please contact your GP.</w:t>
      </w:r>
    </w:p>
    <w:p w:rsidR="00E73DD6" w:rsidRPr="00F56AFE" w:rsidRDefault="00E73DD6" w:rsidP="00E73DD6">
      <w:pPr>
        <w:rPr>
          <w:rFonts w:ascii="Arial" w:hAnsi="Arial" w:cs="Arial"/>
          <w:b/>
          <w:color w:val="0070C0"/>
          <w:sz w:val="24"/>
          <w:szCs w:val="24"/>
          <w:lang w:eastAsia="en-GB"/>
        </w:rPr>
      </w:pPr>
      <w:r w:rsidRPr="00F56AFE">
        <w:rPr>
          <w:rFonts w:ascii="Arial" w:hAnsi="Arial" w:cs="Arial"/>
          <w:b/>
          <w:color w:val="0070C0"/>
          <w:sz w:val="24"/>
          <w:szCs w:val="24"/>
        </w:rPr>
        <w:t xml:space="preserve">Danielle Bowden (Telephone: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b/>
          <w:color w:val="0070C0"/>
          <w:sz w:val="24"/>
          <w:szCs w:val="24"/>
          <w:lang w:eastAsia="en-GB"/>
        </w:rPr>
        <w:t>)</w:t>
      </w:r>
    </w:p>
    <w:p w:rsidR="00E73DD6" w:rsidRPr="00F56AFE" w:rsidRDefault="00E73DD6" w:rsidP="00E73DD6">
      <w:pPr>
        <w:rPr>
          <w:rFonts w:ascii="Arial" w:hAnsi="Arial" w:cs="Arial"/>
          <w:sz w:val="24"/>
          <w:szCs w:val="24"/>
        </w:rPr>
      </w:pPr>
      <w:r w:rsidRPr="00F56AFE">
        <w:rPr>
          <w:rFonts w:ascii="Arial" w:hAnsi="Arial" w:cs="Arial"/>
          <w:sz w:val="24"/>
          <w:szCs w:val="24"/>
        </w:rPr>
        <w:t>Useful Contact List: Patients, Version 1.0, 01/06/2016</w:t>
      </w:r>
    </w:p>
    <w:tbl>
      <w:tblPr>
        <w:tblW w:w="9134" w:type="dxa"/>
        <w:tblLook w:val="00A0" w:firstRow="1" w:lastRow="0" w:firstColumn="1" w:lastColumn="0" w:noHBand="0" w:noVBand="0"/>
      </w:tblPr>
      <w:tblGrid>
        <w:gridCol w:w="4310"/>
        <w:gridCol w:w="4824"/>
      </w:tblGrid>
      <w:tr w:rsidR="00E73DD6" w:rsidRPr="00F56AFE" w:rsidTr="008A33E7">
        <w:trPr>
          <w:trHeight w:val="1135"/>
        </w:trPr>
        <w:tc>
          <w:tcPr>
            <w:tcW w:w="4310"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3F9F6F1F" wp14:editId="6276D732">
                  <wp:extent cx="583226" cy="593766"/>
                  <wp:effectExtent l="0" t="0" r="762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001" cy="603718"/>
                          </a:xfrm>
                          <a:prstGeom prst="rect">
                            <a:avLst/>
                          </a:prstGeom>
                          <a:noFill/>
                          <a:ln>
                            <a:noFill/>
                          </a:ln>
                          <a:effectLst/>
                          <a:extLst/>
                        </pic:spPr>
                      </pic:pic>
                    </a:graphicData>
                  </a:graphic>
                </wp:inline>
              </w:drawing>
            </w:r>
          </w:p>
        </w:tc>
        <w:tc>
          <w:tcPr>
            <w:tcW w:w="4824"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7664" behindDoc="0" locked="0" layoutInCell="1" allowOverlap="1" wp14:anchorId="042A7854" wp14:editId="6C56D5DA">
                  <wp:simplePos x="0" y="0"/>
                  <wp:positionH relativeFrom="column">
                    <wp:posOffset>1150620</wp:posOffset>
                  </wp:positionH>
                  <wp:positionV relativeFrom="paragraph">
                    <wp:posOffset>-167640</wp:posOffset>
                  </wp:positionV>
                  <wp:extent cx="1025525" cy="604520"/>
                  <wp:effectExtent l="0" t="0" r="3175" b="5080"/>
                  <wp:wrapSquare wrapText="bothSides"/>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sidRPr="00F56AFE">
        <w:rPr>
          <w:rFonts w:ascii="Arial" w:hAnsi="Arial" w:cs="Arial"/>
          <w:b/>
          <w:bCs/>
          <w:color w:val="FF0000"/>
          <w:sz w:val="24"/>
          <w:szCs w:val="24"/>
        </w:rPr>
        <w:t xml:space="preserve">CARER </w:t>
      </w:r>
      <w:r w:rsidRPr="00F56AFE">
        <w:rPr>
          <w:rFonts w:ascii="Arial" w:hAnsi="Arial" w:cs="Arial"/>
          <w:b/>
          <w:bCs/>
          <w:sz w:val="24"/>
          <w:szCs w:val="24"/>
        </w:rPr>
        <w:t>USEFUL CONTACT LIST</w:t>
      </w:r>
    </w:p>
    <w:p w:rsidR="00E73DD6" w:rsidRDefault="00E73DD6" w:rsidP="00E40711">
      <w:pPr>
        <w:spacing w:after="0" w:line="360" w:lineRule="auto"/>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40711">
      <w:pPr>
        <w:spacing w:after="0" w:line="360" w:lineRule="auto"/>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Danielle Bowden</w:t>
      </w:r>
    </w:p>
    <w:tbl>
      <w:tblPr>
        <w:tblStyle w:val="LightList-Accent1"/>
        <w:tblpPr w:leftFromText="180" w:rightFromText="180" w:vertAnchor="text" w:horzAnchor="margin" w:tblpY="74"/>
        <w:tblW w:w="5287" w:type="pct"/>
        <w:tblLayout w:type="fixed"/>
        <w:tblLook w:val="00A0" w:firstRow="1" w:lastRow="0" w:firstColumn="1" w:lastColumn="0" w:noHBand="0" w:noVBand="0"/>
      </w:tblPr>
      <w:tblGrid>
        <w:gridCol w:w="3651"/>
        <w:gridCol w:w="1561"/>
        <w:gridCol w:w="3685"/>
      </w:tblGrid>
      <w:tr w:rsidR="004B031D" w:rsidRPr="00F56AFE" w:rsidTr="004B031D">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rPr>
                <w:rFonts w:ascii="Arial" w:hAnsi="Arial" w:cs="Arial"/>
                <w:b w:val="0"/>
                <w:bCs w:val="0"/>
                <w:sz w:val="24"/>
                <w:szCs w:val="24"/>
              </w:rPr>
            </w:pPr>
            <w:r w:rsidRPr="00F56AFE">
              <w:rPr>
                <w:rFonts w:ascii="Arial" w:hAnsi="Arial" w:cs="Arial"/>
                <w:sz w:val="24"/>
                <w:szCs w:val="24"/>
              </w:rPr>
              <w:t>Name of Organisation</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F56AFE" w:rsidRDefault="00E73DD6" w:rsidP="00690B68">
            <w:pPr>
              <w:jc w:val="both"/>
              <w:rPr>
                <w:rFonts w:ascii="Arial" w:hAnsi="Arial" w:cs="Arial"/>
                <w:b w:val="0"/>
                <w:bCs w:val="0"/>
                <w:sz w:val="24"/>
                <w:szCs w:val="24"/>
              </w:rPr>
            </w:pPr>
            <w:r w:rsidRPr="00F56AFE">
              <w:rPr>
                <w:rFonts w:ascii="Arial" w:hAnsi="Arial" w:cs="Arial"/>
                <w:sz w:val="24"/>
                <w:szCs w:val="24"/>
              </w:rPr>
              <w:t xml:space="preserve">Contact </w:t>
            </w:r>
          </w:p>
        </w:tc>
        <w:tc>
          <w:tcPr>
            <w:tcW w:w="2071" w:type="pct"/>
          </w:tcPr>
          <w:p w:rsidR="00E73DD6" w:rsidRPr="00F56AFE" w:rsidRDefault="00E73DD6" w:rsidP="00690B6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56AFE">
              <w:rPr>
                <w:rFonts w:ascii="Arial" w:hAnsi="Arial" w:cs="Arial"/>
                <w:sz w:val="24"/>
                <w:szCs w:val="24"/>
              </w:rPr>
              <w:t>Website</w:t>
            </w:r>
          </w:p>
        </w:tc>
      </w:tr>
      <w:tr w:rsidR="00E73DD6" w:rsidRPr="00F56AFE" w:rsidTr="004B031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bCs w:val="0"/>
                <w:sz w:val="24"/>
                <w:szCs w:val="24"/>
              </w:rPr>
              <w:t xml:space="preserve">Age Concern </w:t>
            </w:r>
            <w:r w:rsidRPr="00F56AFE">
              <w:rPr>
                <w:rFonts w:ascii="Arial" w:hAnsi="Arial" w:cs="Arial"/>
                <w:b w:val="0"/>
                <w:bCs w:val="0"/>
                <w:sz w:val="24"/>
                <w:szCs w:val="24"/>
              </w:rPr>
              <w:t xml:space="preserve">- Information for carers. </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767340" w:rsidRDefault="00E73DD6" w:rsidP="00690B68">
            <w:pPr>
              <w:spacing w:before="60" w:after="60"/>
              <w:rPr>
                <w:rFonts w:ascii="Arial" w:hAnsi="Arial" w:cs="Arial"/>
                <w:b/>
                <w:sz w:val="24"/>
                <w:szCs w:val="24"/>
              </w:rPr>
            </w:pPr>
            <w:r w:rsidRPr="00767340">
              <w:rPr>
                <w:rStyle w:val="Strong"/>
                <w:rFonts w:ascii="Arial" w:hAnsi="Arial" w:cs="Arial"/>
                <w:b w:val="0"/>
                <w:sz w:val="24"/>
                <w:szCs w:val="24"/>
                <w:bdr w:val="none" w:sz="0" w:space="0" w:color="auto" w:frame="1"/>
                <w:shd w:val="clear" w:color="auto" w:fill="FFFFFF"/>
              </w:rPr>
              <w:t>0800 169 65 65 (advice line)</w:t>
            </w:r>
          </w:p>
        </w:tc>
        <w:tc>
          <w:tcPr>
            <w:tcW w:w="2071"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50" w:history="1">
              <w:r w:rsidR="00E73DD6" w:rsidRPr="00FC75EB">
                <w:rPr>
                  <w:rStyle w:val="Hyperlink"/>
                  <w:rFonts w:ascii="Arial" w:hAnsi="Arial" w:cs="Arial"/>
                  <w:sz w:val="24"/>
                  <w:szCs w:val="24"/>
                </w:rPr>
                <w:t>http://www.ageuk.org.uk/health-wellbeing/conditions-illnesses/dementia/help-and-support/</w:t>
              </w:r>
            </w:hyperlink>
            <w:r w:rsidR="00E73DD6" w:rsidRPr="00F56AFE">
              <w:rPr>
                <w:rFonts w:ascii="Arial" w:hAnsi="Arial" w:cs="Arial"/>
                <w:color w:val="0070C0"/>
                <w:sz w:val="24"/>
                <w:szCs w:val="24"/>
              </w:rPr>
              <w:t xml:space="preserve"> </w:t>
            </w:r>
          </w:p>
        </w:tc>
      </w:tr>
      <w:tr w:rsidR="00E73DD6" w:rsidRPr="00F56AFE" w:rsidTr="004B031D">
        <w:trPr>
          <w:trHeight w:val="490"/>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 xml:space="preserve">Alzheimer’s Society - </w:t>
            </w:r>
            <w:r w:rsidRPr="00F56AFE">
              <w:rPr>
                <w:rFonts w:ascii="Arial" w:hAnsi="Arial" w:cs="Arial"/>
                <w:b w:val="0"/>
                <w:sz w:val="24"/>
                <w:szCs w:val="24"/>
              </w:rPr>
              <w:t>S</w:t>
            </w:r>
            <w:r w:rsidRPr="00F56AFE">
              <w:rPr>
                <w:rFonts w:ascii="Arial" w:hAnsi="Arial" w:cs="Arial"/>
                <w:b w:val="0"/>
                <w:bCs w:val="0"/>
                <w:sz w:val="24"/>
                <w:szCs w:val="24"/>
              </w:rPr>
              <w:t>upporting people with dementia.</w:t>
            </w:r>
          </w:p>
          <w:p w:rsidR="00E73DD6" w:rsidRPr="00F56AFE" w:rsidRDefault="00E73DD6" w:rsidP="00690B68">
            <w:pPr>
              <w:spacing w:before="60" w:after="60"/>
              <w:rPr>
                <w:rFonts w:ascii="Arial" w:hAnsi="Arial" w:cs="Arial"/>
                <w:sz w:val="24"/>
                <w:szCs w:val="24"/>
              </w:rPr>
            </w:pPr>
            <w:r w:rsidRPr="00F56AFE">
              <w:rPr>
                <w:rFonts w:ascii="Arial" w:hAnsi="Arial" w:cs="Arial"/>
                <w:b w:val="0"/>
                <w:bCs w:val="0"/>
                <w:sz w:val="24"/>
                <w:szCs w:val="24"/>
              </w:rPr>
              <w:t>Caring for someone with dementia.</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shd w:val="clear" w:color="auto" w:fill="FFFFFF"/>
              </w:rPr>
              <w:t>020 7423 3500</w:t>
            </w:r>
          </w:p>
        </w:tc>
        <w:tc>
          <w:tcPr>
            <w:tcW w:w="2071" w:type="pct"/>
          </w:tcPr>
          <w:p w:rsidR="00E73DD6" w:rsidRPr="00F56AFE" w:rsidRDefault="009426AE" w:rsidP="00690B68">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0070C0"/>
                <w:sz w:val="24"/>
                <w:szCs w:val="24"/>
              </w:rPr>
            </w:pPr>
            <w:hyperlink r:id="rId151" w:history="1">
              <w:r w:rsidR="00E73DD6" w:rsidRPr="00F56AFE">
                <w:rPr>
                  <w:rStyle w:val="Hyperlink"/>
                  <w:rFonts w:ascii="Arial" w:hAnsi="Arial" w:cs="Arial"/>
                  <w:color w:val="0070C0"/>
                  <w:sz w:val="24"/>
                  <w:szCs w:val="24"/>
                </w:rPr>
                <w:t>https://www.alzheimers.org.uk/</w:t>
              </w:r>
            </w:hyperlink>
            <w:r w:rsidR="00E73DD6" w:rsidRPr="00F56AFE">
              <w:rPr>
                <w:rStyle w:val="Hyperlink"/>
                <w:rFonts w:ascii="Arial" w:hAnsi="Arial" w:cs="Arial"/>
                <w:color w:val="0070C0"/>
                <w:sz w:val="24"/>
                <w:szCs w:val="24"/>
              </w:rPr>
              <w:t xml:space="preserve"> </w:t>
            </w:r>
          </w:p>
          <w:p w:rsidR="00E73DD6" w:rsidRPr="00F56AFE" w:rsidRDefault="00E73DD6" w:rsidP="00690B68">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0070C0"/>
                <w:sz w:val="24"/>
                <w:szCs w:val="24"/>
              </w:rPr>
            </w:pPr>
          </w:p>
          <w:p w:rsidR="00E73DD6" w:rsidRPr="00F56AFE" w:rsidRDefault="00E73DD6" w:rsidP="00690B68">
            <w:pPr>
              <w:spacing w:before="60" w:after="6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0070C0"/>
                <w:sz w:val="24"/>
                <w:szCs w:val="24"/>
              </w:rPr>
            </w:pPr>
          </w:p>
          <w:p w:rsidR="00E73DD6" w:rsidRPr="00F56AFE" w:rsidRDefault="00E73DD6" w:rsidP="00690B6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r w:rsidRPr="00F56AFE">
              <w:rPr>
                <w:rStyle w:val="Hyperlink"/>
                <w:rFonts w:ascii="Arial" w:hAnsi="Arial" w:cs="Arial"/>
                <w:color w:val="0070C0"/>
                <w:sz w:val="24"/>
                <w:szCs w:val="24"/>
              </w:rPr>
              <w:t>https://www.alzheimers.org.uk/caring</w:t>
            </w:r>
          </w:p>
        </w:tc>
      </w:tr>
      <w:tr w:rsidR="00E73DD6" w:rsidRPr="00F56AFE" w:rsidTr="004B031D">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Approach</w:t>
            </w:r>
            <w:r w:rsidRPr="00F56AFE">
              <w:rPr>
                <w:rFonts w:ascii="Arial" w:hAnsi="Arial" w:cs="Arial"/>
                <w:b w:val="0"/>
                <w:bCs w:val="0"/>
                <w:sz w:val="24"/>
                <w:szCs w:val="24"/>
              </w:rPr>
              <w:t xml:space="preserve"> - A charity organisation to support older people with dementia and their carers.</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F56AFE" w:rsidRDefault="00E73DD6" w:rsidP="00690B68">
            <w:pPr>
              <w:spacing w:before="60" w:after="60"/>
              <w:rPr>
                <w:rFonts w:ascii="Arial" w:hAnsi="Arial" w:cs="Arial"/>
                <w:b/>
                <w:bCs/>
                <w:sz w:val="24"/>
                <w:szCs w:val="24"/>
              </w:rPr>
            </w:pPr>
            <w:r w:rsidRPr="00F56AFE">
              <w:rPr>
                <w:rFonts w:ascii="Arial" w:hAnsi="Arial" w:cs="Arial"/>
                <w:sz w:val="24"/>
                <w:szCs w:val="24"/>
                <w:shd w:val="clear" w:color="auto" w:fill="FFFFFF"/>
              </w:rPr>
              <w:t>01782 214999</w:t>
            </w:r>
          </w:p>
        </w:tc>
        <w:tc>
          <w:tcPr>
            <w:tcW w:w="2071"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52" w:history="1">
              <w:r w:rsidR="00E73DD6" w:rsidRPr="00F56AFE">
                <w:rPr>
                  <w:rStyle w:val="Hyperlink"/>
                  <w:rFonts w:ascii="Arial" w:hAnsi="Arial" w:cs="Arial"/>
                  <w:color w:val="0070C0"/>
                  <w:sz w:val="24"/>
                  <w:szCs w:val="24"/>
                </w:rPr>
                <w:t>http://www.approachstaffordshire.co.uk/</w:t>
              </w:r>
            </w:hyperlink>
          </w:p>
        </w:tc>
      </w:tr>
      <w:tr w:rsidR="00E73DD6" w:rsidRPr="00F56AFE" w:rsidTr="004B031D">
        <w:trPr>
          <w:trHeight w:val="619"/>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rPr>
              <w:t xml:space="preserve">NHS Choices - </w:t>
            </w:r>
            <w:r w:rsidRPr="00F56AFE">
              <w:rPr>
                <w:rFonts w:ascii="Arial" w:hAnsi="Arial" w:cs="Arial"/>
                <w:b w:val="0"/>
                <w:sz w:val="24"/>
                <w:szCs w:val="24"/>
              </w:rPr>
              <w:t>Caring for someone with dementia.</w:t>
            </w:r>
            <w:r w:rsidRPr="00F56AFE">
              <w:rPr>
                <w:rFonts w:ascii="Arial" w:hAnsi="Arial" w:cs="Arial"/>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F56AFE" w:rsidRDefault="00E73DD6" w:rsidP="00690B68">
            <w:pPr>
              <w:pStyle w:val="Default"/>
              <w:spacing w:before="60" w:after="60"/>
              <w:rPr>
                <w:color w:val="auto"/>
              </w:rPr>
            </w:pPr>
            <w:r w:rsidRPr="00F56AFE">
              <w:rPr>
                <w:color w:val="auto"/>
              </w:rPr>
              <w:t>N/A</w:t>
            </w:r>
          </w:p>
        </w:tc>
        <w:tc>
          <w:tcPr>
            <w:tcW w:w="2071" w:type="pct"/>
          </w:tcPr>
          <w:p w:rsidR="00E73DD6" w:rsidRPr="00F56AFE" w:rsidRDefault="009426AE" w:rsidP="00690B68">
            <w:pPr>
              <w:pStyle w:val="Default"/>
              <w:spacing w:before="60" w:after="60"/>
              <w:cnfStyle w:val="000000000000" w:firstRow="0" w:lastRow="0" w:firstColumn="0" w:lastColumn="0" w:oddVBand="0" w:evenVBand="0" w:oddHBand="0" w:evenHBand="0" w:firstRowFirstColumn="0" w:firstRowLastColumn="0" w:lastRowFirstColumn="0" w:lastRowLastColumn="0"/>
              <w:rPr>
                <w:color w:val="0070C0"/>
              </w:rPr>
            </w:pPr>
            <w:hyperlink r:id="rId153" w:history="1">
              <w:r w:rsidR="00E73DD6" w:rsidRPr="00F56AFE">
                <w:rPr>
                  <w:rStyle w:val="Hyperlink"/>
                  <w:color w:val="0070C0"/>
                </w:rPr>
                <w:t>http://www.nhs.uk/conditions/dementia-guide/pages/dementia-carers.aspx</w:t>
              </w:r>
            </w:hyperlink>
            <w:r w:rsidR="00E73DD6" w:rsidRPr="00F56AFE">
              <w:rPr>
                <w:color w:val="0070C0"/>
              </w:rPr>
              <w:t xml:space="preserve"> </w:t>
            </w:r>
          </w:p>
        </w:tc>
      </w:tr>
      <w:tr w:rsidR="00E73DD6" w:rsidRPr="00F56AFE" w:rsidTr="004B031D">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052"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 xml:space="preserve">Young Onset Dementia </w:t>
            </w:r>
            <w:r w:rsidRPr="00F56AFE">
              <w:rPr>
                <w:rFonts w:ascii="Arial" w:hAnsi="Arial" w:cs="Arial"/>
                <w:b w:val="0"/>
                <w:bCs w:val="0"/>
                <w:sz w:val="24"/>
                <w:szCs w:val="24"/>
              </w:rPr>
              <w:t>-</w:t>
            </w:r>
          </w:p>
          <w:p w:rsidR="00E73DD6" w:rsidRPr="00F56AFE" w:rsidRDefault="00E73DD6" w:rsidP="00690B68">
            <w:pPr>
              <w:spacing w:before="60" w:after="60"/>
              <w:rPr>
                <w:rFonts w:ascii="Arial" w:hAnsi="Arial" w:cs="Arial"/>
                <w:sz w:val="24"/>
                <w:szCs w:val="24"/>
              </w:rPr>
            </w:pPr>
            <w:r w:rsidRPr="00F56AFE">
              <w:rPr>
                <w:rFonts w:ascii="Arial" w:hAnsi="Arial" w:cs="Arial"/>
                <w:b w:val="0"/>
                <w:bCs w:val="0"/>
                <w:sz w:val="24"/>
                <w:szCs w:val="24"/>
              </w:rPr>
              <w:t>Useful information about young onset dementia and places to seek support in your area.</w:t>
            </w:r>
          </w:p>
        </w:tc>
        <w:tc>
          <w:tcPr>
            <w:cnfStyle w:val="000010000000" w:firstRow="0" w:lastRow="0" w:firstColumn="0" w:lastColumn="0" w:oddVBand="1" w:evenVBand="0" w:oddHBand="0" w:evenHBand="0" w:firstRowFirstColumn="0" w:firstRowLastColumn="0" w:lastRowFirstColumn="0" w:lastRowLastColumn="0"/>
            <w:tcW w:w="877" w:type="pct"/>
          </w:tcPr>
          <w:p w:rsidR="00E73DD6" w:rsidRPr="00F56AFE" w:rsidRDefault="00E73DD6" w:rsidP="00690B68">
            <w:pPr>
              <w:pStyle w:val="Default"/>
              <w:spacing w:before="60" w:after="60"/>
              <w:rPr>
                <w:color w:val="auto"/>
              </w:rPr>
            </w:pPr>
            <w:r w:rsidRPr="00F56AFE">
              <w:t>01993 776295</w:t>
            </w:r>
          </w:p>
        </w:tc>
        <w:tc>
          <w:tcPr>
            <w:tcW w:w="2071" w:type="pct"/>
          </w:tcPr>
          <w:p w:rsidR="00E73DD6" w:rsidRPr="00F56AFE" w:rsidRDefault="009426AE" w:rsidP="00690B68">
            <w:pPr>
              <w:pStyle w:val="Default"/>
              <w:spacing w:before="60" w:after="60"/>
              <w:cnfStyle w:val="000000100000" w:firstRow="0" w:lastRow="0" w:firstColumn="0" w:lastColumn="0" w:oddVBand="0" w:evenVBand="0" w:oddHBand="1" w:evenHBand="0" w:firstRowFirstColumn="0" w:firstRowLastColumn="0" w:lastRowFirstColumn="0" w:lastRowLastColumn="0"/>
              <w:rPr>
                <w:color w:val="0070C0"/>
              </w:rPr>
            </w:pPr>
            <w:hyperlink r:id="rId154" w:history="1">
              <w:r w:rsidR="00E73DD6" w:rsidRPr="00F56AFE">
                <w:rPr>
                  <w:rStyle w:val="Hyperlink"/>
                  <w:color w:val="0070C0"/>
                </w:rPr>
                <w:t>https://www.youngdementiauk.org/about-young-onset-dementia-0</w:t>
              </w:r>
            </w:hyperlink>
          </w:p>
        </w:tc>
      </w:tr>
    </w:tbl>
    <w:p w:rsidR="00E73DD6" w:rsidRPr="004B031D" w:rsidRDefault="00E73DD6" w:rsidP="00E73DD6">
      <w:pPr>
        <w:spacing w:after="0" w:line="360" w:lineRule="auto"/>
        <w:rPr>
          <w:rFonts w:ascii="Arial" w:hAnsi="Arial" w:cs="Arial"/>
          <w:b/>
          <w:bCs/>
          <w:sz w:val="16"/>
          <w:szCs w:val="24"/>
        </w:rPr>
      </w:pPr>
      <w:r w:rsidRPr="00F56AFE">
        <w:rPr>
          <w:rFonts w:ascii="Arial" w:hAnsi="Arial" w:cs="Arial"/>
          <w:b/>
          <w:bCs/>
          <w:sz w:val="24"/>
          <w:szCs w:val="24"/>
        </w:rPr>
        <w:t xml:space="preserve"> </w:t>
      </w:r>
    </w:p>
    <w:p w:rsidR="004B031D" w:rsidRDefault="00E73DD6" w:rsidP="004B031D">
      <w:pPr>
        <w:spacing w:after="360" w:line="360" w:lineRule="auto"/>
        <w:rPr>
          <w:rFonts w:ascii="Arial" w:hAnsi="Arial" w:cs="Arial"/>
          <w:sz w:val="24"/>
          <w:szCs w:val="24"/>
        </w:rPr>
      </w:pPr>
      <w:r w:rsidRPr="00F56AFE">
        <w:rPr>
          <w:rFonts w:ascii="Arial" w:hAnsi="Arial" w:cs="Arial"/>
          <w:sz w:val="24"/>
          <w:szCs w:val="24"/>
        </w:rPr>
        <w:t xml:space="preserve">Alternatively, please contact your GP, or if your concerns are about the person you are caring for, speak with their GP or a healthcare professional working with the person.  </w:t>
      </w:r>
    </w:p>
    <w:p w:rsidR="00E73DD6" w:rsidRPr="00F56AFE" w:rsidRDefault="00E73DD6" w:rsidP="004B031D">
      <w:pPr>
        <w:spacing w:after="360" w:line="360" w:lineRule="auto"/>
        <w:rPr>
          <w:rFonts w:ascii="Arial" w:hAnsi="Arial" w:cs="Arial"/>
          <w:b/>
          <w:color w:val="0070C0"/>
          <w:sz w:val="24"/>
          <w:szCs w:val="24"/>
          <w:lang w:eastAsia="en-GB"/>
        </w:rPr>
      </w:pPr>
      <w:r w:rsidRPr="00F56AFE">
        <w:rPr>
          <w:rFonts w:ascii="Arial" w:hAnsi="Arial" w:cs="Arial"/>
          <w:b/>
          <w:color w:val="0070C0"/>
          <w:sz w:val="24"/>
          <w:szCs w:val="24"/>
        </w:rPr>
        <w:t xml:space="preserve">Danielle Bowden (Telephone: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b/>
          <w:color w:val="0070C0"/>
          <w:sz w:val="24"/>
          <w:szCs w:val="24"/>
          <w:lang w:eastAsia="en-GB"/>
        </w:rPr>
        <w:t>)</w:t>
      </w:r>
    </w:p>
    <w:p w:rsidR="00E73DD6" w:rsidRPr="00F56AFE" w:rsidRDefault="00E73DD6" w:rsidP="00E73DD6">
      <w:pPr>
        <w:rPr>
          <w:rFonts w:ascii="Arial" w:hAnsi="Arial" w:cs="Arial"/>
          <w:sz w:val="24"/>
          <w:szCs w:val="24"/>
        </w:rPr>
      </w:pPr>
      <w:r w:rsidRPr="00F56AFE">
        <w:rPr>
          <w:rFonts w:ascii="Arial" w:hAnsi="Arial" w:cs="Arial"/>
          <w:sz w:val="24"/>
          <w:szCs w:val="24"/>
        </w:rPr>
        <w:t>Useful Contact List: Carers, Version 1.0, 01/06/2016</w:t>
      </w:r>
    </w:p>
    <w:tbl>
      <w:tblPr>
        <w:tblW w:w="9889" w:type="dxa"/>
        <w:tblLook w:val="00A0" w:firstRow="1" w:lastRow="0" w:firstColumn="1" w:lastColumn="0" w:noHBand="0" w:noVBand="0"/>
      </w:tblPr>
      <w:tblGrid>
        <w:gridCol w:w="4666"/>
        <w:gridCol w:w="5223"/>
      </w:tblGrid>
      <w:tr w:rsidR="00E73DD6" w:rsidRPr="00F56AFE" w:rsidTr="004B031D">
        <w:trPr>
          <w:trHeight w:val="1134"/>
        </w:trPr>
        <w:tc>
          <w:tcPr>
            <w:tcW w:w="4666" w:type="dxa"/>
          </w:tcPr>
          <w:p w:rsidR="00E73DD6" w:rsidRPr="00F56AFE" w:rsidRDefault="00E73DD6" w:rsidP="00690B68">
            <w:pPr>
              <w:rPr>
                <w:rFonts w:ascii="Arial" w:hAnsi="Arial" w:cs="Arial"/>
                <w:sz w:val="24"/>
                <w:szCs w:val="24"/>
              </w:rPr>
            </w:pPr>
            <w:r w:rsidRPr="00F56AFE">
              <w:rPr>
                <w:rFonts w:ascii="Arial" w:hAnsi="Arial" w:cs="Arial"/>
                <w:sz w:val="24"/>
                <w:szCs w:val="24"/>
              </w:rPr>
              <w:lastRenderedPageBreak/>
              <w:br w:type="page"/>
            </w:r>
            <w:r w:rsidRPr="00F56AFE">
              <w:rPr>
                <w:rFonts w:ascii="Arial" w:hAnsi="Arial" w:cs="Arial"/>
                <w:noProof/>
                <w:sz w:val="24"/>
                <w:szCs w:val="24"/>
                <w:lang w:eastAsia="en-GB"/>
              </w:rPr>
              <w:drawing>
                <wp:inline distT="0" distB="0" distL="0" distR="0" wp14:anchorId="5A56F3E5" wp14:editId="54D78104">
                  <wp:extent cx="762000" cy="775771"/>
                  <wp:effectExtent l="0" t="0" r="0" b="571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70442" cy="784366"/>
                          </a:xfrm>
                          <a:prstGeom prst="rect">
                            <a:avLst/>
                          </a:prstGeom>
                          <a:noFill/>
                          <a:ln>
                            <a:noFill/>
                          </a:ln>
                          <a:effectLst/>
                          <a:extLst/>
                        </pic:spPr>
                      </pic:pic>
                    </a:graphicData>
                  </a:graphic>
                </wp:inline>
              </w:drawing>
            </w:r>
          </w:p>
        </w:tc>
        <w:tc>
          <w:tcPr>
            <w:tcW w:w="5223" w:type="dxa"/>
          </w:tcPr>
          <w:p w:rsidR="00E73DD6" w:rsidRPr="00F56AFE" w:rsidRDefault="00DD4E66" w:rsidP="00690B68">
            <w:pPr>
              <w:rPr>
                <w:rFonts w:ascii="Arial" w:hAnsi="Arial" w:cs="Arial"/>
                <w:sz w:val="24"/>
                <w:szCs w:val="24"/>
              </w:rPr>
            </w:pPr>
            <w:r w:rsidRPr="00F56AFE">
              <w:rPr>
                <w:rFonts w:ascii="Arial" w:hAnsi="Arial" w:cs="Arial"/>
                <w:noProof/>
                <w:sz w:val="24"/>
                <w:szCs w:val="24"/>
                <w:lang w:eastAsia="en-GB"/>
              </w:rPr>
              <w:drawing>
                <wp:anchor distT="0" distB="0" distL="114300" distR="114300" simplePos="0" relativeHeight="251698688" behindDoc="0" locked="0" layoutInCell="1" allowOverlap="1" wp14:anchorId="6A7D54B6" wp14:editId="6527B749">
                  <wp:simplePos x="0" y="0"/>
                  <wp:positionH relativeFrom="column">
                    <wp:posOffset>784860</wp:posOffset>
                  </wp:positionH>
                  <wp:positionV relativeFrom="paragraph">
                    <wp:posOffset>-76200</wp:posOffset>
                  </wp:positionV>
                  <wp:extent cx="1025525" cy="604520"/>
                  <wp:effectExtent l="0" t="0" r="3175" b="5080"/>
                  <wp:wrapSquare wrapText="bothSides"/>
                  <wp:docPr id="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73DD6" w:rsidRPr="00F56AFE" w:rsidRDefault="00E73DD6" w:rsidP="00E73DD6">
      <w:pPr>
        <w:pBdr>
          <w:top w:val="single" w:sz="4" w:space="1" w:color="auto"/>
          <w:bottom w:val="single" w:sz="4" w:space="1" w:color="auto"/>
        </w:pBdr>
        <w:spacing w:before="240" w:after="240"/>
        <w:jc w:val="center"/>
        <w:rPr>
          <w:rFonts w:ascii="Arial" w:hAnsi="Arial" w:cs="Arial"/>
          <w:sz w:val="24"/>
          <w:szCs w:val="24"/>
        </w:rPr>
      </w:pPr>
      <w:r>
        <w:rPr>
          <w:rFonts w:ascii="Arial" w:hAnsi="Arial" w:cs="Arial"/>
          <w:b/>
          <w:bCs/>
          <w:color w:val="FF0000"/>
          <w:sz w:val="24"/>
          <w:szCs w:val="24"/>
        </w:rPr>
        <w:t>H</w:t>
      </w:r>
      <w:r w:rsidRPr="00F56AFE">
        <w:rPr>
          <w:rFonts w:ascii="Arial" w:hAnsi="Arial" w:cs="Arial"/>
          <w:b/>
          <w:bCs/>
          <w:color w:val="FF0000"/>
          <w:sz w:val="24"/>
          <w:szCs w:val="24"/>
        </w:rPr>
        <w:t xml:space="preserve">EALTHCARE PROFESSIONAL </w:t>
      </w:r>
      <w:r w:rsidRPr="00F56AFE">
        <w:rPr>
          <w:rFonts w:ascii="Arial" w:hAnsi="Arial" w:cs="Arial"/>
          <w:b/>
          <w:bCs/>
          <w:sz w:val="24"/>
          <w:szCs w:val="24"/>
        </w:rPr>
        <w:t>USEFUL CONTACT LIST</w:t>
      </w:r>
    </w:p>
    <w:p w:rsidR="00E73DD6" w:rsidRPr="00F56AFE" w:rsidRDefault="00E73DD6" w:rsidP="00E73DD6">
      <w:pPr>
        <w:spacing w:after="120" w:line="360" w:lineRule="auto"/>
        <w:rPr>
          <w:rFonts w:ascii="Arial" w:hAnsi="Arial" w:cs="Arial"/>
          <w:sz w:val="24"/>
          <w:szCs w:val="24"/>
        </w:rPr>
      </w:pPr>
      <w:r w:rsidRPr="00F56AFE">
        <w:rPr>
          <w:rFonts w:ascii="Arial" w:hAnsi="Arial" w:cs="Arial"/>
          <w:b/>
          <w:bCs/>
          <w:sz w:val="24"/>
          <w:szCs w:val="24"/>
        </w:rPr>
        <w:t>Title of Project:</w:t>
      </w:r>
      <w:r w:rsidRPr="00F56AFE">
        <w:rPr>
          <w:rFonts w:ascii="Arial" w:hAnsi="Arial" w:cs="Arial"/>
          <w:sz w:val="24"/>
          <w:szCs w:val="24"/>
        </w:rPr>
        <w:t xml:space="preserve"> Quality of life for people living with early stage dementia</w:t>
      </w:r>
    </w:p>
    <w:p w:rsidR="00E73DD6" w:rsidRPr="00F56AFE" w:rsidRDefault="00E73DD6" w:rsidP="00E73DD6">
      <w:pPr>
        <w:spacing w:after="120" w:line="360" w:lineRule="auto"/>
        <w:rPr>
          <w:rFonts w:ascii="Arial" w:hAnsi="Arial" w:cs="Arial"/>
          <w:sz w:val="24"/>
          <w:szCs w:val="24"/>
        </w:rPr>
      </w:pPr>
      <w:r w:rsidRPr="00F56AFE">
        <w:rPr>
          <w:rFonts w:ascii="Arial" w:hAnsi="Arial" w:cs="Arial"/>
          <w:b/>
          <w:bCs/>
          <w:sz w:val="24"/>
          <w:szCs w:val="24"/>
        </w:rPr>
        <w:t>Name of Researcher</w:t>
      </w:r>
      <w:r w:rsidRPr="00F56AFE">
        <w:rPr>
          <w:rFonts w:ascii="Arial" w:hAnsi="Arial" w:cs="Arial"/>
          <w:sz w:val="24"/>
          <w:szCs w:val="24"/>
        </w:rPr>
        <w:t xml:space="preserve">: Danielle Bowden </w:t>
      </w:r>
    </w:p>
    <w:tbl>
      <w:tblPr>
        <w:tblStyle w:val="LightList-Accent1"/>
        <w:tblW w:w="5194" w:type="pct"/>
        <w:tblLayout w:type="fixed"/>
        <w:tblLook w:val="00A0" w:firstRow="1" w:lastRow="0" w:firstColumn="1" w:lastColumn="0" w:noHBand="0" w:noVBand="0"/>
      </w:tblPr>
      <w:tblGrid>
        <w:gridCol w:w="3652"/>
        <w:gridCol w:w="1419"/>
        <w:gridCol w:w="3669"/>
      </w:tblGrid>
      <w:tr w:rsidR="00E73DD6" w:rsidRPr="00F56AFE" w:rsidTr="00146343">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rPr>
                <w:rFonts w:ascii="Arial" w:hAnsi="Arial" w:cs="Arial"/>
                <w:b w:val="0"/>
                <w:bCs w:val="0"/>
                <w:sz w:val="24"/>
                <w:szCs w:val="24"/>
              </w:rPr>
            </w:pPr>
            <w:r w:rsidRPr="00F56AFE">
              <w:rPr>
                <w:rFonts w:ascii="Arial" w:hAnsi="Arial" w:cs="Arial"/>
                <w:sz w:val="24"/>
                <w:szCs w:val="24"/>
              </w:rPr>
              <w:t>Name of Organisation</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E73DD6" w:rsidP="00690B68">
            <w:pPr>
              <w:rPr>
                <w:rFonts w:ascii="Arial" w:hAnsi="Arial" w:cs="Arial"/>
                <w:b w:val="0"/>
                <w:bCs w:val="0"/>
                <w:sz w:val="24"/>
                <w:szCs w:val="24"/>
              </w:rPr>
            </w:pPr>
            <w:r w:rsidRPr="00F56AFE">
              <w:rPr>
                <w:rFonts w:ascii="Arial" w:hAnsi="Arial" w:cs="Arial"/>
                <w:sz w:val="24"/>
                <w:szCs w:val="24"/>
              </w:rPr>
              <w:t xml:space="preserve">Contact </w:t>
            </w:r>
          </w:p>
        </w:tc>
        <w:tc>
          <w:tcPr>
            <w:tcW w:w="2099" w:type="pct"/>
          </w:tcPr>
          <w:p w:rsidR="00E73DD6" w:rsidRPr="00F56AFE" w:rsidRDefault="00E73DD6" w:rsidP="00690B68">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F56AFE">
              <w:rPr>
                <w:rFonts w:ascii="Arial" w:hAnsi="Arial" w:cs="Arial"/>
                <w:sz w:val="24"/>
                <w:szCs w:val="24"/>
              </w:rPr>
              <w:t>Website</w:t>
            </w:r>
          </w:p>
        </w:tc>
      </w:tr>
      <w:tr w:rsidR="00E73DD6" w:rsidRPr="00F56AFE" w:rsidTr="0014634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bCs w:val="0"/>
                <w:sz w:val="24"/>
                <w:szCs w:val="24"/>
              </w:rPr>
              <w:t xml:space="preserve">Age Concern </w:t>
            </w:r>
            <w:r w:rsidRPr="00F56AFE">
              <w:rPr>
                <w:rFonts w:ascii="Arial" w:hAnsi="Arial" w:cs="Arial"/>
                <w:b w:val="0"/>
                <w:bCs w:val="0"/>
                <w:sz w:val="24"/>
                <w:szCs w:val="24"/>
              </w:rPr>
              <w:t>- Information about dementia.</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767340" w:rsidRDefault="00E73DD6" w:rsidP="00690B68">
            <w:pPr>
              <w:spacing w:before="60" w:after="60"/>
              <w:rPr>
                <w:rFonts w:ascii="Arial" w:hAnsi="Arial" w:cs="Arial"/>
                <w:b/>
                <w:sz w:val="24"/>
                <w:szCs w:val="24"/>
              </w:rPr>
            </w:pPr>
            <w:r w:rsidRPr="00767340">
              <w:rPr>
                <w:rStyle w:val="Strong"/>
                <w:rFonts w:ascii="Arial" w:hAnsi="Arial" w:cs="Arial"/>
                <w:b w:val="0"/>
                <w:sz w:val="24"/>
                <w:szCs w:val="24"/>
                <w:bdr w:val="none" w:sz="0" w:space="0" w:color="auto" w:frame="1"/>
                <w:shd w:val="clear" w:color="auto" w:fill="FFFFFF"/>
              </w:rPr>
              <w:t>0800 169 65 65 (advice line)</w:t>
            </w:r>
          </w:p>
        </w:tc>
        <w:tc>
          <w:tcPr>
            <w:tcW w:w="2099"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56" w:history="1">
              <w:r w:rsidR="00E73DD6" w:rsidRPr="00F56AFE">
                <w:rPr>
                  <w:rStyle w:val="Hyperlink"/>
                  <w:rFonts w:ascii="Arial" w:hAnsi="Arial" w:cs="Arial"/>
                  <w:color w:val="0070C0"/>
                  <w:sz w:val="24"/>
                  <w:szCs w:val="24"/>
                </w:rPr>
                <w:t>http://www.ageuk.org.uk/health-wellbeing/conditions-illnesses/dementia/what-is-dementia/</w:t>
              </w:r>
            </w:hyperlink>
            <w:r w:rsidR="00E73DD6" w:rsidRPr="00F56AFE">
              <w:rPr>
                <w:rFonts w:ascii="Arial" w:hAnsi="Arial" w:cs="Arial"/>
                <w:color w:val="0070C0"/>
                <w:sz w:val="24"/>
                <w:szCs w:val="24"/>
              </w:rPr>
              <w:t xml:space="preserve"> </w:t>
            </w:r>
          </w:p>
        </w:tc>
      </w:tr>
      <w:tr w:rsidR="00E73DD6" w:rsidRPr="00F56AFE" w:rsidTr="00146343">
        <w:trPr>
          <w:trHeight w:val="464"/>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rPr>
              <w:t>Approach</w:t>
            </w:r>
            <w:r w:rsidRPr="00F56AFE">
              <w:rPr>
                <w:rFonts w:ascii="Arial" w:hAnsi="Arial" w:cs="Arial"/>
                <w:b w:val="0"/>
                <w:bCs w:val="0"/>
                <w:sz w:val="24"/>
                <w:szCs w:val="24"/>
              </w:rPr>
              <w:t xml:space="preserve"> - A charity organisation to support older people with dementia and their carers.</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E73DD6" w:rsidP="00690B68">
            <w:pPr>
              <w:spacing w:before="60" w:after="60"/>
              <w:rPr>
                <w:rFonts w:ascii="Arial" w:hAnsi="Arial" w:cs="Arial"/>
                <w:sz w:val="24"/>
                <w:szCs w:val="24"/>
                <w:shd w:val="clear" w:color="auto" w:fill="FFFFFF"/>
              </w:rPr>
            </w:pPr>
            <w:r w:rsidRPr="00F56AFE">
              <w:rPr>
                <w:rFonts w:ascii="Arial" w:hAnsi="Arial" w:cs="Arial"/>
                <w:sz w:val="24"/>
                <w:szCs w:val="24"/>
                <w:shd w:val="clear" w:color="auto" w:fill="FFFFFF"/>
              </w:rPr>
              <w:t>01782 214999</w:t>
            </w:r>
          </w:p>
        </w:tc>
        <w:tc>
          <w:tcPr>
            <w:tcW w:w="2099" w:type="pct"/>
          </w:tcPr>
          <w:p w:rsidR="00E73DD6" w:rsidRPr="00F56AFE" w:rsidRDefault="009426AE" w:rsidP="00690B6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0070C0"/>
                <w:sz w:val="24"/>
                <w:szCs w:val="24"/>
              </w:rPr>
            </w:pPr>
            <w:hyperlink r:id="rId157" w:history="1">
              <w:r w:rsidR="00E73DD6" w:rsidRPr="00F56AFE">
                <w:rPr>
                  <w:rStyle w:val="Hyperlink"/>
                  <w:rFonts w:ascii="Arial" w:hAnsi="Arial" w:cs="Arial"/>
                  <w:color w:val="0070C0"/>
                  <w:sz w:val="24"/>
                  <w:szCs w:val="24"/>
                </w:rPr>
                <w:t>http://www.approachstaffordshire.co.uk/</w:t>
              </w:r>
            </w:hyperlink>
          </w:p>
        </w:tc>
      </w:tr>
      <w:tr w:rsidR="00E73DD6" w:rsidRPr="00F56AFE" w:rsidTr="0014634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b w:val="0"/>
                <w:bCs w:val="0"/>
                <w:sz w:val="24"/>
                <w:szCs w:val="24"/>
              </w:rPr>
            </w:pPr>
            <w:r w:rsidRPr="00F56AFE">
              <w:rPr>
                <w:rFonts w:ascii="Arial" w:hAnsi="Arial" w:cs="Arial"/>
                <w:sz w:val="24"/>
                <w:szCs w:val="24"/>
              </w:rPr>
              <w:t xml:space="preserve">Alzheimer’s Society - </w:t>
            </w:r>
            <w:r w:rsidRPr="00F56AFE">
              <w:rPr>
                <w:rFonts w:ascii="Arial" w:hAnsi="Arial" w:cs="Arial"/>
                <w:b w:val="0"/>
                <w:bCs w:val="0"/>
                <w:sz w:val="24"/>
                <w:szCs w:val="24"/>
              </w:rPr>
              <w:t>Supporting people with dementia</w:t>
            </w:r>
          </w:p>
          <w:p w:rsidR="00E73DD6" w:rsidRPr="00F56AFE" w:rsidRDefault="00E73DD6" w:rsidP="00690B68">
            <w:pPr>
              <w:spacing w:before="60" w:after="60"/>
              <w:rPr>
                <w:rFonts w:ascii="Arial" w:hAnsi="Arial" w:cs="Arial"/>
                <w:sz w:val="24"/>
                <w:szCs w:val="24"/>
              </w:rPr>
            </w:pPr>
            <w:r w:rsidRPr="00F56AFE">
              <w:rPr>
                <w:rFonts w:ascii="Arial" w:hAnsi="Arial" w:cs="Arial"/>
                <w:b w:val="0"/>
                <w:bCs w:val="0"/>
                <w:sz w:val="24"/>
                <w:szCs w:val="24"/>
              </w:rPr>
              <w:t>I</w:t>
            </w:r>
            <w:r w:rsidRPr="00F56AFE">
              <w:rPr>
                <w:rFonts w:ascii="Arial" w:hAnsi="Arial" w:cs="Arial"/>
                <w:b w:val="0"/>
                <w:sz w:val="24"/>
                <w:szCs w:val="24"/>
              </w:rPr>
              <w:t>nformation for professionals.</w:t>
            </w:r>
            <w:r w:rsidRPr="00F56AFE">
              <w:rPr>
                <w:rFonts w:ascii="Arial" w:hAnsi="Arial" w:cs="Arial"/>
                <w:sz w:val="24"/>
                <w:szCs w:val="24"/>
              </w:rPr>
              <w:t xml:space="preserve"> </w:t>
            </w:r>
          </w:p>
          <w:p w:rsidR="00E73DD6" w:rsidRPr="00F56AFE" w:rsidRDefault="00E73DD6" w:rsidP="00690B68">
            <w:pPr>
              <w:spacing w:before="60" w:after="60"/>
              <w:rPr>
                <w:rFonts w:ascii="Arial" w:hAnsi="Arial" w:cs="Arial"/>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E73DD6" w:rsidP="00690B68">
            <w:pPr>
              <w:spacing w:before="60" w:after="60"/>
              <w:rPr>
                <w:rFonts w:ascii="Arial" w:hAnsi="Arial" w:cs="Arial"/>
                <w:b/>
                <w:bCs/>
                <w:sz w:val="24"/>
                <w:szCs w:val="24"/>
              </w:rPr>
            </w:pPr>
            <w:r w:rsidRPr="00F56AFE">
              <w:rPr>
                <w:rFonts w:ascii="Arial" w:hAnsi="Arial" w:cs="Arial"/>
                <w:sz w:val="24"/>
                <w:szCs w:val="24"/>
                <w:shd w:val="clear" w:color="auto" w:fill="FFFFFF"/>
              </w:rPr>
              <w:t>020 7423 3500</w:t>
            </w:r>
          </w:p>
        </w:tc>
        <w:tc>
          <w:tcPr>
            <w:tcW w:w="2099" w:type="pct"/>
          </w:tcPr>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70C0"/>
                <w:sz w:val="24"/>
                <w:szCs w:val="24"/>
              </w:rPr>
            </w:pPr>
            <w:hyperlink r:id="rId158" w:history="1">
              <w:r w:rsidR="00E73DD6" w:rsidRPr="00F56AFE">
                <w:rPr>
                  <w:rStyle w:val="Hyperlink"/>
                  <w:rFonts w:ascii="Arial" w:hAnsi="Arial" w:cs="Arial"/>
                  <w:color w:val="0070C0"/>
                  <w:sz w:val="24"/>
                  <w:szCs w:val="24"/>
                </w:rPr>
                <w:t>https://www.alzheimers.org.uk/</w:t>
              </w:r>
            </w:hyperlink>
          </w:p>
          <w:p w:rsidR="00E73DD6" w:rsidRPr="00F56AFE" w:rsidRDefault="00E73DD6" w:rsidP="00690B68">
            <w:pPr>
              <w:spacing w:before="60" w:after="60"/>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70C0"/>
                <w:sz w:val="24"/>
                <w:szCs w:val="24"/>
              </w:rPr>
            </w:pPr>
          </w:p>
          <w:p w:rsidR="00E73DD6" w:rsidRPr="00F56AFE" w:rsidRDefault="009426AE" w:rsidP="00690B68">
            <w:pPr>
              <w:spacing w:before="60" w:after="60"/>
              <w:cnfStyle w:val="000000100000" w:firstRow="0" w:lastRow="0" w:firstColumn="0" w:lastColumn="0" w:oddVBand="0" w:evenVBand="0" w:oddHBand="1" w:evenHBand="0" w:firstRowFirstColumn="0" w:firstRowLastColumn="0" w:lastRowFirstColumn="0" w:lastRowLastColumn="0"/>
              <w:rPr>
                <w:rFonts w:ascii="Arial" w:hAnsi="Arial" w:cs="Arial"/>
                <w:color w:val="0070C0"/>
                <w:sz w:val="24"/>
                <w:szCs w:val="24"/>
              </w:rPr>
            </w:pPr>
            <w:hyperlink r:id="rId159" w:history="1">
              <w:r w:rsidR="00E73DD6" w:rsidRPr="00F56AFE">
                <w:rPr>
                  <w:rStyle w:val="Hyperlink"/>
                  <w:rFonts w:ascii="Arial" w:hAnsi="Arial" w:cs="Arial"/>
                  <w:color w:val="0070C0"/>
                  <w:sz w:val="24"/>
                  <w:szCs w:val="24"/>
                </w:rPr>
                <w:t>https://www.alzheimers.org.uk/site/scripts/documents_info.php?documentID=1211</w:t>
              </w:r>
            </w:hyperlink>
          </w:p>
        </w:tc>
      </w:tr>
      <w:tr w:rsidR="00E73DD6" w:rsidRPr="00F56AFE" w:rsidTr="00146343">
        <w:trPr>
          <w:trHeight w:val="481"/>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b w:val="0"/>
                <w:sz w:val="24"/>
                <w:szCs w:val="24"/>
              </w:rPr>
            </w:pPr>
            <w:r w:rsidRPr="00F56AFE">
              <w:rPr>
                <w:rFonts w:ascii="Arial" w:hAnsi="Arial" w:cs="Arial"/>
                <w:sz w:val="24"/>
                <w:szCs w:val="24"/>
              </w:rPr>
              <w:t>NICE Guidelines</w:t>
            </w:r>
            <w:r w:rsidRPr="00F56AFE">
              <w:rPr>
                <w:rFonts w:ascii="Arial" w:hAnsi="Arial" w:cs="Arial"/>
                <w:b w:val="0"/>
                <w:sz w:val="24"/>
                <w:szCs w:val="24"/>
              </w:rPr>
              <w:t xml:space="preserve"> - Supporting people with dementia. </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E73DD6" w:rsidP="00690B68">
            <w:pPr>
              <w:pStyle w:val="Default"/>
              <w:spacing w:before="60" w:after="60"/>
              <w:rPr>
                <w:color w:val="auto"/>
              </w:rPr>
            </w:pPr>
            <w:r w:rsidRPr="00F56AFE">
              <w:rPr>
                <w:color w:val="auto"/>
              </w:rPr>
              <w:t>NA</w:t>
            </w:r>
          </w:p>
        </w:tc>
        <w:tc>
          <w:tcPr>
            <w:tcW w:w="2099" w:type="pct"/>
          </w:tcPr>
          <w:p w:rsidR="00E73DD6" w:rsidRPr="00F56AFE" w:rsidRDefault="00E73DD6" w:rsidP="00690B68">
            <w:pPr>
              <w:pStyle w:val="Default"/>
              <w:spacing w:before="60" w:after="60"/>
              <w:cnfStyle w:val="000000000000" w:firstRow="0" w:lastRow="0" w:firstColumn="0" w:lastColumn="0" w:oddVBand="0" w:evenVBand="0" w:oddHBand="0" w:evenHBand="0" w:firstRowFirstColumn="0" w:firstRowLastColumn="0" w:lastRowFirstColumn="0" w:lastRowLastColumn="0"/>
              <w:rPr>
                <w:color w:val="0070C0"/>
              </w:rPr>
            </w:pPr>
            <w:r w:rsidRPr="00F56AFE">
              <w:rPr>
                <w:noProof/>
                <w:color w:val="0070C0"/>
              </w:rPr>
              <w:t>http://www.nice.org.uk/cg42</w:t>
            </w:r>
          </w:p>
        </w:tc>
      </w:tr>
      <w:tr w:rsidR="00E73DD6" w:rsidRPr="00F56AFE" w:rsidTr="00146343">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b w:val="0"/>
                <w:sz w:val="24"/>
                <w:szCs w:val="24"/>
              </w:rPr>
            </w:pPr>
            <w:r w:rsidRPr="00F56AFE">
              <w:rPr>
                <w:rFonts w:ascii="Arial" w:hAnsi="Arial" w:cs="Arial"/>
                <w:sz w:val="24"/>
                <w:szCs w:val="24"/>
              </w:rPr>
              <w:t xml:space="preserve">Young Onset Dementia </w:t>
            </w:r>
            <w:r w:rsidRPr="00F56AFE">
              <w:rPr>
                <w:rFonts w:ascii="Arial" w:hAnsi="Arial" w:cs="Arial"/>
                <w:b w:val="0"/>
                <w:bCs w:val="0"/>
                <w:sz w:val="24"/>
                <w:szCs w:val="24"/>
              </w:rPr>
              <w:t>- Useful information about young onset dementia and places to seek support in your area.</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E73DD6" w:rsidP="00690B68">
            <w:pPr>
              <w:pStyle w:val="Default"/>
              <w:spacing w:before="60" w:after="60"/>
              <w:rPr>
                <w:color w:val="auto"/>
              </w:rPr>
            </w:pPr>
            <w:r w:rsidRPr="00F56AFE">
              <w:t>01993 776295</w:t>
            </w:r>
          </w:p>
        </w:tc>
        <w:tc>
          <w:tcPr>
            <w:tcW w:w="2099" w:type="pct"/>
          </w:tcPr>
          <w:p w:rsidR="00E73DD6" w:rsidRPr="00F56AFE" w:rsidRDefault="009426AE" w:rsidP="00690B68">
            <w:pPr>
              <w:pStyle w:val="Default"/>
              <w:spacing w:before="60" w:after="60"/>
              <w:cnfStyle w:val="000000100000" w:firstRow="0" w:lastRow="0" w:firstColumn="0" w:lastColumn="0" w:oddVBand="0" w:evenVBand="0" w:oddHBand="1" w:evenHBand="0" w:firstRowFirstColumn="0" w:firstRowLastColumn="0" w:lastRowFirstColumn="0" w:lastRowLastColumn="0"/>
              <w:rPr>
                <w:color w:val="0070C0"/>
              </w:rPr>
            </w:pPr>
            <w:hyperlink r:id="rId160" w:history="1">
              <w:r w:rsidR="00E73DD6" w:rsidRPr="00F56AFE">
                <w:rPr>
                  <w:rStyle w:val="Hyperlink"/>
                  <w:color w:val="0070C0"/>
                </w:rPr>
                <w:t>https://www.youngdementiauk.org/about-young-onset-dementia-0</w:t>
              </w:r>
            </w:hyperlink>
          </w:p>
        </w:tc>
      </w:tr>
      <w:tr w:rsidR="00E73DD6" w:rsidRPr="00F56AFE" w:rsidTr="00146343">
        <w:trPr>
          <w:trHeight w:val="481"/>
        </w:trPr>
        <w:tc>
          <w:tcPr>
            <w:cnfStyle w:val="001000000000" w:firstRow="0" w:lastRow="0" w:firstColumn="1" w:lastColumn="0" w:oddVBand="0" w:evenVBand="0" w:oddHBand="0" w:evenHBand="0" w:firstRowFirstColumn="0" w:firstRowLastColumn="0" w:lastRowFirstColumn="0" w:lastRowLastColumn="0"/>
            <w:tcW w:w="2089" w:type="pct"/>
          </w:tcPr>
          <w:p w:rsidR="00E73DD6" w:rsidRPr="00F56AFE" w:rsidRDefault="00E73DD6" w:rsidP="00690B68">
            <w:pPr>
              <w:spacing w:before="60" w:after="60"/>
              <w:rPr>
                <w:rFonts w:ascii="Arial" w:hAnsi="Arial" w:cs="Arial"/>
                <w:sz w:val="24"/>
                <w:szCs w:val="24"/>
              </w:rPr>
            </w:pPr>
            <w:r w:rsidRPr="00F56AFE">
              <w:rPr>
                <w:rFonts w:ascii="Arial" w:hAnsi="Arial" w:cs="Arial"/>
                <w:sz w:val="24"/>
                <w:szCs w:val="24"/>
              </w:rPr>
              <w:t>Staff Support and Counselling Services</w:t>
            </w:r>
          </w:p>
        </w:tc>
        <w:tc>
          <w:tcPr>
            <w:cnfStyle w:val="000010000000" w:firstRow="0" w:lastRow="0" w:firstColumn="0" w:lastColumn="0" w:oddVBand="1" w:evenVBand="0" w:oddHBand="0" w:evenHBand="0" w:firstRowFirstColumn="0" w:firstRowLastColumn="0" w:lastRowFirstColumn="0" w:lastRowLastColumn="0"/>
            <w:tcW w:w="812" w:type="pct"/>
          </w:tcPr>
          <w:p w:rsidR="00E73DD6" w:rsidRPr="00F56AFE" w:rsidRDefault="00BC15EE" w:rsidP="00690B68">
            <w:pPr>
              <w:pStyle w:val="Default"/>
              <w:spacing w:before="60" w:after="60"/>
            </w:pPr>
            <w:r w:rsidRPr="00DD4E66">
              <w:rPr>
                <w:color w:val="000000" w:themeColor="text1"/>
                <w:shd w:val="clear" w:color="auto" w:fill="000000" w:themeFill="text1"/>
              </w:rPr>
              <w:t>Rem</w:t>
            </w:r>
            <w:r w:rsidRPr="00DD4E66">
              <w:rPr>
                <w:b/>
                <w:color w:val="000000" w:themeColor="text1"/>
                <w:shd w:val="clear" w:color="auto" w:fill="000000" w:themeFill="text1"/>
              </w:rPr>
              <w:t>oved</w:t>
            </w:r>
            <w:r w:rsidRPr="00F56AFE">
              <w:t xml:space="preserve"> </w:t>
            </w:r>
            <w:r w:rsidR="00E73DD6" w:rsidRPr="00F56AFE">
              <w:t xml:space="preserve">Ext </w:t>
            </w:r>
            <w:r w:rsidRPr="00DD4E66">
              <w:rPr>
                <w:color w:val="000000" w:themeColor="text1"/>
                <w:shd w:val="clear" w:color="auto" w:fill="000000" w:themeFill="text1"/>
              </w:rPr>
              <w:t>Rem</w:t>
            </w:r>
            <w:r w:rsidRPr="00DD4E66">
              <w:rPr>
                <w:b/>
                <w:color w:val="000000" w:themeColor="text1"/>
                <w:shd w:val="clear" w:color="auto" w:fill="000000" w:themeFill="text1"/>
              </w:rPr>
              <w:t>oved</w:t>
            </w:r>
          </w:p>
        </w:tc>
        <w:tc>
          <w:tcPr>
            <w:tcW w:w="2099" w:type="pct"/>
          </w:tcPr>
          <w:p w:rsidR="00E73DD6" w:rsidRPr="00F56AFE" w:rsidRDefault="00BC15EE" w:rsidP="00690B68">
            <w:pPr>
              <w:pStyle w:val="Default"/>
              <w:spacing w:before="60" w:after="60"/>
              <w:cnfStyle w:val="000000000000" w:firstRow="0" w:lastRow="0" w:firstColumn="0" w:lastColumn="0" w:oddVBand="0" w:evenVBand="0" w:oddHBand="0" w:evenHBand="0" w:firstRowFirstColumn="0" w:firstRowLastColumn="0" w:lastRowFirstColumn="0" w:lastRowLastColumn="0"/>
              <w:rPr>
                <w:color w:val="0070C0"/>
              </w:rPr>
            </w:pPr>
            <w:r w:rsidRPr="00DD4E66">
              <w:rPr>
                <w:color w:val="000000" w:themeColor="text1"/>
                <w:shd w:val="clear" w:color="auto" w:fill="000000" w:themeFill="text1"/>
              </w:rPr>
              <w:t>Rem</w:t>
            </w:r>
            <w:r w:rsidRPr="00DD4E66">
              <w:rPr>
                <w:b/>
                <w:color w:val="000000" w:themeColor="text1"/>
                <w:shd w:val="clear" w:color="auto" w:fill="000000" w:themeFill="text1"/>
              </w:rPr>
              <w:t>oved</w:t>
            </w:r>
          </w:p>
        </w:tc>
      </w:tr>
    </w:tbl>
    <w:p w:rsidR="00E73DD6" w:rsidRPr="00F56AFE" w:rsidRDefault="00E73DD6" w:rsidP="00E73DD6">
      <w:pPr>
        <w:spacing w:after="0"/>
        <w:rPr>
          <w:rFonts w:ascii="Arial" w:hAnsi="Arial" w:cs="Arial"/>
          <w:sz w:val="24"/>
          <w:szCs w:val="24"/>
        </w:rPr>
      </w:pPr>
      <w:r w:rsidRPr="00F56AFE">
        <w:rPr>
          <w:rFonts w:ascii="Arial" w:hAnsi="Arial" w:cs="Arial"/>
          <w:sz w:val="24"/>
          <w:szCs w:val="24"/>
        </w:rPr>
        <w:t xml:space="preserve">Alternatively, please speak to your line manager or supervisor.  </w:t>
      </w:r>
    </w:p>
    <w:p w:rsidR="00E73DD6" w:rsidRPr="00F56AFE" w:rsidRDefault="00E73DD6" w:rsidP="00E73DD6">
      <w:pPr>
        <w:spacing w:after="0"/>
        <w:rPr>
          <w:rFonts w:ascii="Arial" w:hAnsi="Arial" w:cs="Arial"/>
          <w:sz w:val="24"/>
          <w:szCs w:val="24"/>
        </w:rPr>
      </w:pPr>
      <w:r w:rsidRPr="00F56AFE">
        <w:rPr>
          <w:rFonts w:ascii="Arial" w:hAnsi="Arial" w:cs="Arial"/>
          <w:sz w:val="24"/>
          <w:szCs w:val="24"/>
        </w:rPr>
        <w:t>A useful and insightful recommended book is Still Alice by Lisa Genova.</w:t>
      </w:r>
    </w:p>
    <w:p w:rsidR="00E73DD6" w:rsidRPr="00F56AFE" w:rsidRDefault="00E73DD6" w:rsidP="00E73DD6">
      <w:pPr>
        <w:rPr>
          <w:rFonts w:ascii="Arial" w:hAnsi="Arial" w:cs="Arial"/>
          <w:b/>
          <w:color w:val="0070C0"/>
          <w:sz w:val="24"/>
          <w:szCs w:val="24"/>
          <w:lang w:eastAsia="en-GB"/>
        </w:rPr>
      </w:pPr>
      <w:r w:rsidRPr="00F56AFE">
        <w:rPr>
          <w:rFonts w:ascii="Arial" w:hAnsi="Arial" w:cs="Arial"/>
          <w:b/>
          <w:color w:val="0070C0"/>
          <w:sz w:val="24"/>
          <w:szCs w:val="24"/>
        </w:rPr>
        <w:t xml:space="preserve">Danielle Bowden (Telephone: </w:t>
      </w:r>
      <w:r w:rsidR="00BC15EE" w:rsidRPr="00DD4E66">
        <w:rPr>
          <w:rFonts w:cs="Arial"/>
          <w:color w:val="000000" w:themeColor="text1"/>
          <w:sz w:val="24"/>
          <w:szCs w:val="24"/>
          <w:shd w:val="clear" w:color="auto" w:fill="000000" w:themeFill="text1"/>
        </w:rPr>
        <w:t>Rem</w:t>
      </w:r>
      <w:r w:rsidR="00BC15EE" w:rsidRPr="00DD4E66">
        <w:rPr>
          <w:rFonts w:cs="Arial"/>
          <w:b/>
          <w:color w:val="000000" w:themeColor="text1"/>
          <w:sz w:val="24"/>
          <w:szCs w:val="24"/>
          <w:shd w:val="clear" w:color="auto" w:fill="000000" w:themeFill="text1"/>
        </w:rPr>
        <w:t>oved</w:t>
      </w:r>
      <w:r w:rsidRPr="00F56AFE">
        <w:rPr>
          <w:rFonts w:ascii="Arial" w:hAnsi="Arial" w:cs="Arial"/>
          <w:b/>
          <w:color w:val="0070C0"/>
          <w:sz w:val="24"/>
          <w:szCs w:val="24"/>
          <w:lang w:eastAsia="en-GB"/>
        </w:rPr>
        <w:t>)</w:t>
      </w:r>
    </w:p>
    <w:p w:rsidR="00AA25D9" w:rsidRPr="00AA25D9" w:rsidRDefault="00E73DD6" w:rsidP="00726189">
      <w:pPr>
        <w:rPr>
          <w:rFonts w:ascii="Arial" w:hAnsi="Arial" w:cs="Arial"/>
          <w:sz w:val="24"/>
          <w:szCs w:val="24"/>
        </w:rPr>
        <w:sectPr w:rsidR="00AA25D9" w:rsidRPr="00AA25D9" w:rsidSect="006C1F6E">
          <w:pgSz w:w="11906" w:h="16838"/>
          <w:pgMar w:top="1440" w:right="1440" w:bottom="1440" w:left="2268" w:header="709" w:footer="709" w:gutter="0"/>
          <w:cols w:space="708"/>
          <w:titlePg/>
          <w:docGrid w:linePitch="360"/>
        </w:sectPr>
      </w:pPr>
      <w:r w:rsidRPr="00F56AFE">
        <w:rPr>
          <w:rFonts w:ascii="Arial" w:hAnsi="Arial" w:cs="Arial"/>
          <w:sz w:val="24"/>
          <w:szCs w:val="24"/>
        </w:rPr>
        <w:t>Useful Contact List: Healthcare Professionals, Version 1.0, 01/06/2016</w:t>
      </w:r>
      <w:r w:rsidRPr="00F56AFE">
        <w:rPr>
          <w:rFonts w:ascii="Arial" w:hAnsi="Arial" w:cs="Arial"/>
          <w:b/>
          <w:sz w:val="24"/>
          <w:szCs w:val="24"/>
        </w:rPr>
        <w:t xml:space="preserve"> </w:t>
      </w:r>
    </w:p>
    <w:p w:rsidR="00AA25D9" w:rsidRDefault="00146343">
      <w:pPr>
        <w:rPr>
          <w:rFonts w:ascii="Arial" w:hAnsi="Arial" w:cs="Arial"/>
          <w:b/>
          <w:sz w:val="24"/>
          <w:szCs w:val="24"/>
        </w:rPr>
      </w:pPr>
      <w:r w:rsidRPr="00F56AFE">
        <w:rPr>
          <w:noProof/>
          <w:sz w:val="24"/>
          <w:szCs w:val="24"/>
          <w:lang w:eastAsia="en-GB"/>
        </w:rPr>
        <w:lastRenderedPageBreak/>
        <w:drawing>
          <wp:anchor distT="0" distB="0" distL="114300" distR="114300" simplePos="0" relativeHeight="251702784" behindDoc="0" locked="0" layoutInCell="1" allowOverlap="1" wp14:anchorId="1AA43ADF" wp14:editId="29734B8A">
            <wp:simplePos x="0" y="0"/>
            <wp:positionH relativeFrom="column">
              <wp:posOffset>528105</wp:posOffset>
            </wp:positionH>
            <wp:positionV relativeFrom="paragraph">
              <wp:posOffset>4029559</wp:posOffset>
            </wp:positionV>
            <wp:extent cx="3303270" cy="1064895"/>
            <wp:effectExtent l="0" t="0" r="0" b="190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28A0092B-C50C-407E-A947-70E740481C1C}">
                          <a14:useLocalDpi xmlns:a14="http://schemas.microsoft.com/office/drawing/2010/main" val="0"/>
                        </a:ext>
                      </a:extLst>
                    </a:blip>
                    <a:srcRect l="25060" t="67470" r="30844" b="14759"/>
                    <a:stretch/>
                  </pic:blipFill>
                  <pic:spPr bwMode="auto">
                    <a:xfrm>
                      <a:off x="0" y="0"/>
                      <a:ext cx="330327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F6E" w:rsidRPr="00F56AFE">
        <w:rPr>
          <w:noProof/>
          <w:sz w:val="24"/>
          <w:szCs w:val="24"/>
          <w:lang w:eastAsia="en-GB"/>
        </w:rPr>
        <w:drawing>
          <wp:anchor distT="0" distB="0" distL="114300" distR="114300" simplePos="0" relativeHeight="251665920" behindDoc="1" locked="0" layoutInCell="1" allowOverlap="1" wp14:anchorId="41048760" wp14:editId="65CA3D72">
            <wp:simplePos x="0" y="0"/>
            <wp:positionH relativeFrom="column">
              <wp:posOffset>1398270</wp:posOffset>
            </wp:positionH>
            <wp:positionV relativeFrom="paragraph">
              <wp:posOffset>252095</wp:posOffset>
            </wp:positionV>
            <wp:extent cx="7200900" cy="4886960"/>
            <wp:effectExtent l="0" t="0" r="0" b="8890"/>
            <wp:wrapTight wrapText="bothSides">
              <wp:wrapPolygon edited="0">
                <wp:start x="0" y="0"/>
                <wp:lineTo x="0" y="21555"/>
                <wp:lineTo x="21543" y="21555"/>
                <wp:lineTo x="2154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extLst>
                        <a:ext uri="{28A0092B-C50C-407E-A947-70E740481C1C}">
                          <a14:useLocalDpi xmlns:a14="http://schemas.microsoft.com/office/drawing/2010/main" val="0"/>
                        </a:ext>
                      </a:extLst>
                    </a:blip>
                    <a:srcRect t="5421" r="3374" b="12952"/>
                    <a:stretch/>
                  </pic:blipFill>
                  <pic:spPr bwMode="auto">
                    <a:xfrm>
                      <a:off x="0" y="0"/>
                      <a:ext cx="7200900" cy="488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5D9" w:rsidRPr="00F56AFE">
        <w:rPr>
          <w:rFonts w:ascii="Arial" w:hAnsi="Arial" w:cs="Arial"/>
          <w:b/>
          <w:sz w:val="24"/>
          <w:szCs w:val="24"/>
        </w:rPr>
        <w:t>Appendix</w:t>
      </w:r>
      <w:r w:rsidR="00726189">
        <w:rPr>
          <w:rFonts w:ascii="Arial" w:hAnsi="Arial" w:cs="Arial"/>
          <w:b/>
          <w:sz w:val="24"/>
          <w:szCs w:val="24"/>
        </w:rPr>
        <w:t xml:space="preserve"> N</w:t>
      </w:r>
      <w:r w:rsidR="00AA25D9" w:rsidRPr="00F56AFE">
        <w:rPr>
          <w:rFonts w:ascii="Arial" w:hAnsi="Arial" w:cs="Arial"/>
          <w:b/>
          <w:sz w:val="24"/>
          <w:szCs w:val="24"/>
        </w:rPr>
        <w:t>: Factor Array(s)</w:t>
      </w:r>
    </w:p>
    <w:p w:rsidR="006570D6" w:rsidRDefault="00AA25D9">
      <w:pPr>
        <w:rPr>
          <w:rFonts w:ascii="Arial" w:hAnsi="Arial" w:cs="Arial"/>
          <w:b/>
          <w:sz w:val="40"/>
          <w:szCs w:val="24"/>
        </w:rPr>
      </w:pPr>
      <w:r w:rsidRPr="00F56AFE">
        <w:rPr>
          <w:noProof/>
          <w:sz w:val="24"/>
          <w:szCs w:val="24"/>
          <w:lang w:eastAsia="en-GB"/>
        </w:rPr>
        <w:lastRenderedPageBreak/>
        <w:drawing>
          <wp:anchor distT="0" distB="0" distL="114300" distR="114300" simplePos="0" relativeHeight="251664896" behindDoc="0" locked="0" layoutInCell="1" allowOverlap="1" wp14:anchorId="4725AE65" wp14:editId="0BA03A8D">
            <wp:simplePos x="0" y="0"/>
            <wp:positionH relativeFrom="column">
              <wp:posOffset>198120</wp:posOffset>
            </wp:positionH>
            <wp:positionV relativeFrom="paragraph">
              <wp:posOffset>3931920</wp:posOffset>
            </wp:positionV>
            <wp:extent cx="3303270" cy="1064895"/>
            <wp:effectExtent l="0" t="0" r="0"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28A0092B-C50C-407E-A947-70E740481C1C}">
                          <a14:useLocalDpi xmlns:a14="http://schemas.microsoft.com/office/drawing/2010/main" val="0"/>
                        </a:ext>
                      </a:extLst>
                    </a:blip>
                    <a:srcRect l="25060" t="67470" r="30844" b="14759"/>
                    <a:stretch/>
                  </pic:blipFill>
                  <pic:spPr bwMode="auto">
                    <a:xfrm>
                      <a:off x="0" y="0"/>
                      <a:ext cx="330327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AFE">
        <w:rPr>
          <w:noProof/>
          <w:sz w:val="24"/>
          <w:szCs w:val="24"/>
          <w:lang w:eastAsia="en-GB"/>
        </w:rPr>
        <w:drawing>
          <wp:inline distT="0" distB="0" distL="0" distR="0" wp14:anchorId="1CF2EF3E" wp14:editId="2ED0E3F5">
            <wp:extent cx="7686675" cy="5333089"/>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l="20401" t="12999" r="21000" b="36178"/>
                    <a:stretch/>
                  </pic:blipFill>
                  <pic:spPr bwMode="auto">
                    <a:xfrm>
                      <a:off x="0" y="0"/>
                      <a:ext cx="7686675" cy="5333089"/>
                    </a:xfrm>
                    <a:prstGeom prst="rect">
                      <a:avLst/>
                    </a:prstGeom>
                    <a:ln>
                      <a:noFill/>
                    </a:ln>
                    <a:extLst>
                      <a:ext uri="{53640926-AAD7-44D8-BBD7-CCE9431645EC}">
                        <a14:shadowObscured xmlns:a14="http://schemas.microsoft.com/office/drawing/2010/main"/>
                      </a:ext>
                    </a:extLst>
                  </pic:spPr>
                </pic:pic>
              </a:graphicData>
            </a:graphic>
          </wp:inline>
        </w:drawing>
      </w:r>
      <w:r w:rsidR="006570D6">
        <w:rPr>
          <w:rFonts w:ascii="Arial" w:hAnsi="Arial" w:cs="Arial"/>
          <w:b/>
          <w:sz w:val="40"/>
          <w:szCs w:val="24"/>
        </w:rPr>
        <w:br w:type="page"/>
      </w:r>
      <w:r w:rsidRPr="00F56AFE">
        <w:rPr>
          <w:noProof/>
          <w:sz w:val="24"/>
          <w:szCs w:val="24"/>
          <w:lang w:eastAsia="en-GB"/>
        </w:rPr>
        <w:lastRenderedPageBreak/>
        <w:drawing>
          <wp:anchor distT="0" distB="0" distL="114300" distR="114300" simplePos="0" relativeHeight="251667968" behindDoc="0" locked="0" layoutInCell="1" allowOverlap="1" wp14:anchorId="1EC5FDF4" wp14:editId="2CAC4C37">
            <wp:simplePos x="0" y="0"/>
            <wp:positionH relativeFrom="column">
              <wp:posOffset>7620</wp:posOffset>
            </wp:positionH>
            <wp:positionV relativeFrom="paragraph">
              <wp:posOffset>3874770</wp:posOffset>
            </wp:positionV>
            <wp:extent cx="3303270" cy="1064895"/>
            <wp:effectExtent l="0" t="0" r="0" b="190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28A0092B-C50C-407E-A947-70E740481C1C}">
                          <a14:useLocalDpi xmlns:a14="http://schemas.microsoft.com/office/drawing/2010/main" val="0"/>
                        </a:ext>
                      </a:extLst>
                    </a:blip>
                    <a:srcRect l="25060" t="67470" r="30844" b="14759"/>
                    <a:stretch/>
                  </pic:blipFill>
                  <pic:spPr bwMode="auto">
                    <a:xfrm>
                      <a:off x="0" y="0"/>
                      <a:ext cx="330327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6AFE">
        <w:rPr>
          <w:noProof/>
          <w:sz w:val="24"/>
          <w:szCs w:val="24"/>
          <w:lang w:eastAsia="en-GB"/>
        </w:rPr>
        <w:drawing>
          <wp:inline distT="0" distB="0" distL="0" distR="0" wp14:anchorId="68F493E6" wp14:editId="09DAC80F">
            <wp:extent cx="7772400" cy="5287006"/>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srcRect l="13103" t="5173" r="13563" b="32472"/>
                    <a:stretch/>
                  </pic:blipFill>
                  <pic:spPr bwMode="auto">
                    <a:xfrm>
                      <a:off x="0" y="0"/>
                      <a:ext cx="7776728" cy="5289950"/>
                    </a:xfrm>
                    <a:prstGeom prst="rect">
                      <a:avLst/>
                    </a:prstGeom>
                    <a:ln>
                      <a:noFill/>
                    </a:ln>
                    <a:extLst>
                      <a:ext uri="{53640926-AAD7-44D8-BBD7-CCE9431645EC}">
                        <a14:shadowObscured xmlns:a14="http://schemas.microsoft.com/office/drawing/2010/main"/>
                      </a:ext>
                    </a:extLst>
                  </pic:spPr>
                </pic:pic>
              </a:graphicData>
            </a:graphic>
          </wp:inline>
        </w:drawing>
      </w:r>
    </w:p>
    <w:p w:rsidR="00AA25D9" w:rsidRDefault="00726189" w:rsidP="00AA25D9">
      <w:pPr>
        <w:rPr>
          <w:rFonts w:ascii="Arial" w:hAnsi="Arial" w:cs="Arial"/>
          <w:b/>
          <w:sz w:val="24"/>
          <w:szCs w:val="24"/>
        </w:rPr>
      </w:pPr>
      <w:r>
        <w:rPr>
          <w:rFonts w:ascii="Arial" w:hAnsi="Arial" w:cs="Arial"/>
          <w:b/>
          <w:sz w:val="24"/>
          <w:szCs w:val="24"/>
        </w:rPr>
        <w:lastRenderedPageBreak/>
        <w:t>Appendix O</w:t>
      </w:r>
      <w:r w:rsidR="00AA25D9">
        <w:rPr>
          <w:rFonts w:ascii="Arial" w:hAnsi="Arial" w:cs="Arial"/>
          <w:b/>
          <w:sz w:val="24"/>
          <w:szCs w:val="24"/>
        </w:rPr>
        <w:t xml:space="preserve">: Ken Q outputs and crib sheets </w:t>
      </w:r>
    </w:p>
    <w:tbl>
      <w:tblPr>
        <w:tblStyle w:val="TableGrid"/>
        <w:tblW w:w="10060" w:type="dxa"/>
        <w:jc w:val="center"/>
        <w:tblLook w:val="04A0" w:firstRow="1" w:lastRow="0" w:firstColumn="1" w:lastColumn="0" w:noHBand="0" w:noVBand="1"/>
      </w:tblPr>
      <w:tblGrid>
        <w:gridCol w:w="2500"/>
        <w:gridCol w:w="1080"/>
        <w:gridCol w:w="1080"/>
        <w:gridCol w:w="1080"/>
        <w:gridCol w:w="1080"/>
        <w:gridCol w:w="1080"/>
        <w:gridCol w:w="1080"/>
        <w:gridCol w:w="1080"/>
      </w:tblGrid>
      <w:tr w:rsidR="00AA25D9" w:rsidRPr="00F56AFE" w:rsidTr="00690B68">
        <w:trPr>
          <w:trHeight w:val="315"/>
          <w:jc w:val="center"/>
        </w:trPr>
        <w:tc>
          <w:tcPr>
            <w:tcW w:w="2500" w:type="dxa"/>
            <w:noWrap/>
            <w:hideMark/>
          </w:tcPr>
          <w:p w:rsidR="00AA25D9" w:rsidRPr="006C1F6E" w:rsidRDefault="00AA25D9" w:rsidP="00690B68">
            <w:pPr>
              <w:rPr>
                <w:rFonts w:ascii="Calibri" w:eastAsia="Times New Roman" w:hAnsi="Calibri"/>
                <w:b/>
                <w:color w:val="000000"/>
                <w:sz w:val="24"/>
                <w:szCs w:val="24"/>
              </w:rPr>
            </w:pPr>
            <w:r w:rsidRPr="006C1F6E">
              <w:rPr>
                <w:rFonts w:ascii="Calibri" w:eastAsia="Times New Roman" w:hAnsi="Calibri"/>
                <w:b/>
                <w:color w:val="000000"/>
                <w:sz w:val="24"/>
                <w:szCs w:val="24"/>
              </w:rPr>
              <w:t>Unrotated Factor Matrix</w:t>
            </w: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c>
          <w:tcPr>
            <w:tcW w:w="1080"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Respondent</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3</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5</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6</w:t>
            </w:r>
          </w:p>
        </w:tc>
        <w:tc>
          <w:tcPr>
            <w:tcW w:w="108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7</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0.6795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-0.4427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-0.0552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0.0023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-0.3605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0.0993</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0.5688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0.0247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0.0005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-0.3106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0.0847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-0.1131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-0.2437</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0.5035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-0.1979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0.0314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0.2132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0.0398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0.3675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-0.1956</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0.715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-0.0535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0.0027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0.2987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0.0805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0.1669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0.1444</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0.4281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-0.4867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0.2297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-0.1597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0.0208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0.1501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-0.134</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-0.3194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0.0867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0.0066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0.0115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-0.1729</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0.4621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-0.2433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0.0483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0.1046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0.0096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-0.0805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0.1979</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0.5859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0.1049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0.0092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0.1076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0.0101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0.2281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0.222</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0.4722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0.5388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0.3086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-0.1145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0.2513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0.3412</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0.5783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0.0931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0.0072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-0.0907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0.0065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0.3892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-0.1497</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0.4855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-0.1701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-0.0778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0.0047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-0.1597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0.2807</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0.6489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0.4034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0.1489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0.3747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0.1324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-0.1529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-0.2391</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-0.1228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0.0117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-0.4283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-0.0149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-0.2886</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0.5114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0.2813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0.0674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-0.4972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0.2572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0.0068</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0.5295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0.2083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0.0362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-0.2446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0.0508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-0.0944</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0.1179</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0.4227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0.1858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0.0286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0.0992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0.074</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0.1926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0.0308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0.4591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0.2146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-0.1502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0.0058</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Eigenvalues</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4.9478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1.3476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0.2226</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1.267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0.1892</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0.8283</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0.6422</w:t>
            </w:r>
          </w:p>
        </w:tc>
      </w:tr>
      <w:tr w:rsidR="00AA25D9" w:rsidRPr="00F56AFE" w:rsidTr="00690B68">
        <w:trPr>
          <w:trHeight w:val="315"/>
          <w:jc w:val="center"/>
        </w:trPr>
        <w:tc>
          <w:tcPr>
            <w:tcW w:w="25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Explained Variance</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108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bl>
    <w:p w:rsidR="00AA25D9" w:rsidRPr="00F56AFE" w:rsidRDefault="00AA25D9" w:rsidP="00AA25D9">
      <w:pPr>
        <w:rPr>
          <w:rFonts w:ascii="Calibri" w:eastAsia="Times New Roman" w:hAnsi="Calibri"/>
          <w:color w:val="000000"/>
          <w:sz w:val="24"/>
          <w:szCs w:val="24"/>
          <w:lang w:eastAsia="en-GB"/>
        </w:rPr>
      </w:pPr>
    </w:p>
    <w:p w:rsidR="00AA25D9" w:rsidRPr="00F56AFE" w:rsidRDefault="00AA25D9" w:rsidP="00AA25D9">
      <w:pPr>
        <w:rPr>
          <w:rFonts w:ascii="Arial" w:hAnsi="Arial" w:cs="Arial"/>
          <w:b/>
          <w:sz w:val="24"/>
          <w:szCs w:val="24"/>
        </w:rPr>
      </w:pPr>
      <w:r w:rsidRPr="00F56AFE">
        <w:rPr>
          <w:rFonts w:ascii="Calibri" w:eastAsia="Times New Roman" w:hAnsi="Calibri"/>
          <w:b/>
          <w:color w:val="000000"/>
          <w:sz w:val="24"/>
          <w:szCs w:val="24"/>
          <w:lang w:eastAsia="en-GB"/>
        </w:rPr>
        <w:t>Cumulative Communalities Matrix</w:t>
      </w:r>
    </w:p>
    <w:tbl>
      <w:tblPr>
        <w:tblStyle w:val="TableGrid"/>
        <w:tblW w:w="11120" w:type="dxa"/>
        <w:jc w:val="center"/>
        <w:tblLook w:val="04A0" w:firstRow="1" w:lastRow="0" w:firstColumn="1" w:lastColumn="0" w:noHBand="0" w:noVBand="1"/>
      </w:tblPr>
      <w:tblGrid>
        <w:gridCol w:w="3700"/>
        <w:gridCol w:w="1060"/>
        <w:gridCol w:w="1060"/>
        <w:gridCol w:w="1060"/>
        <w:gridCol w:w="1060"/>
        <w:gridCol w:w="1060"/>
        <w:gridCol w:w="1060"/>
        <w:gridCol w:w="1060"/>
      </w:tblGrid>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Cumulative Communalities Matrix</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Respondent</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3</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5</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6</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7</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0.4618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0.6578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0.6909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0.8239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0.8338</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0.3235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0.4206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0.4278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0.4406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0.2535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0.2927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0.2937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0.3391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0.3407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0.4757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0.514</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0.5112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0.6033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0.6098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0.6377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0.6585</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0.1833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0.4202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0.4985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0.4989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0.5214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0.5394</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0.3931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0.4951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0.5026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0.5102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0.5102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0.5103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0.5402</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0.2136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0.2728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0.2751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0.2861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0.2926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0.3318</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0.3433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0.3543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0.3544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0.3661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0.4181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0.4674</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0.5133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0.6085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0.6849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0.8013</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0.3345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0.3432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0.3433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0.3515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0.3515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0.5029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0.5253</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0.2357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0.2646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0.2651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0.2712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0.2712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0.2967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0.3755</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0.4211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0.5839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0.6061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0.7465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0.7874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0.8446</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0.1342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0.3176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0.3486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0.3488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0.4321</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0.2615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0.3406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0.3451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0.5923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0.6585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0.6596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0.6596</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0.2803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0.3237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0.3848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0.3874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0.3963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0.4102</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0.1787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0.2132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0.3222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0.4772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0.4827</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0.2107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0.2478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0.2487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0.4595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0.5055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0.5281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0.5281</w:t>
            </w:r>
          </w:p>
        </w:tc>
      </w:tr>
      <w:tr w:rsidR="00AA25D9" w:rsidRPr="00F56AFE" w:rsidTr="00690B68">
        <w:trPr>
          <w:trHeight w:val="315"/>
          <w:jc w:val="center"/>
        </w:trPr>
        <w:tc>
          <w:tcPr>
            <w:tcW w:w="3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cumulative % explained variance</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55</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sectPr w:rsidR="00AA25D9" w:rsidRPr="00F56AFE" w:rsidSect="00690B68">
          <w:pgSz w:w="16838" w:h="11906" w:orient="landscape"/>
          <w:pgMar w:top="1440" w:right="1440" w:bottom="1440" w:left="2268" w:header="708" w:footer="708" w:gutter="0"/>
          <w:cols w:space="708"/>
          <w:docGrid w:linePitch="360"/>
        </w:sectPr>
      </w:pPr>
    </w:p>
    <w:p w:rsidR="00AA25D9" w:rsidRPr="00F56AFE" w:rsidRDefault="00AA25D9" w:rsidP="00AA25D9">
      <w:pPr>
        <w:rPr>
          <w:rFonts w:ascii="Arial" w:hAnsi="Arial" w:cs="Arial"/>
          <w:b/>
          <w:sz w:val="24"/>
          <w:szCs w:val="24"/>
        </w:rPr>
      </w:pPr>
      <w:r w:rsidRPr="00F56AFE">
        <w:rPr>
          <w:rFonts w:ascii="Calibri" w:eastAsia="Times New Roman" w:hAnsi="Calibri"/>
          <w:b/>
          <w:color w:val="000000"/>
          <w:sz w:val="24"/>
          <w:szCs w:val="24"/>
          <w:lang w:eastAsia="en-GB"/>
        </w:rPr>
        <w:lastRenderedPageBreak/>
        <w:t>Factor Matrix with Defining Sorts Flagged</w:t>
      </w:r>
    </w:p>
    <w:tbl>
      <w:tblPr>
        <w:tblStyle w:val="TableGrid"/>
        <w:tblW w:w="13361" w:type="dxa"/>
        <w:jc w:val="center"/>
        <w:tblLook w:val="04A0" w:firstRow="1" w:lastRow="0" w:firstColumn="1" w:lastColumn="0" w:noHBand="0" w:noVBand="1"/>
      </w:tblPr>
      <w:tblGrid>
        <w:gridCol w:w="996"/>
        <w:gridCol w:w="2125"/>
        <w:gridCol w:w="700"/>
        <w:gridCol w:w="1060"/>
        <w:gridCol w:w="1060"/>
        <w:gridCol w:w="1060"/>
        <w:gridCol w:w="1060"/>
        <w:gridCol w:w="1060"/>
        <w:gridCol w:w="1060"/>
        <w:gridCol w:w="1060"/>
        <w:gridCol w:w="1060"/>
        <w:gridCol w:w="1060"/>
      </w:tblGrid>
      <w:tr w:rsidR="00AA25D9" w:rsidRPr="00F56AFE" w:rsidTr="00690B68">
        <w:trPr>
          <w:trHeight w:val="315"/>
          <w:jc w:val="center"/>
        </w:trPr>
        <w:tc>
          <w:tcPr>
            <w:tcW w:w="3821" w:type="dxa"/>
            <w:gridSpan w:val="3"/>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Matrix with Defining Sorts Flagged</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99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No.</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Respond.</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FG</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3</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h2</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0.7814</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0.1596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0.0211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0.2398</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0.6939</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0.3096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0.1232</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-0.0629</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0.5528</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0.4206</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0.4584</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0.3493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-0.0691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0.0471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0.3391</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F2-3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0.4636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0.5929</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-0.1026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0.162</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0.6032</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0.6776</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-0.0755</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0.0947</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0.1568</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0.4984</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0.6359</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0.2804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-0.0481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0.158</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0.5103</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0.4721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0.2309</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-0.0527</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0.0841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0.286</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F2-5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0.2631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0.457</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0.2921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0.366</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-0.085</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0.4342</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0.563</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0.6217</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0.2653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0.3106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-0.0504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0.4267</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0.3514</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F1-6</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0.4211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0.1504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-0.0656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0.2589</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0.2712</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F2-1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0.0971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0.8111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0.7464</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F4-5</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0.2957</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-0.1514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-0.045</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0.4531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0.3177</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F4-1</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0.0863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0.0756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0.0543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0.7591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0.5924</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F4-3</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0.1506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0.2276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0.0053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0.5571</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0.3849</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F2-4</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0.1106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0.5519</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-0.002</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0.0733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0.3223</w:t>
            </w:r>
          </w:p>
        </w:tc>
      </w:tr>
      <w:tr w:rsidR="00AA25D9" w:rsidRPr="00F56AFE" w:rsidTr="00690B68">
        <w:trPr>
          <w:trHeight w:val="315"/>
          <w:jc w:val="center"/>
        </w:trPr>
        <w:tc>
          <w:tcPr>
            <w:tcW w:w="99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12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70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F2-2</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0.1284</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0.6656</w:t>
            </w:r>
          </w:p>
        </w:tc>
        <w:tc>
          <w:tcPr>
            <w:tcW w:w="10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Flagged</w:t>
            </w: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-0.0056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0.0022</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0.4596</w:t>
            </w:r>
          </w:p>
        </w:tc>
      </w:tr>
      <w:tr w:rsidR="00AA25D9" w:rsidRPr="00F56AFE" w:rsidTr="00690B68">
        <w:trPr>
          <w:trHeight w:val="315"/>
          <w:jc w:val="center"/>
        </w:trPr>
        <w:tc>
          <w:tcPr>
            <w:tcW w:w="99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Expln Var</w:t>
            </w:r>
          </w:p>
        </w:tc>
        <w:tc>
          <w:tcPr>
            <w:tcW w:w="2125" w:type="dxa"/>
            <w:noWrap/>
            <w:hideMark/>
          </w:tcPr>
          <w:p w:rsidR="00AA25D9" w:rsidRPr="00F56AFE" w:rsidRDefault="00AA25D9" w:rsidP="00690B68">
            <w:pPr>
              <w:rPr>
                <w:rFonts w:ascii="Calibri" w:eastAsia="Times New Roman" w:hAnsi="Calibri"/>
                <w:color w:val="000000"/>
                <w:sz w:val="24"/>
                <w:szCs w:val="24"/>
              </w:rPr>
            </w:pPr>
          </w:p>
        </w:tc>
        <w:tc>
          <w:tcPr>
            <w:tcW w:w="70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1060" w:type="dxa"/>
            <w:noWrap/>
            <w:hideMark/>
          </w:tcPr>
          <w:p w:rsidR="00AA25D9" w:rsidRPr="00F56AFE" w:rsidRDefault="00AA25D9" w:rsidP="00690B68">
            <w:pPr>
              <w:rPr>
                <w:rFonts w:ascii="Calibri" w:eastAsia="Times New Roman" w:hAnsi="Calibri"/>
                <w:color w:val="000000"/>
                <w:sz w:val="24"/>
                <w:szCs w:val="24"/>
              </w:rPr>
            </w:pPr>
          </w:p>
        </w:tc>
        <w:tc>
          <w:tcPr>
            <w:tcW w:w="1060" w:type="dxa"/>
            <w:noWrap/>
            <w:hideMark/>
          </w:tcPr>
          <w:p w:rsidR="00AA25D9" w:rsidRPr="00F56AFE" w:rsidRDefault="00AA25D9" w:rsidP="00690B68">
            <w:pPr>
              <w:rPr>
                <w:rFonts w:ascii="Calibri" w:eastAsia="Times New Roman" w:hAnsi="Calibri"/>
                <w:color w:val="000000"/>
                <w:sz w:val="24"/>
                <w:szCs w:val="24"/>
              </w:rPr>
            </w:pP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r w:rsidRPr="00F56AFE">
        <w:rPr>
          <w:rFonts w:ascii="Arial" w:hAnsi="Arial" w:cs="Arial"/>
          <w:sz w:val="24"/>
          <w:szCs w:val="24"/>
        </w:rPr>
        <w:br w:type="page"/>
      </w:r>
    </w:p>
    <w:tbl>
      <w:tblPr>
        <w:tblStyle w:val="TableGrid"/>
        <w:tblW w:w="5701" w:type="dxa"/>
        <w:tblLook w:val="04A0" w:firstRow="1" w:lastRow="0" w:firstColumn="1" w:lastColumn="0" w:noHBand="0" w:noVBand="1"/>
      </w:tblPr>
      <w:tblGrid>
        <w:gridCol w:w="2660"/>
        <w:gridCol w:w="1140"/>
        <w:gridCol w:w="1901"/>
      </w:tblGrid>
      <w:tr w:rsidR="00AA25D9" w:rsidRPr="00F56AFE" w:rsidTr="00690B68">
        <w:trPr>
          <w:trHeight w:val="315"/>
        </w:trPr>
        <w:tc>
          <w:tcPr>
            <w:tcW w:w="3800" w:type="dxa"/>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Free Distribution Data Results</w:t>
            </w:r>
          </w:p>
        </w:tc>
        <w:tc>
          <w:tcPr>
            <w:tcW w:w="1901"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p>
        </w:tc>
        <w:tc>
          <w:tcPr>
            <w:tcW w:w="1140" w:type="dxa"/>
            <w:noWrap/>
            <w:hideMark/>
          </w:tcPr>
          <w:p w:rsidR="00AA25D9" w:rsidRPr="00F56AFE" w:rsidRDefault="00AA25D9" w:rsidP="00690B68">
            <w:pPr>
              <w:rPr>
                <w:rFonts w:ascii="Calibri" w:eastAsia="Times New Roman" w:hAnsi="Calibri"/>
                <w:color w:val="000000"/>
                <w:sz w:val="24"/>
                <w:szCs w:val="24"/>
              </w:rPr>
            </w:pPr>
          </w:p>
        </w:tc>
        <w:tc>
          <w:tcPr>
            <w:tcW w:w="1901"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Respondent</w:t>
            </w:r>
          </w:p>
        </w:tc>
        <w:tc>
          <w:tcPr>
            <w:tcW w:w="114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Mean</w:t>
            </w:r>
          </w:p>
        </w:tc>
        <w:tc>
          <w:tcPr>
            <w:tcW w:w="190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Standard Deviation</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r w:rsidR="00AA25D9" w:rsidRPr="00F56AFE" w:rsidTr="00690B68">
        <w:trPr>
          <w:trHeight w:val="315"/>
        </w:trPr>
        <w:tc>
          <w:tcPr>
            <w:tcW w:w="266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114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190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2.688</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b/>
          <w:sz w:val="24"/>
          <w:szCs w:val="24"/>
        </w:rPr>
      </w:pPr>
      <w:r w:rsidRPr="00F56AFE">
        <w:rPr>
          <w:rFonts w:ascii="Arial" w:hAnsi="Arial" w:cs="Arial"/>
          <w:b/>
          <w:sz w:val="24"/>
          <w:szCs w:val="24"/>
        </w:rPr>
        <w:br w:type="page"/>
      </w:r>
      <w:r w:rsidRPr="00F56AFE">
        <w:rPr>
          <w:rFonts w:ascii="Calibri" w:eastAsia="Times New Roman" w:hAnsi="Calibri"/>
          <w:b/>
          <w:color w:val="000000"/>
          <w:sz w:val="24"/>
          <w:szCs w:val="24"/>
          <w:lang w:eastAsia="en-GB"/>
        </w:rPr>
        <w:lastRenderedPageBreak/>
        <w:t>Factor Scores with Corresponding Ranks</w:t>
      </w:r>
    </w:p>
    <w:tbl>
      <w:tblPr>
        <w:tblStyle w:val="TableGrid"/>
        <w:tblW w:w="15409" w:type="dxa"/>
        <w:jc w:val="center"/>
        <w:tblLook w:val="04A0" w:firstRow="1" w:lastRow="0" w:firstColumn="1" w:lastColumn="0" w:noHBand="0" w:noVBand="1"/>
      </w:tblPr>
      <w:tblGrid>
        <w:gridCol w:w="1253"/>
        <w:gridCol w:w="300"/>
        <w:gridCol w:w="722"/>
        <w:gridCol w:w="231"/>
        <w:gridCol w:w="1254"/>
        <w:gridCol w:w="1253"/>
        <w:gridCol w:w="3641"/>
        <w:gridCol w:w="944"/>
        <w:gridCol w:w="992"/>
        <w:gridCol w:w="992"/>
        <w:gridCol w:w="992"/>
        <w:gridCol w:w="993"/>
        <w:gridCol w:w="850"/>
        <w:gridCol w:w="992"/>
      </w:tblGrid>
      <w:tr w:rsidR="00AA25D9" w:rsidRPr="00F56AFE" w:rsidTr="00767340">
        <w:trPr>
          <w:gridBefore w:val="2"/>
          <w:wBefore w:w="1553" w:type="dxa"/>
          <w:trHeight w:val="315"/>
          <w:jc w:val="center"/>
        </w:trPr>
        <w:tc>
          <w:tcPr>
            <w:tcW w:w="722" w:type="dxa"/>
            <w:noWrap/>
            <w:hideMark/>
          </w:tcPr>
          <w:p w:rsidR="00AA25D9" w:rsidRPr="00F56AFE" w:rsidRDefault="00AA25D9" w:rsidP="00690B68">
            <w:pPr>
              <w:rPr>
                <w:rFonts w:ascii="Calibri" w:eastAsia="Times New Roman" w:hAnsi="Calibri"/>
                <w:color w:val="000000"/>
                <w:sz w:val="24"/>
                <w:szCs w:val="24"/>
              </w:rPr>
            </w:pP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Scores with Corresponding Ranks</w:t>
            </w:r>
          </w:p>
        </w:tc>
        <w:tc>
          <w:tcPr>
            <w:tcW w:w="944" w:type="dxa"/>
            <w:noWrap/>
            <w:hideMark/>
          </w:tcPr>
          <w:p w:rsidR="00AA25D9" w:rsidRPr="00F56AFE" w:rsidRDefault="00AA25D9" w:rsidP="00690B68">
            <w:pPr>
              <w:rPr>
                <w:rFonts w:ascii="Calibri" w:eastAsia="Times New Roman" w:hAnsi="Calibri"/>
                <w:color w:val="000000"/>
                <w:sz w:val="24"/>
                <w:szCs w:val="24"/>
              </w:rPr>
            </w:pPr>
          </w:p>
        </w:tc>
        <w:tc>
          <w:tcPr>
            <w:tcW w:w="992" w:type="dxa"/>
            <w:noWrap/>
            <w:hideMark/>
          </w:tcPr>
          <w:p w:rsidR="00AA25D9" w:rsidRPr="00F56AFE" w:rsidRDefault="00AA25D9" w:rsidP="00690B68">
            <w:pPr>
              <w:rPr>
                <w:rFonts w:ascii="Calibri" w:eastAsia="Times New Roman" w:hAnsi="Calibri"/>
                <w:color w:val="000000"/>
                <w:sz w:val="24"/>
                <w:szCs w:val="24"/>
              </w:rPr>
            </w:pPr>
          </w:p>
        </w:tc>
        <w:tc>
          <w:tcPr>
            <w:tcW w:w="992" w:type="dxa"/>
            <w:noWrap/>
            <w:hideMark/>
          </w:tcPr>
          <w:p w:rsidR="00AA25D9" w:rsidRPr="00F56AFE" w:rsidRDefault="00AA25D9" w:rsidP="00690B68">
            <w:pPr>
              <w:rPr>
                <w:rFonts w:ascii="Calibri" w:eastAsia="Times New Roman" w:hAnsi="Calibri"/>
                <w:color w:val="000000"/>
                <w:sz w:val="24"/>
                <w:szCs w:val="24"/>
              </w:rPr>
            </w:pPr>
          </w:p>
        </w:tc>
        <w:tc>
          <w:tcPr>
            <w:tcW w:w="992" w:type="dxa"/>
            <w:noWrap/>
            <w:hideMark/>
          </w:tcPr>
          <w:p w:rsidR="00AA25D9" w:rsidRPr="00F56AFE" w:rsidRDefault="00AA25D9" w:rsidP="00690B68">
            <w:pPr>
              <w:rPr>
                <w:rFonts w:ascii="Calibri" w:eastAsia="Times New Roman" w:hAnsi="Calibri"/>
                <w:color w:val="000000"/>
                <w:sz w:val="24"/>
                <w:szCs w:val="24"/>
              </w:rPr>
            </w:pPr>
          </w:p>
        </w:tc>
        <w:tc>
          <w:tcPr>
            <w:tcW w:w="993" w:type="dxa"/>
            <w:noWrap/>
            <w:hideMark/>
          </w:tcPr>
          <w:p w:rsidR="00AA25D9" w:rsidRPr="00F56AFE" w:rsidRDefault="00AA25D9" w:rsidP="00690B68">
            <w:pPr>
              <w:rPr>
                <w:rFonts w:ascii="Calibri" w:eastAsia="Times New Roman" w:hAnsi="Calibri"/>
                <w:color w:val="000000"/>
                <w:sz w:val="24"/>
                <w:szCs w:val="24"/>
              </w:rPr>
            </w:pPr>
          </w:p>
        </w:tc>
        <w:tc>
          <w:tcPr>
            <w:tcW w:w="850" w:type="dxa"/>
            <w:noWrap/>
            <w:hideMark/>
          </w:tcPr>
          <w:p w:rsidR="00AA25D9" w:rsidRPr="00F56AFE" w:rsidRDefault="00AA25D9" w:rsidP="00690B68">
            <w:pPr>
              <w:rPr>
                <w:rFonts w:ascii="Calibri" w:eastAsia="Times New Roman" w:hAnsi="Calibri"/>
                <w:color w:val="000000"/>
                <w:sz w:val="24"/>
                <w:szCs w:val="24"/>
              </w:rPr>
            </w:pPr>
          </w:p>
        </w:tc>
        <w:tc>
          <w:tcPr>
            <w:tcW w:w="992"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9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9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85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rPr>
                <w:rFonts w:ascii="Calibri" w:eastAsia="Times New Roman" w:hAnsi="Calibri"/>
                <w:color w:val="000000"/>
                <w:sz w:val="24"/>
                <w:szCs w:val="24"/>
              </w:rPr>
            </w:pPr>
          </w:p>
        </w:tc>
        <w:tc>
          <w:tcPr>
            <w:tcW w:w="6379" w:type="dxa"/>
            <w:gridSpan w:val="4"/>
            <w:noWrap/>
            <w:hideMark/>
          </w:tcPr>
          <w:p w:rsidR="00AA25D9" w:rsidRPr="00F56AFE" w:rsidRDefault="00AA25D9" w:rsidP="00690B68">
            <w:pPr>
              <w:rPr>
                <w:rFonts w:ascii="Calibri" w:eastAsia="Times New Roman" w:hAnsi="Calibri"/>
                <w:color w:val="000000"/>
                <w:sz w:val="24"/>
                <w:szCs w:val="24"/>
              </w:rPr>
            </w:pPr>
          </w:p>
        </w:tc>
        <w:tc>
          <w:tcPr>
            <w:tcW w:w="944" w:type="dxa"/>
            <w:noWrap/>
            <w:hideMark/>
          </w:tcPr>
          <w:p w:rsidR="00AA25D9" w:rsidRPr="00F56AFE" w:rsidRDefault="00AA25D9" w:rsidP="00690B68">
            <w:pPr>
              <w:rPr>
                <w:rFonts w:ascii="Calibri" w:eastAsia="Times New Roman" w:hAnsi="Calibri"/>
                <w:color w:val="000000"/>
                <w:sz w:val="24"/>
                <w:szCs w:val="24"/>
              </w:rPr>
            </w:pP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Z-score</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Rank</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Z-score</w:t>
            </w:r>
          </w:p>
        </w:tc>
        <w:tc>
          <w:tcPr>
            <w:tcW w:w="9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Rank</w:t>
            </w:r>
          </w:p>
        </w:tc>
        <w:tc>
          <w:tcPr>
            <w:tcW w:w="850"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Z-score</w:t>
            </w:r>
          </w:p>
        </w:tc>
        <w:tc>
          <w:tcPr>
            <w:tcW w:w="99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Rank</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1.41</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1.26</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1.16</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21</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-2.26</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-1.01</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-1.27</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1.68</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r>
      <w:tr w:rsidR="00AA25D9" w:rsidRPr="00F56AFE" w:rsidTr="00767340">
        <w:trPr>
          <w:gridBefore w:val="2"/>
          <w:wBefore w:w="1553" w:type="dxa"/>
          <w:trHeight w:val="315"/>
          <w:jc w:val="center"/>
        </w:trPr>
        <w:tc>
          <w:tcPr>
            <w:tcW w:w="7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637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9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w:t>
            </w:r>
          </w:p>
        </w:tc>
        <w:tc>
          <w:tcPr>
            <w:tcW w:w="9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850"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w:t>
            </w:r>
          </w:p>
        </w:tc>
        <w:tc>
          <w:tcPr>
            <w:tcW w:w="99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r>
      <w:tr w:rsidR="00AA25D9" w:rsidRPr="00F56AFE" w:rsidTr="00767340">
        <w:tblPrEx>
          <w:jc w:val="left"/>
        </w:tblPrEx>
        <w:trPr>
          <w:gridAfter w:val="8"/>
          <w:wAfter w:w="10396" w:type="dxa"/>
          <w:trHeight w:val="321"/>
        </w:trPr>
        <w:tc>
          <w:tcPr>
            <w:tcW w:w="3760" w:type="dxa"/>
            <w:gridSpan w:val="5"/>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Factor Score Correlations</w:t>
            </w:r>
          </w:p>
        </w:tc>
        <w:tc>
          <w:tcPr>
            <w:tcW w:w="1253"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767340">
        <w:tblPrEx>
          <w:jc w:val="left"/>
        </w:tblPrEx>
        <w:trPr>
          <w:gridAfter w:val="8"/>
          <w:wAfter w:w="10396" w:type="dxa"/>
          <w:trHeight w:val="321"/>
        </w:trPr>
        <w:tc>
          <w:tcPr>
            <w:tcW w:w="1253" w:type="dxa"/>
            <w:noWrap/>
            <w:hideMark/>
          </w:tcPr>
          <w:p w:rsidR="00AA25D9" w:rsidRPr="00F56AFE" w:rsidRDefault="00AA25D9" w:rsidP="00690B68">
            <w:pPr>
              <w:rPr>
                <w:rFonts w:ascii="Calibri" w:eastAsia="Times New Roman" w:hAnsi="Calibri"/>
                <w:color w:val="000000"/>
                <w:sz w:val="24"/>
                <w:szCs w:val="24"/>
              </w:rPr>
            </w:pPr>
          </w:p>
        </w:tc>
        <w:tc>
          <w:tcPr>
            <w:tcW w:w="1253" w:type="dxa"/>
            <w:gridSpan w:val="3"/>
            <w:noWrap/>
            <w:hideMark/>
          </w:tcPr>
          <w:p w:rsidR="00AA25D9" w:rsidRPr="00F56AFE" w:rsidRDefault="00AA25D9" w:rsidP="00690B68">
            <w:pPr>
              <w:rPr>
                <w:rFonts w:ascii="Calibri" w:eastAsia="Times New Roman" w:hAnsi="Calibri"/>
                <w:color w:val="000000"/>
                <w:sz w:val="24"/>
                <w:szCs w:val="24"/>
              </w:rPr>
            </w:pPr>
          </w:p>
        </w:tc>
        <w:tc>
          <w:tcPr>
            <w:tcW w:w="1254" w:type="dxa"/>
            <w:noWrap/>
            <w:hideMark/>
          </w:tcPr>
          <w:p w:rsidR="00AA25D9" w:rsidRPr="00F56AFE" w:rsidRDefault="00AA25D9" w:rsidP="00690B68">
            <w:pPr>
              <w:rPr>
                <w:rFonts w:ascii="Calibri" w:eastAsia="Times New Roman" w:hAnsi="Calibri"/>
                <w:color w:val="000000"/>
                <w:sz w:val="24"/>
                <w:szCs w:val="24"/>
              </w:rPr>
            </w:pPr>
          </w:p>
        </w:tc>
        <w:tc>
          <w:tcPr>
            <w:tcW w:w="1253"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767340">
        <w:tblPrEx>
          <w:jc w:val="left"/>
        </w:tblPrEx>
        <w:trPr>
          <w:gridAfter w:val="8"/>
          <w:wAfter w:w="10396" w:type="dxa"/>
          <w:trHeight w:val="321"/>
        </w:trPr>
        <w:tc>
          <w:tcPr>
            <w:tcW w:w="1253" w:type="dxa"/>
            <w:noWrap/>
            <w:hideMark/>
          </w:tcPr>
          <w:p w:rsidR="00AA25D9" w:rsidRPr="00F56AFE" w:rsidRDefault="00AA25D9" w:rsidP="00690B68">
            <w:pPr>
              <w:rPr>
                <w:rFonts w:ascii="Calibri" w:eastAsia="Times New Roman" w:hAnsi="Calibri"/>
                <w:color w:val="000000"/>
                <w:sz w:val="24"/>
                <w:szCs w:val="24"/>
              </w:rPr>
            </w:pPr>
          </w:p>
        </w:tc>
        <w:tc>
          <w:tcPr>
            <w:tcW w:w="1253" w:type="dxa"/>
            <w:gridSpan w:val="3"/>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25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25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r>
      <w:tr w:rsidR="00AA25D9" w:rsidRPr="00F56AFE" w:rsidTr="00767340">
        <w:tblPrEx>
          <w:jc w:val="left"/>
        </w:tblPrEx>
        <w:trPr>
          <w:gridAfter w:val="8"/>
          <w:wAfter w:w="10396" w:type="dxa"/>
          <w:trHeight w:val="321"/>
        </w:trPr>
        <w:tc>
          <w:tcPr>
            <w:tcW w:w="125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253" w:type="dxa"/>
            <w:gridSpan w:val="3"/>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125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0.4383</w:t>
            </w:r>
          </w:p>
        </w:tc>
        <w:tc>
          <w:tcPr>
            <w:tcW w:w="125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0.4455</w:t>
            </w:r>
          </w:p>
        </w:tc>
      </w:tr>
      <w:tr w:rsidR="00AA25D9" w:rsidRPr="00F56AFE" w:rsidTr="00767340">
        <w:tblPrEx>
          <w:jc w:val="left"/>
        </w:tblPrEx>
        <w:trPr>
          <w:gridAfter w:val="8"/>
          <w:wAfter w:w="10396" w:type="dxa"/>
          <w:trHeight w:val="321"/>
        </w:trPr>
        <w:tc>
          <w:tcPr>
            <w:tcW w:w="125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253" w:type="dxa"/>
            <w:gridSpan w:val="3"/>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0.4383</w:t>
            </w:r>
          </w:p>
        </w:tc>
        <w:tc>
          <w:tcPr>
            <w:tcW w:w="125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125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0.4681</w:t>
            </w:r>
          </w:p>
        </w:tc>
      </w:tr>
      <w:tr w:rsidR="00AA25D9" w:rsidRPr="00F56AFE" w:rsidTr="00767340">
        <w:tblPrEx>
          <w:jc w:val="left"/>
        </w:tblPrEx>
        <w:trPr>
          <w:gridAfter w:val="8"/>
          <w:wAfter w:w="10396" w:type="dxa"/>
          <w:trHeight w:val="321"/>
        </w:trPr>
        <w:tc>
          <w:tcPr>
            <w:tcW w:w="125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1253" w:type="dxa"/>
            <w:gridSpan w:val="3"/>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0.4455</w:t>
            </w:r>
          </w:p>
        </w:tc>
        <w:tc>
          <w:tcPr>
            <w:tcW w:w="125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0.4681</w:t>
            </w:r>
          </w:p>
        </w:tc>
        <w:tc>
          <w:tcPr>
            <w:tcW w:w="125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bl>
    <w:p w:rsidR="00AA25D9" w:rsidRPr="00F56AFE" w:rsidRDefault="00AA25D9" w:rsidP="00AA25D9">
      <w:pPr>
        <w:rPr>
          <w:rFonts w:ascii="Arial" w:hAnsi="Arial" w:cs="Arial"/>
          <w:sz w:val="24"/>
          <w:szCs w:val="24"/>
        </w:rPr>
      </w:pPr>
    </w:p>
    <w:tbl>
      <w:tblPr>
        <w:tblStyle w:val="TableGrid"/>
        <w:tblW w:w="4781" w:type="dxa"/>
        <w:tblLook w:val="04A0" w:firstRow="1" w:lastRow="0" w:firstColumn="1" w:lastColumn="0" w:noHBand="0" w:noVBand="1"/>
      </w:tblPr>
      <w:tblGrid>
        <w:gridCol w:w="2638"/>
        <w:gridCol w:w="2143"/>
      </w:tblGrid>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214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 Sorts Weight</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p>
        </w:tc>
        <w:tc>
          <w:tcPr>
            <w:tcW w:w="2143"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214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Weight</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2.006074</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1.067567</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0.607458</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0.58031</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0.51185</w:t>
            </w:r>
          </w:p>
        </w:tc>
      </w:tr>
      <w:tr w:rsidR="00AA25D9" w:rsidRPr="00F56AFE" w:rsidTr="00690B68">
        <w:trPr>
          <w:trHeight w:val="306"/>
        </w:trPr>
        <w:tc>
          <w:tcPr>
            <w:tcW w:w="26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214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1.252923</w:t>
            </w:r>
          </w:p>
        </w:tc>
      </w:tr>
    </w:tbl>
    <w:p w:rsidR="00AA25D9" w:rsidRPr="00F56AFE" w:rsidRDefault="00AA25D9" w:rsidP="00AA25D9">
      <w:pPr>
        <w:rPr>
          <w:rFonts w:ascii="Arial" w:hAnsi="Arial" w:cs="Arial"/>
          <w:sz w:val="24"/>
          <w:szCs w:val="24"/>
        </w:rPr>
      </w:pPr>
    </w:p>
    <w:tbl>
      <w:tblPr>
        <w:tblStyle w:val="TableGrid"/>
        <w:tblW w:w="10516" w:type="dxa"/>
        <w:tblLook w:val="04A0" w:firstRow="1" w:lastRow="0" w:firstColumn="1" w:lastColumn="0" w:noHBand="0" w:noVBand="1"/>
      </w:tblPr>
      <w:tblGrid>
        <w:gridCol w:w="1593"/>
        <w:gridCol w:w="1466"/>
        <w:gridCol w:w="1466"/>
        <w:gridCol w:w="1466"/>
        <w:gridCol w:w="1466"/>
        <w:gridCol w:w="1593"/>
        <w:gridCol w:w="1466"/>
      </w:tblGrid>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2932" w:type="dxa"/>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Sorts Correlations</w:t>
            </w:r>
          </w:p>
        </w:tc>
        <w:tc>
          <w:tcPr>
            <w:tcW w:w="1466" w:type="dxa"/>
            <w:noWrap/>
            <w:hideMark/>
          </w:tcPr>
          <w:p w:rsidR="00AA25D9" w:rsidRPr="00F56AFE" w:rsidRDefault="00AA25D9" w:rsidP="00690B68">
            <w:pPr>
              <w:rPr>
                <w:rFonts w:ascii="Calibri" w:eastAsia="Times New Roman" w:hAnsi="Calibri"/>
                <w:color w:val="000000"/>
                <w:sz w:val="24"/>
                <w:szCs w:val="24"/>
              </w:rPr>
            </w:pPr>
          </w:p>
        </w:tc>
        <w:tc>
          <w:tcPr>
            <w:tcW w:w="1466" w:type="dxa"/>
            <w:noWrap/>
            <w:hideMark/>
          </w:tcPr>
          <w:p w:rsidR="00AA25D9" w:rsidRPr="00F56AFE" w:rsidRDefault="00AA25D9" w:rsidP="00690B68">
            <w:pPr>
              <w:rPr>
                <w:rFonts w:ascii="Calibri" w:eastAsia="Times New Roman" w:hAnsi="Calibri"/>
                <w:color w:val="000000"/>
                <w:sz w:val="24"/>
                <w:szCs w:val="24"/>
              </w:rPr>
            </w:pPr>
          </w:p>
        </w:tc>
        <w:tc>
          <w:tcPr>
            <w:tcW w:w="1593" w:type="dxa"/>
            <w:noWrap/>
            <w:hideMark/>
          </w:tcPr>
          <w:p w:rsidR="00AA25D9" w:rsidRPr="00F56AFE" w:rsidRDefault="00AA25D9" w:rsidP="00690B68">
            <w:pPr>
              <w:rPr>
                <w:rFonts w:ascii="Calibri" w:eastAsia="Times New Roman" w:hAnsi="Calibri"/>
                <w:color w:val="000000"/>
                <w:sz w:val="24"/>
                <w:szCs w:val="24"/>
              </w:rPr>
            </w:pPr>
          </w:p>
        </w:tc>
        <w:tc>
          <w:tcPr>
            <w:tcW w:w="1466"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146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146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146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146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146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55</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48</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53</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6</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49</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47</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7</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55</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3</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49</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11</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48</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r>
      <w:tr w:rsidR="00AA25D9" w:rsidRPr="00F56AFE" w:rsidTr="00690B68">
        <w:trPr>
          <w:trHeight w:val="319"/>
        </w:trPr>
        <w:tc>
          <w:tcPr>
            <w:tcW w:w="159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5</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53</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47</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159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146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r>
    </w:tbl>
    <w:p w:rsidR="00AA25D9" w:rsidRPr="00F56AFE" w:rsidRDefault="00AA25D9" w:rsidP="00AA25D9">
      <w:pPr>
        <w:rPr>
          <w:rFonts w:ascii="Arial" w:hAnsi="Arial" w:cs="Arial"/>
          <w:sz w:val="24"/>
          <w:szCs w:val="24"/>
        </w:rPr>
      </w:pPr>
    </w:p>
    <w:tbl>
      <w:tblPr>
        <w:tblStyle w:val="TableGrid"/>
        <w:tblW w:w="5314" w:type="pct"/>
        <w:jc w:val="center"/>
        <w:tblLayout w:type="fixed"/>
        <w:tblLook w:val="04A0" w:firstRow="1" w:lastRow="0" w:firstColumn="1" w:lastColumn="0" w:noHBand="0" w:noVBand="1"/>
      </w:tblPr>
      <w:tblGrid>
        <w:gridCol w:w="773"/>
        <w:gridCol w:w="5081"/>
        <w:gridCol w:w="933"/>
        <w:gridCol w:w="9"/>
        <w:gridCol w:w="962"/>
        <w:gridCol w:w="1007"/>
        <w:gridCol w:w="17"/>
        <w:gridCol w:w="990"/>
        <w:gridCol w:w="51"/>
        <w:gridCol w:w="17"/>
        <w:gridCol w:w="1041"/>
        <w:gridCol w:w="17"/>
        <w:gridCol w:w="9"/>
        <w:gridCol w:w="990"/>
        <w:gridCol w:w="43"/>
        <w:gridCol w:w="17"/>
        <w:gridCol w:w="1123"/>
        <w:gridCol w:w="17"/>
        <w:gridCol w:w="77"/>
        <w:gridCol w:w="1001"/>
        <w:gridCol w:w="9"/>
      </w:tblGrid>
      <w:tr w:rsidR="00767340" w:rsidRPr="00767340" w:rsidTr="00767340">
        <w:trPr>
          <w:trHeight w:val="316"/>
          <w:jc w:val="center"/>
        </w:trPr>
        <w:tc>
          <w:tcPr>
            <w:tcW w:w="272" w:type="pct"/>
            <w:noWrap/>
            <w:hideMark/>
          </w:tcPr>
          <w:p w:rsidR="00AA25D9" w:rsidRPr="00767340" w:rsidRDefault="00AA25D9" w:rsidP="00690B68">
            <w:pPr>
              <w:rPr>
                <w:rFonts w:ascii="Calibri" w:eastAsia="Times New Roman" w:hAnsi="Calibri"/>
                <w:color w:val="000000"/>
              </w:rPr>
            </w:pP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Factor Scores for  Factor 1</w:t>
            </w:r>
          </w:p>
        </w:tc>
        <w:tc>
          <w:tcPr>
            <w:tcW w:w="329" w:type="pct"/>
            <w:noWrap/>
            <w:hideMark/>
          </w:tcPr>
          <w:p w:rsidR="00AA25D9" w:rsidRPr="00767340" w:rsidRDefault="00AA25D9" w:rsidP="00690B68">
            <w:pPr>
              <w:rPr>
                <w:rFonts w:ascii="Calibri" w:eastAsia="Times New Roman" w:hAnsi="Calibri"/>
                <w:color w:val="000000"/>
              </w:rPr>
            </w:pPr>
          </w:p>
        </w:tc>
        <w:tc>
          <w:tcPr>
            <w:tcW w:w="342" w:type="pct"/>
            <w:gridSpan w:val="2"/>
            <w:noWrap/>
            <w:hideMark/>
          </w:tcPr>
          <w:p w:rsidR="00AA25D9" w:rsidRPr="00767340" w:rsidRDefault="00AA25D9" w:rsidP="00690B68">
            <w:pPr>
              <w:rPr>
                <w:rFonts w:ascii="Calibri" w:eastAsia="Times New Roman" w:hAnsi="Calibri"/>
                <w:color w:val="000000"/>
              </w:rPr>
            </w:pPr>
          </w:p>
        </w:tc>
        <w:tc>
          <w:tcPr>
            <w:tcW w:w="361" w:type="pct"/>
            <w:gridSpan w:val="2"/>
            <w:noWrap/>
            <w:hideMark/>
          </w:tcPr>
          <w:p w:rsidR="00AA25D9" w:rsidRPr="00767340" w:rsidRDefault="00AA25D9" w:rsidP="00690B68">
            <w:pPr>
              <w:rPr>
                <w:rFonts w:ascii="Calibri" w:eastAsia="Times New Roman" w:hAnsi="Calibri"/>
                <w:color w:val="000000"/>
              </w:rPr>
            </w:pPr>
          </w:p>
        </w:tc>
        <w:tc>
          <w:tcPr>
            <w:tcW w:w="373" w:type="pct"/>
            <w:gridSpan w:val="3"/>
            <w:noWrap/>
            <w:hideMark/>
          </w:tcPr>
          <w:p w:rsidR="00AA25D9" w:rsidRPr="00767340" w:rsidRDefault="00AA25D9" w:rsidP="00690B68">
            <w:pPr>
              <w:rPr>
                <w:rFonts w:ascii="Calibri" w:eastAsia="Times New Roman" w:hAnsi="Calibri"/>
                <w:color w:val="000000"/>
              </w:rPr>
            </w:pPr>
          </w:p>
        </w:tc>
        <w:tc>
          <w:tcPr>
            <w:tcW w:w="373" w:type="pct"/>
            <w:gridSpan w:val="2"/>
            <w:noWrap/>
            <w:hideMark/>
          </w:tcPr>
          <w:p w:rsidR="00AA25D9" w:rsidRPr="00767340" w:rsidRDefault="00AA25D9" w:rsidP="00690B68">
            <w:pPr>
              <w:rPr>
                <w:rFonts w:ascii="Calibri" w:eastAsia="Times New Roman" w:hAnsi="Calibri"/>
                <w:color w:val="000000"/>
              </w:rPr>
            </w:pPr>
          </w:p>
        </w:tc>
        <w:tc>
          <w:tcPr>
            <w:tcW w:w="373" w:type="pct"/>
            <w:gridSpan w:val="4"/>
            <w:noWrap/>
            <w:hideMark/>
          </w:tcPr>
          <w:p w:rsidR="00AA25D9" w:rsidRPr="00767340" w:rsidRDefault="00AA25D9" w:rsidP="00690B68">
            <w:pPr>
              <w:rPr>
                <w:rFonts w:ascii="Calibri" w:eastAsia="Times New Roman" w:hAnsi="Calibri"/>
                <w:color w:val="000000"/>
              </w:rPr>
            </w:pPr>
          </w:p>
        </w:tc>
        <w:tc>
          <w:tcPr>
            <w:tcW w:w="402" w:type="pct"/>
            <w:gridSpan w:val="2"/>
            <w:noWrap/>
            <w:hideMark/>
          </w:tcPr>
          <w:p w:rsidR="00AA25D9" w:rsidRPr="00767340" w:rsidRDefault="00AA25D9" w:rsidP="00690B68">
            <w:pPr>
              <w:rPr>
                <w:rFonts w:ascii="Calibri" w:eastAsia="Times New Roman" w:hAnsi="Calibri"/>
                <w:color w:val="000000"/>
              </w:rPr>
            </w:pPr>
          </w:p>
        </w:tc>
        <w:tc>
          <w:tcPr>
            <w:tcW w:w="383" w:type="pct"/>
            <w:gridSpan w:val="3"/>
            <w:noWrap/>
            <w:hideMark/>
          </w:tcPr>
          <w:p w:rsidR="00AA25D9" w:rsidRPr="00767340" w:rsidRDefault="00AA25D9" w:rsidP="00690B68">
            <w:pPr>
              <w:rPr>
                <w:rFonts w:ascii="Calibri" w:eastAsia="Times New Roman" w:hAnsi="Calibri"/>
                <w:color w:val="000000"/>
              </w:rPr>
            </w:pPr>
          </w:p>
        </w:tc>
      </w:tr>
      <w:tr w:rsidR="007E3665" w:rsidRPr="00767340" w:rsidTr="00767340">
        <w:trPr>
          <w:gridAfter w:val="1"/>
          <w:wAfter w:w="3" w:type="pct"/>
          <w:trHeight w:val="316"/>
          <w:jc w:val="center"/>
        </w:trPr>
        <w:tc>
          <w:tcPr>
            <w:tcW w:w="272"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State Num</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Statement</w:t>
            </w:r>
          </w:p>
        </w:tc>
        <w:tc>
          <w:tcPr>
            <w:tcW w:w="332" w:type="pct"/>
            <w:gridSpan w:val="2"/>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Z-score</w:t>
            </w:r>
          </w:p>
        </w:tc>
        <w:tc>
          <w:tcPr>
            <w:tcW w:w="339"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Composite Sort</w:t>
            </w:r>
          </w:p>
        </w:tc>
        <w:tc>
          <w:tcPr>
            <w:tcW w:w="361" w:type="pct"/>
            <w:gridSpan w:val="2"/>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w:t>
            </w:r>
          </w:p>
        </w:tc>
        <w:tc>
          <w:tcPr>
            <w:tcW w:w="349"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6</w:t>
            </w:r>
          </w:p>
        </w:tc>
        <w:tc>
          <w:tcPr>
            <w:tcW w:w="400" w:type="pct"/>
            <w:gridSpan w:val="5"/>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7</w:t>
            </w:r>
          </w:p>
        </w:tc>
        <w:tc>
          <w:tcPr>
            <w:tcW w:w="349"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3</w:t>
            </w:r>
          </w:p>
        </w:tc>
        <w:tc>
          <w:tcPr>
            <w:tcW w:w="450" w:type="pct"/>
            <w:gridSpan w:val="5"/>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11</w:t>
            </w:r>
          </w:p>
        </w:tc>
        <w:tc>
          <w:tcPr>
            <w:tcW w:w="353"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5</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live at home for as long as possible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1.755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still make decisions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1.593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24</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an understanding husband / wife / partner</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1.515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sleep well</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1.512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physically active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1.505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21</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For carers’ / loved ones’ to have support to care for themselves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1.473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30</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keep hold of identity / role within the family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1.323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19</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engage in family events and activities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1.242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43</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people believe what I say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1.053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16</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medication to manage the progression of the dementia</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0.788</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23</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For family to have information to be able to manage the dementia</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0.664</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get out of the house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0.611</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18</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family living nearby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0.58</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31</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the fear I have from the diagnosis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9</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everyday frustrations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0.449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27</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think and talk about past experiences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0.406</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37</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support from local services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0.394</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38</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short term plans to look forward to</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0.379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11</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 xml:space="preserve">To be able to manage the risk of falls at home </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0.332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44</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have time alone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0.215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45</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still do things that I used to do</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0.192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lastRenderedPageBreak/>
              <w:t>33</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enough money to live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0.033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22</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grandchildren visiting</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-0.136</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40</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listen to music</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-0.174</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learn ways to manage the memory difficulties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-0.195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17</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aware of own needs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-0.236</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get help with other physical conditions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-0.299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42</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go on holiday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-0.329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32</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use adapted equipment in the house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-0.387</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not have other health conditions to deal with</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-0.409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pain levels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-0.424</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20</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attend groups with carers’ / loved ones’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-0.525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6</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feel more motivated or interested to do things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-0.532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29</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attend social groups alone without carers’ / loved ones’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-0.533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41</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read a book</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-0.715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35</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reduce the stigma associated with the dementia</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-0.879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34</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feel part of society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-0.943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laugh instead of cry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-0.95</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7</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medication to manage mood and anxiety</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-1.139</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36</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keep my driving licence</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-1.306</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26</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around other people with dementia</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-1.387</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39</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around my pet(s)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-1.563</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25</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good neighbours</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-1.636</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8</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put a 'happy' face on</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-1.854</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767340" w:rsidRPr="00767340" w:rsidTr="00767340">
        <w:trPr>
          <w:gridAfter w:val="1"/>
          <w:wAfter w:w="3" w:type="pct"/>
          <w:trHeight w:val="316"/>
          <w:jc w:val="center"/>
        </w:trPr>
        <w:tc>
          <w:tcPr>
            <w:tcW w:w="272"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28</w:t>
            </w:r>
          </w:p>
        </w:tc>
        <w:tc>
          <w:tcPr>
            <w:tcW w:w="179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a religion to support coping</w:t>
            </w:r>
          </w:p>
        </w:tc>
        <w:tc>
          <w:tcPr>
            <w:tcW w:w="33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-1.962</w:t>
            </w:r>
          </w:p>
        </w:tc>
        <w:tc>
          <w:tcPr>
            <w:tcW w:w="33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55"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73"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73" w:type="pct"/>
            <w:gridSpan w:val="4"/>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402" w:type="pct"/>
            <w:gridSpan w:val="2"/>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6" w:type="pct"/>
            <w:gridSpan w:val="3"/>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bl>
    <w:p w:rsidR="00AA25D9" w:rsidRDefault="00AA25D9" w:rsidP="00AA25D9">
      <w:pPr>
        <w:rPr>
          <w:rFonts w:ascii="Arial" w:hAnsi="Arial" w:cs="Arial"/>
          <w:sz w:val="24"/>
          <w:szCs w:val="24"/>
        </w:rPr>
      </w:pPr>
    </w:p>
    <w:p w:rsidR="00767340" w:rsidRPr="00F56AFE" w:rsidRDefault="00767340" w:rsidP="00AA25D9">
      <w:pPr>
        <w:rPr>
          <w:rFonts w:ascii="Arial" w:hAnsi="Arial" w:cs="Arial"/>
          <w:sz w:val="24"/>
          <w:szCs w:val="24"/>
        </w:rPr>
      </w:pPr>
    </w:p>
    <w:tbl>
      <w:tblPr>
        <w:tblStyle w:val="TableGrid"/>
        <w:tblW w:w="4735" w:type="dxa"/>
        <w:tblLook w:val="04A0" w:firstRow="1" w:lastRow="0" w:firstColumn="1" w:lastColumn="0" w:noHBand="0" w:noVBand="1"/>
      </w:tblPr>
      <w:tblGrid>
        <w:gridCol w:w="2613"/>
        <w:gridCol w:w="2122"/>
      </w:tblGrid>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Factor 2</w:t>
            </w:r>
          </w:p>
        </w:tc>
        <w:tc>
          <w:tcPr>
            <w:tcW w:w="212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 Sorts Weight</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212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Weight</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21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2.370403</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21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1.195163</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21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0.914371</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21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0.793745</w:t>
            </w:r>
          </w:p>
        </w:tc>
      </w:tr>
      <w:tr w:rsidR="00AA25D9" w:rsidRPr="00F56AFE" w:rsidTr="00690B68">
        <w:trPr>
          <w:trHeight w:val="291"/>
        </w:trPr>
        <w:tc>
          <w:tcPr>
            <w:tcW w:w="26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212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0.57762</w:t>
            </w:r>
          </w:p>
        </w:tc>
      </w:tr>
    </w:tbl>
    <w:p w:rsidR="00AA25D9" w:rsidRPr="00F56AFE" w:rsidRDefault="00AA25D9" w:rsidP="00AA25D9">
      <w:pPr>
        <w:rPr>
          <w:rFonts w:ascii="Arial" w:hAnsi="Arial" w:cs="Arial"/>
          <w:sz w:val="24"/>
          <w:szCs w:val="24"/>
        </w:rPr>
      </w:pPr>
    </w:p>
    <w:tbl>
      <w:tblPr>
        <w:tblStyle w:val="TableGrid"/>
        <w:tblW w:w="9996" w:type="dxa"/>
        <w:tblLook w:val="04A0" w:firstRow="1" w:lastRow="0" w:firstColumn="1" w:lastColumn="0" w:noHBand="0" w:noVBand="1"/>
      </w:tblPr>
      <w:tblGrid>
        <w:gridCol w:w="1711"/>
        <w:gridCol w:w="1711"/>
        <w:gridCol w:w="1713"/>
        <w:gridCol w:w="1575"/>
        <w:gridCol w:w="1711"/>
        <w:gridCol w:w="1575"/>
      </w:tblGrid>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3424" w:type="dxa"/>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Sorts Correlations</w:t>
            </w:r>
          </w:p>
        </w:tc>
        <w:tc>
          <w:tcPr>
            <w:tcW w:w="1575" w:type="dxa"/>
            <w:noWrap/>
            <w:hideMark/>
          </w:tcPr>
          <w:p w:rsidR="00AA25D9" w:rsidRPr="00F56AFE" w:rsidRDefault="00AA25D9" w:rsidP="00690B68">
            <w:pPr>
              <w:rPr>
                <w:rFonts w:ascii="Calibri" w:eastAsia="Times New Roman" w:hAnsi="Calibri"/>
                <w:color w:val="000000"/>
                <w:sz w:val="24"/>
                <w:szCs w:val="24"/>
              </w:rPr>
            </w:pPr>
          </w:p>
        </w:tc>
        <w:tc>
          <w:tcPr>
            <w:tcW w:w="1711" w:type="dxa"/>
            <w:noWrap/>
            <w:hideMark/>
          </w:tcPr>
          <w:p w:rsidR="00AA25D9" w:rsidRPr="00F56AFE" w:rsidRDefault="00AA25D9" w:rsidP="00690B68">
            <w:pPr>
              <w:rPr>
                <w:rFonts w:ascii="Calibri" w:eastAsia="Times New Roman" w:hAnsi="Calibri"/>
                <w:color w:val="000000"/>
                <w:sz w:val="24"/>
                <w:szCs w:val="24"/>
              </w:rPr>
            </w:pPr>
          </w:p>
        </w:tc>
        <w:tc>
          <w:tcPr>
            <w:tcW w:w="1575"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171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157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157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12</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71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53</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47</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51</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17</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53</w:t>
            </w:r>
          </w:p>
        </w:tc>
        <w:tc>
          <w:tcPr>
            <w:tcW w:w="171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66</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4</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47</w:t>
            </w:r>
          </w:p>
        </w:tc>
        <w:tc>
          <w:tcPr>
            <w:tcW w:w="171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52</w:t>
            </w: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16</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51</w:t>
            </w:r>
          </w:p>
        </w:tc>
        <w:tc>
          <w:tcPr>
            <w:tcW w:w="171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66</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r>
      <w:tr w:rsidR="00AA25D9" w:rsidRPr="00F56AFE" w:rsidTr="00690B68">
        <w:trPr>
          <w:trHeight w:val="281"/>
        </w:trPr>
        <w:tc>
          <w:tcPr>
            <w:tcW w:w="171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8</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1713"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52</w:t>
            </w:r>
          </w:p>
        </w:tc>
        <w:tc>
          <w:tcPr>
            <w:tcW w:w="171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157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p>
    <w:p w:rsidR="00055509" w:rsidRDefault="00055509">
      <w:pPr>
        <w:rPr>
          <w:rFonts w:ascii="Arial" w:hAnsi="Arial" w:cs="Arial"/>
          <w:sz w:val="24"/>
          <w:szCs w:val="24"/>
        </w:rPr>
      </w:pPr>
      <w:r>
        <w:rPr>
          <w:rFonts w:ascii="Arial" w:hAnsi="Arial" w:cs="Arial"/>
          <w:sz w:val="24"/>
          <w:szCs w:val="24"/>
        </w:rPr>
        <w:br w:type="page"/>
      </w:r>
    </w:p>
    <w:tbl>
      <w:tblPr>
        <w:tblStyle w:val="TableGrid"/>
        <w:tblW w:w="5000" w:type="pct"/>
        <w:jc w:val="center"/>
        <w:tblLayout w:type="fixed"/>
        <w:tblLook w:val="04A0" w:firstRow="1" w:lastRow="0" w:firstColumn="1" w:lastColumn="0" w:noHBand="0" w:noVBand="1"/>
      </w:tblPr>
      <w:tblGrid>
        <w:gridCol w:w="1053"/>
        <w:gridCol w:w="5460"/>
        <w:gridCol w:w="964"/>
        <w:gridCol w:w="1252"/>
        <w:gridCol w:w="924"/>
        <w:gridCol w:w="924"/>
        <w:gridCol w:w="924"/>
        <w:gridCol w:w="924"/>
        <w:gridCol w:w="921"/>
      </w:tblGrid>
      <w:tr w:rsidR="00AA25D9" w:rsidRPr="00F56AFE" w:rsidTr="00055509">
        <w:trPr>
          <w:trHeight w:val="315"/>
          <w:jc w:val="center"/>
        </w:trPr>
        <w:tc>
          <w:tcPr>
            <w:tcW w:w="395" w:type="pct"/>
            <w:noWrap/>
            <w:hideMark/>
          </w:tcPr>
          <w:p w:rsidR="00AA25D9" w:rsidRPr="00F56AFE" w:rsidRDefault="00AA25D9" w:rsidP="00690B68">
            <w:pPr>
              <w:rPr>
                <w:rFonts w:ascii="Calibri" w:eastAsia="Times New Roman" w:hAnsi="Calibri"/>
                <w:color w:val="000000"/>
                <w:sz w:val="24"/>
                <w:szCs w:val="24"/>
              </w:rPr>
            </w:pP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Scores for  Factor 2</w:t>
            </w:r>
          </w:p>
        </w:tc>
        <w:tc>
          <w:tcPr>
            <w:tcW w:w="361" w:type="pct"/>
            <w:noWrap/>
            <w:hideMark/>
          </w:tcPr>
          <w:p w:rsidR="00AA25D9" w:rsidRPr="00F56AFE" w:rsidRDefault="00AA25D9" w:rsidP="00690B68">
            <w:pPr>
              <w:rPr>
                <w:rFonts w:ascii="Calibri" w:eastAsia="Times New Roman" w:hAnsi="Calibri"/>
                <w:color w:val="000000"/>
                <w:sz w:val="24"/>
                <w:szCs w:val="24"/>
              </w:rPr>
            </w:pPr>
          </w:p>
        </w:tc>
        <w:tc>
          <w:tcPr>
            <w:tcW w:w="469" w:type="pct"/>
            <w:noWrap/>
            <w:hideMark/>
          </w:tcPr>
          <w:p w:rsidR="00AA25D9" w:rsidRPr="00F56AFE" w:rsidRDefault="00AA25D9" w:rsidP="00690B68">
            <w:pPr>
              <w:rPr>
                <w:rFonts w:ascii="Calibri" w:eastAsia="Times New Roman" w:hAnsi="Calibri"/>
                <w:color w:val="000000"/>
                <w:sz w:val="24"/>
                <w:szCs w:val="24"/>
              </w:rPr>
            </w:pPr>
          </w:p>
        </w:tc>
        <w:tc>
          <w:tcPr>
            <w:tcW w:w="346" w:type="pct"/>
            <w:noWrap/>
            <w:hideMark/>
          </w:tcPr>
          <w:p w:rsidR="00AA25D9" w:rsidRPr="00F56AFE" w:rsidRDefault="00AA25D9" w:rsidP="00690B68">
            <w:pPr>
              <w:rPr>
                <w:rFonts w:ascii="Calibri" w:eastAsia="Times New Roman" w:hAnsi="Calibri"/>
                <w:color w:val="000000"/>
                <w:sz w:val="24"/>
                <w:szCs w:val="24"/>
              </w:rPr>
            </w:pPr>
          </w:p>
        </w:tc>
        <w:tc>
          <w:tcPr>
            <w:tcW w:w="346" w:type="pct"/>
            <w:noWrap/>
            <w:hideMark/>
          </w:tcPr>
          <w:p w:rsidR="00AA25D9" w:rsidRPr="00F56AFE" w:rsidRDefault="00AA25D9" w:rsidP="00690B68">
            <w:pPr>
              <w:rPr>
                <w:rFonts w:ascii="Calibri" w:eastAsia="Times New Roman" w:hAnsi="Calibri"/>
                <w:color w:val="000000"/>
                <w:sz w:val="24"/>
                <w:szCs w:val="24"/>
              </w:rPr>
            </w:pPr>
          </w:p>
        </w:tc>
        <w:tc>
          <w:tcPr>
            <w:tcW w:w="346" w:type="pct"/>
            <w:noWrap/>
            <w:hideMark/>
          </w:tcPr>
          <w:p w:rsidR="00AA25D9" w:rsidRPr="00F56AFE" w:rsidRDefault="00AA25D9" w:rsidP="00690B68">
            <w:pPr>
              <w:rPr>
                <w:rFonts w:ascii="Calibri" w:eastAsia="Times New Roman" w:hAnsi="Calibri"/>
                <w:color w:val="000000"/>
                <w:sz w:val="24"/>
                <w:szCs w:val="24"/>
              </w:rPr>
            </w:pPr>
          </w:p>
        </w:tc>
        <w:tc>
          <w:tcPr>
            <w:tcW w:w="346" w:type="pct"/>
            <w:noWrap/>
            <w:hideMark/>
          </w:tcPr>
          <w:p w:rsidR="00AA25D9" w:rsidRPr="00F56AFE" w:rsidRDefault="00AA25D9" w:rsidP="00690B68">
            <w:pPr>
              <w:rPr>
                <w:rFonts w:ascii="Calibri" w:eastAsia="Times New Roman" w:hAnsi="Calibri"/>
                <w:color w:val="000000"/>
                <w:sz w:val="24"/>
                <w:szCs w:val="24"/>
              </w:rPr>
            </w:pPr>
          </w:p>
        </w:tc>
        <w:tc>
          <w:tcPr>
            <w:tcW w:w="346"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055509">
        <w:trPr>
          <w:trHeight w:val="315"/>
          <w:jc w:val="center"/>
        </w:trPr>
        <w:tc>
          <w:tcPr>
            <w:tcW w:w="39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36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Z-score</w:t>
            </w:r>
          </w:p>
        </w:tc>
        <w:tc>
          <w:tcPr>
            <w:tcW w:w="46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Composite sort</w:t>
            </w:r>
          </w:p>
        </w:tc>
        <w:tc>
          <w:tcPr>
            <w:tcW w:w="3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Raw Sort</w:t>
            </w:r>
          </w:p>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 Pt 12</w:t>
            </w:r>
          </w:p>
        </w:tc>
        <w:tc>
          <w:tcPr>
            <w:tcW w:w="3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Raw Sort </w:t>
            </w:r>
          </w:p>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Pt 17</w:t>
            </w:r>
          </w:p>
        </w:tc>
        <w:tc>
          <w:tcPr>
            <w:tcW w:w="3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Raw Sort</w:t>
            </w:r>
          </w:p>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 Pt 4</w:t>
            </w:r>
          </w:p>
        </w:tc>
        <w:tc>
          <w:tcPr>
            <w:tcW w:w="3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Raw Sort </w:t>
            </w:r>
          </w:p>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Pt 16</w:t>
            </w:r>
          </w:p>
        </w:tc>
        <w:tc>
          <w:tcPr>
            <w:tcW w:w="3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Raw Sort </w:t>
            </w:r>
          </w:p>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Pt 8</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1.673</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1.496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1.409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1.256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1.155</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1.038</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0.747</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0.727</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0.701</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0.637</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0.252</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16</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0.043</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-0.015</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-0.128</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-0.355</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-0.542</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-0.593</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-0.625</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-0.766</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-0.807</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-0.811</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-0.848</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-0.892</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-1.014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-1.035</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-1.122</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-1.272</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-1.369</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-1.504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-1.774</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r w:rsidR="00AA25D9" w:rsidRPr="00F56AFE" w:rsidTr="00055509">
        <w:trPr>
          <w:trHeight w:val="315"/>
          <w:jc w:val="center"/>
        </w:trPr>
        <w:tc>
          <w:tcPr>
            <w:tcW w:w="39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2046"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361"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-2.257</w:t>
            </w:r>
          </w:p>
        </w:tc>
        <w:tc>
          <w:tcPr>
            <w:tcW w:w="4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46"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r>
    </w:tbl>
    <w:p w:rsidR="00AA25D9" w:rsidRPr="00F56AFE" w:rsidRDefault="00AA25D9" w:rsidP="00AA25D9">
      <w:pPr>
        <w:rPr>
          <w:rFonts w:ascii="Arial" w:hAnsi="Arial" w:cs="Arial"/>
          <w:sz w:val="24"/>
          <w:szCs w:val="24"/>
        </w:rPr>
      </w:pPr>
    </w:p>
    <w:tbl>
      <w:tblPr>
        <w:tblStyle w:val="TableGrid"/>
        <w:tblW w:w="4645" w:type="dxa"/>
        <w:tblLook w:val="04A0" w:firstRow="1" w:lastRow="0" w:firstColumn="1" w:lastColumn="0" w:noHBand="0" w:noVBand="1"/>
      </w:tblPr>
      <w:tblGrid>
        <w:gridCol w:w="2563"/>
        <w:gridCol w:w="2082"/>
      </w:tblGrid>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Factor 4</w:t>
            </w:r>
          </w:p>
        </w:tc>
        <w:tc>
          <w:tcPr>
            <w:tcW w:w="208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 Sorts Weight</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2082"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Weight</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1.791402</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0.824352</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0.807868</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0.796096</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0.570209</w:t>
            </w:r>
          </w:p>
        </w:tc>
      </w:tr>
      <w:tr w:rsidR="00AA25D9" w:rsidRPr="00F56AFE" w:rsidTr="00690B68">
        <w:trPr>
          <w:trHeight w:val="319"/>
        </w:trPr>
        <w:tc>
          <w:tcPr>
            <w:tcW w:w="2563"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2082"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0.521632</w:t>
            </w:r>
          </w:p>
        </w:tc>
      </w:tr>
    </w:tbl>
    <w:p w:rsidR="00AA25D9" w:rsidRPr="00F56AFE" w:rsidRDefault="00AA25D9" w:rsidP="00AA25D9">
      <w:pPr>
        <w:rPr>
          <w:rFonts w:ascii="Arial" w:hAnsi="Arial" w:cs="Arial"/>
          <w:sz w:val="24"/>
          <w:szCs w:val="24"/>
        </w:rPr>
      </w:pPr>
    </w:p>
    <w:tbl>
      <w:tblPr>
        <w:tblStyle w:val="TableGrid"/>
        <w:tblW w:w="10595" w:type="dxa"/>
        <w:tblLook w:val="04A0" w:firstRow="1" w:lastRow="0" w:firstColumn="1" w:lastColumn="0" w:noHBand="0" w:noVBand="1"/>
      </w:tblPr>
      <w:tblGrid>
        <w:gridCol w:w="1544"/>
        <w:gridCol w:w="1544"/>
        <w:gridCol w:w="1436"/>
        <w:gridCol w:w="1545"/>
        <w:gridCol w:w="1436"/>
        <w:gridCol w:w="1545"/>
        <w:gridCol w:w="1545"/>
      </w:tblGrid>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2980" w:type="dxa"/>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Sorts Correlations</w:t>
            </w:r>
          </w:p>
        </w:tc>
        <w:tc>
          <w:tcPr>
            <w:tcW w:w="1545" w:type="dxa"/>
            <w:noWrap/>
            <w:hideMark/>
          </w:tcPr>
          <w:p w:rsidR="00AA25D9" w:rsidRPr="00F56AFE" w:rsidRDefault="00AA25D9" w:rsidP="00690B68">
            <w:pPr>
              <w:rPr>
                <w:rFonts w:ascii="Calibri" w:eastAsia="Times New Roman" w:hAnsi="Calibri"/>
                <w:color w:val="000000"/>
                <w:sz w:val="24"/>
                <w:szCs w:val="24"/>
              </w:rPr>
            </w:pPr>
          </w:p>
        </w:tc>
        <w:tc>
          <w:tcPr>
            <w:tcW w:w="1436" w:type="dxa"/>
            <w:noWrap/>
            <w:hideMark/>
          </w:tcPr>
          <w:p w:rsidR="00AA25D9" w:rsidRPr="00F56AFE" w:rsidRDefault="00AA25D9" w:rsidP="00690B68">
            <w:pPr>
              <w:rPr>
                <w:rFonts w:ascii="Calibri" w:eastAsia="Times New Roman" w:hAnsi="Calibri"/>
                <w:color w:val="000000"/>
                <w:sz w:val="24"/>
                <w:szCs w:val="24"/>
              </w:rPr>
            </w:pPr>
          </w:p>
        </w:tc>
        <w:tc>
          <w:tcPr>
            <w:tcW w:w="1545" w:type="dxa"/>
            <w:noWrap/>
            <w:hideMark/>
          </w:tcPr>
          <w:p w:rsidR="00AA25D9" w:rsidRPr="00F56AFE" w:rsidRDefault="00AA25D9" w:rsidP="00690B68">
            <w:pPr>
              <w:rPr>
                <w:rFonts w:ascii="Calibri" w:eastAsia="Times New Roman" w:hAnsi="Calibri"/>
                <w:color w:val="000000"/>
                <w:sz w:val="24"/>
                <w:szCs w:val="24"/>
              </w:rPr>
            </w:pPr>
          </w:p>
        </w:tc>
        <w:tc>
          <w:tcPr>
            <w:tcW w:w="1545"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Q-Sort</w:t>
            </w:r>
          </w:p>
        </w:tc>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143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154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1436"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154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1545"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14</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58</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9</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46</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48</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15</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58</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2</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13</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r>
      <w:tr w:rsidR="00AA25D9" w:rsidRPr="00F56AFE" w:rsidTr="00690B68">
        <w:trPr>
          <w:trHeight w:val="325"/>
        </w:trPr>
        <w:tc>
          <w:tcPr>
            <w:tcW w:w="1544"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Participant 10</w:t>
            </w:r>
          </w:p>
        </w:tc>
        <w:tc>
          <w:tcPr>
            <w:tcW w:w="1544"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48</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1436"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1545"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100</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r w:rsidRPr="00F56AFE">
        <w:rPr>
          <w:rFonts w:ascii="Arial" w:hAnsi="Arial" w:cs="Arial"/>
          <w:sz w:val="24"/>
          <w:szCs w:val="24"/>
        </w:rPr>
        <w:br w:type="page"/>
      </w:r>
    </w:p>
    <w:tbl>
      <w:tblPr>
        <w:tblStyle w:val="TableGrid"/>
        <w:tblW w:w="5132" w:type="pct"/>
        <w:jc w:val="center"/>
        <w:tblLayout w:type="fixed"/>
        <w:tblLook w:val="04A0" w:firstRow="1" w:lastRow="0" w:firstColumn="1" w:lastColumn="0" w:noHBand="0" w:noVBand="1"/>
      </w:tblPr>
      <w:tblGrid>
        <w:gridCol w:w="716"/>
        <w:gridCol w:w="5110"/>
        <w:gridCol w:w="904"/>
        <w:gridCol w:w="984"/>
        <w:gridCol w:w="1060"/>
        <w:gridCol w:w="986"/>
        <w:gridCol w:w="1060"/>
        <w:gridCol w:w="1005"/>
        <w:gridCol w:w="868"/>
        <w:gridCol w:w="1005"/>
      </w:tblGrid>
      <w:tr w:rsidR="00146343" w:rsidRPr="00767340" w:rsidTr="00146343">
        <w:trPr>
          <w:trHeight w:val="315"/>
          <w:jc w:val="center"/>
        </w:trPr>
        <w:tc>
          <w:tcPr>
            <w:tcW w:w="261" w:type="pct"/>
            <w:noWrap/>
            <w:hideMark/>
          </w:tcPr>
          <w:p w:rsidR="00AA25D9" w:rsidRPr="00767340" w:rsidRDefault="00AA25D9" w:rsidP="00690B68">
            <w:pPr>
              <w:rPr>
                <w:rFonts w:ascii="Calibri" w:eastAsia="Times New Roman" w:hAnsi="Calibri"/>
                <w:color w:val="000000"/>
              </w:rPr>
            </w:pP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Factor Scores for  Factor 4</w:t>
            </w:r>
          </w:p>
        </w:tc>
        <w:tc>
          <w:tcPr>
            <w:tcW w:w="330" w:type="pct"/>
            <w:noWrap/>
            <w:hideMark/>
          </w:tcPr>
          <w:p w:rsidR="00AA25D9" w:rsidRPr="00767340" w:rsidRDefault="00AA25D9" w:rsidP="00690B68">
            <w:pPr>
              <w:rPr>
                <w:rFonts w:ascii="Calibri" w:eastAsia="Times New Roman" w:hAnsi="Calibri"/>
                <w:color w:val="000000"/>
              </w:rPr>
            </w:pPr>
          </w:p>
        </w:tc>
        <w:tc>
          <w:tcPr>
            <w:tcW w:w="359" w:type="pct"/>
            <w:noWrap/>
            <w:hideMark/>
          </w:tcPr>
          <w:p w:rsidR="00AA25D9" w:rsidRPr="00767340" w:rsidRDefault="00AA25D9" w:rsidP="00690B68">
            <w:pPr>
              <w:rPr>
                <w:rFonts w:ascii="Calibri" w:eastAsia="Times New Roman" w:hAnsi="Calibri"/>
                <w:color w:val="000000"/>
              </w:rPr>
            </w:pPr>
          </w:p>
        </w:tc>
        <w:tc>
          <w:tcPr>
            <w:tcW w:w="387" w:type="pct"/>
            <w:noWrap/>
            <w:hideMark/>
          </w:tcPr>
          <w:p w:rsidR="00AA25D9" w:rsidRPr="00767340" w:rsidRDefault="00AA25D9" w:rsidP="00690B68">
            <w:pPr>
              <w:rPr>
                <w:rFonts w:ascii="Calibri" w:eastAsia="Times New Roman" w:hAnsi="Calibri"/>
                <w:color w:val="000000"/>
              </w:rPr>
            </w:pPr>
          </w:p>
        </w:tc>
        <w:tc>
          <w:tcPr>
            <w:tcW w:w="360" w:type="pct"/>
            <w:noWrap/>
            <w:hideMark/>
          </w:tcPr>
          <w:p w:rsidR="00AA25D9" w:rsidRPr="00767340" w:rsidRDefault="00AA25D9" w:rsidP="00690B68">
            <w:pPr>
              <w:rPr>
                <w:rFonts w:ascii="Calibri" w:eastAsia="Times New Roman" w:hAnsi="Calibri"/>
                <w:color w:val="000000"/>
              </w:rPr>
            </w:pPr>
          </w:p>
        </w:tc>
        <w:tc>
          <w:tcPr>
            <w:tcW w:w="387" w:type="pct"/>
            <w:noWrap/>
            <w:hideMark/>
          </w:tcPr>
          <w:p w:rsidR="00AA25D9" w:rsidRPr="00767340" w:rsidRDefault="00AA25D9" w:rsidP="00690B68">
            <w:pPr>
              <w:rPr>
                <w:rFonts w:ascii="Calibri" w:eastAsia="Times New Roman" w:hAnsi="Calibri"/>
                <w:color w:val="000000"/>
              </w:rPr>
            </w:pPr>
          </w:p>
        </w:tc>
        <w:tc>
          <w:tcPr>
            <w:tcW w:w="367" w:type="pct"/>
            <w:noWrap/>
            <w:hideMark/>
          </w:tcPr>
          <w:p w:rsidR="00AA25D9" w:rsidRPr="00767340" w:rsidRDefault="00AA25D9" w:rsidP="00690B68">
            <w:pPr>
              <w:rPr>
                <w:rFonts w:ascii="Calibri" w:eastAsia="Times New Roman" w:hAnsi="Calibri"/>
                <w:color w:val="000000"/>
              </w:rPr>
            </w:pPr>
          </w:p>
        </w:tc>
        <w:tc>
          <w:tcPr>
            <w:tcW w:w="317" w:type="pct"/>
            <w:noWrap/>
            <w:hideMark/>
          </w:tcPr>
          <w:p w:rsidR="00AA25D9" w:rsidRPr="00767340" w:rsidRDefault="00AA25D9" w:rsidP="00690B68">
            <w:pPr>
              <w:rPr>
                <w:rFonts w:ascii="Calibri" w:eastAsia="Times New Roman" w:hAnsi="Calibri"/>
                <w:color w:val="000000"/>
              </w:rPr>
            </w:pPr>
          </w:p>
        </w:tc>
        <w:tc>
          <w:tcPr>
            <w:tcW w:w="367" w:type="pct"/>
            <w:noWrap/>
            <w:hideMark/>
          </w:tcPr>
          <w:p w:rsidR="00AA25D9" w:rsidRPr="00767340" w:rsidRDefault="00AA25D9" w:rsidP="00690B68">
            <w:pPr>
              <w:rPr>
                <w:rFonts w:ascii="Calibri" w:eastAsia="Times New Roman" w:hAnsi="Calibri"/>
                <w:color w:val="000000"/>
              </w:rPr>
            </w:pPr>
          </w:p>
        </w:tc>
      </w:tr>
      <w:tr w:rsidR="00146343" w:rsidRPr="00767340" w:rsidTr="00146343">
        <w:trPr>
          <w:trHeight w:val="315"/>
          <w:jc w:val="center"/>
        </w:trPr>
        <w:tc>
          <w:tcPr>
            <w:tcW w:w="261"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State Num</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Statement</w:t>
            </w:r>
          </w:p>
        </w:tc>
        <w:tc>
          <w:tcPr>
            <w:tcW w:w="330"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Z-score</w:t>
            </w:r>
          </w:p>
        </w:tc>
        <w:tc>
          <w:tcPr>
            <w:tcW w:w="359"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Composite Sort</w:t>
            </w:r>
          </w:p>
        </w:tc>
        <w:tc>
          <w:tcPr>
            <w:tcW w:w="387"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14</w:t>
            </w:r>
          </w:p>
        </w:tc>
        <w:tc>
          <w:tcPr>
            <w:tcW w:w="360"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9</w:t>
            </w:r>
          </w:p>
        </w:tc>
        <w:tc>
          <w:tcPr>
            <w:tcW w:w="387"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15</w:t>
            </w:r>
          </w:p>
        </w:tc>
        <w:tc>
          <w:tcPr>
            <w:tcW w:w="367" w:type="pct"/>
            <w:noWrap/>
            <w:hideMark/>
          </w:tcPr>
          <w:p w:rsidR="00AA25D9" w:rsidRPr="00767340" w:rsidRDefault="00146343" w:rsidP="00690B68">
            <w:pPr>
              <w:rPr>
                <w:rFonts w:ascii="Calibri" w:eastAsia="Times New Roman" w:hAnsi="Calibri"/>
                <w:color w:val="000000"/>
              </w:rPr>
            </w:pPr>
            <w:r>
              <w:rPr>
                <w:rFonts w:ascii="Calibri" w:eastAsia="Times New Roman" w:hAnsi="Calibri"/>
                <w:color w:val="000000"/>
              </w:rPr>
              <w:t>Raw Sort P</w:t>
            </w:r>
            <w:r w:rsidR="00AA25D9" w:rsidRPr="00767340">
              <w:rPr>
                <w:rFonts w:ascii="Calibri" w:eastAsia="Times New Roman" w:hAnsi="Calibri"/>
                <w:color w:val="000000"/>
              </w:rPr>
              <w:t>t 2</w:t>
            </w:r>
          </w:p>
        </w:tc>
        <w:tc>
          <w:tcPr>
            <w:tcW w:w="317"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13</w:t>
            </w:r>
          </w:p>
        </w:tc>
        <w:tc>
          <w:tcPr>
            <w:tcW w:w="367"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Raw Sort Pt 10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7</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medication to manage mood and anxiety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2.035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36</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keep my driving licence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1.878</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16</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medication to manage the progression of the dementia</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1.567</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live at home for as long as possible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1.425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15</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still make decisions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1.232</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18</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family living nearby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1.226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learn ways to manage the memory difficulties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1.12</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22</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grandchildren visiting</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1.037</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19</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engage in family events and activities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0.957</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27</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think and talk about past experiences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0.749</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31</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the fear I have from the diagnosis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0.739</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sleep well</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0.683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23</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For family to have information to be able to manage the dementia</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0.633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43</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people believe what I say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0.583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9</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everyday frustrations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0.579</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45</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still do things that I used to do</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0.553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21</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For carers’ / loved ones’ to have support to care for themselves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0.536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get out of the house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0.503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11</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 xml:space="preserve">To be able to manage the risk of falls at home </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0.405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physically active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0.172</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laugh instead of cry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0.106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lastRenderedPageBreak/>
              <w:t>1</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not have other health conditions to deal with</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0.096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17</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aware of own needs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0.094</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6</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feel more motivated or interested to do things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-0.064</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37</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support from local services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-0.078</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33</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enough money to live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-0.235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30</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keep hold of identity / role within the family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-0.346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manage pain levels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-0.373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24</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an understanding husband / wife / partner</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-0.432</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38</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short term plans to look forward to</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-0.464</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get help with other physical conditions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-0.566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25</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good neighbours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-0.606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39</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around my pet(s)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-0.665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29</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attend social groups alone without carers’ / loved ones’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-0.858</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32</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use adapted equipment in the house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-0.907</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8</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put a 'happy' face on</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-0.993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35</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reduce the stigma associated with the dementia</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-1.078</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42</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go on holiday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-1.093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28</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have a religion to support coping</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-1.143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34</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feel part of society</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-1.233</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41</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read a book</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-1.327</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40</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listen to music</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-1.465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20</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attend groups with carers’ / loved ones’</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-1.469</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44</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able to have time alone</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-1.606</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-3</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0</w:t>
            </w:r>
          </w:p>
        </w:tc>
      </w:tr>
      <w:tr w:rsidR="00146343" w:rsidRPr="00767340" w:rsidTr="00146343">
        <w:trPr>
          <w:trHeight w:val="315"/>
          <w:jc w:val="center"/>
        </w:trPr>
        <w:tc>
          <w:tcPr>
            <w:tcW w:w="261"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26</w:t>
            </w:r>
          </w:p>
        </w:tc>
        <w:tc>
          <w:tcPr>
            <w:tcW w:w="1865" w:type="pct"/>
            <w:noWrap/>
            <w:hideMark/>
          </w:tcPr>
          <w:p w:rsidR="00AA25D9" w:rsidRPr="00767340" w:rsidRDefault="00AA25D9" w:rsidP="00690B68">
            <w:pPr>
              <w:rPr>
                <w:rFonts w:ascii="Calibri" w:eastAsia="Times New Roman" w:hAnsi="Calibri"/>
                <w:color w:val="000000"/>
              </w:rPr>
            </w:pPr>
            <w:r w:rsidRPr="00767340">
              <w:rPr>
                <w:rFonts w:ascii="Calibri" w:eastAsia="Times New Roman" w:hAnsi="Calibri"/>
                <w:color w:val="000000"/>
              </w:rPr>
              <w:t>To be around other people with dementia</w:t>
            </w:r>
          </w:p>
        </w:tc>
        <w:tc>
          <w:tcPr>
            <w:tcW w:w="33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-1.905</w:t>
            </w:r>
          </w:p>
        </w:tc>
        <w:tc>
          <w:tcPr>
            <w:tcW w:w="359"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0"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c>
          <w:tcPr>
            <w:tcW w:w="38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-2</w:t>
            </w:r>
          </w:p>
        </w:tc>
        <w:tc>
          <w:tcPr>
            <w:tcW w:w="31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-4</w:t>
            </w:r>
          </w:p>
        </w:tc>
        <w:tc>
          <w:tcPr>
            <w:tcW w:w="367" w:type="pct"/>
            <w:noWrap/>
            <w:hideMark/>
          </w:tcPr>
          <w:p w:rsidR="00AA25D9" w:rsidRPr="00767340" w:rsidRDefault="00AA25D9" w:rsidP="00690B68">
            <w:pPr>
              <w:jc w:val="right"/>
              <w:rPr>
                <w:rFonts w:ascii="Calibri" w:eastAsia="Times New Roman" w:hAnsi="Calibri"/>
                <w:color w:val="000000"/>
              </w:rPr>
            </w:pPr>
            <w:r w:rsidRPr="00767340">
              <w:rPr>
                <w:rFonts w:ascii="Calibri" w:eastAsia="Times New Roman" w:hAnsi="Calibri"/>
                <w:color w:val="000000"/>
              </w:rPr>
              <w:t>-5</w:t>
            </w:r>
          </w:p>
        </w:tc>
      </w:tr>
    </w:tbl>
    <w:p w:rsidR="00AA25D9" w:rsidRPr="00F56AFE" w:rsidRDefault="00AA25D9" w:rsidP="00AA25D9">
      <w:pPr>
        <w:rPr>
          <w:rFonts w:ascii="Arial" w:hAnsi="Arial" w:cs="Arial"/>
          <w:sz w:val="24"/>
          <w:szCs w:val="24"/>
        </w:rPr>
        <w:sectPr w:rsidR="00AA25D9" w:rsidRPr="00F56AFE" w:rsidSect="006C1F6E">
          <w:headerReference w:type="default" r:id="rId165"/>
          <w:footerReference w:type="default" r:id="rId166"/>
          <w:pgSz w:w="16838" w:h="11906" w:orient="landscape"/>
          <w:pgMar w:top="1440" w:right="1440" w:bottom="1440" w:left="2268" w:header="709" w:footer="709" w:gutter="0"/>
          <w:cols w:space="708"/>
          <w:titlePg/>
          <w:docGrid w:linePitch="360"/>
        </w:sectPr>
      </w:pPr>
    </w:p>
    <w:tbl>
      <w:tblPr>
        <w:tblStyle w:val="TableGrid"/>
        <w:tblpPr w:leftFromText="180" w:rightFromText="180" w:vertAnchor="page" w:horzAnchor="margin" w:tblpXSpec="center" w:tblpY="1409"/>
        <w:tblW w:w="5000" w:type="pct"/>
        <w:tblLook w:val="04A0" w:firstRow="1" w:lastRow="0" w:firstColumn="1" w:lastColumn="0" w:noHBand="0" w:noVBand="1"/>
      </w:tblPr>
      <w:tblGrid>
        <w:gridCol w:w="967"/>
        <w:gridCol w:w="4908"/>
        <w:gridCol w:w="792"/>
        <w:gridCol w:w="792"/>
        <w:gridCol w:w="955"/>
      </w:tblGrid>
      <w:tr w:rsidR="00AA25D9" w:rsidRPr="00F56AFE" w:rsidTr="00690B68">
        <w:trPr>
          <w:trHeight w:val="315"/>
        </w:trPr>
        <w:tc>
          <w:tcPr>
            <w:tcW w:w="3511"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Descending Array of Differences Between Factor 1  and  Factor 2</w:t>
            </w:r>
          </w:p>
        </w:tc>
        <w:tc>
          <w:tcPr>
            <w:tcW w:w="464" w:type="pct"/>
            <w:noWrap/>
            <w:hideMark/>
          </w:tcPr>
          <w:p w:rsidR="00AA25D9" w:rsidRPr="00F56AFE" w:rsidRDefault="00AA25D9" w:rsidP="00690B68">
            <w:pPr>
              <w:rPr>
                <w:rFonts w:ascii="Calibri" w:eastAsia="Times New Roman" w:hAnsi="Calibri"/>
                <w:color w:val="000000"/>
                <w:sz w:val="24"/>
                <w:szCs w:val="24"/>
              </w:rPr>
            </w:pPr>
          </w:p>
        </w:tc>
        <w:tc>
          <w:tcPr>
            <w:tcW w:w="464" w:type="pct"/>
            <w:noWrap/>
            <w:hideMark/>
          </w:tcPr>
          <w:p w:rsidR="00AA25D9" w:rsidRPr="00F56AFE" w:rsidRDefault="00AA25D9" w:rsidP="00690B68">
            <w:pPr>
              <w:rPr>
                <w:rFonts w:ascii="Calibri" w:eastAsia="Times New Roman" w:hAnsi="Calibri"/>
                <w:color w:val="000000"/>
                <w:sz w:val="24"/>
                <w:szCs w:val="24"/>
              </w:rPr>
            </w:pPr>
          </w:p>
        </w:tc>
        <w:tc>
          <w:tcPr>
            <w:tcW w:w="562"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56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46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46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56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Difference</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1.242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-0.766</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2.008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0.043</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1.469</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1.053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-0.355</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1.408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-0.807</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1.139</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-0.387</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-1.369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0.982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0.406</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-0.542</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0.908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1.505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0.881</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1.593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0.803</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0.788</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0.664</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-0.015</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0.679</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-1.122</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0.747</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0.576</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0.394</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-0.128</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-0.811</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-1.014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0.481</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-0.424</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-0.892</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-0.879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-1.272</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0.393</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-1.387</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-1.774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-0.236</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0.353</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12</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1.755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1.409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0.346</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-0.715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-1.035</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-1.962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-2.257</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0.295</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-0.625</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0.216</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0.079</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1.496</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0.019</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-0.848</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-0.095</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0.637</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0.636</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-1.854</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-1.504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-0.136</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1.038</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-0.458</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-1.139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-0.593</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-0.546</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0.611</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1.256</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-0.645</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-0.532</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0.252</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-0.784</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-0.174</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0.727</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-0.901</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-0.329</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-1.183</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1.155</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-1.35</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-1.636</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-0.199</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-1.437</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0.033</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1.673</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-1.64</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0.701</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-1.651</w:t>
            </w:r>
          </w:p>
        </w:tc>
      </w:tr>
      <w:tr w:rsidR="00AA25D9" w:rsidRPr="00F56AFE" w:rsidTr="00690B68">
        <w:trPr>
          <w:trHeight w:val="315"/>
        </w:trPr>
        <w:tc>
          <w:tcPr>
            <w:tcW w:w="56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9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-1.306</w:t>
            </w:r>
          </w:p>
        </w:tc>
        <w:tc>
          <w:tcPr>
            <w:tcW w:w="464"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1.434</w:t>
            </w:r>
          </w:p>
        </w:tc>
        <w:tc>
          <w:tcPr>
            <w:tcW w:w="5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-2.74</w:t>
            </w:r>
          </w:p>
        </w:tc>
      </w:tr>
      <w:tr w:rsidR="00AA25D9" w:rsidRPr="00F56AFE" w:rsidTr="005D65A0">
        <w:trPr>
          <w:trHeight w:val="315"/>
        </w:trPr>
        <w:tc>
          <w:tcPr>
            <w:tcW w:w="569" w:type="pct"/>
            <w:tcBorders>
              <w:bottom w:val="single" w:sz="4" w:space="0" w:color="auto"/>
            </w:tcBorders>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942" w:type="pct"/>
            <w:tcBorders>
              <w:bottom w:val="single" w:sz="4" w:space="0" w:color="auto"/>
            </w:tcBorders>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464" w:type="pct"/>
            <w:tcBorders>
              <w:bottom w:val="single" w:sz="4" w:space="0" w:color="auto"/>
            </w:tcBorders>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-1.563</w:t>
            </w:r>
          </w:p>
        </w:tc>
        <w:tc>
          <w:tcPr>
            <w:tcW w:w="464" w:type="pct"/>
            <w:tcBorders>
              <w:bottom w:val="single" w:sz="4" w:space="0" w:color="auto"/>
            </w:tcBorders>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1.676</w:t>
            </w:r>
          </w:p>
        </w:tc>
        <w:tc>
          <w:tcPr>
            <w:tcW w:w="562" w:type="pct"/>
            <w:tcBorders>
              <w:bottom w:val="single" w:sz="4" w:space="0" w:color="auto"/>
            </w:tcBorders>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-3.239</w:t>
            </w:r>
          </w:p>
        </w:tc>
      </w:tr>
    </w:tbl>
    <w:tbl>
      <w:tblPr>
        <w:tblStyle w:val="TableGrid"/>
        <w:tblW w:w="5000" w:type="pct"/>
        <w:jc w:val="center"/>
        <w:tblLayout w:type="fixed"/>
        <w:tblLook w:val="04A0" w:firstRow="1" w:lastRow="0" w:firstColumn="1" w:lastColumn="0" w:noHBand="0" w:noVBand="1"/>
      </w:tblPr>
      <w:tblGrid>
        <w:gridCol w:w="967"/>
        <w:gridCol w:w="4670"/>
        <w:gridCol w:w="850"/>
        <w:gridCol w:w="973"/>
        <w:gridCol w:w="954"/>
      </w:tblGrid>
      <w:tr w:rsidR="00AA25D9" w:rsidRPr="00F56AFE" w:rsidTr="005D65A0">
        <w:trPr>
          <w:trHeight w:val="315"/>
          <w:jc w:val="center"/>
        </w:trPr>
        <w:tc>
          <w:tcPr>
            <w:tcW w:w="3350" w:type="pct"/>
            <w:gridSpan w:val="2"/>
            <w:tcBorders>
              <w:left w:val="nil"/>
              <w:bottom w:val="nil"/>
              <w:right w:val="nil"/>
            </w:tcBorders>
            <w:noWrap/>
          </w:tcPr>
          <w:p w:rsidR="00AA25D9" w:rsidRDefault="00AA25D9" w:rsidP="00690B68">
            <w:pPr>
              <w:rPr>
                <w:rFonts w:ascii="Calibri" w:eastAsia="Times New Roman" w:hAnsi="Calibri"/>
                <w:color w:val="000000"/>
                <w:sz w:val="24"/>
                <w:szCs w:val="24"/>
              </w:rPr>
            </w:pPr>
          </w:p>
          <w:p w:rsidR="00055509" w:rsidRPr="00F56AFE" w:rsidRDefault="00055509" w:rsidP="00690B68">
            <w:pPr>
              <w:rPr>
                <w:rFonts w:ascii="Calibri" w:eastAsia="Times New Roman" w:hAnsi="Calibri"/>
                <w:color w:val="000000"/>
                <w:sz w:val="24"/>
                <w:szCs w:val="24"/>
              </w:rPr>
            </w:pPr>
          </w:p>
        </w:tc>
        <w:tc>
          <w:tcPr>
            <w:tcW w:w="505" w:type="pct"/>
            <w:tcBorders>
              <w:left w:val="nil"/>
              <w:bottom w:val="nil"/>
              <w:right w:val="nil"/>
            </w:tcBorders>
            <w:noWrap/>
          </w:tcPr>
          <w:p w:rsidR="00AA25D9" w:rsidRPr="00F56AFE" w:rsidRDefault="00AA25D9" w:rsidP="00690B68">
            <w:pPr>
              <w:rPr>
                <w:rFonts w:ascii="Calibri" w:eastAsia="Times New Roman" w:hAnsi="Calibri"/>
                <w:color w:val="000000"/>
                <w:sz w:val="24"/>
                <w:szCs w:val="24"/>
              </w:rPr>
            </w:pPr>
          </w:p>
        </w:tc>
        <w:tc>
          <w:tcPr>
            <w:tcW w:w="578" w:type="pct"/>
            <w:tcBorders>
              <w:left w:val="nil"/>
              <w:bottom w:val="nil"/>
              <w:right w:val="nil"/>
            </w:tcBorders>
            <w:noWrap/>
          </w:tcPr>
          <w:p w:rsidR="00AA25D9" w:rsidRPr="00F56AFE" w:rsidRDefault="00AA25D9" w:rsidP="00690B68">
            <w:pPr>
              <w:rPr>
                <w:rFonts w:ascii="Calibri" w:eastAsia="Times New Roman" w:hAnsi="Calibri"/>
                <w:color w:val="000000"/>
                <w:sz w:val="24"/>
                <w:szCs w:val="24"/>
              </w:rPr>
            </w:pPr>
          </w:p>
        </w:tc>
        <w:tc>
          <w:tcPr>
            <w:tcW w:w="567" w:type="pct"/>
            <w:tcBorders>
              <w:left w:val="nil"/>
              <w:bottom w:val="nil"/>
              <w:right w:val="nil"/>
            </w:tcBorders>
            <w:noWrap/>
          </w:tcPr>
          <w:p w:rsidR="00AA25D9" w:rsidRPr="00F56AFE" w:rsidRDefault="00AA25D9" w:rsidP="00690B68">
            <w:pPr>
              <w:rPr>
                <w:rFonts w:ascii="Calibri" w:eastAsia="Times New Roman" w:hAnsi="Calibri"/>
                <w:color w:val="000000"/>
                <w:sz w:val="24"/>
                <w:szCs w:val="24"/>
              </w:rPr>
            </w:pPr>
          </w:p>
        </w:tc>
      </w:tr>
      <w:tr w:rsidR="00AA25D9" w:rsidRPr="00F56AFE" w:rsidTr="005D65A0">
        <w:trPr>
          <w:trHeight w:val="315"/>
          <w:jc w:val="center"/>
        </w:trPr>
        <w:tc>
          <w:tcPr>
            <w:tcW w:w="575" w:type="pct"/>
            <w:tcBorders>
              <w:top w:val="nil"/>
            </w:tcBorders>
            <w:noWrap/>
            <w:hideMark/>
          </w:tcPr>
          <w:p w:rsidR="00AA25D9" w:rsidRPr="00F56AFE" w:rsidRDefault="00AA25D9" w:rsidP="00690B68">
            <w:pPr>
              <w:rPr>
                <w:rFonts w:ascii="Calibri" w:eastAsia="Times New Roman" w:hAnsi="Calibri"/>
                <w:color w:val="000000"/>
                <w:sz w:val="24"/>
                <w:szCs w:val="24"/>
              </w:rPr>
            </w:pPr>
          </w:p>
        </w:tc>
        <w:tc>
          <w:tcPr>
            <w:tcW w:w="2775" w:type="pct"/>
            <w:tcBorders>
              <w:top w:val="nil"/>
            </w:tcBorders>
            <w:noWrap/>
            <w:hideMark/>
          </w:tcPr>
          <w:p w:rsidR="00AA25D9" w:rsidRPr="00F56AFE" w:rsidRDefault="00055509" w:rsidP="00690B68">
            <w:pPr>
              <w:rPr>
                <w:rFonts w:ascii="Calibri" w:eastAsia="Times New Roman" w:hAnsi="Calibri"/>
                <w:color w:val="000000"/>
                <w:sz w:val="24"/>
                <w:szCs w:val="24"/>
              </w:rPr>
            </w:pPr>
            <w:r w:rsidRPr="00F56AFE">
              <w:rPr>
                <w:rFonts w:ascii="Calibri" w:eastAsia="Times New Roman" w:hAnsi="Calibri"/>
                <w:color w:val="000000"/>
                <w:sz w:val="24"/>
                <w:szCs w:val="24"/>
              </w:rPr>
              <w:t>Descending Array of Differences Between Factor 1  and  Factor 4</w:t>
            </w:r>
          </w:p>
        </w:tc>
        <w:tc>
          <w:tcPr>
            <w:tcW w:w="505" w:type="pct"/>
            <w:tcBorders>
              <w:top w:val="nil"/>
            </w:tcBorders>
            <w:noWrap/>
            <w:hideMark/>
          </w:tcPr>
          <w:p w:rsidR="00AA25D9" w:rsidRPr="00F56AFE" w:rsidRDefault="00AA25D9" w:rsidP="00690B68">
            <w:pPr>
              <w:rPr>
                <w:rFonts w:ascii="Calibri" w:eastAsia="Times New Roman" w:hAnsi="Calibri"/>
                <w:color w:val="000000"/>
                <w:sz w:val="24"/>
                <w:szCs w:val="24"/>
              </w:rPr>
            </w:pPr>
          </w:p>
        </w:tc>
        <w:tc>
          <w:tcPr>
            <w:tcW w:w="578" w:type="pct"/>
            <w:tcBorders>
              <w:top w:val="nil"/>
            </w:tcBorders>
            <w:noWrap/>
            <w:hideMark/>
          </w:tcPr>
          <w:p w:rsidR="00AA25D9" w:rsidRPr="00F56AFE" w:rsidRDefault="00AA25D9" w:rsidP="00690B68">
            <w:pPr>
              <w:rPr>
                <w:rFonts w:ascii="Calibri" w:eastAsia="Times New Roman" w:hAnsi="Calibri"/>
                <w:color w:val="000000"/>
                <w:sz w:val="24"/>
                <w:szCs w:val="24"/>
              </w:rPr>
            </w:pPr>
          </w:p>
        </w:tc>
        <w:tc>
          <w:tcPr>
            <w:tcW w:w="567" w:type="pct"/>
            <w:tcBorders>
              <w:top w:val="nil"/>
            </w:tcBorders>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jc w:val="center"/>
        </w:trPr>
        <w:tc>
          <w:tcPr>
            <w:tcW w:w="5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50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57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56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Difference</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1.947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1.821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1.669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1.505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1.333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1.291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0.937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0.829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-0.715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-0.907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-1.387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-1.905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1.053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1.593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1.755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1.425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0.325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1.242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-0.566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0.267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-0.879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0.611</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fear I have from </w:t>
            </w:r>
            <w:r w:rsidRPr="00F56AFE">
              <w:rPr>
                <w:rFonts w:ascii="Calibri" w:eastAsia="Times New Roman" w:hAnsi="Calibri"/>
                <w:color w:val="000000"/>
                <w:sz w:val="24"/>
                <w:szCs w:val="24"/>
              </w:rPr>
              <w:lastRenderedPageBreak/>
              <w:t>the diagnosis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0.5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17</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1.226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0.788</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-0.779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-1.962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-1.854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-0.993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-0.861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-1.636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-1.056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-1.173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-1.315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-1.139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2.035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-3.174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7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50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-1.306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-3.184</w:t>
            </w:r>
          </w:p>
        </w:tc>
      </w:tr>
    </w:tbl>
    <w:p w:rsidR="00055509" w:rsidRDefault="00055509">
      <w:pPr>
        <w:rPr>
          <w:rFonts w:ascii="Arial" w:hAnsi="Arial" w:cs="Arial"/>
          <w:b/>
          <w:sz w:val="40"/>
          <w:szCs w:val="24"/>
        </w:rPr>
      </w:pPr>
    </w:p>
    <w:p w:rsidR="00055509" w:rsidRDefault="00055509">
      <w:pPr>
        <w:rPr>
          <w:rFonts w:ascii="Arial" w:hAnsi="Arial" w:cs="Arial"/>
          <w:b/>
          <w:sz w:val="40"/>
          <w:szCs w:val="24"/>
        </w:rPr>
      </w:pPr>
      <w:r>
        <w:rPr>
          <w:rFonts w:ascii="Arial" w:hAnsi="Arial" w:cs="Arial"/>
          <w:b/>
          <w:sz w:val="40"/>
          <w:szCs w:val="24"/>
        </w:rPr>
        <w:br w:type="page"/>
      </w:r>
    </w:p>
    <w:tbl>
      <w:tblPr>
        <w:tblStyle w:val="TableGrid"/>
        <w:tblW w:w="5000" w:type="pct"/>
        <w:jc w:val="center"/>
        <w:tblLayout w:type="fixed"/>
        <w:tblLook w:val="04A0" w:firstRow="1" w:lastRow="0" w:firstColumn="1" w:lastColumn="0" w:noHBand="0" w:noVBand="1"/>
      </w:tblPr>
      <w:tblGrid>
        <w:gridCol w:w="968"/>
        <w:gridCol w:w="4528"/>
        <w:gridCol w:w="991"/>
        <w:gridCol w:w="973"/>
        <w:gridCol w:w="954"/>
      </w:tblGrid>
      <w:tr w:rsidR="00AA25D9" w:rsidRPr="00F56AFE" w:rsidTr="00AA25D9">
        <w:trPr>
          <w:trHeight w:val="315"/>
          <w:jc w:val="center"/>
        </w:trPr>
        <w:tc>
          <w:tcPr>
            <w:tcW w:w="3266"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Descending Array of Differences Between Factor 2  and  Factor 4</w:t>
            </w:r>
          </w:p>
        </w:tc>
        <w:tc>
          <w:tcPr>
            <w:tcW w:w="589" w:type="pct"/>
            <w:noWrap/>
            <w:hideMark/>
          </w:tcPr>
          <w:p w:rsidR="00AA25D9" w:rsidRPr="00F56AFE" w:rsidRDefault="00AA25D9" w:rsidP="00690B68">
            <w:pPr>
              <w:rPr>
                <w:rFonts w:ascii="Calibri" w:eastAsia="Times New Roman" w:hAnsi="Calibri"/>
                <w:color w:val="000000"/>
                <w:sz w:val="24"/>
                <w:szCs w:val="24"/>
              </w:rPr>
            </w:pPr>
          </w:p>
        </w:tc>
        <w:tc>
          <w:tcPr>
            <w:tcW w:w="578" w:type="pct"/>
            <w:noWrap/>
            <w:hideMark/>
          </w:tcPr>
          <w:p w:rsidR="00AA25D9" w:rsidRPr="00F56AFE" w:rsidRDefault="00AA25D9" w:rsidP="00690B68">
            <w:pPr>
              <w:rPr>
                <w:rFonts w:ascii="Calibri" w:eastAsia="Times New Roman" w:hAnsi="Calibri"/>
                <w:color w:val="000000"/>
                <w:sz w:val="24"/>
                <w:szCs w:val="24"/>
              </w:rPr>
            </w:pPr>
          </w:p>
        </w:tc>
        <w:tc>
          <w:tcPr>
            <w:tcW w:w="567"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jc w:val="center"/>
        </w:trPr>
        <w:tc>
          <w:tcPr>
            <w:tcW w:w="575" w:type="pct"/>
            <w:noWrap/>
            <w:hideMark/>
          </w:tcPr>
          <w:p w:rsidR="00AA25D9" w:rsidRPr="00F56AFE" w:rsidRDefault="00AA25D9" w:rsidP="00690B68">
            <w:pPr>
              <w:rPr>
                <w:rFonts w:ascii="Calibri" w:eastAsia="Times New Roman" w:hAnsi="Calibri"/>
                <w:color w:val="000000"/>
                <w:sz w:val="24"/>
                <w:szCs w:val="24"/>
              </w:rPr>
            </w:pPr>
          </w:p>
        </w:tc>
        <w:tc>
          <w:tcPr>
            <w:tcW w:w="2691" w:type="pct"/>
            <w:noWrap/>
            <w:hideMark/>
          </w:tcPr>
          <w:p w:rsidR="00AA25D9" w:rsidRPr="00F56AFE" w:rsidRDefault="00AA25D9" w:rsidP="00690B68">
            <w:pPr>
              <w:rPr>
                <w:rFonts w:ascii="Calibri" w:eastAsia="Times New Roman" w:hAnsi="Calibri"/>
                <w:color w:val="000000"/>
                <w:sz w:val="24"/>
                <w:szCs w:val="24"/>
              </w:rPr>
            </w:pPr>
          </w:p>
        </w:tc>
        <w:tc>
          <w:tcPr>
            <w:tcW w:w="589" w:type="pct"/>
            <w:noWrap/>
            <w:hideMark/>
          </w:tcPr>
          <w:p w:rsidR="00AA25D9" w:rsidRPr="00F56AFE" w:rsidRDefault="00AA25D9" w:rsidP="00690B68">
            <w:pPr>
              <w:rPr>
                <w:rFonts w:ascii="Calibri" w:eastAsia="Times New Roman" w:hAnsi="Calibri"/>
                <w:color w:val="000000"/>
                <w:sz w:val="24"/>
                <w:szCs w:val="24"/>
              </w:rPr>
            </w:pPr>
          </w:p>
        </w:tc>
        <w:tc>
          <w:tcPr>
            <w:tcW w:w="578" w:type="pct"/>
            <w:noWrap/>
            <w:hideMark/>
          </w:tcPr>
          <w:p w:rsidR="00AA25D9" w:rsidRPr="00F56AFE" w:rsidRDefault="00AA25D9" w:rsidP="00690B68">
            <w:pPr>
              <w:rPr>
                <w:rFonts w:ascii="Calibri" w:eastAsia="Times New Roman" w:hAnsi="Calibri"/>
                <w:color w:val="000000"/>
                <w:sz w:val="24"/>
                <w:szCs w:val="24"/>
              </w:rPr>
            </w:pPr>
          </w:p>
        </w:tc>
        <w:tc>
          <w:tcPr>
            <w:tcW w:w="567"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jc w:val="center"/>
        </w:trPr>
        <w:tc>
          <w:tcPr>
            <w:tcW w:w="57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58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57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56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Difference</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2.341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2.192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1.947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1.496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1.928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1.908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0.913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1.256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0.753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0.701</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0.452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-0.848</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0.252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-1.774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-1.905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0.131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0.085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0.057</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1.155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1.409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1.425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-0.128</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-1.014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-0.156</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1.038</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1.226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-0.188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-1.272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-0.811</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-0.566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-0.245</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15</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1.232</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1.878</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-1.369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-0.907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-1.504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-0.993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-0.519</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-0.589</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0.094</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0.304</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-0.355</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-0.938</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-2.257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-1.143</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-1.114</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-0.807</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-1.212</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-0.542</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0.749</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-1.291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-1.471</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-0.766</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0.957</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-1.723</w:t>
            </w:r>
          </w:p>
        </w:tc>
      </w:tr>
      <w:tr w:rsidR="00AA25D9" w:rsidRPr="00F56AFE" w:rsidTr="00AA25D9">
        <w:trPr>
          <w:trHeight w:val="315"/>
          <w:jc w:val="center"/>
        </w:trPr>
        <w:tc>
          <w:tcPr>
            <w:tcW w:w="57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69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5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-0.593</w:t>
            </w:r>
          </w:p>
        </w:tc>
        <w:tc>
          <w:tcPr>
            <w:tcW w:w="578"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2.035</w:t>
            </w:r>
          </w:p>
        </w:tc>
        <w:tc>
          <w:tcPr>
            <w:tcW w:w="56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-2.628</w:t>
            </w:r>
          </w:p>
        </w:tc>
      </w:tr>
    </w:tbl>
    <w:p w:rsidR="00055509" w:rsidRDefault="00055509">
      <w:pPr>
        <w:rPr>
          <w:rFonts w:ascii="Arial" w:hAnsi="Arial" w:cs="Arial"/>
          <w:b/>
          <w:szCs w:val="24"/>
        </w:rPr>
      </w:pPr>
    </w:p>
    <w:p w:rsidR="00055509" w:rsidRDefault="00055509">
      <w:pPr>
        <w:rPr>
          <w:rFonts w:ascii="Arial" w:hAnsi="Arial" w:cs="Arial"/>
          <w:b/>
          <w:szCs w:val="24"/>
        </w:rPr>
      </w:pPr>
      <w:r>
        <w:rPr>
          <w:rFonts w:ascii="Arial" w:hAnsi="Arial" w:cs="Arial"/>
          <w:b/>
          <w:szCs w:val="24"/>
        </w:rPr>
        <w:br w:type="page"/>
      </w:r>
    </w:p>
    <w:tbl>
      <w:tblPr>
        <w:tblStyle w:val="TableGrid"/>
        <w:tblW w:w="5000" w:type="pct"/>
        <w:jc w:val="center"/>
        <w:tblLook w:val="04A0" w:firstRow="1" w:lastRow="0" w:firstColumn="1" w:lastColumn="0" w:noHBand="0" w:noVBand="1"/>
      </w:tblPr>
      <w:tblGrid>
        <w:gridCol w:w="854"/>
        <w:gridCol w:w="4213"/>
        <w:gridCol w:w="707"/>
        <w:gridCol w:w="707"/>
        <w:gridCol w:w="707"/>
        <w:gridCol w:w="1226"/>
      </w:tblGrid>
      <w:tr w:rsidR="00AA25D9" w:rsidRPr="00F56AFE" w:rsidTr="00055509">
        <w:trPr>
          <w:trHeight w:val="315"/>
          <w:jc w:val="center"/>
        </w:trPr>
        <w:tc>
          <w:tcPr>
            <w:tcW w:w="3011"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Factor Q-sort Values for Statements sorted by Consensus vs. Disagreement</w:t>
            </w: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729"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055509">
        <w:trPr>
          <w:trHeight w:val="315"/>
          <w:jc w:val="center"/>
        </w:trPr>
        <w:tc>
          <w:tcPr>
            <w:tcW w:w="507" w:type="pct"/>
            <w:noWrap/>
            <w:hideMark/>
          </w:tcPr>
          <w:p w:rsidR="00AA25D9" w:rsidRPr="00F56AFE" w:rsidRDefault="00AA25D9" w:rsidP="00690B68">
            <w:pPr>
              <w:rPr>
                <w:rFonts w:ascii="Calibri" w:eastAsia="Times New Roman" w:hAnsi="Calibri"/>
                <w:color w:val="000000"/>
                <w:sz w:val="24"/>
                <w:szCs w:val="24"/>
              </w:rPr>
            </w:pPr>
          </w:p>
        </w:tc>
        <w:tc>
          <w:tcPr>
            <w:tcW w:w="2504" w:type="pct"/>
            <w:noWrap/>
            <w:hideMark/>
          </w:tcPr>
          <w:p w:rsidR="00AA25D9" w:rsidRPr="00F56AFE" w:rsidRDefault="00AA25D9" w:rsidP="00690B68">
            <w:pPr>
              <w:rPr>
                <w:rFonts w:ascii="Calibri" w:eastAsia="Times New Roman" w:hAnsi="Calibri"/>
                <w:color w:val="000000"/>
                <w:sz w:val="24"/>
                <w:szCs w:val="24"/>
              </w:rPr>
            </w:pP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420" w:type="pct"/>
            <w:noWrap/>
            <w:hideMark/>
          </w:tcPr>
          <w:p w:rsidR="00AA25D9" w:rsidRPr="00F56AFE" w:rsidRDefault="00AA25D9" w:rsidP="00690B68">
            <w:pPr>
              <w:rPr>
                <w:rFonts w:ascii="Calibri" w:eastAsia="Times New Roman" w:hAnsi="Calibri"/>
                <w:color w:val="000000"/>
                <w:sz w:val="24"/>
                <w:szCs w:val="24"/>
              </w:rPr>
            </w:pPr>
          </w:p>
        </w:tc>
        <w:tc>
          <w:tcPr>
            <w:tcW w:w="729"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055509">
        <w:trPr>
          <w:trHeight w:val="315"/>
          <w:jc w:val="center"/>
        </w:trPr>
        <w:tc>
          <w:tcPr>
            <w:tcW w:w="50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42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42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42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72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Z-Score Variance</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0.006</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0.026</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0.027</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0.055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0.062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more motivated or interested to do things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make decisions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8</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put a 'happy' face on</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0.152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32</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use adapted equipment in the house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0.161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lastRenderedPageBreak/>
              <w:t>21</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0.179</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0.306</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0.308</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0.343</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0.366</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0.395</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0.466</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0.479</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0.553</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0.642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0.711</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0.787</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0.809</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0.834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1.864</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1.92</w:t>
            </w:r>
          </w:p>
        </w:tc>
      </w:tr>
      <w:tr w:rsidR="00AA25D9" w:rsidRPr="00F56AFE" w:rsidTr="00055509">
        <w:trPr>
          <w:trHeight w:val="315"/>
          <w:jc w:val="center"/>
        </w:trPr>
        <w:tc>
          <w:tcPr>
            <w:tcW w:w="507"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504"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20"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72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1.983</w:t>
            </w:r>
          </w:p>
        </w:tc>
      </w:tr>
    </w:tbl>
    <w:p w:rsidR="00AA25D9" w:rsidRDefault="00AA25D9">
      <w:pPr>
        <w:rPr>
          <w:rFonts w:ascii="Arial" w:hAnsi="Arial" w:cs="Arial"/>
          <w:b/>
          <w:sz w:val="40"/>
          <w:szCs w:val="24"/>
        </w:rPr>
      </w:pPr>
    </w:p>
    <w:p w:rsidR="00AA25D9" w:rsidRDefault="00AA25D9">
      <w:pPr>
        <w:rPr>
          <w:rFonts w:ascii="Arial" w:hAnsi="Arial" w:cs="Arial"/>
          <w:b/>
          <w:sz w:val="40"/>
          <w:szCs w:val="24"/>
        </w:rPr>
      </w:pPr>
      <w:r>
        <w:rPr>
          <w:rFonts w:ascii="Arial" w:hAnsi="Arial" w:cs="Arial"/>
          <w:b/>
          <w:sz w:val="40"/>
          <w:szCs w:val="24"/>
        </w:rPr>
        <w:br w:type="page"/>
      </w:r>
    </w:p>
    <w:tbl>
      <w:tblPr>
        <w:tblStyle w:val="TableGrid"/>
        <w:tblW w:w="7080" w:type="dxa"/>
        <w:tblLook w:val="04A0" w:firstRow="1" w:lastRow="0" w:firstColumn="1" w:lastColumn="0" w:noHBand="0" w:noVBand="1"/>
      </w:tblPr>
      <w:tblGrid>
        <w:gridCol w:w="3117"/>
        <w:gridCol w:w="1321"/>
        <w:gridCol w:w="1321"/>
        <w:gridCol w:w="1321"/>
      </w:tblGrid>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Factor Characteristics</w:t>
            </w:r>
          </w:p>
        </w:tc>
        <w:tc>
          <w:tcPr>
            <w:tcW w:w="1321"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p>
        </w:tc>
        <w:tc>
          <w:tcPr>
            <w:tcW w:w="132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32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321"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No. of Defining Variables</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6</w:t>
            </w: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Avg. Rel. Coef.</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w:t>
            </w: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Composite Reliability</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0.96</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0.952</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0.96</w:t>
            </w:r>
          </w:p>
        </w:tc>
      </w:tr>
      <w:tr w:rsidR="00AA25D9" w:rsidRPr="00F56AFE" w:rsidTr="00690B68">
        <w:trPr>
          <w:trHeight w:val="319"/>
        </w:trPr>
        <w:tc>
          <w:tcPr>
            <w:tcW w:w="311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S.E. of Factor Z-scores</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0.219</w:t>
            </w:r>
          </w:p>
        </w:tc>
        <w:tc>
          <w:tcPr>
            <w:tcW w:w="1321"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p>
    <w:tbl>
      <w:tblPr>
        <w:tblStyle w:val="TableGrid"/>
        <w:tblW w:w="5749" w:type="dxa"/>
        <w:tblLook w:val="04A0" w:firstRow="1" w:lastRow="0" w:firstColumn="1" w:lastColumn="0" w:noHBand="0" w:noVBand="1"/>
      </w:tblPr>
      <w:tblGrid>
        <w:gridCol w:w="1437"/>
        <w:gridCol w:w="1437"/>
        <w:gridCol w:w="1437"/>
        <w:gridCol w:w="1438"/>
      </w:tblGrid>
      <w:tr w:rsidR="00AA25D9" w:rsidRPr="00F56AFE" w:rsidTr="00690B68">
        <w:trPr>
          <w:trHeight w:val="319"/>
        </w:trPr>
        <w:tc>
          <w:tcPr>
            <w:tcW w:w="5749" w:type="dxa"/>
            <w:gridSpan w:val="4"/>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Standard Errors for Differences in Factor Z-scores</w:t>
            </w:r>
          </w:p>
        </w:tc>
      </w:tr>
      <w:tr w:rsidR="00AA25D9" w:rsidRPr="00F56AFE" w:rsidTr="00690B68">
        <w:trPr>
          <w:trHeight w:val="319"/>
        </w:trPr>
        <w:tc>
          <w:tcPr>
            <w:tcW w:w="1437" w:type="dxa"/>
            <w:noWrap/>
            <w:hideMark/>
          </w:tcPr>
          <w:p w:rsidR="00AA25D9" w:rsidRPr="00F56AFE" w:rsidRDefault="00AA25D9" w:rsidP="00690B68">
            <w:pPr>
              <w:rPr>
                <w:rFonts w:ascii="Calibri" w:eastAsia="Times New Roman" w:hAnsi="Calibri"/>
                <w:color w:val="000000"/>
                <w:sz w:val="24"/>
                <w:szCs w:val="24"/>
              </w:rPr>
            </w:pPr>
          </w:p>
        </w:tc>
        <w:tc>
          <w:tcPr>
            <w:tcW w:w="1437" w:type="dxa"/>
            <w:noWrap/>
            <w:hideMark/>
          </w:tcPr>
          <w:p w:rsidR="00AA25D9" w:rsidRPr="00F56AFE" w:rsidRDefault="00AA25D9" w:rsidP="00690B68">
            <w:pPr>
              <w:rPr>
                <w:rFonts w:ascii="Calibri" w:eastAsia="Times New Roman" w:hAnsi="Calibri"/>
                <w:color w:val="000000"/>
                <w:sz w:val="24"/>
                <w:szCs w:val="24"/>
              </w:rPr>
            </w:pPr>
          </w:p>
        </w:tc>
        <w:tc>
          <w:tcPr>
            <w:tcW w:w="1437" w:type="dxa"/>
            <w:noWrap/>
            <w:hideMark/>
          </w:tcPr>
          <w:p w:rsidR="00AA25D9" w:rsidRPr="00F56AFE" w:rsidRDefault="00AA25D9" w:rsidP="00690B68">
            <w:pPr>
              <w:rPr>
                <w:rFonts w:ascii="Calibri" w:eastAsia="Times New Roman" w:hAnsi="Calibri"/>
                <w:color w:val="000000"/>
                <w:sz w:val="24"/>
                <w:szCs w:val="24"/>
              </w:rPr>
            </w:pPr>
          </w:p>
        </w:tc>
        <w:tc>
          <w:tcPr>
            <w:tcW w:w="1438" w:type="dxa"/>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9"/>
        </w:trPr>
        <w:tc>
          <w:tcPr>
            <w:tcW w:w="1437" w:type="dxa"/>
            <w:noWrap/>
            <w:hideMark/>
          </w:tcPr>
          <w:p w:rsidR="00AA25D9" w:rsidRPr="00F56AFE" w:rsidRDefault="00AA25D9" w:rsidP="00690B68">
            <w:pPr>
              <w:rPr>
                <w:rFonts w:ascii="Calibri" w:eastAsia="Times New Roman" w:hAnsi="Calibri"/>
                <w:color w:val="000000"/>
                <w:sz w:val="24"/>
                <w:szCs w:val="24"/>
              </w:rPr>
            </w:pPr>
          </w:p>
        </w:tc>
        <w:tc>
          <w:tcPr>
            <w:tcW w:w="143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43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438"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r>
      <w:tr w:rsidR="00AA25D9" w:rsidRPr="00F56AFE" w:rsidTr="00690B68">
        <w:trPr>
          <w:trHeight w:val="319"/>
        </w:trPr>
        <w:tc>
          <w:tcPr>
            <w:tcW w:w="143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0.283</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0.297</w:t>
            </w:r>
          </w:p>
        </w:tc>
        <w:tc>
          <w:tcPr>
            <w:tcW w:w="1438"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0.283</w:t>
            </w:r>
          </w:p>
        </w:tc>
      </w:tr>
      <w:tr w:rsidR="00AA25D9" w:rsidRPr="00F56AFE" w:rsidTr="00690B68">
        <w:trPr>
          <w:trHeight w:val="319"/>
        </w:trPr>
        <w:tc>
          <w:tcPr>
            <w:tcW w:w="143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0.297</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0.31</w:t>
            </w:r>
          </w:p>
        </w:tc>
        <w:tc>
          <w:tcPr>
            <w:tcW w:w="1438"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0.297</w:t>
            </w:r>
          </w:p>
        </w:tc>
      </w:tr>
      <w:tr w:rsidR="00AA25D9" w:rsidRPr="00F56AFE" w:rsidTr="00690B68">
        <w:trPr>
          <w:trHeight w:val="319"/>
        </w:trPr>
        <w:tc>
          <w:tcPr>
            <w:tcW w:w="1437" w:type="dxa"/>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0.283</w:t>
            </w:r>
          </w:p>
        </w:tc>
        <w:tc>
          <w:tcPr>
            <w:tcW w:w="1437"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0.297</w:t>
            </w:r>
          </w:p>
        </w:tc>
        <w:tc>
          <w:tcPr>
            <w:tcW w:w="1438" w:type="dxa"/>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0.283</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p>
    <w:p w:rsidR="00AA25D9" w:rsidRDefault="00AA25D9">
      <w:pPr>
        <w:rPr>
          <w:rFonts w:ascii="Arial" w:hAnsi="Arial" w:cs="Arial"/>
          <w:sz w:val="24"/>
          <w:szCs w:val="24"/>
        </w:rPr>
        <w:sectPr w:rsidR="00AA25D9" w:rsidSect="006C1F6E">
          <w:pgSz w:w="11906" w:h="16838"/>
          <w:pgMar w:top="1440" w:right="1440" w:bottom="2268" w:left="2268" w:header="709" w:footer="709" w:gutter="0"/>
          <w:cols w:space="708"/>
          <w:titlePg/>
          <w:docGrid w:linePitch="360"/>
        </w:sectPr>
      </w:pPr>
      <w:r w:rsidRPr="00F56AFE">
        <w:rPr>
          <w:rFonts w:ascii="Arial" w:hAnsi="Arial" w:cs="Arial"/>
          <w:sz w:val="24"/>
          <w:szCs w:val="24"/>
        </w:rPr>
        <w:br w:type="page"/>
      </w:r>
    </w:p>
    <w:p w:rsidR="00AA25D9" w:rsidRPr="00F56AFE" w:rsidRDefault="00AA25D9" w:rsidP="00AA25D9">
      <w:pPr>
        <w:rPr>
          <w:rFonts w:ascii="Arial" w:hAnsi="Arial" w:cs="Arial"/>
          <w:sz w:val="24"/>
          <w:szCs w:val="24"/>
        </w:rPr>
      </w:pPr>
    </w:p>
    <w:tbl>
      <w:tblPr>
        <w:tblStyle w:val="TableGrid"/>
        <w:tblW w:w="5000" w:type="pct"/>
        <w:jc w:val="center"/>
        <w:tblLook w:val="04A0" w:firstRow="1" w:lastRow="0" w:firstColumn="1" w:lastColumn="0" w:noHBand="0" w:noVBand="1"/>
      </w:tblPr>
      <w:tblGrid>
        <w:gridCol w:w="806"/>
        <w:gridCol w:w="3760"/>
        <w:gridCol w:w="805"/>
        <w:gridCol w:w="973"/>
        <w:gridCol w:w="1104"/>
        <w:gridCol w:w="872"/>
        <w:gridCol w:w="973"/>
        <w:gridCol w:w="1104"/>
        <w:gridCol w:w="872"/>
        <w:gridCol w:w="973"/>
        <w:gridCol w:w="1104"/>
      </w:tblGrid>
      <w:tr w:rsidR="00AA25D9" w:rsidRPr="00F56AFE" w:rsidTr="00690B68">
        <w:trPr>
          <w:trHeight w:val="315"/>
          <w:jc w:val="center"/>
        </w:trPr>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Q-SV</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Z-score</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Q-SV</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Z-score</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Q-SV</w:t>
            </w:r>
          </w:p>
        </w:tc>
        <w:tc>
          <w:tcPr>
            <w:tcW w:w="27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Z-score</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0.043</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0.683</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physically active</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0.624</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0.172</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carers’ / loved ones’ to have support to care for themselves</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21</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1.47</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0.621</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0.536</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0.096</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1.567</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-0.693</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-1.606</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0.727</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-1.465</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learn ways to manage the memory difficulties</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1.155</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0.854</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-1.093</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groups with carers’ / loved ones’</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-0.52</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-1.122</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-1.469</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0.701</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0.106</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keep my driving licence</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36</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-1.31</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1.434</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1.878</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1.676</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-0.665</w:t>
            </w:r>
          </w:p>
        </w:tc>
      </w:tr>
      <w:tr w:rsidR="00AA25D9" w:rsidRPr="00F56AFE" w:rsidTr="00690B68">
        <w:trPr>
          <w:trHeight w:val="315"/>
          <w:jc w:val="center"/>
        </w:trPr>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04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good neighbours</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25</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-1.64</w:t>
            </w:r>
          </w:p>
        </w:tc>
        <w:tc>
          <w:tcPr>
            <w:tcW w:w="36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-0.199</w:t>
            </w:r>
          </w:p>
        </w:tc>
        <w:tc>
          <w:tcPr>
            <w:tcW w:w="360" w:type="pct"/>
            <w:noWrap/>
            <w:hideMark/>
          </w:tcPr>
          <w:p w:rsidR="00AA25D9" w:rsidRPr="00F56AFE" w:rsidRDefault="00AA25D9" w:rsidP="00690B68">
            <w:pPr>
              <w:rPr>
                <w:rFonts w:ascii="Calibri" w:eastAsia="Times New Roman" w:hAnsi="Calibri"/>
                <w:color w:val="000000"/>
                <w:sz w:val="24"/>
                <w:szCs w:val="24"/>
              </w:rPr>
            </w:pP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7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-0.606</w:t>
            </w:r>
          </w:p>
        </w:tc>
      </w:tr>
    </w:tbl>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pPr>
      <w:r w:rsidRPr="00F56AFE">
        <w:rPr>
          <w:rFonts w:ascii="Arial" w:hAnsi="Arial" w:cs="Arial"/>
          <w:sz w:val="24"/>
          <w:szCs w:val="24"/>
        </w:rPr>
        <w:br w:type="page"/>
      </w:r>
    </w:p>
    <w:tbl>
      <w:tblPr>
        <w:tblStyle w:val="TableGrid"/>
        <w:tblW w:w="5000" w:type="pct"/>
        <w:jc w:val="center"/>
        <w:tblLook w:val="04A0" w:firstRow="1" w:lastRow="0" w:firstColumn="1" w:lastColumn="0" w:noHBand="0" w:noVBand="1"/>
      </w:tblPr>
      <w:tblGrid>
        <w:gridCol w:w="753"/>
        <w:gridCol w:w="3583"/>
        <w:gridCol w:w="754"/>
        <w:gridCol w:w="908"/>
        <w:gridCol w:w="1028"/>
        <w:gridCol w:w="816"/>
        <w:gridCol w:w="908"/>
        <w:gridCol w:w="1028"/>
        <w:gridCol w:w="816"/>
        <w:gridCol w:w="908"/>
        <w:gridCol w:w="1028"/>
        <w:gridCol w:w="816"/>
      </w:tblGrid>
      <w:tr w:rsidR="00AA25D9" w:rsidRPr="00F56AFE" w:rsidTr="00690B68">
        <w:trPr>
          <w:trHeight w:val="315"/>
          <w:jc w:val="center"/>
        </w:trPr>
        <w:tc>
          <w:tcPr>
            <w:tcW w:w="1723"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Distinguishing Statements for Factor 2</w:t>
            </w:r>
          </w:p>
        </w:tc>
        <w:tc>
          <w:tcPr>
            <w:tcW w:w="292"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78" w:type="pct"/>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1723"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 &lt; .05 : Asterisk (*) Indicates Significance at P &lt; .01)</w:t>
            </w:r>
          </w:p>
        </w:tc>
        <w:tc>
          <w:tcPr>
            <w:tcW w:w="292"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78" w:type="pct"/>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1723"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Both the Factor Q-Sort Value and the Z-Score (Z-SCR) are Shown</w:t>
            </w:r>
          </w:p>
        </w:tc>
        <w:tc>
          <w:tcPr>
            <w:tcW w:w="292"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78" w:type="pct"/>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rPr>
                <w:rFonts w:ascii="Calibri" w:eastAsia="Times New Roman" w:hAnsi="Calibri"/>
                <w:color w:val="000000"/>
                <w:sz w:val="24"/>
                <w:szCs w:val="24"/>
              </w:rPr>
            </w:pPr>
          </w:p>
        </w:tc>
        <w:tc>
          <w:tcPr>
            <w:tcW w:w="1430" w:type="pct"/>
            <w:noWrap/>
            <w:hideMark/>
          </w:tcPr>
          <w:p w:rsidR="00AA25D9" w:rsidRPr="00F56AFE" w:rsidRDefault="00AA25D9" w:rsidP="00690B68">
            <w:pPr>
              <w:rPr>
                <w:rFonts w:ascii="Calibri" w:eastAsia="Times New Roman" w:hAnsi="Calibri"/>
                <w:color w:val="000000"/>
                <w:sz w:val="24"/>
                <w:szCs w:val="24"/>
              </w:rPr>
            </w:pPr>
          </w:p>
        </w:tc>
        <w:tc>
          <w:tcPr>
            <w:tcW w:w="292"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rPr>
                <w:rFonts w:ascii="Calibri" w:eastAsia="Times New Roman" w:hAnsi="Calibri"/>
                <w:color w:val="000000"/>
                <w:sz w:val="24"/>
                <w:szCs w:val="24"/>
              </w:rPr>
            </w:pPr>
          </w:p>
        </w:tc>
        <w:tc>
          <w:tcPr>
            <w:tcW w:w="403" w:type="pct"/>
            <w:noWrap/>
            <w:hideMark/>
          </w:tcPr>
          <w:p w:rsidR="00AA25D9" w:rsidRPr="00F56AFE" w:rsidRDefault="00AA25D9" w:rsidP="00690B68">
            <w:pPr>
              <w:rPr>
                <w:rFonts w:ascii="Calibri" w:eastAsia="Times New Roman" w:hAnsi="Calibri"/>
                <w:color w:val="000000"/>
                <w:sz w:val="24"/>
                <w:szCs w:val="24"/>
              </w:rPr>
            </w:pPr>
          </w:p>
        </w:tc>
        <w:tc>
          <w:tcPr>
            <w:tcW w:w="78" w:type="pct"/>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29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35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Q-SV</w:t>
            </w:r>
          </w:p>
        </w:tc>
        <w:tc>
          <w:tcPr>
            <w:tcW w:w="40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Z-score</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35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Q-SV</w:t>
            </w:r>
          </w:p>
        </w:tc>
        <w:tc>
          <w:tcPr>
            <w:tcW w:w="40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Z-score</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35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Q-SV</w:t>
            </w:r>
          </w:p>
        </w:tc>
        <w:tc>
          <w:tcPr>
            <w:tcW w:w="40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Z-score</w:t>
            </w:r>
          </w:p>
        </w:tc>
        <w:tc>
          <w:tcPr>
            <w:tcW w:w="78" w:type="pct"/>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1.68</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-0.665</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enough money to live</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33</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0.03</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1.67</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-0.235</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1.26</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0.503</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-1.093</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-1.465</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0.106</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1.567</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0.683</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0.633</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people believe what I say</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43</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1.05</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-0.36</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0.583</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think and talk about past experiences</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27</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0.41</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-0.54</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0.749</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-1.606</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engage in family events and activities</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1.24</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-0.77</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0.957</w:t>
            </w:r>
          </w:p>
        </w:tc>
        <w:tc>
          <w:tcPr>
            <w:tcW w:w="78" w:type="pct"/>
          </w:tcPr>
          <w:p w:rsidR="00AA25D9" w:rsidRPr="00F56AFE" w:rsidRDefault="00AA25D9" w:rsidP="00690B68">
            <w:pPr>
              <w:jc w:val="right"/>
              <w:rPr>
                <w:rFonts w:ascii="Calibri" w:eastAsia="Times New Roman" w:hAnsi="Calibri"/>
                <w:color w:val="000000"/>
                <w:sz w:val="24"/>
                <w:szCs w:val="24"/>
              </w:rPr>
            </w:pPr>
          </w:p>
        </w:tc>
      </w:tr>
      <w:tr w:rsidR="00AA25D9" w:rsidRPr="00F56AFE" w:rsidTr="00690B68">
        <w:trPr>
          <w:trHeight w:val="315"/>
          <w:jc w:val="center"/>
        </w:trPr>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1430"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To be able to manage the risk of falls at home </w:t>
            </w:r>
          </w:p>
        </w:tc>
        <w:tc>
          <w:tcPr>
            <w:tcW w:w="29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317" w:type="pct"/>
            <w:noWrap/>
            <w:hideMark/>
          </w:tcPr>
          <w:p w:rsidR="00AA25D9" w:rsidRPr="00F56AFE" w:rsidRDefault="00AA25D9" w:rsidP="00690B68">
            <w:pPr>
              <w:rPr>
                <w:rFonts w:ascii="Calibri" w:eastAsia="Times New Roman" w:hAnsi="Calibri"/>
                <w:color w:val="000000"/>
                <w:sz w:val="24"/>
                <w:szCs w:val="24"/>
              </w:rPr>
            </w:pP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w:t>
            </w:r>
          </w:p>
        </w:tc>
        <w:tc>
          <w:tcPr>
            <w:tcW w:w="31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35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0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0.405</w:t>
            </w:r>
          </w:p>
        </w:tc>
        <w:tc>
          <w:tcPr>
            <w:tcW w:w="78" w:type="pct"/>
          </w:tcPr>
          <w:p w:rsidR="00AA25D9" w:rsidRPr="00F56AFE" w:rsidRDefault="00AA25D9" w:rsidP="00690B68">
            <w:pPr>
              <w:jc w:val="right"/>
              <w:rPr>
                <w:rFonts w:ascii="Calibri" w:eastAsia="Times New Roman" w:hAnsi="Calibri"/>
                <w:color w:val="000000"/>
                <w:sz w:val="24"/>
                <w:szCs w:val="24"/>
              </w:rPr>
            </w:pPr>
          </w:p>
        </w:tc>
      </w:tr>
    </w:tbl>
    <w:p w:rsidR="00AA25D9" w:rsidRPr="00146343" w:rsidRDefault="00AA25D9" w:rsidP="00AA25D9">
      <w:pPr>
        <w:rPr>
          <w:rFonts w:ascii="Arial" w:hAnsi="Arial" w:cs="Arial"/>
          <w:sz w:val="6"/>
          <w:szCs w:val="24"/>
        </w:rPr>
      </w:pPr>
    </w:p>
    <w:tbl>
      <w:tblPr>
        <w:tblStyle w:val="TableGrid"/>
        <w:tblW w:w="5000" w:type="pct"/>
        <w:tblLook w:val="04A0" w:firstRow="1" w:lastRow="0" w:firstColumn="1" w:lastColumn="0" w:noHBand="0" w:noVBand="1"/>
      </w:tblPr>
      <w:tblGrid>
        <w:gridCol w:w="761"/>
        <w:gridCol w:w="3494"/>
        <w:gridCol w:w="760"/>
        <w:gridCol w:w="916"/>
        <w:gridCol w:w="1038"/>
        <w:gridCol w:w="823"/>
        <w:gridCol w:w="916"/>
        <w:gridCol w:w="1038"/>
        <w:gridCol w:w="823"/>
        <w:gridCol w:w="916"/>
        <w:gridCol w:w="1038"/>
        <w:gridCol w:w="823"/>
      </w:tblGrid>
      <w:tr w:rsidR="00AA25D9" w:rsidRPr="00F56AFE" w:rsidTr="00AA25D9">
        <w:trPr>
          <w:trHeight w:val="315"/>
        </w:trPr>
        <w:tc>
          <w:tcPr>
            <w:tcW w:w="1594"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Distinguishing Statements for Factor 4</w:t>
            </w:r>
          </w:p>
        </w:tc>
        <w:tc>
          <w:tcPr>
            <w:tcW w:w="285"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rPr>
                <w:rFonts w:ascii="Calibri" w:eastAsia="Times New Roman" w:hAnsi="Calibri"/>
                <w:color w:val="000000"/>
                <w:sz w:val="24"/>
                <w:szCs w:val="24"/>
              </w:rPr>
            </w:pPr>
          </w:p>
        </w:tc>
        <w:tc>
          <w:tcPr>
            <w:tcW w:w="389" w:type="pct"/>
            <w:noWrap/>
            <w:hideMark/>
          </w:tcPr>
          <w:p w:rsidR="00AA25D9" w:rsidRPr="00F56AFE" w:rsidRDefault="00AA25D9" w:rsidP="00690B68">
            <w:pPr>
              <w:rPr>
                <w:rFonts w:ascii="Calibri" w:eastAsia="Times New Roman" w:hAnsi="Calibri"/>
                <w:color w:val="000000"/>
                <w:sz w:val="24"/>
                <w:szCs w:val="24"/>
              </w:rPr>
            </w:pP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rPr>
                <w:rFonts w:ascii="Calibri" w:eastAsia="Times New Roman" w:hAnsi="Calibri"/>
                <w:color w:val="000000"/>
                <w:sz w:val="24"/>
                <w:szCs w:val="24"/>
              </w:rPr>
            </w:pPr>
          </w:p>
        </w:tc>
        <w:tc>
          <w:tcPr>
            <w:tcW w:w="389" w:type="pct"/>
            <w:noWrap/>
            <w:hideMark/>
          </w:tcPr>
          <w:p w:rsidR="00AA25D9" w:rsidRPr="00F56AFE" w:rsidRDefault="00AA25D9" w:rsidP="00690B68">
            <w:pPr>
              <w:rPr>
                <w:rFonts w:ascii="Calibri" w:eastAsia="Times New Roman" w:hAnsi="Calibri"/>
                <w:color w:val="000000"/>
                <w:sz w:val="24"/>
                <w:szCs w:val="24"/>
              </w:rPr>
            </w:pP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rPr>
                <w:rFonts w:ascii="Calibri" w:eastAsia="Times New Roman" w:hAnsi="Calibri"/>
                <w:color w:val="000000"/>
                <w:sz w:val="24"/>
                <w:szCs w:val="24"/>
              </w:rPr>
            </w:pPr>
          </w:p>
        </w:tc>
        <w:tc>
          <w:tcPr>
            <w:tcW w:w="389" w:type="pct"/>
            <w:noWrap/>
            <w:hideMark/>
          </w:tcPr>
          <w:p w:rsidR="00AA25D9" w:rsidRPr="00F56AFE" w:rsidRDefault="00AA25D9" w:rsidP="00690B68">
            <w:pPr>
              <w:rPr>
                <w:rFonts w:ascii="Calibri" w:eastAsia="Times New Roman" w:hAnsi="Calibri"/>
                <w:color w:val="000000"/>
                <w:sz w:val="24"/>
                <w:szCs w:val="24"/>
              </w:rPr>
            </w:pPr>
          </w:p>
        </w:tc>
        <w:tc>
          <w:tcPr>
            <w:tcW w:w="308"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1605"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(P &lt; .05 : Asterisk (*) Indicates Significance at P &lt; .01)</w:t>
            </w:r>
          </w:p>
        </w:tc>
        <w:tc>
          <w:tcPr>
            <w:tcW w:w="283"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1605"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Both the Factor Q-Sort Value and the Z-Score (Z-SCR) are Shown</w:t>
            </w:r>
          </w:p>
        </w:tc>
        <w:tc>
          <w:tcPr>
            <w:tcW w:w="283"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c>
          <w:tcPr>
            <w:tcW w:w="342" w:type="pct"/>
            <w:noWrap/>
            <w:hideMark/>
          </w:tcPr>
          <w:p w:rsidR="00AA25D9" w:rsidRPr="00F56AFE" w:rsidRDefault="00AA25D9" w:rsidP="00690B68">
            <w:pPr>
              <w:rPr>
                <w:rFonts w:ascii="Calibri" w:eastAsia="Times New Roman" w:hAnsi="Calibri"/>
                <w:color w:val="000000"/>
                <w:sz w:val="24"/>
                <w:szCs w:val="24"/>
              </w:rPr>
            </w:pPr>
          </w:p>
        </w:tc>
        <w:tc>
          <w:tcPr>
            <w:tcW w:w="388" w:type="pct"/>
            <w:noWrap/>
            <w:hideMark/>
          </w:tcPr>
          <w:p w:rsidR="00AA25D9" w:rsidRPr="00F56AFE" w:rsidRDefault="00AA25D9" w:rsidP="00690B68">
            <w:pPr>
              <w:rPr>
                <w:rFonts w:ascii="Calibri" w:eastAsia="Times New Roman" w:hAnsi="Calibri"/>
                <w:color w:val="000000"/>
                <w:sz w:val="24"/>
                <w:szCs w:val="24"/>
              </w:rPr>
            </w:pPr>
          </w:p>
        </w:tc>
        <w:tc>
          <w:tcPr>
            <w:tcW w:w="307"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690B68">
        <w:trPr>
          <w:trHeight w:val="315"/>
        </w:trPr>
        <w:tc>
          <w:tcPr>
            <w:tcW w:w="28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1321"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28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3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Q-SV</w:t>
            </w:r>
          </w:p>
        </w:tc>
        <w:tc>
          <w:tcPr>
            <w:tcW w:w="38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Z-score</w:t>
            </w:r>
          </w:p>
        </w:tc>
        <w:tc>
          <w:tcPr>
            <w:tcW w:w="30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3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Q-SV</w:t>
            </w:r>
          </w:p>
        </w:tc>
        <w:tc>
          <w:tcPr>
            <w:tcW w:w="38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Z-score</w:t>
            </w:r>
          </w:p>
        </w:tc>
        <w:tc>
          <w:tcPr>
            <w:tcW w:w="30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34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Q-SV</w:t>
            </w:r>
          </w:p>
        </w:tc>
        <w:tc>
          <w:tcPr>
            <w:tcW w:w="38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Z-score</w:t>
            </w:r>
          </w:p>
        </w:tc>
        <w:tc>
          <w:tcPr>
            <w:tcW w:w="307"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mood and anxiety</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7</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2.04</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medication to manage the progression of the dementia</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0.79</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1.57</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grandchildren visiting</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-0.14</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1.04</w:t>
            </w:r>
          </w:p>
        </w:tc>
        <w:tc>
          <w:tcPr>
            <w:tcW w:w="308"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sleep well</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1.51</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0.04</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0.68</w:t>
            </w:r>
          </w:p>
        </w:tc>
        <w:tc>
          <w:tcPr>
            <w:tcW w:w="308"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laugh instead of cry</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-0.95</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0.11</w:t>
            </w:r>
          </w:p>
        </w:tc>
        <w:tc>
          <w:tcPr>
            <w:tcW w:w="308"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keep hold of identity / role within the family</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30</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1.32</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0.75</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-0.35</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an understanding husband / wife / partner</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24</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1.52</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-0.43</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short term plans to look forward to</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38</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0.38</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-0.46</w:t>
            </w:r>
          </w:p>
        </w:tc>
        <w:tc>
          <w:tcPr>
            <w:tcW w:w="308" w:type="pct"/>
            <w:noWrap/>
            <w:hideMark/>
          </w:tcPr>
          <w:p w:rsidR="00AA25D9" w:rsidRPr="00F56AFE" w:rsidRDefault="00AA25D9" w:rsidP="00690B68">
            <w:pPr>
              <w:rPr>
                <w:rFonts w:ascii="Calibri" w:eastAsia="Times New Roman" w:hAnsi="Calibri"/>
                <w:color w:val="000000"/>
                <w:sz w:val="24"/>
                <w:szCs w:val="24"/>
              </w:rPr>
            </w:pP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my pet(s)</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39</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-1.56</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1.68</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go on holiday</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42</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-0.33</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-1.09</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a religion to support coping</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28</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-1.96</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-2.26</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-1.14</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listen to music</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40</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-0.17</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-1.46</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r w:rsidR="00AA25D9" w:rsidRPr="00F56AFE" w:rsidTr="00AA25D9">
        <w:trPr>
          <w:trHeight w:val="315"/>
        </w:trPr>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1309"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have time alone</w:t>
            </w:r>
          </w:p>
        </w:tc>
        <w:tc>
          <w:tcPr>
            <w:tcW w:w="285"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44</w:t>
            </w: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0.22</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-0.69</w:t>
            </w:r>
          </w:p>
        </w:tc>
        <w:tc>
          <w:tcPr>
            <w:tcW w:w="308" w:type="pct"/>
            <w:noWrap/>
            <w:hideMark/>
          </w:tcPr>
          <w:p w:rsidR="00AA25D9" w:rsidRPr="00F56AFE" w:rsidRDefault="00AA25D9" w:rsidP="00690B68">
            <w:pPr>
              <w:rPr>
                <w:rFonts w:ascii="Calibri" w:eastAsia="Times New Roman" w:hAnsi="Calibri"/>
                <w:color w:val="000000"/>
                <w:sz w:val="24"/>
                <w:szCs w:val="24"/>
              </w:rPr>
            </w:pPr>
          </w:p>
        </w:tc>
        <w:tc>
          <w:tcPr>
            <w:tcW w:w="343"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389"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-1.61</w:t>
            </w:r>
          </w:p>
        </w:tc>
        <w:tc>
          <w:tcPr>
            <w:tcW w:w="308"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r>
    </w:tbl>
    <w:p w:rsidR="00AA25D9" w:rsidRPr="00F56AFE" w:rsidRDefault="00AA25D9" w:rsidP="00AA25D9">
      <w:pPr>
        <w:rPr>
          <w:rFonts w:ascii="Arial" w:hAnsi="Arial" w:cs="Arial"/>
          <w:sz w:val="24"/>
          <w:szCs w:val="24"/>
        </w:rPr>
      </w:pPr>
    </w:p>
    <w:tbl>
      <w:tblPr>
        <w:tblStyle w:val="TableGrid"/>
        <w:tblW w:w="5504" w:type="pct"/>
        <w:jc w:val="center"/>
        <w:tblLayout w:type="fixed"/>
        <w:tblLook w:val="04A0" w:firstRow="1" w:lastRow="0" w:firstColumn="1" w:lastColumn="0" w:noHBand="0" w:noVBand="1"/>
      </w:tblPr>
      <w:tblGrid>
        <w:gridCol w:w="1065"/>
        <w:gridCol w:w="662"/>
        <w:gridCol w:w="5151"/>
        <w:gridCol w:w="241"/>
        <w:gridCol w:w="702"/>
        <w:gridCol w:w="370"/>
        <w:gridCol w:w="702"/>
        <w:gridCol w:w="520"/>
        <w:gridCol w:w="702"/>
        <w:gridCol w:w="370"/>
        <w:gridCol w:w="702"/>
        <w:gridCol w:w="520"/>
        <w:gridCol w:w="702"/>
        <w:gridCol w:w="370"/>
        <w:gridCol w:w="702"/>
        <w:gridCol w:w="514"/>
        <w:gridCol w:w="696"/>
      </w:tblGrid>
      <w:tr w:rsidR="00AA25D9" w:rsidRPr="00F56AFE" w:rsidTr="00146343">
        <w:trPr>
          <w:gridAfter w:val="1"/>
          <w:wAfter w:w="238" w:type="pct"/>
          <w:trHeight w:val="320"/>
          <w:jc w:val="center"/>
        </w:trPr>
        <w:tc>
          <w:tcPr>
            <w:tcW w:w="2340" w:type="pct"/>
            <w:gridSpan w:val="3"/>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 xml:space="preserve">Consensus Statements -- Those That Do Not Distinguish Between </w:t>
            </w:r>
            <w:r w:rsidRPr="00F56AFE">
              <w:rPr>
                <w:rFonts w:ascii="Calibri" w:eastAsia="Times New Roman" w:hAnsi="Calibri"/>
                <w:color w:val="000000"/>
                <w:sz w:val="24"/>
                <w:szCs w:val="24"/>
              </w:rPr>
              <w:lastRenderedPageBreak/>
              <w:t>ANY Pair of Factors</w:t>
            </w:r>
          </w:p>
        </w:tc>
        <w:tc>
          <w:tcPr>
            <w:tcW w:w="82" w:type="pct"/>
            <w:noWrap/>
            <w:hideMark/>
          </w:tcPr>
          <w:p w:rsidR="00AA25D9" w:rsidRPr="00F56AFE" w:rsidRDefault="00AA25D9" w:rsidP="00690B68">
            <w:pPr>
              <w:rPr>
                <w:rFonts w:ascii="Calibri" w:eastAsia="Times New Roman" w:hAnsi="Calibri"/>
                <w:color w:val="000000"/>
                <w:sz w:val="24"/>
                <w:szCs w:val="24"/>
              </w:rPr>
            </w:pP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6" w:type="pct"/>
            <w:gridSpan w:val="2"/>
            <w:noWrap/>
            <w:hideMark/>
          </w:tcPr>
          <w:p w:rsidR="00AA25D9" w:rsidRPr="00F56AFE" w:rsidRDefault="00AA25D9" w:rsidP="00690B68">
            <w:pPr>
              <w:rPr>
                <w:rFonts w:ascii="Calibri" w:eastAsia="Times New Roman" w:hAnsi="Calibri"/>
                <w:color w:val="000000"/>
                <w:sz w:val="24"/>
                <w:szCs w:val="24"/>
              </w:rPr>
            </w:pP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6" w:type="pct"/>
            <w:gridSpan w:val="2"/>
            <w:noWrap/>
            <w:hideMark/>
          </w:tcPr>
          <w:p w:rsidR="00AA25D9" w:rsidRPr="00F56AFE" w:rsidRDefault="00AA25D9" w:rsidP="00690B68">
            <w:pPr>
              <w:rPr>
                <w:rFonts w:ascii="Calibri" w:eastAsia="Times New Roman" w:hAnsi="Calibri"/>
                <w:color w:val="000000"/>
                <w:sz w:val="24"/>
                <w:szCs w:val="24"/>
              </w:rPr>
            </w:pP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4" w:type="pct"/>
            <w:gridSpan w:val="2"/>
            <w:noWrap/>
            <w:hideMark/>
          </w:tcPr>
          <w:p w:rsidR="00AA25D9" w:rsidRPr="00F56AFE" w:rsidRDefault="00AA25D9" w:rsidP="00690B68">
            <w:pPr>
              <w:rPr>
                <w:rFonts w:ascii="Calibri" w:eastAsia="Times New Roman" w:hAnsi="Calibri"/>
                <w:color w:val="000000"/>
                <w:sz w:val="24"/>
                <w:szCs w:val="24"/>
              </w:rPr>
            </w:pPr>
          </w:p>
        </w:tc>
      </w:tr>
      <w:tr w:rsidR="00AA25D9" w:rsidRPr="00F56AFE" w:rsidTr="00146343">
        <w:trPr>
          <w:trHeight w:val="320"/>
          <w:jc w:val="center"/>
        </w:trPr>
        <w:tc>
          <w:tcPr>
            <w:tcW w:w="2661" w:type="pct"/>
            <w:gridSpan w:val="5"/>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lastRenderedPageBreak/>
              <w:t>All Listed Statements are Non-Significant at P &gt; 0.01, and Those Flagged with an * are also Non-Significant at P &gt; 0.05)</w:t>
            </w: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6" w:type="pct"/>
            <w:gridSpan w:val="2"/>
            <w:noWrap/>
            <w:hideMark/>
          </w:tcPr>
          <w:p w:rsidR="00AA25D9" w:rsidRPr="00F56AFE" w:rsidRDefault="00AA25D9" w:rsidP="00690B68">
            <w:pPr>
              <w:rPr>
                <w:rFonts w:ascii="Calibri" w:eastAsia="Times New Roman" w:hAnsi="Calibri"/>
                <w:color w:val="000000"/>
                <w:sz w:val="24"/>
                <w:szCs w:val="24"/>
              </w:rPr>
            </w:pP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6" w:type="pct"/>
            <w:gridSpan w:val="2"/>
            <w:noWrap/>
            <w:hideMark/>
          </w:tcPr>
          <w:p w:rsidR="00AA25D9" w:rsidRPr="00F56AFE" w:rsidRDefault="00AA25D9" w:rsidP="00690B68">
            <w:pPr>
              <w:rPr>
                <w:rFonts w:ascii="Calibri" w:eastAsia="Times New Roman" w:hAnsi="Calibri"/>
                <w:color w:val="000000"/>
                <w:sz w:val="24"/>
                <w:szCs w:val="24"/>
              </w:rPr>
            </w:pPr>
          </w:p>
        </w:tc>
        <w:tc>
          <w:tcPr>
            <w:tcW w:w="365" w:type="pct"/>
            <w:gridSpan w:val="2"/>
            <w:noWrap/>
            <w:hideMark/>
          </w:tcPr>
          <w:p w:rsidR="00AA25D9" w:rsidRPr="00F56AFE" w:rsidRDefault="00AA25D9" w:rsidP="00690B68">
            <w:pPr>
              <w:rPr>
                <w:rFonts w:ascii="Calibri" w:eastAsia="Times New Roman" w:hAnsi="Calibri"/>
                <w:color w:val="000000"/>
                <w:sz w:val="24"/>
                <w:szCs w:val="24"/>
              </w:rPr>
            </w:pPr>
          </w:p>
        </w:tc>
        <w:tc>
          <w:tcPr>
            <w:tcW w:w="413" w:type="pct"/>
            <w:gridSpan w:val="2"/>
            <w:noWrap/>
            <w:hideMark/>
          </w:tcPr>
          <w:p w:rsidR="00AA25D9" w:rsidRPr="00F56AFE" w:rsidRDefault="00AA25D9" w:rsidP="00690B68">
            <w:pPr>
              <w:rPr>
                <w:rFonts w:ascii="Calibri" w:eastAsia="Times New Roman" w:hAnsi="Calibri"/>
                <w:color w:val="000000"/>
                <w:sz w:val="24"/>
                <w:szCs w:val="24"/>
              </w:rPr>
            </w:pPr>
          </w:p>
        </w:tc>
      </w:tr>
      <w:tr w:rsidR="00AA25D9" w:rsidRPr="00F56AFE" w:rsidTr="00146343">
        <w:trPr>
          <w:trHeight w:val="320"/>
          <w:jc w:val="center"/>
        </w:trPr>
        <w:tc>
          <w:tcPr>
            <w:tcW w:w="362"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Significance</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Statement</w:t>
            </w:r>
          </w:p>
        </w:tc>
        <w:tc>
          <w:tcPr>
            <w:tcW w:w="321"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State Num</w:t>
            </w:r>
          </w:p>
        </w:tc>
        <w:tc>
          <w:tcPr>
            <w:tcW w:w="365"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Q-SV</w:t>
            </w:r>
          </w:p>
        </w:tc>
        <w:tc>
          <w:tcPr>
            <w:tcW w:w="416"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1 Z-score</w:t>
            </w:r>
          </w:p>
        </w:tc>
        <w:tc>
          <w:tcPr>
            <w:tcW w:w="365"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Q-SV</w:t>
            </w:r>
          </w:p>
        </w:tc>
        <w:tc>
          <w:tcPr>
            <w:tcW w:w="416"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2 Z-score</w:t>
            </w:r>
          </w:p>
        </w:tc>
        <w:tc>
          <w:tcPr>
            <w:tcW w:w="365"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Q-SV</w:t>
            </w:r>
          </w:p>
        </w:tc>
        <w:tc>
          <w:tcPr>
            <w:tcW w:w="413" w:type="pct"/>
            <w:gridSpan w:val="2"/>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Factor 4 Z-score</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not have other health conditions to deal with</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-0.409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get help with other physical conditions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-0.299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-0.811</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-0.566</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pain levels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-0.424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-0.892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-0.373</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everyday frustrations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0.449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0.636</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0.579</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live at home for as long as possible</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1.755</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1.409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1.425</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get out of the house</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0.61</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1.26</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aware of own needs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-0.236</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0.09</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family living nearby</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18</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0.58</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1.038</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For family to have information to be able to manage the dementia</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23</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0.66</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around other people with dementia</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26</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-1.387</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-1.774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-5</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-1.905</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attend social groups alone without carers’ / loved ones’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-0.533</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-1.014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-0.858</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manage the fear I have from the diagnosis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31</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0.637</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feel part of society</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-0.943</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-0.848</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-1.233</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reduce the stigma associated with the dementia</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35</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-0.879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-1.272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-1.078</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have support from local services</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37</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0.394</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-0.128</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-0.078</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225" w:type="pct"/>
            <w:noWrap/>
            <w:hideMark/>
          </w:tcPr>
          <w:p w:rsidR="00AA25D9" w:rsidRPr="00F56AFE" w:rsidRDefault="00AA25D9" w:rsidP="00690B68">
            <w:pPr>
              <w:rPr>
                <w:rFonts w:ascii="Calibri" w:eastAsia="Times New Roman" w:hAnsi="Calibri"/>
                <w:color w:val="000000"/>
                <w:sz w:val="24"/>
                <w:szCs w:val="24"/>
              </w:rPr>
            </w:pP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read a book</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41</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-3</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-1.035</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-1.33</w:t>
            </w:r>
          </w:p>
        </w:tc>
      </w:tr>
      <w:tr w:rsidR="00AA25D9" w:rsidRPr="00F56AFE" w:rsidTr="00146343">
        <w:trPr>
          <w:trHeight w:val="320"/>
          <w:jc w:val="center"/>
        </w:trPr>
        <w:tc>
          <w:tcPr>
            <w:tcW w:w="362" w:type="pct"/>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225"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w:t>
            </w:r>
          </w:p>
        </w:tc>
        <w:tc>
          <w:tcPr>
            <w:tcW w:w="1753" w:type="pct"/>
            <w:noWrap/>
            <w:hideMark/>
          </w:tcPr>
          <w:p w:rsidR="00AA25D9" w:rsidRPr="00F56AFE" w:rsidRDefault="00AA25D9" w:rsidP="00690B68">
            <w:pPr>
              <w:rPr>
                <w:rFonts w:ascii="Calibri" w:eastAsia="Times New Roman" w:hAnsi="Calibri"/>
                <w:color w:val="000000"/>
                <w:sz w:val="24"/>
                <w:szCs w:val="24"/>
              </w:rPr>
            </w:pPr>
            <w:r w:rsidRPr="00F56AFE">
              <w:rPr>
                <w:rFonts w:ascii="Calibri" w:eastAsia="Times New Roman" w:hAnsi="Calibri"/>
                <w:color w:val="000000"/>
                <w:sz w:val="24"/>
                <w:szCs w:val="24"/>
              </w:rPr>
              <w:t>To be able to still do things that I used to do</w:t>
            </w:r>
          </w:p>
        </w:tc>
        <w:tc>
          <w:tcPr>
            <w:tcW w:w="321"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45</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0.192</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2</w:t>
            </w:r>
          </w:p>
        </w:tc>
        <w:tc>
          <w:tcPr>
            <w:tcW w:w="416"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0.739</w:t>
            </w:r>
          </w:p>
        </w:tc>
        <w:tc>
          <w:tcPr>
            <w:tcW w:w="365"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1</w:t>
            </w:r>
          </w:p>
        </w:tc>
        <w:tc>
          <w:tcPr>
            <w:tcW w:w="413" w:type="pct"/>
            <w:gridSpan w:val="2"/>
            <w:noWrap/>
            <w:hideMark/>
          </w:tcPr>
          <w:p w:rsidR="00AA25D9" w:rsidRPr="00F56AFE" w:rsidRDefault="00AA25D9" w:rsidP="00690B68">
            <w:pPr>
              <w:jc w:val="right"/>
              <w:rPr>
                <w:rFonts w:ascii="Calibri" w:eastAsia="Times New Roman" w:hAnsi="Calibri"/>
                <w:color w:val="000000"/>
                <w:sz w:val="24"/>
                <w:szCs w:val="24"/>
              </w:rPr>
            </w:pPr>
            <w:r w:rsidRPr="00F56AFE">
              <w:rPr>
                <w:rFonts w:ascii="Calibri" w:eastAsia="Times New Roman" w:hAnsi="Calibri"/>
                <w:color w:val="000000"/>
                <w:sz w:val="24"/>
                <w:szCs w:val="24"/>
              </w:rPr>
              <w:t>0.553</w:t>
            </w:r>
          </w:p>
        </w:tc>
      </w:tr>
    </w:tbl>
    <w:p w:rsidR="00AA25D9" w:rsidRPr="00F56AFE" w:rsidRDefault="00AA25D9" w:rsidP="00AA25D9">
      <w:pPr>
        <w:rPr>
          <w:rFonts w:ascii="Arial" w:hAnsi="Arial" w:cs="Arial"/>
          <w:sz w:val="24"/>
          <w:szCs w:val="24"/>
        </w:rPr>
      </w:pPr>
    </w:p>
    <w:p w:rsidR="00AA25D9" w:rsidRPr="00F56AFE" w:rsidRDefault="00AA25D9" w:rsidP="00AA25D9">
      <w:pPr>
        <w:rPr>
          <w:sz w:val="24"/>
          <w:szCs w:val="24"/>
        </w:rPr>
      </w:pPr>
      <w:r w:rsidRPr="00F56AFE">
        <w:rPr>
          <w:sz w:val="24"/>
          <w:szCs w:val="24"/>
        </w:rPr>
        <w:lastRenderedPageBreak/>
        <w:t xml:space="preserve">Crib sheets for factors factor 1:  31/45= 68% of statements </w:t>
      </w:r>
    </w:p>
    <w:tbl>
      <w:tblPr>
        <w:tblStyle w:val="TableGrid"/>
        <w:tblW w:w="5112" w:type="pct"/>
        <w:tblInd w:w="-318" w:type="dxa"/>
        <w:tblLayout w:type="fixed"/>
        <w:tblLook w:val="04A0" w:firstRow="1" w:lastRow="0" w:firstColumn="1" w:lastColumn="0" w:noHBand="0" w:noVBand="1"/>
      </w:tblPr>
      <w:tblGrid>
        <w:gridCol w:w="534"/>
        <w:gridCol w:w="10275"/>
        <w:gridCol w:w="633"/>
        <w:gridCol w:w="942"/>
        <w:gridCol w:w="633"/>
        <w:gridCol w:w="628"/>
      </w:tblGrid>
      <w:tr w:rsidR="00AA25D9" w:rsidRPr="00F56AFE" w:rsidTr="00690B68">
        <w:trPr>
          <w:trHeight w:val="315"/>
        </w:trPr>
        <w:tc>
          <w:tcPr>
            <w:tcW w:w="196"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Relative Ranking of Statements in Factor 1</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Consensus /</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Highest Ranked Statements</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Factor 1</w:t>
            </w:r>
          </w:p>
        </w:tc>
        <w:tc>
          <w:tcPr>
            <w:tcW w:w="345"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Distinguishing</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Factor 2</w:t>
            </w:r>
          </w:p>
        </w:tc>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Factor 4</w:t>
            </w:r>
          </w:p>
        </w:tc>
      </w:tr>
      <w:tr w:rsidR="00AA25D9" w:rsidRPr="00F56AFE" w:rsidTr="00690B68">
        <w:trPr>
          <w:trHeight w:val="315"/>
        </w:trPr>
        <w:tc>
          <w:tcPr>
            <w:tcW w:w="196"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tcPr>
          <w:p w:rsidR="00AA25D9" w:rsidRPr="00F56AFE" w:rsidRDefault="00AA25D9" w:rsidP="00690B68">
            <w:pPr>
              <w:rPr>
                <w:rFonts w:ascii="Arial" w:hAnsi="Arial" w:cs="Arial"/>
                <w:sz w:val="24"/>
                <w:szCs w:val="24"/>
              </w:rPr>
            </w:pPr>
            <w:r w:rsidRPr="00F56AFE">
              <w:rPr>
                <w:rFonts w:ascii="Arial" w:hAnsi="Arial" w:cs="Arial"/>
                <w:b/>
                <w:sz w:val="24"/>
                <w:szCs w:val="24"/>
              </w:rPr>
              <w:t xml:space="preserve">‘If I had dementia what would be important to me people want a life independent for as a long as possible.’  </w:t>
            </w:r>
          </w:p>
        </w:tc>
        <w:tc>
          <w:tcPr>
            <w:tcW w:w="232"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12</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live at home for as long as possible</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Arial" w:hAnsi="Arial" w:cs="Arial"/>
                <w:b/>
                <w:sz w:val="24"/>
                <w:szCs w:val="24"/>
              </w:rPr>
            </w:pPr>
            <w:r w:rsidRPr="00F56AFE">
              <w:rPr>
                <w:rFonts w:ascii="Arial" w:hAnsi="Arial" w:cs="Arial"/>
                <w:b/>
                <w:sz w:val="24"/>
                <w:szCs w:val="24"/>
              </w:rPr>
              <w:t xml:space="preserve">‘We know as clinicians that staying at home might not be the best thing as it could be unsafe’ </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15</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still make decisions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p>
        </w:tc>
        <w:tc>
          <w:tcPr>
            <w:tcW w:w="3765" w:type="pct"/>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(Keeping control of abilities)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Positive Statements Ranked Higher in Factor 1 Array than in Other Factor Arrays</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24</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an understanding husband / wife / partner</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45" w:type="pct"/>
            <w:noWrap/>
            <w:hideMark/>
          </w:tcPr>
          <w:p w:rsidR="00AA25D9" w:rsidRPr="00F56AFE" w:rsidRDefault="00AA25D9" w:rsidP="00690B68">
            <w:pPr>
              <w:jc w:val="right"/>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Arial" w:hAnsi="Arial" w:cs="Arial"/>
                <w:b/>
                <w:sz w:val="24"/>
                <w:szCs w:val="24"/>
              </w:rPr>
            </w:pPr>
            <w:r w:rsidRPr="00F56AFE">
              <w:rPr>
                <w:rFonts w:ascii="Arial" w:hAnsi="Arial" w:cs="Arial"/>
                <w:b/>
                <w:sz w:val="24"/>
                <w:szCs w:val="24"/>
              </w:rPr>
              <w:t>‘Family factors are important’ (also items30:19:23)</w:t>
            </w:r>
          </w:p>
          <w:p w:rsidR="00AA25D9" w:rsidRPr="00F56AFE" w:rsidRDefault="00AA25D9" w:rsidP="00690B68">
            <w:pPr>
              <w:rPr>
                <w:rFonts w:ascii="Arial" w:hAnsi="Arial" w:cs="Arial"/>
                <w:b/>
                <w:sz w:val="24"/>
                <w:szCs w:val="24"/>
              </w:rPr>
            </w:pPr>
            <w:r w:rsidRPr="00F56AFE">
              <w:rPr>
                <w:rFonts w:ascii="Arial" w:hAnsi="Arial" w:cs="Arial"/>
                <w:b/>
                <w:sz w:val="24"/>
                <w:szCs w:val="24"/>
              </w:rPr>
              <w:t>(Support from others)</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jc w:val="right"/>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sz w:val="24"/>
                <w:szCs w:val="24"/>
              </w:rPr>
            </w:pPr>
            <w:r w:rsidRPr="00F56AFE">
              <w:rPr>
                <w:rFonts w:ascii="Calibri" w:eastAsia="Times New Roman" w:hAnsi="Calibri" w:cs="Calibri"/>
                <w:color w:val="000000"/>
                <w:sz w:val="24"/>
                <w:szCs w:val="24"/>
              </w:rPr>
              <w:t>3</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sleep well </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(Controlling/ managing sleep / support  for self)</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physically active</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b/>
                <w:color w:val="000000"/>
                <w:sz w:val="24"/>
                <w:szCs w:val="24"/>
              </w:rPr>
              <w:t>(Keeping control of abilities)</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21</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For carers’ / loved ones’ to have support to care for themselves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Arial" w:hAnsi="Arial" w:cs="Arial"/>
                <w:b/>
                <w:sz w:val="24"/>
                <w:szCs w:val="24"/>
              </w:rPr>
              <w:t>(Support for carers)</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30</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keep hold of identity / role within the family</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Arial" w:eastAsia="Times New Roman" w:hAnsi="Arial" w:cs="Arial"/>
                <w:color w:val="000000"/>
                <w:sz w:val="24"/>
                <w:szCs w:val="24"/>
              </w:rPr>
            </w:pPr>
            <w:r w:rsidRPr="00F56AFE">
              <w:rPr>
                <w:rFonts w:ascii="Arial" w:eastAsia="Times New Roman" w:hAnsi="Arial" w:cs="Arial"/>
                <w:color w:val="000000"/>
                <w:sz w:val="24"/>
                <w:szCs w:val="24"/>
              </w:rPr>
              <w:t>(</w:t>
            </w:r>
            <w:r w:rsidRPr="00F56AFE">
              <w:rPr>
                <w:rFonts w:ascii="Arial" w:eastAsia="Times New Roman" w:hAnsi="Arial" w:cs="Arial"/>
                <w:b/>
                <w:color w:val="000000"/>
                <w:sz w:val="24"/>
                <w:szCs w:val="24"/>
              </w:rPr>
              <w:t>keeping control of who you are )</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19</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engage in family events and activities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43</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people believe what I say</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23</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For family to have information to be able to manage the dementia</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Arial" w:hAnsi="Arial" w:cs="Arial"/>
                <w:b/>
                <w:sz w:val="24"/>
                <w:szCs w:val="24"/>
              </w:rPr>
              <w:t>(Support from others for self needs)</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31</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manage the fear I have from the diagnosis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9</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manage everyday frustrations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shd w:val="clear" w:color="auto" w:fill="auto"/>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37</w:t>
            </w:r>
          </w:p>
        </w:tc>
        <w:tc>
          <w:tcPr>
            <w:tcW w:w="3765" w:type="pct"/>
            <w:shd w:val="clear" w:color="auto" w:fill="auto"/>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support from local services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38</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short term plans to look forward to</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11</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manage the risk of falls at home </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44</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have time alone</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(Sometimes important for people to have independence) </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17</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aware of own needs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Negative Statements Ranked Lower in Factor 1 Array than in Other Factor Arrays</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tcPr>
          <w:p w:rsidR="00AA25D9" w:rsidRPr="00F56AFE" w:rsidRDefault="00AA25D9" w:rsidP="00690B68">
            <w:pPr>
              <w:rPr>
                <w:rFonts w:ascii="Calibri" w:eastAsia="Times New Roman" w:hAnsi="Calibri" w:cs="Calibri"/>
                <w:b/>
                <w:color w:val="000000"/>
                <w:sz w:val="24"/>
                <w:szCs w:val="24"/>
              </w:rPr>
            </w:pPr>
            <w:r w:rsidRPr="00F56AFE">
              <w:rPr>
                <w:rFonts w:ascii="Arial" w:hAnsi="Arial" w:cs="Arial"/>
                <w:b/>
                <w:sz w:val="24"/>
                <w:szCs w:val="24"/>
              </w:rPr>
              <w:t>‘Completing the least important things was easier, I mean these things (mood, pets) are so individualised’</w:t>
            </w:r>
          </w:p>
        </w:tc>
        <w:tc>
          <w:tcPr>
            <w:tcW w:w="232"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45</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still do things that I used to do</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33</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enough money to live</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22</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grandchildren visiting</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14</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learn ways to manage the memory difficulties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b/>
                <w:color w:val="000000"/>
                <w:sz w:val="24"/>
                <w:szCs w:val="24"/>
              </w:rPr>
            </w:pPr>
          </w:p>
        </w:tc>
        <w:tc>
          <w:tcPr>
            <w:tcW w:w="3765"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(this will continue to decline, other items should be managed first/more so) HCPs knowledge of PLWD experience of psychometric testing. Conflicted know it is of importance</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not have other health conditions to deal with</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6</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feel more motivated or interested to do things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34</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feel part of society</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10</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laugh instead of cry</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b/>
                <w:color w:val="000000"/>
                <w:sz w:val="24"/>
                <w:szCs w:val="24"/>
              </w:rPr>
              <w:t>mood / psychological related factor)</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7</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medication to manage mood and anxiety</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(mood / psychological related factor)</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36</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keep my driving licence</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lastRenderedPageBreak/>
              <w:t>39</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around my pet(s)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25</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good neighbours</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45"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noWrap/>
            <w:hideMark/>
          </w:tcPr>
          <w:p w:rsidR="00AA25D9" w:rsidRPr="00F56AFE" w:rsidRDefault="00AA25D9" w:rsidP="00690B68">
            <w:pPr>
              <w:jc w:val="right"/>
              <w:rPr>
                <w:rFonts w:ascii="Calibri" w:eastAsia="Times New Roman" w:hAnsi="Calibri" w:cs="Calibri"/>
                <w:color w:val="000000"/>
                <w:sz w:val="24"/>
                <w:szCs w:val="24"/>
              </w:rPr>
            </w:pPr>
          </w:p>
        </w:tc>
        <w:tc>
          <w:tcPr>
            <w:tcW w:w="376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765"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Lowest Ranked Statements</w:t>
            </w: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345"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8</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put a 'happy' face on</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trHeight w:val="315"/>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b/>
                <w:color w:val="000000"/>
                <w:sz w:val="24"/>
                <w:szCs w:val="24"/>
              </w:rPr>
              <w:t>mood / psychological related factor)</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315"/>
        </w:trPr>
        <w:tc>
          <w:tcPr>
            <w:tcW w:w="196"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28</w:t>
            </w:r>
          </w:p>
        </w:tc>
        <w:tc>
          <w:tcPr>
            <w:tcW w:w="3765"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a religion to support coping</w:t>
            </w: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45" w:type="pct"/>
            <w:noWrap/>
            <w:hideMark/>
          </w:tcPr>
          <w:p w:rsidR="00AA25D9" w:rsidRPr="00F56AFE" w:rsidRDefault="00AA25D9" w:rsidP="00690B68">
            <w:pPr>
              <w:rPr>
                <w:rFonts w:ascii="Calibri" w:eastAsia="Times New Roman" w:hAnsi="Calibri" w:cs="Calibri"/>
                <w:color w:val="000000"/>
                <w:sz w:val="24"/>
                <w:szCs w:val="24"/>
              </w:rPr>
            </w:pPr>
          </w:p>
        </w:tc>
        <w:tc>
          <w:tcPr>
            <w:tcW w:w="232"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trHeight w:val="180"/>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Arial" w:hAnsi="Arial" w:cs="Arial"/>
                <w:b/>
                <w:sz w:val="24"/>
                <w:szCs w:val="24"/>
              </w:rPr>
              <w:t>‘Religion can be at one end or the other’</w:t>
            </w:r>
            <w:r w:rsidRPr="00F56AFE">
              <w:rPr>
                <w:rFonts w:ascii="Calibri" w:eastAsia="Times New Roman" w:hAnsi="Calibri" w:cs="Calibri"/>
                <w:color w:val="000000"/>
                <w:sz w:val="24"/>
                <w:szCs w:val="24"/>
              </w:rPr>
              <w:t xml:space="preserve"> </w:t>
            </w:r>
            <w:r w:rsidRPr="00F56AFE">
              <w:rPr>
                <w:rFonts w:ascii="Calibri" w:eastAsia="Times New Roman" w:hAnsi="Calibri" w:cs="Calibri"/>
                <w:b/>
                <w:color w:val="000000"/>
                <w:sz w:val="24"/>
                <w:szCs w:val="24"/>
              </w:rPr>
              <w:t>highlighting the individual difference</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trHeight w:val="298"/>
        </w:trPr>
        <w:tc>
          <w:tcPr>
            <w:tcW w:w="196"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3765" w:type="pct"/>
            <w:shd w:val="clear" w:color="auto" w:fill="C4BC96" w:themeFill="background2" w:themeFillShade="BF"/>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Other possible items / comments </w:t>
            </w:r>
          </w:p>
        </w:tc>
        <w:tc>
          <w:tcPr>
            <w:tcW w:w="232"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345"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232"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230" w:type="pct"/>
            <w:shd w:val="clear" w:color="auto" w:fill="C4BC96" w:themeFill="background2" w:themeFillShade="BF"/>
            <w:noWrap/>
          </w:tcPr>
          <w:p w:rsidR="00AA25D9" w:rsidRPr="00F56AFE" w:rsidRDefault="00AA25D9" w:rsidP="00690B68">
            <w:pPr>
              <w:jc w:val="center"/>
              <w:rPr>
                <w:rFonts w:ascii="Calibri" w:eastAsia="Times New Roman" w:hAnsi="Calibri" w:cs="Calibri"/>
                <w:color w:val="000000"/>
                <w:sz w:val="24"/>
                <w:szCs w:val="24"/>
              </w:rPr>
            </w:pPr>
          </w:p>
        </w:tc>
      </w:tr>
      <w:tr w:rsidR="00AA25D9" w:rsidRPr="00F56AFE" w:rsidTr="00690B68">
        <w:trPr>
          <w:trHeight w:val="298"/>
        </w:trPr>
        <w:tc>
          <w:tcPr>
            <w:tcW w:w="196"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16</w:t>
            </w: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have medication to manage the progression of dementia </w:t>
            </w:r>
          </w:p>
        </w:tc>
        <w:tc>
          <w:tcPr>
            <w:tcW w:w="232" w:type="pct"/>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center"/>
              <w:rPr>
                <w:rFonts w:ascii="Calibri" w:eastAsia="Times New Roman" w:hAnsi="Calibri" w:cs="Calibri"/>
                <w:color w:val="000000"/>
                <w:sz w:val="24"/>
                <w:szCs w:val="24"/>
              </w:rPr>
            </w:pPr>
          </w:p>
        </w:tc>
      </w:tr>
      <w:tr w:rsidR="00AA25D9" w:rsidRPr="00F56AFE" w:rsidTr="00690B68">
        <w:trPr>
          <w:trHeight w:val="298"/>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Calibri" w:eastAsia="Times New Roman" w:hAnsi="Calibri" w:cs="Calibri"/>
                <w:color w:val="000000"/>
                <w:sz w:val="24"/>
                <w:szCs w:val="24"/>
              </w:rPr>
            </w:pPr>
            <w:r w:rsidRPr="00F56AFE">
              <w:rPr>
                <w:rFonts w:ascii="Arial" w:hAnsi="Arial" w:cs="Arial"/>
                <w:b/>
                <w:sz w:val="24"/>
                <w:szCs w:val="24"/>
              </w:rPr>
              <w:t>‘these things are time limited with this condition’</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center"/>
              <w:rPr>
                <w:rFonts w:ascii="Calibri" w:eastAsia="Times New Roman" w:hAnsi="Calibri" w:cs="Calibri"/>
                <w:color w:val="000000"/>
                <w:sz w:val="24"/>
                <w:szCs w:val="24"/>
              </w:rPr>
            </w:pPr>
          </w:p>
        </w:tc>
      </w:tr>
      <w:tr w:rsidR="00AA25D9" w:rsidRPr="00F56AFE" w:rsidTr="00690B68">
        <w:trPr>
          <w:trHeight w:val="298"/>
        </w:trPr>
        <w:tc>
          <w:tcPr>
            <w:tcW w:w="196" w:type="pct"/>
            <w:noWrap/>
          </w:tcPr>
          <w:p w:rsidR="00AA25D9" w:rsidRPr="00F56AFE" w:rsidRDefault="00AA25D9" w:rsidP="00690B68">
            <w:pPr>
              <w:jc w:val="right"/>
              <w:rPr>
                <w:rFonts w:ascii="Calibri" w:eastAsia="Times New Roman" w:hAnsi="Calibri" w:cs="Calibri"/>
                <w:color w:val="000000"/>
                <w:sz w:val="24"/>
                <w:szCs w:val="24"/>
              </w:rPr>
            </w:pPr>
          </w:p>
        </w:tc>
        <w:tc>
          <w:tcPr>
            <w:tcW w:w="3765" w:type="pct"/>
            <w:noWrap/>
          </w:tcPr>
          <w:p w:rsidR="00AA25D9" w:rsidRPr="00F56AFE" w:rsidRDefault="00AA25D9" w:rsidP="00690B68">
            <w:pPr>
              <w:rPr>
                <w:rFonts w:ascii="Arial" w:hAnsi="Arial" w:cs="Arial"/>
                <w:b/>
                <w:sz w:val="24"/>
                <w:szCs w:val="24"/>
              </w:rPr>
            </w:pPr>
            <w:r w:rsidRPr="00F56AFE">
              <w:rPr>
                <w:rFonts w:ascii="Arial" w:hAnsi="Arial" w:cs="Arial"/>
                <w:b/>
                <w:sz w:val="24"/>
                <w:szCs w:val="24"/>
              </w:rPr>
              <w:t xml:space="preserve">Church hymns comforted and calmed my granddad in the later stages the dementia, we didn’t fully know what was important to him, carers would not know this either. </w:t>
            </w: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345" w:type="pct"/>
            <w:noWrap/>
          </w:tcPr>
          <w:p w:rsidR="00AA25D9" w:rsidRPr="00F56AFE" w:rsidRDefault="00AA25D9" w:rsidP="00690B68">
            <w:pPr>
              <w:rPr>
                <w:rFonts w:ascii="Calibri" w:eastAsia="Times New Roman" w:hAnsi="Calibri" w:cs="Calibri"/>
                <w:color w:val="000000"/>
                <w:sz w:val="24"/>
                <w:szCs w:val="24"/>
              </w:rPr>
            </w:pPr>
          </w:p>
        </w:tc>
        <w:tc>
          <w:tcPr>
            <w:tcW w:w="232" w:type="pct"/>
            <w:noWrap/>
          </w:tcPr>
          <w:p w:rsidR="00AA25D9" w:rsidRPr="00F56AFE" w:rsidRDefault="00AA25D9" w:rsidP="00690B68">
            <w:pPr>
              <w:jc w:val="right"/>
              <w:rPr>
                <w:rFonts w:ascii="Calibri" w:eastAsia="Times New Roman" w:hAnsi="Calibri" w:cs="Calibri"/>
                <w:color w:val="000000"/>
                <w:sz w:val="24"/>
                <w:szCs w:val="24"/>
              </w:rPr>
            </w:pPr>
          </w:p>
        </w:tc>
        <w:tc>
          <w:tcPr>
            <w:tcW w:w="230" w:type="pct"/>
            <w:noWrap/>
          </w:tcPr>
          <w:p w:rsidR="00AA25D9" w:rsidRPr="00F56AFE" w:rsidRDefault="00AA25D9" w:rsidP="00690B68">
            <w:pPr>
              <w:jc w:val="center"/>
              <w:rPr>
                <w:rFonts w:ascii="Calibri" w:eastAsia="Times New Roman" w:hAnsi="Calibri" w:cs="Calibri"/>
                <w:color w:val="000000"/>
                <w:sz w:val="24"/>
                <w:szCs w:val="24"/>
              </w:rPr>
            </w:pPr>
          </w:p>
        </w:tc>
      </w:tr>
    </w:tbl>
    <w:p w:rsidR="00AA25D9" w:rsidRPr="00F56AFE" w:rsidRDefault="00AA25D9" w:rsidP="00AA25D9">
      <w:pPr>
        <w:rPr>
          <w:sz w:val="24"/>
          <w:szCs w:val="24"/>
        </w:rPr>
      </w:pPr>
    </w:p>
    <w:p w:rsidR="00AA25D9" w:rsidRPr="00F56AFE" w:rsidRDefault="00AA25D9" w:rsidP="00AA25D9">
      <w:pPr>
        <w:rPr>
          <w:sz w:val="24"/>
          <w:szCs w:val="24"/>
        </w:rPr>
      </w:pPr>
      <w:r w:rsidRPr="00F56AFE">
        <w:rPr>
          <w:sz w:val="24"/>
          <w:szCs w:val="24"/>
        </w:rPr>
        <w:br w:type="page"/>
      </w:r>
    </w:p>
    <w:p w:rsidR="00AA25D9" w:rsidRPr="00F56AFE" w:rsidRDefault="00AA25D9" w:rsidP="00AA25D9">
      <w:pPr>
        <w:rPr>
          <w:sz w:val="24"/>
          <w:szCs w:val="24"/>
        </w:rPr>
      </w:pPr>
      <w:r w:rsidRPr="00F56AFE">
        <w:rPr>
          <w:sz w:val="24"/>
          <w:szCs w:val="24"/>
        </w:rPr>
        <w:lastRenderedPageBreak/>
        <w:t xml:space="preserve">Crib sheet for factor 2:  30/45= 67% of statements </w:t>
      </w:r>
    </w:p>
    <w:tbl>
      <w:tblPr>
        <w:tblStyle w:val="TableGrid"/>
        <w:tblW w:w="5173" w:type="pct"/>
        <w:tblInd w:w="-176" w:type="dxa"/>
        <w:tblLook w:val="04A0" w:firstRow="1" w:lastRow="0" w:firstColumn="1" w:lastColumn="0" w:noHBand="0" w:noVBand="1"/>
      </w:tblPr>
      <w:tblGrid>
        <w:gridCol w:w="617"/>
        <w:gridCol w:w="286"/>
        <w:gridCol w:w="7957"/>
        <w:gridCol w:w="286"/>
        <w:gridCol w:w="733"/>
        <w:gridCol w:w="286"/>
        <w:gridCol w:w="1335"/>
        <w:gridCol w:w="286"/>
        <w:gridCol w:w="733"/>
        <w:gridCol w:w="286"/>
        <w:gridCol w:w="733"/>
        <w:gridCol w:w="270"/>
      </w:tblGrid>
      <w:tr w:rsidR="00AA25D9" w:rsidRPr="00F56AFE" w:rsidTr="00690B68">
        <w:trPr>
          <w:trHeight w:val="315"/>
        </w:trPr>
        <w:tc>
          <w:tcPr>
            <w:tcW w:w="333"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Relative Ranking of Statements in Factor 2</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85"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Consensus /</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690B68">
        <w:trPr>
          <w:gridAfter w:val="1"/>
          <w:wAfter w:w="104" w:type="pct"/>
          <w:trHeight w:val="315"/>
        </w:trPr>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Highest Ranked Statements</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2</w:t>
            </w:r>
          </w:p>
        </w:tc>
        <w:tc>
          <w:tcPr>
            <w:tcW w:w="585"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Distinguishing</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1</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4</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39</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around my pet(s)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c>
          <w:tcPr>
            <w:tcW w:w="2976" w:type="pct"/>
            <w:gridSpan w:val="2"/>
            <w:noWrap/>
          </w:tcPr>
          <w:p w:rsidR="00AA25D9" w:rsidRPr="00F56AFE" w:rsidRDefault="00AA25D9" w:rsidP="00690B68">
            <w:pPr>
              <w:rPr>
                <w:rFonts w:ascii="Calibri" w:eastAsia="Times New Roman" w:hAnsi="Calibri" w:cs="Calibri"/>
                <w:color w:val="000000"/>
                <w:sz w:val="24"/>
                <w:szCs w:val="24"/>
              </w:rPr>
            </w:pPr>
          </w:p>
        </w:tc>
        <w:tc>
          <w:tcPr>
            <w:tcW w:w="368" w:type="pct"/>
            <w:gridSpan w:val="2"/>
            <w:noWrap/>
          </w:tcPr>
          <w:p w:rsidR="00AA25D9" w:rsidRPr="00F56AFE" w:rsidRDefault="00AA25D9" w:rsidP="00690B68">
            <w:pPr>
              <w:jc w:val="right"/>
              <w:rPr>
                <w:rFonts w:ascii="Calibri" w:eastAsia="Times New Roman" w:hAnsi="Calibri" w:cs="Calibri"/>
                <w:color w:val="000000"/>
                <w:sz w:val="24"/>
                <w:szCs w:val="24"/>
              </w:rPr>
            </w:pPr>
          </w:p>
        </w:tc>
        <w:tc>
          <w:tcPr>
            <w:tcW w:w="585" w:type="pct"/>
            <w:gridSpan w:val="2"/>
            <w:shd w:val="clear" w:color="auto" w:fill="FFFF00"/>
            <w:noWrap/>
          </w:tcPr>
          <w:p w:rsidR="00AA25D9" w:rsidRPr="00F56AFE" w:rsidRDefault="00AA25D9" w:rsidP="00690B68">
            <w:pPr>
              <w:rPr>
                <w:rFonts w:ascii="Calibri" w:eastAsia="Times New Roman" w:hAnsi="Calibri" w:cs="Calibri"/>
                <w:color w:val="000000"/>
                <w:sz w:val="24"/>
                <w:szCs w:val="24"/>
              </w:rPr>
            </w:pPr>
          </w:p>
        </w:tc>
        <w:tc>
          <w:tcPr>
            <w:tcW w:w="368" w:type="pct"/>
            <w:gridSpan w:val="2"/>
            <w:noWrap/>
          </w:tcPr>
          <w:p w:rsidR="00AA25D9" w:rsidRPr="00F56AFE" w:rsidRDefault="00AA25D9" w:rsidP="00690B68">
            <w:pPr>
              <w:jc w:val="right"/>
              <w:rPr>
                <w:rFonts w:ascii="Calibri" w:eastAsia="Times New Roman" w:hAnsi="Calibri" w:cs="Calibri"/>
                <w:color w:val="000000"/>
                <w:sz w:val="24"/>
                <w:szCs w:val="24"/>
              </w:rPr>
            </w:pPr>
          </w:p>
        </w:tc>
        <w:tc>
          <w:tcPr>
            <w:tcW w:w="368" w:type="pct"/>
            <w:gridSpan w:val="2"/>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33</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enough money to live</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(Being able to get by and do afford the important things for happiness)</w:t>
            </w: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Positive Statements Ranked Higher in Factor 2 Array than in Other Factor Arrays</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85"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24</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an understanding husband / wife / partner</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13</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get out of the house</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14</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learn ways to manage the memory difficulties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18</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family living nearby</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42</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go on holiday</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45</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still do things that I used to do</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40</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listen to music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10</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laugh instead of cry</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9</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manage everyday frustrations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6</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feel more motivated or interested to do things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25</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good neighbours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noWrap/>
            <w:hideMark/>
          </w:tcPr>
          <w:p w:rsidR="00AA25D9" w:rsidRPr="00F56AFE" w:rsidRDefault="00AA25D9" w:rsidP="00690B68">
            <w:pPr>
              <w:rPr>
                <w:rFonts w:ascii="Calibri" w:eastAsia="Times New Roman" w:hAnsi="Calibri" w:cs="Calibri"/>
                <w:color w:val="000000"/>
                <w:sz w:val="24"/>
                <w:szCs w:val="24"/>
              </w:rPr>
            </w:pP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Negative Statements Ranked Lower in Factor 2 Array than in Other Factor Arrays</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85"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16</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medication to manage the progression of the dementia</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sleep well</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23</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For family to have information to be able to manage the dementia</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37</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support from local services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43</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people believe what I say</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lastRenderedPageBreak/>
              <w:t>27</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think and talk about past experiences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17</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aware of own needs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not have other health conditions to deal with</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19</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engage in family events and activities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11</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manage the risk of falls at home </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get help with other physical conditions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manage pain levels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29</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attend social groups alone without carers’ / loved ones’</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35</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reduce the stigma associated with the dementia</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32</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use adapted equipment in the house</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690B68">
        <w:trPr>
          <w:gridAfter w:val="1"/>
          <w:wAfter w:w="104" w:type="pct"/>
          <w:trHeight w:val="315"/>
        </w:trPr>
        <w:tc>
          <w:tcPr>
            <w:tcW w:w="230" w:type="pct"/>
            <w:noWrap/>
            <w:hideMark/>
          </w:tcPr>
          <w:p w:rsidR="00AA25D9" w:rsidRPr="00F56AFE" w:rsidRDefault="00AA25D9" w:rsidP="00690B68">
            <w:pPr>
              <w:rPr>
                <w:rFonts w:ascii="Calibri" w:eastAsia="Times New Roman" w:hAnsi="Calibri" w:cs="Calibri"/>
                <w:color w:val="000000"/>
                <w:sz w:val="24"/>
                <w:szCs w:val="24"/>
              </w:rPr>
            </w:pP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2976"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Lowest Ranked Statements</w:t>
            </w: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85"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68" w:type="pct"/>
            <w:gridSpan w:val="2"/>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26</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around other people with dementia</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690B68">
        <w:trPr>
          <w:gridAfter w:val="1"/>
          <w:wAfter w:w="104" w:type="pct"/>
          <w:trHeight w:val="315"/>
        </w:trPr>
        <w:tc>
          <w:tcPr>
            <w:tcW w:w="230"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28</w:t>
            </w:r>
          </w:p>
        </w:tc>
        <w:tc>
          <w:tcPr>
            <w:tcW w:w="2976" w:type="pct"/>
            <w:gridSpan w:val="2"/>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a religion to support coping</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85" w:type="pct"/>
            <w:gridSpan w:val="2"/>
            <w:noWrap/>
            <w:hideMark/>
          </w:tcPr>
          <w:p w:rsidR="00AA25D9" w:rsidRPr="00F56AFE" w:rsidRDefault="00AA25D9" w:rsidP="00690B68">
            <w:pPr>
              <w:rPr>
                <w:rFonts w:ascii="Calibri" w:eastAsia="Times New Roman" w:hAnsi="Calibri" w:cs="Calibri"/>
                <w:color w:val="000000"/>
                <w:sz w:val="24"/>
                <w:szCs w:val="24"/>
              </w:rPr>
            </w:pP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68" w:type="pct"/>
            <w:gridSpan w:val="2"/>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690B68">
        <w:trPr>
          <w:gridAfter w:val="1"/>
          <w:wAfter w:w="104" w:type="pct"/>
          <w:trHeight w:val="315"/>
        </w:trPr>
        <w:tc>
          <w:tcPr>
            <w:tcW w:w="230"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2976" w:type="pct"/>
            <w:gridSpan w:val="2"/>
            <w:shd w:val="clear" w:color="auto" w:fill="C4BC96" w:themeFill="background2" w:themeFillShade="BF"/>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Other items </w:t>
            </w:r>
          </w:p>
        </w:tc>
        <w:tc>
          <w:tcPr>
            <w:tcW w:w="368" w:type="pct"/>
            <w:gridSpan w:val="2"/>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585" w:type="pct"/>
            <w:gridSpan w:val="2"/>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68" w:type="pct"/>
            <w:gridSpan w:val="2"/>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368" w:type="pct"/>
            <w:gridSpan w:val="2"/>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12</w:t>
            </w:r>
          </w:p>
        </w:tc>
        <w:tc>
          <w:tcPr>
            <w:tcW w:w="2976" w:type="pct"/>
            <w:gridSpan w:val="2"/>
            <w:shd w:val="clear" w:color="auto" w:fill="auto"/>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Live at home for as long as possible.</w:t>
            </w: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85" w:type="pct"/>
            <w:gridSpan w:val="2"/>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36</w:t>
            </w:r>
          </w:p>
        </w:tc>
        <w:tc>
          <w:tcPr>
            <w:tcW w:w="2976" w:type="pct"/>
            <w:gridSpan w:val="2"/>
            <w:shd w:val="clear" w:color="auto" w:fill="auto"/>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Keeping hold of Driving licence </w:t>
            </w: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85" w:type="pct"/>
            <w:gridSpan w:val="2"/>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690B68">
        <w:trPr>
          <w:gridAfter w:val="1"/>
          <w:wAfter w:w="104" w:type="pct"/>
          <w:trHeight w:val="315"/>
        </w:trPr>
        <w:tc>
          <w:tcPr>
            <w:tcW w:w="230"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44</w:t>
            </w:r>
          </w:p>
        </w:tc>
        <w:tc>
          <w:tcPr>
            <w:tcW w:w="2976" w:type="pct"/>
            <w:gridSpan w:val="2"/>
            <w:shd w:val="clear" w:color="auto" w:fill="auto"/>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To be alone </w:t>
            </w: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85" w:type="pct"/>
            <w:gridSpan w:val="2"/>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c>
          <w:tcPr>
            <w:tcW w:w="368" w:type="pct"/>
            <w:gridSpan w:val="2"/>
            <w:shd w:val="clear" w:color="auto" w:fill="auto"/>
            <w:noWrap/>
          </w:tcPr>
          <w:p w:rsidR="00AA25D9" w:rsidRPr="00F56AFE" w:rsidRDefault="00AA25D9" w:rsidP="00690B68">
            <w:pPr>
              <w:jc w:val="right"/>
              <w:rPr>
                <w:rFonts w:ascii="Calibri" w:eastAsia="Times New Roman" w:hAnsi="Calibri" w:cs="Calibri"/>
                <w:color w:val="000000"/>
                <w:sz w:val="24"/>
                <w:szCs w:val="24"/>
              </w:rPr>
            </w:pPr>
          </w:p>
        </w:tc>
      </w:tr>
    </w:tbl>
    <w:p w:rsidR="00AA25D9" w:rsidRPr="00F56AFE" w:rsidRDefault="00AA25D9" w:rsidP="00AA25D9">
      <w:pPr>
        <w:rPr>
          <w:sz w:val="24"/>
          <w:szCs w:val="24"/>
        </w:rPr>
      </w:pPr>
    </w:p>
    <w:p w:rsidR="00AA25D9" w:rsidRPr="00F56AFE" w:rsidRDefault="00AA25D9" w:rsidP="00AA25D9">
      <w:pPr>
        <w:rPr>
          <w:rFonts w:ascii="Arial" w:hAnsi="Arial" w:cs="Arial"/>
          <w:sz w:val="24"/>
          <w:szCs w:val="24"/>
        </w:rPr>
      </w:pPr>
      <w:r w:rsidRPr="00F56AFE">
        <w:rPr>
          <w:rFonts w:ascii="Arial" w:hAnsi="Arial" w:cs="Arial"/>
          <w:sz w:val="24"/>
          <w:szCs w:val="24"/>
        </w:rPr>
        <w:br w:type="page"/>
      </w:r>
    </w:p>
    <w:p w:rsidR="00AA25D9" w:rsidRPr="00F56AFE" w:rsidRDefault="00AA25D9" w:rsidP="00AA25D9">
      <w:pPr>
        <w:rPr>
          <w:sz w:val="24"/>
          <w:szCs w:val="24"/>
        </w:rPr>
      </w:pPr>
      <w:r w:rsidRPr="00F56AFE">
        <w:rPr>
          <w:sz w:val="24"/>
          <w:szCs w:val="24"/>
        </w:rPr>
        <w:lastRenderedPageBreak/>
        <w:t xml:space="preserve">Crib sheet for factor 4:  28/45= 62% of statements </w:t>
      </w:r>
    </w:p>
    <w:tbl>
      <w:tblPr>
        <w:tblStyle w:val="TableGrid"/>
        <w:tblW w:w="5164" w:type="pct"/>
        <w:tblInd w:w="-431" w:type="dxa"/>
        <w:tblLook w:val="04A0" w:firstRow="1" w:lastRow="0" w:firstColumn="1" w:lastColumn="0" w:noHBand="0" w:noVBand="1"/>
      </w:tblPr>
      <w:tblGrid>
        <w:gridCol w:w="725"/>
        <w:gridCol w:w="8328"/>
        <w:gridCol w:w="1031"/>
        <w:gridCol w:w="1638"/>
        <w:gridCol w:w="1031"/>
        <w:gridCol w:w="1031"/>
      </w:tblGrid>
      <w:tr w:rsidR="00AA25D9" w:rsidRPr="00F56AFE" w:rsidTr="00BC3B50">
        <w:trPr>
          <w:trHeight w:val="315"/>
        </w:trPr>
        <w:tc>
          <w:tcPr>
            <w:tcW w:w="263"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021"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Relative Ranking of Statements in Factor 4</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9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Consensus /</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BC3B50">
        <w:trPr>
          <w:trHeight w:val="315"/>
        </w:trPr>
        <w:tc>
          <w:tcPr>
            <w:tcW w:w="263"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021"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Highest Ranked Statements</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4</w:t>
            </w:r>
          </w:p>
        </w:tc>
        <w:tc>
          <w:tcPr>
            <w:tcW w:w="59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Distinguishing</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1</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Factor 2</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7</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have medication to </w:t>
            </w:r>
            <w:r w:rsidRPr="00F56AFE">
              <w:rPr>
                <w:rFonts w:ascii="Calibri" w:eastAsia="Times New Roman" w:hAnsi="Calibri" w:cs="Calibri"/>
                <w:color w:val="000000"/>
                <w:sz w:val="24"/>
                <w:szCs w:val="24"/>
                <w:highlight w:val="red"/>
              </w:rPr>
              <w:t xml:space="preserve">manage </w:t>
            </w:r>
            <w:r w:rsidRPr="00F56AFE">
              <w:rPr>
                <w:rFonts w:ascii="Calibri" w:eastAsia="Times New Roman" w:hAnsi="Calibri" w:cs="Calibri"/>
                <w:color w:val="000000"/>
                <w:sz w:val="24"/>
                <w:szCs w:val="24"/>
              </w:rPr>
              <w:t>mood and anxiety</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(search for cure/ solution to mood difficulties)</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shd w:val="clear" w:color="auto" w:fill="auto"/>
            <w:noWrap/>
          </w:tcPr>
          <w:p w:rsidR="00AA25D9" w:rsidRPr="00F56AFE" w:rsidRDefault="00AA25D9" w:rsidP="00690B68">
            <w:pPr>
              <w:jc w:val="cente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36</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keep my driving licence</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BC3B50">
        <w:trPr>
          <w:trHeight w:val="315"/>
        </w:trPr>
        <w:tc>
          <w:tcPr>
            <w:tcW w:w="263" w:type="pct"/>
            <w:noWrap/>
            <w:hideMark/>
          </w:tcPr>
          <w:p w:rsidR="00AA25D9" w:rsidRPr="00F56AFE" w:rsidRDefault="00AA25D9" w:rsidP="00690B68">
            <w:pPr>
              <w:rPr>
                <w:rFonts w:ascii="Calibri" w:eastAsia="Times New Roman" w:hAnsi="Calibri" w:cs="Calibri"/>
                <w:color w:val="000000"/>
                <w:sz w:val="24"/>
                <w:szCs w:val="24"/>
              </w:rPr>
            </w:pPr>
          </w:p>
        </w:tc>
        <w:tc>
          <w:tcPr>
            <w:tcW w:w="3021"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021"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Positive Statements Ranked Higher in Factor 4 Array than in Other Factor Arrays</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9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16</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have medication to </w:t>
            </w:r>
            <w:r w:rsidRPr="00F56AFE">
              <w:rPr>
                <w:rFonts w:ascii="Calibri" w:eastAsia="Times New Roman" w:hAnsi="Calibri" w:cs="Calibri"/>
                <w:color w:val="000000"/>
                <w:sz w:val="24"/>
                <w:szCs w:val="24"/>
                <w:highlight w:val="red"/>
              </w:rPr>
              <w:t>manage</w:t>
            </w:r>
            <w:r w:rsidRPr="00F56AFE">
              <w:rPr>
                <w:rFonts w:ascii="Calibri" w:eastAsia="Times New Roman" w:hAnsi="Calibri" w:cs="Calibri"/>
                <w:color w:val="000000"/>
                <w:sz w:val="24"/>
                <w:szCs w:val="24"/>
              </w:rPr>
              <w:t xml:space="preserve"> the progression of the dementia</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(search for cure)</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18</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family living nearby</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(Company from loved ones)</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14</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learn ways to </w:t>
            </w:r>
            <w:r w:rsidRPr="00F56AFE">
              <w:rPr>
                <w:rFonts w:ascii="Calibri" w:eastAsia="Times New Roman" w:hAnsi="Calibri" w:cs="Calibri"/>
                <w:color w:val="000000"/>
                <w:sz w:val="24"/>
                <w:szCs w:val="24"/>
                <w:highlight w:val="red"/>
              </w:rPr>
              <w:t xml:space="preserve">manage </w:t>
            </w:r>
            <w:r w:rsidRPr="00F56AFE">
              <w:rPr>
                <w:rFonts w:ascii="Calibri" w:eastAsia="Times New Roman" w:hAnsi="Calibri" w:cs="Calibri"/>
                <w:color w:val="000000"/>
                <w:sz w:val="24"/>
                <w:szCs w:val="24"/>
              </w:rPr>
              <w:t>the memory difficulties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(Solution focussed)</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22</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grandchildren visiting</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(Company from loved ones) family</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19</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engage in family events and activities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b/>
                <w:color w:val="000000"/>
                <w:sz w:val="24"/>
                <w:szCs w:val="24"/>
              </w:rPr>
              <w:t>Family</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27</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think and talk about past experiences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31</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w:t>
            </w:r>
            <w:r w:rsidRPr="00F56AFE">
              <w:rPr>
                <w:rFonts w:ascii="Calibri" w:eastAsia="Times New Roman" w:hAnsi="Calibri" w:cs="Calibri"/>
                <w:color w:val="000000"/>
                <w:sz w:val="24"/>
                <w:szCs w:val="24"/>
                <w:highlight w:val="red"/>
              </w:rPr>
              <w:t xml:space="preserve">manage </w:t>
            </w:r>
            <w:r w:rsidRPr="00F56AFE">
              <w:rPr>
                <w:rFonts w:ascii="Calibri" w:eastAsia="Times New Roman" w:hAnsi="Calibri" w:cs="Calibri"/>
                <w:color w:val="000000"/>
                <w:sz w:val="24"/>
                <w:szCs w:val="24"/>
              </w:rPr>
              <w:t>the fear I have from the diagnosis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23</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For family to have information to be able to </w:t>
            </w:r>
            <w:r w:rsidRPr="00F56AFE">
              <w:rPr>
                <w:rFonts w:ascii="Calibri" w:eastAsia="Times New Roman" w:hAnsi="Calibri" w:cs="Calibri"/>
                <w:color w:val="000000"/>
                <w:sz w:val="24"/>
                <w:szCs w:val="24"/>
                <w:highlight w:val="red"/>
              </w:rPr>
              <w:t>manage</w:t>
            </w:r>
            <w:r w:rsidRPr="00F56AFE">
              <w:rPr>
                <w:rFonts w:ascii="Calibri" w:eastAsia="Times New Roman" w:hAnsi="Calibri" w:cs="Calibri"/>
                <w:color w:val="000000"/>
                <w:sz w:val="24"/>
                <w:szCs w:val="24"/>
              </w:rPr>
              <w:t xml:space="preserve"> the dementia</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b/>
                <w:color w:val="000000"/>
                <w:sz w:val="24"/>
                <w:szCs w:val="24"/>
              </w:rPr>
              <w:t>(Family)</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9</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w:t>
            </w:r>
            <w:r w:rsidRPr="00F56AFE">
              <w:rPr>
                <w:rFonts w:ascii="Calibri" w:eastAsia="Times New Roman" w:hAnsi="Calibri" w:cs="Calibri"/>
                <w:color w:val="000000"/>
                <w:sz w:val="24"/>
                <w:szCs w:val="24"/>
                <w:highlight w:val="red"/>
              </w:rPr>
              <w:t xml:space="preserve">manage </w:t>
            </w:r>
            <w:r w:rsidRPr="00F56AFE">
              <w:rPr>
                <w:rFonts w:ascii="Calibri" w:eastAsia="Times New Roman" w:hAnsi="Calibri" w:cs="Calibri"/>
                <w:color w:val="000000"/>
                <w:sz w:val="24"/>
                <w:szCs w:val="24"/>
              </w:rPr>
              <w:t>everyday frustrations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11</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To be able to </w:t>
            </w:r>
            <w:r w:rsidRPr="00F56AFE">
              <w:rPr>
                <w:rFonts w:ascii="Calibri" w:eastAsia="Times New Roman" w:hAnsi="Calibri" w:cs="Calibri"/>
                <w:color w:val="000000"/>
                <w:sz w:val="24"/>
                <w:szCs w:val="24"/>
                <w:highlight w:val="red"/>
              </w:rPr>
              <w:t xml:space="preserve">manage </w:t>
            </w:r>
            <w:r w:rsidRPr="00F56AFE">
              <w:rPr>
                <w:rFonts w:ascii="Calibri" w:eastAsia="Times New Roman" w:hAnsi="Calibri" w:cs="Calibri"/>
                <w:color w:val="000000"/>
                <w:sz w:val="24"/>
                <w:szCs w:val="24"/>
              </w:rPr>
              <w:t xml:space="preserve">the risk of falls at home </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not have other health conditions to deal with</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(Cure focussed)</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lastRenderedPageBreak/>
              <w:t>17</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aware of own needs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6</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feel more motivated or interested to do things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BC3B50">
        <w:trPr>
          <w:trHeight w:val="315"/>
        </w:trPr>
        <w:tc>
          <w:tcPr>
            <w:tcW w:w="263" w:type="pct"/>
            <w:noWrap/>
            <w:hideMark/>
          </w:tcPr>
          <w:p w:rsidR="00AA25D9" w:rsidRPr="00F56AFE" w:rsidRDefault="00AA25D9" w:rsidP="00690B68">
            <w:pPr>
              <w:rPr>
                <w:rFonts w:ascii="Calibri" w:eastAsia="Times New Roman" w:hAnsi="Calibri" w:cs="Calibri"/>
                <w:color w:val="000000"/>
                <w:sz w:val="24"/>
                <w:szCs w:val="24"/>
              </w:rPr>
            </w:pPr>
          </w:p>
        </w:tc>
        <w:tc>
          <w:tcPr>
            <w:tcW w:w="3021"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021"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Negative Statements Ranked Lower in Factor 4 Array than in Other Factor Arrays</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9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physically active</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37</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support from local services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33</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enough money to live</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30</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keep hold of identity / role within the family</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24</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an understanding husband / wife / partner</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r>
      <w:tr w:rsidR="00AA25D9" w:rsidRPr="00F56AFE" w:rsidTr="00BC3B50">
        <w:trPr>
          <w:trHeight w:val="315"/>
        </w:trPr>
        <w:tc>
          <w:tcPr>
            <w:tcW w:w="263"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38</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have short term plans to look forward to</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42</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go on holiday</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(To get </w:t>
            </w:r>
            <w:r w:rsidRPr="00F56AFE">
              <w:rPr>
                <w:rFonts w:ascii="Calibri" w:eastAsia="Times New Roman" w:hAnsi="Calibri" w:cs="Calibri"/>
                <w:b/>
                <w:i/>
                <w:color w:val="000000"/>
                <w:sz w:val="24"/>
                <w:szCs w:val="24"/>
              </w:rPr>
              <w:t>away</w:t>
            </w:r>
            <w:r w:rsidRPr="00F56AFE">
              <w:rPr>
                <w:rFonts w:ascii="Calibri" w:eastAsia="Times New Roman" w:hAnsi="Calibri" w:cs="Calibri"/>
                <w:b/>
                <w:color w:val="000000"/>
                <w:sz w:val="24"/>
                <w:szCs w:val="24"/>
              </w:rPr>
              <w:t xml:space="preserve"> from things or seek enjoyment from something? )</w:t>
            </w: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34</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feel part of society</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41</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read a book</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40</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listen to music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noWrap/>
          </w:tcPr>
          <w:p w:rsidR="00AA25D9" w:rsidRPr="00F56AFE" w:rsidRDefault="00AA25D9" w:rsidP="00690B68">
            <w:pPr>
              <w:jc w:val="right"/>
              <w:rPr>
                <w:rFonts w:ascii="Calibri" w:eastAsia="Times New Roman" w:hAnsi="Calibri" w:cs="Calibri"/>
                <w:color w:val="000000"/>
                <w:sz w:val="24"/>
                <w:szCs w:val="24"/>
              </w:rPr>
            </w:pPr>
          </w:p>
        </w:tc>
        <w:tc>
          <w:tcPr>
            <w:tcW w:w="3021"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594" w:type="pct"/>
            <w:shd w:val="clear" w:color="auto" w:fill="auto"/>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20</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attend groups with carers’ / loved ones’</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r>
      <w:tr w:rsidR="00AA25D9" w:rsidRPr="00F56AFE" w:rsidTr="00BC3B50">
        <w:trPr>
          <w:trHeight w:val="315"/>
        </w:trPr>
        <w:tc>
          <w:tcPr>
            <w:tcW w:w="263" w:type="pct"/>
            <w:noWrap/>
            <w:hideMark/>
          </w:tcPr>
          <w:p w:rsidR="00AA25D9" w:rsidRPr="00F56AFE" w:rsidRDefault="00AA25D9" w:rsidP="00690B68">
            <w:pPr>
              <w:rPr>
                <w:rFonts w:ascii="Calibri" w:eastAsia="Times New Roman" w:hAnsi="Calibri" w:cs="Calibri"/>
                <w:color w:val="000000"/>
                <w:sz w:val="24"/>
                <w:szCs w:val="24"/>
              </w:rPr>
            </w:pPr>
          </w:p>
        </w:tc>
        <w:tc>
          <w:tcPr>
            <w:tcW w:w="3021" w:type="pct"/>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Wants specific company and wants independence</w:t>
            </w: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59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c>
          <w:tcPr>
            <w:tcW w:w="374" w:type="pct"/>
            <w:noWrap/>
            <w:hideMark/>
          </w:tcPr>
          <w:p w:rsidR="00AA25D9" w:rsidRPr="00F56AFE" w:rsidRDefault="00AA25D9" w:rsidP="00690B68">
            <w:pPr>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021"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Lowest Ranked Statements</w:t>
            </w: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59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c>
          <w:tcPr>
            <w:tcW w:w="374" w:type="pct"/>
            <w:shd w:val="clear" w:color="auto" w:fill="C4BC96" w:themeFill="background2" w:themeFillShade="BF"/>
            <w:noWrap/>
            <w:hideMark/>
          </w:tcPr>
          <w:p w:rsidR="00AA25D9" w:rsidRPr="00F56AFE" w:rsidRDefault="00AA25D9" w:rsidP="00690B68">
            <w:pPr>
              <w:rPr>
                <w:rFonts w:ascii="Calibri" w:eastAsia="Times New Roman" w:hAnsi="Calibri" w:cs="Calibri"/>
                <w:b/>
                <w:color w:val="000000"/>
                <w:sz w:val="24"/>
                <w:szCs w:val="24"/>
              </w:rPr>
            </w:pP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44</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able to have time alone</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94" w:type="pct"/>
            <w:shd w:val="clear" w:color="auto" w:fill="FFFF00"/>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D*</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0</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w:t>
            </w:r>
          </w:p>
        </w:tc>
      </w:tr>
      <w:tr w:rsidR="00AA25D9" w:rsidRPr="00F56AFE" w:rsidTr="00BC3B50">
        <w:trPr>
          <w:trHeight w:val="315"/>
        </w:trPr>
        <w:tc>
          <w:tcPr>
            <w:tcW w:w="263" w:type="pct"/>
            <w:shd w:val="clear" w:color="auto" w:fill="F79646" w:themeFill="accent6"/>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26</w:t>
            </w:r>
          </w:p>
        </w:tc>
        <w:tc>
          <w:tcPr>
            <w:tcW w:w="3021"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To be around other people with dementia</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c>
          <w:tcPr>
            <w:tcW w:w="594" w:type="pct"/>
            <w:noWrap/>
            <w:hideMark/>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  C*</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374" w:type="pct"/>
            <w:noWrap/>
            <w:hideMark/>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-5</w:t>
            </w:r>
          </w:p>
        </w:tc>
      </w:tr>
      <w:tr w:rsidR="00AA25D9" w:rsidRPr="00F56AFE" w:rsidTr="00BC3B50">
        <w:trPr>
          <w:trHeight w:val="315"/>
        </w:trPr>
        <w:tc>
          <w:tcPr>
            <w:tcW w:w="263"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3021" w:type="pct"/>
            <w:shd w:val="clear" w:color="auto" w:fill="C4BC96" w:themeFill="background2" w:themeFillShade="BF"/>
            <w:noWrap/>
          </w:tcPr>
          <w:p w:rsidR="00AA25D9" w:rsidRPr="00F56AFE" w:rsidRDefault="00AA25D9" w:rsidP="00690B68">
            <w:pPr>
              <w:rPr>
                <w:rFonts w:ascii="Calibri" w:eastAsia="Times New Roman" w:hAnsi="Calibri" w:cs="Calibri"/>
                <w:b/>
                <w:color w:val="000000"/>
                <w:sz w:val="24"/>
                <w:szCs w:val="24"/>
              </w:rPr>
            </w:pPr>
            <w:r w:rsidRPr="00F56AFE">
              <w:rPr>
                <w:rFonts w:ascii="Calibri" w:eastAsia="Times New Roman" w:hAnsi="Calibri" w:cs="Calibri"/>
                <w:b/>
                <w:color w:val="000000"/>
                <w:sz w:val="24"/>
                <w:szCs w:val="24"/>
              </w:rPr>
              <w:t xml:space="preserve">Other items </w:t>
            </w:r>
          </w:p>
        </w:tc>
        <w:tc>
          <w:tcPr>
            <w:tcW w:w="374"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594" w:type="pct"/>
            <w:shd w:val="clear" w:color="auto" w:fill="C4BC96" w:themeFill="background2" w:themeFillShade="BF"/>
            <w:noWrap/>
          </w:tcPr>
          <w:p w:rsidR="00AA25D9" w:rsidRPr="00F56AFE" w:rsidRDefault="00AA25D9" w:rsidP="00690B68">
            <w:pPr>
              <w:rPr>
                <w:rFonts w:ascii="Calibri" w:eastAsia="Times New Roman" w:hAnsi="Calibri" w:cs="Calibri"/>
                <w:color w:val="000000"/>
                <w:sz w:val="24"/>
                <w:szCs w:val="24"/>
              </w:rPr>
            </w:pPr>
          </w:p>
        </w:tc>
        <w:tc>
          <w:tcPr>
            <w:tcW w:w="374"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c>
          <w:tcPr>
            <w:tcW w:w="374" w:type="pct"/>
            <w:shd w:val="clear" w:color="auto" w:fill="C4BC96" w:themeFill="background2" w:themeFillShade="BF"/>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12</w:t>
            </w:r>
          </w:p>
        </w:tc>
        <w:tc>
          <w:tcPr>
            <w:tcW w:w="3021"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Live at home for as long as possible </w:t>
            </w:r>
          </w:p>
        </w:tc>
        <w:tc>
          <w:tcPr>
            <w:tcW w:w="374" w:type="pct"/>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+4</w:t>
            </w: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r w:rsidR="00AA25D9" w:rsidRPr="00F56AFE" w:rsidTr="00BC3B50">
        <w:trPr>
          <w:trHeight w:val="315"/>
        </w:trPr>
        <w:tc>
          <w:tcPr>
            <w:tcW w:w="263" w:type="pct"/>
            <w:shd w:val="clear" w:color="auto" w:fill="F79646" w:themeFill="accent6"/>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28</w:t>
            </w:r>
          </w:p>
        </w:tc>
        <w:tc>
          <w:tcPr>
            <w:tcW w:w="3021" w:type="pct"/>
            <w:noWrap/>
          </w:tcPr>
          <w:p w:rsidR="00AA25D9" w:rsidRPr="00F56AFE" w:rsidRDefault="00AA25D9" w:rsidP="00690B68">
            <w:pPr>
              <w:rPr>
                <w:rFonts w:ascii="Calibri" w:eastAsia="Times New Roman" w:hAnsi="Calibri" w:cs="Calibri"/>
                <w:color w:val="000000"/>
                <w:sz w:val="24"/>
                <w:szCs w:val="24"/>
              </w:rPr>
            </w:pPr>
            <w:r w:rsidRPr="00F56AFE">
              <w:rPr>
                <w:rFonts w:ascii="Calibri" w:eastAsia="Times New Roman" w:hAnsi="Calibri" w:cs="Calibri"/>
                <w:color w:val="000000"/>
                <w:sz w:val="24"/>
                <w:szCs w:val="24"/>
              </w:rPr>
              <w:t xml:space="preserve">Religion </w:t>
            </w:r>
          </w:p>
        </w:tc>
        <w:tc>
          <w:tcPr>
            <w:tcW w:w="374" w:type="pct"/>
            <w:noWrap/>
          </w:tcPr>
          <w:p w:rsidR="00AA25D9" w:rsidRPr="00F56AFE" w:rsidRDefault="00AA25D9" w:rsidP="00690B68">
            <w:pPr>
              <w:jc w:val="right"/>
              <w:rPr>
                <w:rFonts w:ascii="Calibri" w:eastAsia="Times New Roman" w:hAnsi="Calibri" w:cs="Calibri"/>
                <w:color w:val="000000"/>
                <w:sz w:val="24"/>
                <w:szCs w:val="24"/>
              </w:rPr>
            </w:pPr>
            <w:r w:rsidRPr="00F56AFE">
              <w:rPr>
                <w:rFonts w:ascii="Calibri" w:eastAsia="Times New Roman" w:hAnsi="Calibri" w:cs="Calibri"/>
                <w:color w:val="000000"/>
                <w:sz w:val="24"/>
                <w:szCs w:val="24"/>
              </w:rPr>
              <w:t>-3</w:t>
            </w:r>
          </w:p>
        </w:tc>
        <w:tc>
          <w:tcPr>
            <w:tcW w:w="594" w:type="pct"/>
            <w:noWrap/>
          </w:tcPr>
          <w:p w:rsidR="00AA25D9" w:rsidRPr="00F56AFE" w:rsidRDefault="00AA25D9" w:rsidP="00690B68">
            <w:pPr>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c>
          <w:tcPr>
            <w:tcW w:w="374" w:type="pct"/>
            <w:noWrap/>
          </w:tcPr>
          <w:p w:rsidR="00AA25D9" w:rsidRPr="00F56AFE" w:rsidRDefault="00AA25D9" w:rsidP="00690B68">
            <w:pPr>
              <w:jc w:val="right"/>
              <w:rPr>
                <w:rFonts w:ascii="Calibri" w:eastAsia="Times New Roman" w:hAnsi="Calibri" w:cs="Calibri"/>
                <w:color w:val="000000"/>
                <w:sz w:val="24"/>
                <w:szCs w:val="24"/>
              </w:rPr>
            </w:pPr>
          </w:p>
        </w:tc>
      </w:tr>
    </w:tbl>
    <w:p w:rsidR="00AA25D9" w:rsidRPr="00F56AFE" w:rsidRDefault="00AA25D9" w:rsidP="00AA25D9">
      <w:pPr>
        <w:rPr>
          <w:sz w:val="24"/>
          <w:szCs w:val="24"/>
        </w:rPr>
      </w:pPr>
    </w:p>
    <w:p w:rsidR="00AA25D9" w:rsidRPr="00F56AFE" w:rsidRDefault="00AA25D9" w:rsidP="00AA25D9">
      <w:pPr>
        <w:rPr>
          <w:rFonts w:ascii="Arial" w:hAnsi="Arial" w:cs="Arial"/>
          <w:sz w:val="24"/>
          <w:szCs w:val="24"/>
        </w:rPr>
      </w:pPr>
    </w:p>
    <w:p w:rsidR="00AA25D9" w:rsidRPr="00F56AFE" w:rsidRDefault="00AA25D9" w:rsidP="00AA25D9">
      <w:pPr>
        <w:rPr>
          <w:rFonts w:ascii="Arial" w:hAnsi="Arial" w:cs="Arial"/>
          <w:sz w:val="24"/>
          <w:szCs w:val="24"/>
        </w:rPr>
        <w:sectPr w:rsidR="00AA25D9" w:rsidRPr="00F56AFE" w:rsidSect="006C1F6E">
          <w:pgSz w:w="16838" w:h="11906" w:orient="landscape"/>
          <w:pgMar w:top="1440" w:right="1440" w:bottom="1440" w:left="2268" w:header="709" w:footer="709" w:gutter="0"/>
          <w:cols w:space="708"/>
          <w:titlePg/>
          <w:docGrid w:linePitch="360"/>
        </w:sectPr>
      </w:pPr>
    </w:p>
    <w:p w:rsidR="00F537FA" w:rsidRPr="00F56AFE" w:rsidRDefault="00F537FA" w:rsidP="00F537FA">
      <w:pPr>
        <w:rPr>
          <w:rFonts w:ascii="Arial" w:hAnsi="Arial" w:cs="Arial"/>
          <w:b/>
          <w:sz w:val="24"/>
          <w:szCs w:val="24"/>
        </w:rPr>
      </w:pPr>
      <w:r w:rsidRPr="00F56AFE">
        <w:rPr>
          <w:rFonts w:ascii="Arial" w:hAnsi="Arial" w:cs="Arial"/>
          <w:b/>
          <w:sz w:val="24"/>
          <w:szCs w:val="24"/>
        </w:rPr>
        <w:lastRenderedPageBreak/>
        <w:t>Appendix</w:t>
      </w:r>
      <w:r w:rsidR="00726189">
        <w:rPr>
          <w:rFonts w:ascii="Arial" w:hAnsi="Arial" w:cs="Arial"/>
          <w:b/>
          <w:sz w:val="24"/>
          <w:szCs w:val="24"/>
        </w:rPr>
        <w:t xml:space="preserve"> P</w:t>
      </w:r>
      <w:r w:rsidRPr="00F56AFE">
        <w:rPr>
          <w:rFonts w:ascii="Arial" w:hAnsi="Arial" w:cs="Arial"/>
          <w:b/>
          <w:sz w:val="24"/>
          <w:szCs w:val="24"/>
        </w:rPr>
        <w:t>:</w:t>
      </w:r>
      <w:r>
        <w:rPr>
          <w:rFonts w:ascii="Arial" w:hAnsi="Arial" w:cs="Arial"/>
          <w:b/>
          <w:sz w:val="24"/>
          <w:szCs w:val="24"/>
        </w:rPr>
        <w:t xml:space="preserve"> </w:t>
      </w:r>
      <w:r w:rsidRPr="00F56AFE">
        <w:rPr>
          <w:rFonts w:ascii="Arial" w:hAnsi="Arial" w:cs="Arial"/>
          <w:b/>
          <w:sz w:val="24"/>
          <w:szCs w:val="24"/>
        </w:rPr>
        <w:t xml:space="preserve">Author Submission guidelines </w:t>
      </w:r>
    </w:p>
    <w:p w:rsidR="00726189" w:rsidRPr="00767340" w:rsidRDefault="00726189" w:rsidP="00767340">
      <w:pPr>
        <w:pStyle w:val="Heading1"/>
        <w:shd w:val="clear" w:color="auto" w:fill="FFFFFF"/>
        <w:spacing w:before="0" w:line="240" w:lineRule="auto"/>
        <w:textAlignment w:val="baseline"/>
        <w:rPr>
          <w:rFonts w:ascii="Arial" w:hAnsi="Arial" w:cs="Arial"/>
          <w:color w:val="2A2A2A"/>
          <w:sz w:val="22"/>
          <w:szCs w:val="22"/>
        </w:rPr>
      </w:pPr>
      <w:r w:rsidRPr="00767340">
        <w:rPr>
          <w:rFonts w:ascii="Arial" w:hAnsi="Arial" w:cs="Arial"/>
          <w:color w:val="2A2A2A"/>
          <w:sz w:val="22"/>
          <w:szCs w:val="22"/>
        </w:rPr>
        <w:t xml:space="preserve">Age and Ageing: </w:t>
      </w:r>
      <w:hyperlink r:id="rId167" w:history="1">
        <w:r w:rsidRPr="00767340">
          <w:rPr>
            <w:rStyle w:val="Hyperlink"/>
            <w:rFonts w:ascii="Arial" w:hAnsi="Arial" w:cs="Arial"/>
            <w:b w:val="0"/>
            <w:sz w:val="22"/>
            <w:szCs w:val="22"/>
          </w:rPr>
          <w:t>https://academic.oup.com/ageing/pages/General_Instructions</w:t>
        </w:r>
      </w:hyperlink>
      <w:r w:rsidRPr="00767340">
        <w:rPr>
          <w:rFonts w:ascii="Arial" w:hAnsi="Arial" w:cs="Arial"/>
          <w:color w:val="2A2A2A"/>
          <w:sz w:val="22"/>
          <w:szCs w:val="22"/>
        </w:rPr>
        <w:t xml:space="preserve"> </w:t>
      </w:r>
    </w:p>
    <w:p w:rsidR="00726189" w:rsidRPr="00767340" w:rsidRDefault="00726189" w:rsidP="00767340">
      <w:pPr>
        <w:pStyle w:val="Heading1"/>
        <w:shd w:val="clear" w:color="auto" w:fill="FFFFFF"/>
        <w:spacing w:before="0" w:line="240" w:lineRule="auto"/>
        <w:textAlignment w:val="baseline"/>
        <w:rPr>
          <w:rFonts w:ascii="Arial" w:hAnsi="Arial" w:cs="Arial"/>
          <w:color w:val="2A2A2A"/>
          <w:sz w:val="22"/>
          <w:szCs w:val="22"/>
        </w:rPr>
      </w:pPr>
    </w:p>
    <w:p w:rsidR="00726189" w:rsidRPr="00767340" w:rsidRDefault="00726189" w:rsidP="00767340">
      <w:pPr>
        <w:pStyle w:val="Heading1"/>
        <w:shd w:val="clear" w:color="auto" w:fill="FFFFFF"/>
        <w:spacing w:before="0" w:line="240" w:lineRule="auto"/>
        <w:textAlignment w:val="baseline"/>
        <w:rPr>
          <w:rFonts w:ascii="Arial" w:hAnsi="Arial" w:cs="Arial"/>
          <w:b w:val="0"/>
          <w:color w:val="2A2A2A"/>
          <w:sz w:val="22"/>
          <w:szCs w:val="22"/>
        </w:rPr>
      </w:pPr>
      <w:r w:rsidRPr="00767340">
        <w:rPr>
          <w:rFonts w:ascii="Arial" w:hAnsi="Arial" w:cs="Arial"/>
          <w:color w:val="2A2A2A"/>
          <w:sz w:val="22"/>
          <w:szCs w:val="22"/>
        </w:rPr>
        <w:t xml:space="preserve">Information for Authors: </w:t>
      </w:r>
      <w:r w:rsidRPr="00767340">
        <w:rPr>
          <w:rFonts w:ascii="Arial" w:hAnsi="Arial" w:cs="Arial"/>
          <w:b w:val="0"/>
          <w:color w:val="2A2A2A"/>
          <w:sz w:val="22"/>
          <w:szCs w:val="22"/>
        </w:rPr>
        <w:t>Age and Ageing is an international journal publishing refereed original articles and commissioned reviews on geriatric medicine and gerontology. Its range includes research on human ageing and clinical, epidemiological, and psychological aspects of later life.</w:t>
      </w:r>
      <w:r w:rsidRPr="00767340">
        <w:rPr>
          <w:rStyle w:val="apple-converted-space"/>
          <w:rFonts w:ascii="Arial" w:hAnsi="Arial" w:cs="Arial"/>
          <w:color w:val="2A2A2A"/>
          <w:sz w:val="22"/>
          <w:szCs w:val="22"/>
        </w:rPr>
        <w:t> </w:t>
      </w:r>
      <w:r w:rsidRPr="00767340">
        <w:rPr>
          <w:rFonts w:ascii="Arial" w:hAnsi="Arial" w:cs="Arial"/>
          <w:color w:val="2A2A2A"/>
          <w:sz w:val="22"/>
          <w:szCs w:val="22"/>
        </w:rPr>
        <w:br/>
      </w:r>
      <w:r w:rsidRPr="00767340">
        <w:rPr>
          <w:rFonts w:ascii="Arial" w:hAnsi="Arial" w:cs="Arial"/>
          <w:color w:val="2A2A2A"/>
          <w:sz w:val="22"/>
          <w:szCs w:val="22"/>
        </w:rPr>
        <w:br/>
      </w:r>
      <w:r w:rsidRPr="00767340">
        <w:rPr>
          <w:rFonts w:ascii="Arial" w:hAnsi="Arial" w:cs="Arial"/>
          <w:b w:val="0"/>
          <w:color w:val="2A2A2A"/>
          <w:sz w:val="22"/>
          <w:szCs w:val="22"/>
        </w:rPr>
        <w:t>The Editor welcomes submissions which follow the Instructions to Authors. Manuscripts not meeting all of the requirements outlined below cannot be considered for publication and may be returned to the authors for completion.</w:t>
      </w:r>
    </w:p>
    <w:p w:rsidR="00726189" w:rsidRPr="00767340" w:rsidRDefault="00726189" w:rsidP="00767340">
      <w:pPr>
        <w:pStyle w:val="NormalWeb"/>
        <w:shd w:val="clear" w:color="auto" w:fill="FFFFFF"/>
        <w:spacing w:before="0" w:after="0"/>
        <w:textAlignment w:val="baseline"/>
        <w:rPr>
          <w:rFonts w:ascii="Arial" w:hAnsi="Arial" w:cs="Arial"/>
          <w:color w:val="2A2A2A"/>
          <w:sz w:val="22"/>
          <w:szCs w:val="22"/>
        </w:rPr>
      </w:pPr>
      <w:r w:rsidRPr="00767340">
        <w:rPr>
          <w:rFonts w:ascii="Arial" w:hAnsi="Arial" w:cs="Arial"/>
          <w:color w:val="2A2A2A"/>
          <w:sz w:val="22"/>
          <w:szCs w:val="22"/>
        </w:rPr>
        <w:t>For support and more information please contact the</w:t>
      </w:r>
      <w:r w:rsidRPr="00767340">
        <w:rPr>
          <w:rStyle w:val="apple-converted-space"/>
          <w:rFonts w:ascii="Arial" w:hAnsi="Arial" w:cs="Arial"/>
          <w:color w:val="2A2A2A"/>
          <w:sz w:val="22"/>
          <w:szCs w:val="22"/>
        </w:rPr>
        <w:t> </w:t>
      </w:r>
      <w:r w:rsidRPr="00767340">
        <w:rPr>
          <w:rStyle w:val="Emphasis"/>
          <w:rFonts w:ascii="Arial" w:hAnsi="Arial" w:cs="Arial"/>
          <w:color w:val="2A2A2A"/>
          <w:sz w:val="22"/>
          <w:szCs w:val="22"/>
          <w:bdr w:val="none" w:sz="0" w:space="0" w:color="auto" w:frame="1"/>
        </w:rPr>
        <w:t xml:space="preserve">Age and Ageing </w:t>
      </w:r>
      <w:r w:rsidRPr="00767340">
        <w:rPr>
          <w:rFonts w:ascii="Arial" w:hAnsi="Arial" w:cs="Arial"/>
          <w:color w:val="2A2A2A"/>
          <w:sz w:val="22"/>
          <w:szCs w:val="22"/>
        </w:rPr>
        <w:t>Editorial Office. The Editorial Manager is Katy Ladbrook. </w:t>
      </w:r>
      <w:r w:rsidRPr="00767340">
        <w:rPr>
          <w:rFonts w:ascii="Arial" w:hAnsi="Arial" w:cs="Arial"/>
          <w:color w:val="2A2A2A"/>
          <w:sz w:val="22"/>
          <w:szCs w:val="22"/>
        </w:rPr>
        <w:br/>
        <w:t>Tel: 077913 91979 </w:t>
      </w:r>
      <w:r w:rsidRPr="00767340">
        <w:rPr>
          <w:rFonts w:ascii="Arial" w:hAnsi="Arial" w:cs="Arial"/>
          <w:color w:val="2A2A2A"/>
          <w:sz w:val="22"/>
          <w:szCs w:val="22"/>
        </w:rPr>
        <w:tab/>
      </w:r>
      <w:r w:rsidRPr="00767340">
        <w:rPr>
          <w:rFonts w:ascii="Arial" w:hAnsi="Arial" w:cs="Arial"/>
          <w:color w:val="2A2A2A"/>
          <w:sz w:val="22"/>
          <w:szCs w:val="22"/>
        </w:rPr>
        <w:tab/>
        <w:t>Fax: 0117 3721875 </w:t>
      </w:r>
      <w:r w:rsidRPr="00767340">
        <w:rPr>
          <w:rFonts w:ascii="Arial" w:hAnsi="Arial" w:cs="Arial"/>
          <w:color w:val="2A2A2A"/>
          <w:sz w:val="22"/>
          <w:szCs w:val="22"/>
        </w:rPr>
        <w:tab/>
        <w:t xml:space="preserve">   E-mail:</w:t>
      </w:r>
      <w:r w:rsidRPr="00767340">
        <w:rPr>
          <w:rStyle w:val="apple-converted-space"/>
          <w:rFonts w:ascii="Arial" w:hAnsi="Arial" w:cs="Arial"/>
          <w:color w:val="2A2A2A"/>
          <w:sz w:val="22"/>
          <w:szCs w:val="22"/>
        </w:rPr>
        <w:t> </w:t>
      </w:r>
      <w:hyperlink r:id="rId168" w:history="1">
        <w:r w:rsidRPr="00767340">
          <w:rPr>
            <w:rStyle w:val="Hyperlink"/>
            <w:rFonts w:ascii="Arial" w:hAnsi="Arial" w:cs="Arial"/>
            <w:color w:val="006FB7"/>
            <w:sz w:val="22"/>
            <w:szCs w:val="22"/>
            <w:bdr w:val="none" w:sz="0" w:space="0" w:color="auto" w:frame="1"/>
          </w:rPr>
          <w:t>aa@bgs.org.uk</w:t>
        </w:r>
      </w:hyperlink>
    </w:p>
    <w:p w:rsidR="00726189" w:rsidRPr="00767340" w:rsidRDefault="00726189" w:rsidP="00767340">
      <w:pPr>
        <w:pStyle w:val="Heading3"/>
        <w:shd w:val="clear" w:color="auto" w:fill="FFFFFF"/>
        <w:textAlignment w:val="baseline"/>
        <w:rPr>
          <w:rFonts w:ascii="Arial" w:hAnsi="Arial" w:cs="Arial"/>
          <w:color w:val="2A2A2A"/>
          <w:szCs w:val="22"/>
        </w:rPr>
      </w:pPr>
      <w:r w:rsidRPr="00767340">
        <w:rPr>
          <w:rFonts w:ascii="Arial" w:hAnsi="Arial" w:cs="Arial"/>
          <w:color w:val="2A2A2A"/>
          <w:szCs w:val="22"/>
        </w:rPr>
        <w:t>Instructions to Authors</w:t>
      </w:r>
    </w:p>
    <w:p w:rsidR="00726189" w:rsidRPr="00767340" w:rsidRDefault="00726189" w:rsidP="00767340">
      <w:pPr>
        <w:pStyle w:val="NormalWeb"/>
        <w:shd w:val="clear" w:color="auto" w:fill="FFFFFF"/>
        <w:spacing w:before="0" w:after="0"/>
        <w:textAlignment w:val="baseline"/>
        <w:rPr>
          <w:rFonts w:ascii="Arial" w:hAnsi="Arial" w:cs="Arial"/>
          <w:color w:val="2A2A2A"/>
          <w:sz w:val="22"/>
          <w:szCs w:val="22"/>
        </w:rPr>
      </w:pPr>
      <w:r w:rsidRPr="00767340">
        <w:rPr>
          <w:rFonts w:ascii="Arial" w:hAnsi="Arial" w:cs="Arial"/>
          <w:color w:val="2A2A2A"/>
          <w:sz w:val="22"/>
          <w:szCs w:val="22"/>
        </w:rPr>
        <w:t>The editors and publisher reserve the right to reject manuscripts which do not conform to policies of</w:t>
      </w:r>
      <w:r w:rsidRPr="00767340">
        <w:rPr>
          <w:rStyle w:val="apple-converted-space"/>
          <w:rFonts w:ascii="Arial" w:hAnsi="Arial" w:cs="Arial"/>
          <w:color w:val="2A2A2A"/>
          <w:sz w:val="22"/>
          <w:szCs w:val="22"/>
        </w:rPr>
        <w:t> </w:t>
      </w:r>
      <w:r w:rsidRPr="00767340">
        <w:rPr>
          <w:rStyle w:val="Emphasis"/>
          <w:rFonts w:ascii="Arial" w:hAnsi="Arial" w:cs="Arial"/>
          <w:color w:val="2A2A2A"/>
          <w:sz w:val="22"/>
          <w:szCs w:val="22"/>
          <w:bdr w:val="none" w:sz="0" w:space="0" w:color="auto" w:frame="1"/>
        </w:rPr>
        <w:t>Age and Ageing</w:t>
      </w:r>
      <w:r w:rsidRPr="00767340">
        <w:rPr>
          <w:rStyle w:val="apple-converted-space"/>
          <w:rFonts w:ascii="Arial" w:hAnsi="Arial" w:cs="Arial"/>
          <w:color w:val="2A2A2A"/>
          <w:sz w:val="22"/>
          <w:szCs w:val="22"/>
        </w:rPr>
        <w:t> </w:t>
      </w:r>
      <w:r w:rsidRPr="00767340">
        <w:rPr>
          <w:rFonts w:ascii="Arial" w:hAnsi="Arial" w:cs="Arial"/>
          <w:color w:val="2A2A2A"/>
          <w:sz w:val="22"/>
          <w:szCs w:val="22"/>
        </w:rPr>
        <w:t>or Oxford University Press. Submissions may be modified or shortened by the Editor before acceptance for publication</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b/>
          <w:bCs/>
          <w:color w:val="2A2A2A"/>
          <w:bdr w:val="none" w:sz="0" w:space="0" w:color="auto" w:frame="1"/>
          <w:lang w:eastAsia="en-GB"/>
        </w:rPr>
      </w:pPr>
      <w:r w:rsidRPr="00767340">
        <w:rPr>
          <w:rStyle w:val="Emphasis"/>
          <w:rFonts w:ascii="Arial" w:hAnsi="Arial" w:cs="Arial"/>
          <w:color w:val="2A2A2A"/>
          <w:bdr w:val="none" w:sz="0" w:space="0" w:color="auto" w:frame="1"/>
          <w:shd w:val="clear" w:color="auto" w:fill="FFFFFF"/>
        </w:rPr>
        <w:t>Age and Ageing</w:t>
      </w:r>
      <w:r w:rsidRPr="00767340">
        <w:rPr>
          <w:rStyle w:val="apple-converted-space"/>
          <w:rFonts w:ascii="Arial" w:hAnsi="Arial" w:cs="Arial"/>
          <w:i/>
          <w:iCs/>
          <w:color w:val="2A2A2A"/>
          <w:bdr w:val="none" w:sz="0" w:space="0" w:color="auto" w:frame="1"/>
          <w:shd w:val="clear" w:color="auto" w:fill="FFFFFF"/>
        </w:rPr>
        <w:t> </w:t>
      </w:r>
      <w:r w:rsidRPr="00767340">
        <w:rPr>
          <w:rFonts w:ascii="Arial" w:hAnsi="Arial" w:cs="Arial"/>
          <w:color w:val="2A2A2A"/>
          <w:shd w:val="clear" w:color="auto" w:fill="FFFFFF"/>
        </w:rPr>
        <w:t>is a member of the</w:t>
      </w:r>
      <w:r w:rsidRPr="00767340">
        <w:rPr>
          <w:rStyle w:val="apple-converted-space"/>
          <w:rFonts w:ascii="Arial" w:hAnsi="Arial" w:cs="Arial"/>
          <w:color w:val="2A2A2A"/>
          <w:shd w:val="clear" w:color="auto" w:fill="FFFFFF"/>
        </w:rPr>
        <w:t> </w:t>
      </w:r>
      <w:hyperlink r:id="rId169" w:history="1">
        <w:r w:rsidRPr="00767340">
          <w:rPr>
            <w:rStyle w:val="Hyperlink"/>
            <w:rFonts w:ascii="Arial" w:hAnsi="Arial" w:cs="Arial"/>
            <w:color w:val="006FB7"/>
            <w:bdr w:val="none" w:sz="0" w:space="0" w:color="auto" w:frame="1"/>
            <w:shd w:val="clear" w:color="auto" w:fill="FFFFFF"/>
          </w:rPr>
          <w:t>Committee of Publication Ethics (COPE)</w:t>
        </w:r>
      </w:hyperlink>
      <w:r w:rsidRPr="00767340">
        <w:rPr>
          <w:rFonts w:ascii="Arial" w:hAnsi="Arial" w:cs="Arial"/>
          <w:color w:val="2A2A2A"/>
          <w:shd w:val="clear" w:color="auto" w:fill="FFFFFF"/>
        </w:rPr>
        <w:t>. In accordance with the code of conduct we will report any cases of suspected plagiarism or duplicate publishing.</w:t>
      </w:r>
      <w:r w:rsidRPr="00767340">
        <w:rPr>
          <w:rStyle w:val="apple-converted-space"/>
          <w:rFonts w:ascii="Arial" w:hAnsi="Arial" w:cs="Arial"/>
          <w:color w:val="2A2A2A"/>
          <w:shd w:val="clear" w:color="auto" w:fill="FFFFFF"/>
        </w:rPr>
        <w:t> </w:t>
      </w:r>
      <w:r w:rsidRPr="00767340">
        <w:rPr>
          <w:rStyle w:val="Emphasis"/>
          <w:rFonts w:ascii="Arial" w:hAnsi="Arial" w:cs="Arial"/>
          <w:color w:val="2A2A2A"/>
          <w:bdr w:val="none" w:sz="0" w:space="0" w:color="auto" w:frame="1"/>
          <w:shd w:val="clear" w:color="auto" w:fill="FFFFFF"/>
        </w:rPr>
        <w:t>Age and Ageing</w:t>
      </w:r>
      <w:r w:rsidRPr="00767340">
        <w:rPr>
          <w:rStyle w:val="apple-converted-space"/>
          <w:rFonts w:ascii="Arial" w:hAnsi="Arial" w:cs="Arial"/>
          <w:i/>
          <w:iCs/>
          <w:color w:val="2A2A2A"/>
          <w:bdr w:val="none" w:sz="0" w:space="0" w:color="auto" w:frame="1"/>
          <w:shd w:val="clear" w:color="auto" w:fill="FFFFFF"/>
        </w:rPr>
        <w:t> </w:t>
      </w:r>
      <w:r w:rsidRPr="00767340">
        <w:rPr>
          <w:rFonts w:ascii="Arial" w:hAnsi="Arial" w:cs="Arial"/>
          <w:color w:val="2A2A2A"/>
          <w:shd w:val="clear" w:color="auto" w:fill="FFFFFF"/>
        </w:rPr>
        <w:t>uses plagiarism detecting software.</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Research Papers: </w:t>
      </w:r>
      <w:r w:rsidRPr="00767340">
        <w:rPr>
          <w:rFonts w:ascii="Arial" w:eastAsia="Times New Roman" w:hAnsi="Arial" w:cs="Arial"/>
          <w:color w:val="2A2A2A"/>
          <w:lang w:eastAsia="en-GB"/>
        </w:rPr>
        <w:t>Should report original findings and include a structured abstract using appropriate headings. Those including original data may be sent for peer review. A maximum of 2500 words of text, plus abstract, 30 references, 3 tables or figures.</w:t>
      </w:r>
    </w:p>
    <w:p w:rsidR="00726189" w:rsidRPr="00767340" w:rsidRDefault="00726189" w:rsidP="00767340">
      <w:pPr>
        <w:shd w:val="clear" w:color="auto" w:fill="FFFFFF"/>
        <w:spacing w:before="100" w:beforeAutospacing="1" w:after="100" w:afterAutospacing="1" w:line="240" w:lineRule="auto"/>
        <w:textAlignment w:val="baseline"/>
        <w:outlineLvl w:val="2"/>
        <w:rPr>
          <w:rFonts w:ascii="Arial" w:hAnsi="Arial" w:cs="Arial"/>
          <w:color w:val="2A2A2A"/>
          <w:shd w:val="clear" w:color="auto" w:fill="FFFFFF"/>
        </w:rPr>
      </w:pPr>
      <w:r w:rsidRPr="00767340">
        <w:rPr>
          <w:rStyle w:val="Strong"/>
          <w:rFonts w:ascii="Arial" w:hAnsi="Arial" w:cs="Arial"/>
          <w:color w:val="2A2A2A"/>
          <w:bdr w:val="none" w:sz="0" w:space="0" w:color="auto" w:frame="1"/>
          <w:shd w:val="clear" w:color="auto" w:fill="FFFFFF"/>
        </w:rPr>
        <w:t>Qualitative Research Articles / Qualitative Reviews:</w:t>
      </w:r>
      <w:r w:rsidRPr="00767340">
        <w:rPr>
          <w:rStyle w:val="apple-converted-space"/>
          <w:rFonts w:ascii="Arial" w:hAnsi="Arial" w:cs="Arial"/>
          <w:b/>
          <w:bCs/>
          <w:color w:val="2A2A2A"/>
          <w:bdr w:val="none" w:sz="0" w:space="0" w:color="auto" w:frame="1"/>
          <w:shd w:val="clear" w:color="auto" w:fill="FFFFFF"/>
        </w:rPr>
        <w:t> </w:t>
      </w:r>
      <w:r w:rsidRPr="00767340">
        <w:rPr>
          <w:rFonts w:ascii="Arial" w:hAnsi="Arial" w:cs="Arial"/>
          <w:color w:val="2A2A2A"/>
          <w:shd w:val="clear" w:color="auto" w:fill="FFFFFF"/>
        </w:rPr>
        <w:t>We welcome qualitative research papers that offer a fresh understanding of topics in any area of geriatric medicine or gerontology, and that are of relevance to our mainly clinical readership. Articles should be methodologically rigorous, offer new perspectives/data on ‘old’ problems or extend current knowledge in particular ways. Maximum 4000 words (including illustrative data), 30 references, 250 word structured abstract, 3 tables or figures.</w:t>
      </w:r>
    </w:p>
    <w:p w:rsidR="00726189" w:rsidRPr="00767340" w:rsidRDefault="00726189" w:rsidP="00767340">
      <w:pPr>
        <w:shd w:val="clear" w:color="auto" w:fill="FFFFFF"/>
        <w:spacing w:before="100" w:beforeAutospacing="1" w:after="100" w:afterAutospacing="1" w:line="240" w:lineRule="auto"/>
        <w:textAlignment w:val="baseline"/>
        <w:outlineLvl w:val="2"/>
        <w:rPr>
          <w:rStyle w:val="apple-converted-space"/>
          <w:rFonts w:ascii="Arial" w:hAnsi="Arial" w:cs="Arial"/>
          <w:color w:val="2A2A2A"/>
          <w:shd w:val="clear" w:color="auto" w:fill="FFFFFF"/>
        </w:rPr>
      </w:pPr>
      <w:r w:rsidRPr="00767340">
        <w:rPr>
          <w:rStyle w:val="Strong"/>
          <w:rFonts w:ascii="Arial" w:hAnsi="Arial" w:cs="Arial"/>
          <w:color w:val="2A2A2A"/>
          <w:bdr w:val="none" w:sz="0" w:space="0" w:color="auto" w:frame="1"/>
          <w:shd w:val="clear" w:color="auto" w:fill="FFFFFF"/>
        </w:rPr>
        <w:t>Reviews and Systematic Reviews:</w:t>
      </w:r>
      <w:r w:rsidRPr="00767340">
        <w:rPr>
          <w:rStyle w:val="apple-converted-space"/>
          <w:rFonts w:ascii="Arial" w:hAnsi="Arial" w:cs="Arial"/>
          <w:b/>
          <w:bCs/>
          <w:color w:val="2A2A2A"/>
          <w:bdr w:val="none" w:sz="0" w:space="0" w:color="auto" w:frame="1"/>
          <w:shd w:val="clear" w:color="auto" w:fill="FFFFFF"/>
        </w:rPr>
        <w:t> </w:t>
      </w:r>
      <w:r w:rsidRPr="00767340">
        <w:rPr>
          <w:rFonts w:ascii="Arial" w:hAnsi="Arial" w:cs="Arial"/>
          <w:color w:val="2A2A2A"/>
          <w:shd w:val="clear" w:color="auto" w:fill="FFFFFF"/>
        </w:rPr>
        <w:t>We are particularly interested in reviews of any whole field or aspect of geriatric medicine or gerontology that is of relevance to our mainly clinical readership. These should be authoritative and identify any gaps in our knowledge or understanding. Systematic Reviews must contain a brief section entitled “Search strategy and selection criteria.” This should state clearly: the sources (databases, journal or book reference lists, etc) of the material covered, and the criteria used to include or exclude studies – for example, English language only or studies conducted after a specific date. Maximum 3000 words, 30 references, 250 word structured abstract, 4 tables or figures.</w:t>
      </w:r>
      <w:r w:rsidRPr="00767340">
        <w:rPr>
          <w:rStyle w:val="apple-converted-space"/>
          <w:rFonts w:ascii="Arial" w:hAnsi="Arial" w:cs="Arial"/>
          <w:color w:val="2A2A2A"/>
          <w:shd w:val="clear" w:color="auto" w:fill="FFFFFF"/>
        </w:rPr>
        <w:t> </w:t>
      </w:r>
      <w:r w:rsidRPr="00767340">
        <w:rPr>
          <w:rFonts w:ascii="Arial" w:hAnsi="Arial" w:cs="Arial"/>
          <w:color w:val="2A2A2A"/>
        </w:rPr>
        <w:br/>
      </w:r>
      <w:r w:rsidRPr="00767340">
        <w:rPr>
          <w:rFonts w:ascii="Arial" w:hAnsi="Arial" w:cs="Arial"/>
          <w:color w:val="2A2A2A"/>
        </w:rPr>
        <w:br/>
      </w:r>
      <w:r w:rsidRPr="00767340">
        <w:rPr>
          <w:rFonts w:ascii="Arial" w:hAnsi="Arial" w:cs="Arial"/>
          <w:color w:val="2A2A2A"/>
          <w:shd w:val="clear" w:color="auto" w:fill="FFFFFF"/>
        </w:rPr>
        <w:lastRenderedPageBreak/>
        <w:t>It is recommended that authors work to PRISMA (Preferred Reporting Items for Systematic Reviews and Meta-Analyses) guidance, and all systematic reviews must be accompanied by a completed checklist (available at</w:t>
      </w:r>
      <w:r w:rsidRPr="00767340">
        <w:rPr>
          <w:rStyle w:val="apple-converted-space"/>
          <w:rFonts w:ascii="Arial" w:hAnsi="Arial" w:cs="Arial"/>
          <w:color w:val="2A2A2A"/>
          <w:shd w:val="clear" w:color="auto" w:fill="FFFFFF"/>
        </w:rPr>
        <w:t> </w:t>
      </w:r>
      <w:hyperlink r:id="rId170" w:history="1">
        <w:r w:rsidRPr="00767340">
          <w:rPr>
            <w:rStyle w:val="Hyperlink"/>
            <w:rFonts w:ascii="Arial" w:hAnsi="Arial" w:cs="Arial"/>
            <w:color w:val="006FB7"/>
            <w:bdr w:val="none" w:sz="0" w:space="0" w:color="auto" w:frame="1"/>
            <w:shd w:val="clear" w:color="auto" w:fill="FFFFFF"/>
          </w:rPr>
          <w:t>http://www.prisma-statement.org/</w:t>
        </w:r>
        <w:r w:rsidRPr="00767340">
          <w:rPr>
            <w:rStyle w:val="apple-converted-space"/>
            <w:rFonts w:ascii="Arial" w:hAnsi="Arial" w:cs="Arial"/>
            <w:color w:val="006FB7"/>
            <w:bdr w:val="none" w:sz="0" w:space="0" w:color="auto" w:frame="1"/>
            <w:shd w:val="clear" w:color="auto" w:fill="FFFFFF"/>
          </w:rPr>
          <w:t> </w:t>
        </w:r>
      </w:hyperlink>
      <w:r w:rsidRPr="00767340">
        <w:rPr>
          <w:rFonts w:ascii="Arial" w:hAnsi="Arial" w:cs="Arial"/>
          <w:color w:val="2A2A2A"/>
          <w:shd w:val="clear" w:color="auto" w:fill="FFFFFF"/>
        </w:rPr>
        <w:t>) which should be included as a supplementary file at the time of submission.</w:t>
      </w:r>
      <w:r w:rsidRPr="00767340">
        <w:rPr>
          <w:rStyle w:val="apple-converted-space"/>
          <w:rFonts w:ascii="Arial" w:hAnsi="Arial" w:cs="Arial"/>
          <w:color w:val="2A2A2A"/>
          <w:shd w:val="clear" w:color="auto" w:fill="FFFFFF"/>
        </w:rPr>
        <w:t> </w:t>
      </w:r>
    </w:p>
    <w:p w:rsidR="00726189" w:rsidRPr="00767340" w:rsidRDefault="00726189" w:rsidP="00767340">
      <w:pPr>
        <w:shd w:val="clear" w:color="auto" w:fill="FFFFFF"/>
        <w:spacing w:before="100" w:beforeAutospacing="1" w:after="100" w:afterAutospacing="1" w:line="240" w:lineRule="auto"/>
        <w:textAlignment w:val="baseline"/>
        <w:outlineLvl w:val="2"/>
        <w:rPr>
          <w:rFonts w:ascii="Arial" w:eastAsia="Times New Roman" w:hAnsi="Arial" w:cs="Arial"/>
          <w:b/>
          <w:bCs/>
          <w:color w:val="2A2A2A"/>
          <w:lang w:eastAsia="en-GB"/>
        </w:rPr>
      </w:pPr>
      <w:r w:rsidRPr="00767340">
        <w:rPr>
          <w:rFonts w:ascii="Arial" w:eastAsia="Times New Roman" w:hAnsi="Arial" w:cs="Arial"/>
          <w:b/>
          <w:bCs/>
          <w:color w:val="2A2A2A"/>
          <w:lang w:eastAsia="en-GB"/>
        </w:rPr>
        <w:t xml:space="preserve">Formatting guidelines </w:t>
      </w:r>
    </w:p>
    <w:p w:rsidR="00726189" w:rsidRPr="00767340" w:rsidRDefault="00726189" w:rsidP="00767340">
      <w:pPr>
        <w:shd w:val="clear" w:color="auto" w:fill="FFFFFF"/>
        <w:spacing w:before="100" w:beforeAutospacing="1" w:after="100" w:afterAutospacing="1" w:line="240" w:lineRule="auto"/>
        <w:textAlignment w:val="baseline"/>
        <w:outlineLvl w:val="2"/>
        <w:rPr>
          <w:rFonts w:ascii="Arial" w:eastAsia="Times New Roman" w:hAnsi="Arial" w:cs="Arial"/>
          <w:b/>
          <w:bCs/>
          <w:color w:val="2A2A2A"/>
          <w:lang w:eastAsia="en-GB"/>
        </w:rPr>
      </w:pPr>
      <w:r w:rsidRPr="00767340">
        <w:rPr>
          <w:rFonts w:ascii="Arial" w:eastAsia="Times New Roman" w:hAnsi="Arial" w:cs="Arial"/>
          <w:b/>
          <w:bCs/>
          <w:color w:val="2A2A2A"/>
          <w:bdr w:val="none" w:sz="0" w:space="0" w:color="auto" w:frame="1"/>
          <w:lang w:eastAsia="en-GB"/>
        </w:rPr>
        <w:t>General Points:</w:t>
      </w:r>
    </w:p>
    <w:p w:rsidR="00726189" w:rsidRPr="00767340" w:rsidRDefault="00726189" w:rsidP="00767340">
      <w:pPr>
        <w:numPr>
          <w:ilvl w:val="0"/>
          <w:numId w:val="40"/>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We prefer submission of papers as one integral document – please avoid sending your table, figures etc as separate files if possible.</w:t>
      </w:r>
    </w:p>
    <w:p w:rsidR="00726189" w:rsidRPr="00767340" w:rsidRDefault="00726189" w:rsidP="00767340">
      <w:pPr>
        <w:numPr>
          <w:ilvl w:val="0"/>
          <w:numId w:val="40"/>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We operate double blind peer review, so your manuscript files must be anonymous. Please be careful to remove all author details from the document and from acknowledgements or declarations, which can be included in your Title Page.</w:t>
      </w:r>
    </w:p>
    <w:p w:rsidR="00726189" w:rsidRPr="00767340" w:rsidRDefault="00726189" w:rsidP="00767340">
      <w:pPr>
        <w:numPr>
          <w:ilvl w:val="0"/>
          <w:numId w:val="40"/>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A cover letter is not required to accompany the submission of your journal. Any queries or specific points for consideration should be communicated with the Editorial Manager on aa@bgs.org.uk.</w:t>
      </w:r>
    </w:p>
    <w:p w:rsidR="00726189" w:rsidRPr="00767340" w:rsidRDefault="00726189" w:rsidP="00767340">
      <w:pPr>
        <w:numPr>
          <w:ilvl w:val="0"/>
          <w:numId w:val="40"/>
        </w:numPr>
        <w:shd w:val="clear" w:color="auto" w:fill="FFFFFF"/>
        <w:spacing w:after="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Please remove line and page numbering from your manuscript.</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lang w:eastAsia="en-GB"/>
        </w:rPr>
      </w:pPr>
      <w:r w:rsidRPr="00767340">
        <w:rPr>
          <w:rFonts w:ascii="Arial" w:eastAsia="Times New Roman" w:hAnsi="Arial" w:cs="Arial"/>
          <w:b/>
          <w:bCs/>
          <w:color w:val="2A2A2A"/>
          <w:bdr w:val="none" w:sz="0" w:space="0" w:color="auto" w:frame="1"/>
          <w:lang w:eastAsia="en-GB"/>
        </w:rPr>
        <w:t xml:space="preserve">Title Page: </w:t>
      </w:r>
      <w:r w:rsidRPr="00767340">
        <w:rPr>
          <w:rFonts w:ascii="Arial" w:eastAsia="Times New Roman" w:hAnsi="Arial" w:cs="Arial"/>
          <w:color w:val="2A2A2A"/>
          <w:shd w:val="clear" w:color="auto" w:fill="FFFFFF"/>
          <w:lang w:eastAsia="en-GB"/>
        </w:rPr>
        <w:t>Please upload a title page separately to your anonymous manuscript files. A title page should include:</w:t>
      </w:r>
    </w:p>
    <w:p w:rsidR="00726189" w:rsidRPr="00767340" w:rsidRDefault="00726189" w:rsidP="00767340">
      <w:pPr>
        <w:numPr>
          <w:ilvl w:val="0"/>
          <w:numId w:val="41"/>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Title of the paper</w:t>
      </w:r>
    </w:p>
    <w:p w:rsidR="00726189" w:rsidRPr="00767340" w:rsidRDefault="00726189" w:rsidP="00767340">
      <w:pPr>
        <w:numPr>
          <w:ilvl w:val="0"/>
          <w:numId w:val="41"/>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Names and institutions of all the contributing authors</w:t>
      </w:r>
    </w:p>
    <w:p w:rsidR="00726189" w:rsidRPr="00767340" w:rsidRDefault="00726189" w:rsidP="00767340">
      <w:pPr>
        <w:numPr>
          <w:ilvl w:val="0"/>
          <w:numId w:val="41"/>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Full address and current email of the Corresponding Author</w:t>
      </w:r>
    </w:p>
    <w:p w:rsidR="00726189" w:rsidRPr="00767340" w:rsidRDefault="00726189" w:rsidP="00767340">
      <w:pPr>
        <w:numPr>
          <w:ilvl w:val="0"/>
          <w:numId w:val="41"/>
        </w:numPr>
        <w:shd w:val="clear" w:color="auto" w:fill="FFFFFF"/>
        <w:spacing w:after="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Any acknowledgements or declarations which are not anonymous, and therefore cannot be included in the manuscript files.</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Key Points and Keywords: </w:t>
      </w:r>
      <w:r w:rsidRPr="00767340">
        <w:rPr>
          <w:rFonts w:ascii="Arial" w:eastAsia="Times New Roman" w:hAnsi="Arial" w:cs="Arial"/>
          <w:color w:val="2A2A2A"/>
          <w:lang w:eastAsia="en-GB"/>
        </w:rPr>
        <w:t>When submitting your manuscript you will be asked to provide 3-5 Keywords and 3-5 Key Points (short sentences which summarise the main message of your paper).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These Key Words and Points are for indexing purposes, to help your paper be more easily discovered in internet searches. Choosing these Key Words and Points carefully can help readers to find your published work. For more information and advice on how to optimise your paper’s search terms, please see </w:t>
      </w:r>
      <w:hyperlink r:id="rId171" w:history="1">
        <w:r w:rsidRPr="00767340">
          <w:rPr>
            <w:rFonts w:ascii="Arial" w:eastAsia="Times New Roman" w:hAnsi="Arial" w:cs="Arial"/>
            <w:color w:val="006FB7"/>
            <w:bdr w:val="none" w:sz="0" w:space="0" w:color="auto" w:frame="1"/>
            <w:lang w:eastAsia="en-GB"/>
          </w:rPr>
          <w:t>this editorial from Annals of Work Exposures and Health.</w:t>
        </w:r>
      </w:hyperlink>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Abstracts:</w:t>
      </w:r>
      <w:r w:rsidRPr="00767340">
        <w:rPr>
          <w:rFonts w:ascii="Arial" w:eastAsia="Times New Roman" w:hAnsi="Arial" w:cs="Arial"/>
          <w:color w:val="2A2A2A"/>
          <w:lang w:eastAsia="en-GB"/>
        </w:rPr>
        <w:br/>
        <w:t>All papers, apart from Clinical Reminders, Letters and Editorials, must include an abstract. On publication these sections are made freely available online and therefore are an important opportunity to draw in the reader. Headings might include background, objective, design, setting, subjects, methods, results, conclusions.</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References: </w:t>
      </w:r>
      <w:r w:rsidRPr="00767340">
        <w:rPr>
          <w:rFonts w:ascii="Arial" w:eastAsia="Times New Roman" w:hAnsi="Arial" w:cs="Arial"/>
          <w:color w:val="2A2A2A"/>
          <w:lang w:eastAsia="en-GB"/>
        </w:rPr>
        <w:t>References should be numbered in order of citation and cited in the text by numbers in square brackets. They should be listed in the reference list in the</w:t>
      </w:r>
      <w:r w:rsidR="00767340">
        <w:rPr>
          <w:rFonts w:ascii="Arial" w:eastAsia="Times New Roman" w:hAnsi="Arial" w:cs="Arial"/>
          <w:color w:val="2A2A2A"/>
          <w:lang w:eastAsia="en-GB"/>
        </w:rPr>
        <w:t xml:space="preserve"> </w:t>
      </w:r>
      <w:r w:rsidRPr="00767340">
        <w:rPr>
          <w:rFonts w:ascii="Arial" w:eastAsia="Times New Roman" w:hAnsi="Arial" w:cs="Arial"/>
          <w:color w:val="2A2A2A"/>
          <w:lang w:eastAsia="en-GB"/>
        </w:rPr>
        <w:lastRenderedPageBreak/>
        <w:t>form prescribed in the </w:t>
      </w:r>
      <w:hyperlink r:id="rId172" w:history="1">
        <w:r w:rsidRPr="00767340">
          <w:rPr>
            <w:rFonts w:ascii="Arial" w:eastAsia="Times New Roman" w:hAnsi="Arial" w:cs="Arial"/>
            <w:color w:val="006FB7"/>
            <w:bdr w:val="none" w:sz="0" w:space="0" w:color="auto" w:frame="1"/>
            <w:lang w:eastAsia="en-GB"/>
          </w:rPr>
          <w:t>Uniform Requirements </w:t>
        </w:r>
      </w:hyperlink>
      <w:r w:rsidRPr="00767340">
        <w:rPr>
          <w:rFonts w:ascii="Arial" w:eastAsia="Times New Roman" w:hAnsi="Arial" w:cs="Arial"/>
          <w:color w:val="2A2A2A"/>
          <w:lang w:eastAsia="en-GB"/>
        </w:rPr>
        <w:t>(giving the names and initials of all authors, unless there are more than six, when the first three should be given, followed by et al.). Provenance of laboratory and biochemical equipment specifically mentioned in the text of your paper must also be provided, including full contact details of manufacturers. </w:t>
      </w:r>
      <w:r w:rsidRPr="00767340">
        <w:rPr>
          <w:rFonts w:ascii="Arial" w:eastAsia="Times New Roman" w:hAnsi="Arial" w:cs="Arial"/>
          <w:color w:val="2A2A2A"/>
          <w:lang w:eastAsia="en-GB"/>
        </w:rPr>
        <w:br/>
        <w:t>Please note that references to Wikipedia pages are not accepted in the journal.</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Illustrations:      </w:t>
      </w:r>
      <w:r w:rsidRPr="00767340">
        <w:rPr>
          <w:rFonts w:ascii="Arial" w:eastAsia="Times New Roman" w:hAnsi="Arial" w:cs="Arial"/>
          <w:color w:val="2A2A2A"/>
          <w:lang w:eastAsia="en-GB"/>
        </w:rPr>
        <w:t> </w:t>
      </w:r>
      <w:r w:rsidRPr="00767340">
        <w:rPr>
          <w:rFonts w:ascii="Arial" w:eastAsia="Times New Roman" w:hAnsi="Arial" w:cs="Arial"/>
          <w:color w:val="2A2A2A"/>
          <w:lang w:eastAsia="en-GB"/>
        </w:rPr>
        <w:br/>
        <w:t>Please provide a title for each table or figure. If your paper is accepted you may be asked to send electronic versions of any illustrations as high-resolution image files. Degree of magnification should be indicated where necessary. It is the responsibility of the author(s) to ensure that any requirements of copyright and courtesy are fulfilled in reproducing illustrations and appropriate acknowledgements included with the captions. </w:t>
      </w:r>
      <w:r w:rsidRPr="00767340">
        <w:rPr>
          <w:rFonts w:ascii="Arial" w:eastAsia="Times New Roman" w:hAnsi="Arial" w:cs="Arial"/>
          <w:b/>
          <w:bCs/>
          <w:color w:val="2A2A2A"/>
          <w:bdr w:val="none" w:sz="0" w:space="0" w:color="auto" w:frame="1"/>
          <w:lang w:eastAsia="en-GB"/>
        </w:rPr>
        <w:t>Please note that authors may be required to pay for colour reproduction of figures in the printed version of the journal.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r>
      <w:r w:rsidRPr="00767340">
        <w:rPr>
          <w:rFonts w:ascii="Arial" w:eastAsia="Times New Roman" w:hAnsi="Arial" w:cs="Arial"/>
          <w:b/>
          <w:bCs/>
          <w:color w:val="2A2A2A"/>
          <w:bdr w:val="none" w:sz="0" w:space="0" w:color="auto" w:frame="1"/>
          <w:lang w:eastAsia="en-GB"/>
        </w:rPr>
        <w:t>Third-Party Content in Open Access papers:      </w:t>
      </w:r>
      <w:r w:rsidRPr="00767340">
        <w:rPr>
          <w:rFonts w:ascii="Arial" w:eastAsia="Times New Roman" w:hAnsi="Arial" w:cs="Arial"/>
          <w:color w:val="2A2A2A"/>
          <w:lang w:eastAsia="en-GB"/>
        </w:rPr>
        <w:t> </w:t>
      </w:r>
      <w:r w:rsidRPr="00767340">
        <w:rPr>
          <w:rFonts w:ascii="Arial" w:eastAsia="Times New Roman" w:hAnsi="Arial" w:cs="Arial"/>
          <w:color w:val="2A2A2A"/>
          <w:lang w:eastAsia="en-GB"/>
        </w:rPr>
        <w:br/>
        <w:t>If you will be publishing your paper under an Open Access licence but it contains material for which you do not have Open Access re-use permissions, please state this clearly by supplying the following credit line alongside the material: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r>
      <w:r w:rsidRPr="00767340">
        <w:rPr>
          <w:rFonts w:ascii="Arial" w:eastAsia="Times New Roman" w:hAnsi="Arial" w:cs="Arial"/>
          <w:i/>
          <w:iCs/>
          <w:color w:val="2A2A2A"/>
          <w:bdr w:val="none" w:sz="0" w:space="0" w:color="auto" w:frame="1"/>
          <w:lang w:eastAsia="en-GB"/>
        </w:rPr>
        <w:t>Title of content </w:t>
      </w:r>
      <w:r w:rsidRPr="00767340">
        <w:rPr>
          <w:rFonts w:ascii="Arial" w:eastAsia="Times New Roman" w:hAnsi="Arial" w:cs="Arial"/>
          <w:i/>
          <w:iCs/>
          <w:color w:val="2A2A2A"/>
          <w:bdr w:val="none" w:sz="0" w:space="0" w:color="auto" w:frame="1"/>
          <w:lang w:eastAsia="en-GB"/>
        </w:rPr>
        <w:br/>
        <w:t>Author, Original publication, year of original publication, by permission of [rights holder] </w:t>
      </w:r>
      <w:r w:rsidRPr="00767340">
        <w:rPr>
          <w:rFonts w:ascii="Arial" w:eastAsia="Times New Roman" w:hAnsi="Arial" w:cs="Arial"/>
          <w:i/>
          <w:iCs/>
          <w:color w:val="2A2A2A"/>
          <w:bdr w:val="none" w:sz="0" w:space="0" w:color="auto" w:frame="1"/>
          <w:lang w:eastAsia="en-GB"/>
        </w:rPr>
        <w:br/>
        <w:t>This image/content is not covered by the terms of the Creative Commons licence of this publication. For permission to reuse, please contact the rights holder.</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Abbreviations:</w:t>
      </w:r>
      <w:r w:rsidRPr="00767340">
        <w:rPr>
          <w:rFonts w:ascii="Arial" w:eastAsia="Times New Roman" w:hAnsi="Arial" w:cs="Arial"/>
          <w:color w:val="2A2A2A"/>
          <w:lang w:eastAsia="en-GB"/>
        </w:rPr>
        <w:br/>
        <w:t>Please ensure all abbreviations are defined at first usage, scientific measurements are in SI units, and approved names are used for drugs. Please try to avoid abbreviations wherever possible. In particular, avoid using them in the abstract. If abbreviations are essential, ensure that they are defined at first usage.</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Language: </w:t>
      </w:r>
      <w:r w:rsidRPr="00767340">
        <w:rPr>
          <w:rFonts w:ascii="Arial" w:eastAsia="Times New Roman" w:hAnsi="Arial" w:cs="Arial"/>
          <w:color w:val="2A2A2A"/>
          <w:lang w:eastAsia="en-GB"/>
        </w:rPr>
        <w:t>Try to avoid language that might be deemed unacceptable or inappropriate (e.g. 'older people' is preferred to 'the elderly', the word 'senile' is best avoided). Take care with wording that might cause offence to ethnic or cultural groups.</w:t>
      </w:r>
    </w:p>
    <w:p w:rsidR="00726189" w:rsidRPr="00767340" w:rsidRDefault="00726189" w:rsidP="00767340">
      <w:pPr>
        <w:shd w:val="clear" w:color="auto" w:fill="FFFFFF"/>
        <w:spacing w:before="100" w:beforeAutospacing="1" w:after="100" w:afterAutospacing="1" w:line="240" w:lineRule="auto"/>
        <w:textAlignment w:val="baseline"/>
        <w:outlineLvl w:val="2"/>
        <w:rPr>
          <w:rFonts w:ascii="Arial" w:eastAsia="Times New Roman" w:hAnsi="Arial" w:cs="Arial"/>
          <w:b/>
          <w:bCs/>
          <w:color w:val="2A2A2A"/>
          <w:lang w:eastAsia="en-GB"/>
        </w:rPr>
      </w:pPr>
      <w:r w:rsidRPr="00767340">
        <w:rPr>
          <w:rFonts w:ascii="Arial" w:eastAsia="Times New Roman" w:hAnsi="Arial" w:cs="Arial"/>
          <w:b/>
          <w:bCs/>
          <w:color w:val="2A2A2A"/>
          <w:lang w:eastAsia="en-GB"/>
        </w:rPr>
        <w:t xml:space="preserve">Supplementary data: </w:t>
      </w:r>
      <w:r w:rsidRPr="00767340">
        <w:rPr>
          <w:rFonts w:ascii="Arial" w:eastAsia="Times New Roman" w:hAnsi="Arial" w:cs="Arial"/>
          <w:color w:val="2A2A2A"/>
          <w:lang w:eastAsia="en-GB"/>
        </w:rPr>
        <w:t>Where the author wishes to exceed the word limit, use a large data set, or a longer list of references we may be able to accommodate additional information on our web site as Supplementary Data. This should be referenced in the paper as Appendices. The material should not be essential to understanding the conclusions of the paper, but should contain data that is additional or complementary and directly relevant to the article content.</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References: </w:t>
      </w:r>
      <w:r w:rsidRPr="00767340">
        <w:rPr>
          <w:rFonts w:ascii="Arial" w:eastAsia="Times New Roman" w:hAnsi="Arial" w:cs="Arial"/>
          <w:color w:val="2A2A2A"/>
          <w:lang w:eastAsia="en-GB"/>
        </w:rPr>
        <w:t xml:space="preserve">If, for example the limit for your manuscript is 30 references and you have exceeded this, please select the 30 most important references for the reference list. Do not change the numbering of your references, just produce a shorter list of 30 for inclusion in the manuscript. Create an appendix for the full list of references which will be published online as part of the supplementary data. The </w:t>
      </w:r>
      <w:r w:rsidRPr="00767340">
        <w:rPr>
          <w:rFonts w:ascii="Arial" w:eastAsia="Times New Roman" w:hAnsi="Arial" w:cs="Arial"/>
          <w:color w:val="2A2A2A"/>
          <w:lang w:eastAsia="en-GB"/>
        </w:rPr>
        <w:lastRenderedPageBreak/>
        <w:t>printed version of your article will include a link to the full reference list appendix on the journal website.</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Tables or Figures: </w:t>
      </w:r>
      <w:r w:rsidRPr="00767340">
        <w:rPr>
          <w:rFonts w:ascii="Arial" w:eastAsia="Times New Roman" w:hAnsi="Arial" w:cs="Arial"/>
          <w:color w:val="2A2A2A"/>
          <w:lang w:eastAsia="en-GB"/>
        </w:rPr>
        <w:t>If, for example the limit for your manuscript is 3 tables or figures, select the 3 most important and assign the rest as supplementary data. You should reference each of the omitted tables/figures as appendices and insert the following type of instruction in the printed version of the paper. Eg: </w:t>
      </w:r>
      <w:r w:rsidRPr="00767340">
        <w:rPr>
          <w:rFonts w:ascii="Arial" w:eastAsia="Times New Roman" w:hAnsi="Arial" w:cs="Arial"/>
          <w:color w:val="2A2A2A"/>
          <w:lang w:eastAsia="en-GB"/>
        </w:rPr>
        <w:br/>
      </w:r>
      <w:r w:rsidRPr="00767340">
        <w:rPr>
          <w:rFonts w:ascii="Arial" w:eastAsia="Times New Roman" w:hAnsi="Arial" w:cs="Arial"/>
          <w:i/>
          <w:iCs/>
          <w:color w:val="2A2A2A"/>
          <w:bdr w:val="none" w:sz="0" w:space="0" w:color="auto" w:frame="1"/>
          <w:lang w:eastAsia="en-GB"/>
        </w:rPr>
        <w:t>"...please see the table Appendix 2 in the supplementary data on the journal website http://www.ageing.oxfordjournals.org/ </w:t>
      </w:r>
      <w:r w:rsidRPr="00767340">
        <w:rPr>
          <w:rFonts w:ascii="Arial" w:eastAsia="Times New Roman" w:hAnsi="Arial" w:cs="Arial"/>
          <w:color w:val="2A2A2A"/>
          <w:lang w:eastAsia="en-GB"/>
        </w:rPr>
        <w:t>"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Upload the supplementary tables or figures separately to the main body of the paper, clearly marked as Supplementary Data. </w:t>
      </w:r>
      <w:r w:rsidRPr="00767340">
        <w:rPr>
          <w:rFonts w:ascii="Arial" w:eastAsia="Times New Roman" w:hAnsi="Arial" w:cs="Arial"/>
          <w:b/>
          <w:bCs/>
          <w:color w:val="2A2A2A"/>
          <w:bdr w:val="none" w:sz="0" w:space="0" w:color="auto" w:frame="1"/>
          <w:lang w:eastAsia="en-GB"/>
        </w:rPr>
        <w:br/>
      </w:r>
      <w:r w:rsidRPr="00767340">
        <w:rPr>
          <w:rFonts w:ascii="Arial" w:eastAsia="Times New Roman" w:hAnsi="Arial" w:cs="Arial"/>
          <w:b/>
          <w:bCs/>
          <w:color w:val="2A2A2A"/>
          <w:bdr w:val="none" w:sz="0" w:space="0" w:color="auto" w:frame="1"/>
          <w:lang w:eastAsia="en-GB"/>
        </w:rPr>
        <w:br/>
        <w:t>Bodies of Text: </w:t>
      </w:r>
      <w:r w:rsidRPr="00767340">
        <w:rPr>
          <w:rFonts w:ascii="Arial" w:eastAsia="Times New Roman" w:hAnsi="Arial" w:cs="Arial"/>
          <w:color w:val="2A2A2A"/>
          <w:lang w:eastAsia="en-GB"/>
        </w:rPr>
        <w:t>If you are required to edit down the length of your paper, you may want to select sections of text to be Supplementary Data. These sections (for example, methodology) will be removed from the printed version of your paper but be left in the online version that will be published on our website. Please label the sections of Supplementary data as appendices and insert an instruction to the readers from the place where the data is removed. Eg: </w:t>
      </w:r>
      <w:r w:rsidRPr="00767340">
        <w:rPr>
          <w:rFonts w:ascii="Arial" w:eastAsia="Times New Roman" w:hAnsi="Arial" w:cs="Arial"/>
          <w:color w:val="2A2A2A"/>
          <w:lang w:eastAsia="en-GB"/>
        </w:rPr>
        <w:br/>
      </w:r>
      <w:r w:rsidRPr="00767340">
        <w:rPr>
          <w:rFonts w:ascii="Arial" w:eastAsia="Times New Roman" w:hAnsi="Arial" w:cs="Arial"/>
          <w:i/>
          <w:iCs/>
          <w:color w:val="2A2A2A"/>
          <w:bdr w:val="none" w:sz="0" w:space="0" w:color="auto" w:frame="1"/>
          <w:lang w:eastAsia="en-GB"/>
        </w:rPr>
        <w:t>"...please see Appendix 3 in the supplementary data on the journal website (http://www.ageing.oxfordjournals.org/)..."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Upload the supplementary text files separately to the main body of the paper, clearly marked as Supplementary Data.</w:t>
      </w:r>
    </w:p>
    <w:p w:rsidR="00726189" w:rsidRPr="00767340" w:rsidRDefault="00726189" w:rsidP="00767340">
      <w:pPr>
        <w:shd w:val="clear" w:color="auto" w:fill="FFFFFF"/>
        <w:spacing w:before="100" w:beforeAutospacing="1" w:after="100" w:afterAutospacing="1" w:line="240" w:lineRule="auto"/>
        <w:textAlignment w:val="baseline"/>
        <w:outlineLvl w:val="2"/>
        <w:rPr>
          <w:rFonts w:ascii="Arial" w:eastAsia="Times New Roman" w:hAnsi="Arial" w:cs="Arial"/>
          <w:b/>
          <w:bCs/>
          <w:color w:val="2A2A2A"/>
          <w:lang w:eastAsia="en-GB"/>
        </w:rPr>
      </w:pPr>
      <w:bookmarkStart w:id="4" w:name="FURTHER_SUBMISSION_REQUIREMENTS"/>
      <w:bookmarkEnd w:id="4"/>
      <w:r w:rsidRPr="00767340">
        <w:rPr>
          <w:rFonts w:ascii="Arial" w:eastAsia="Times New Roman" w:hAnsi="Arial" w:cs="Arial"/>
          <w:b/>
          <w:bCs/>
          <w:color w:val="2A2A2A"/>
          <w:lang w:eastAsia="en-GB"/>
        </w:rPr>
        <w:t>Publication requirements</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Author Statements: </w:t>
      </w:r>
      <w:r w:rsidRPr="00767340">
        <w:rPr>
          <w:rFonts w:ascii="Arial" w:eastAsia="Times New Roman" w:hAnsi="Arial" w:cs="Arial"/>
          <w:color w:val="2A2A2A"/>
          <w:lang w:eastAsia="en-GB"/>
        </w:rPr>
        <w:t>Whatever section your submission belongs to, it will be subject to certain legal and ethical submission requirements including:</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Author consent</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Duplicate publishing</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Patient/ research participant consent</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Conflicts of interest</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Declaration of sources of funding</w:t>
      </w:r>
    </w:p>
    <w:p w:rsidR="00726189" w:rsidRPr="00767340" w:rsidRDefault="00726189" w:rsidP="00767340">
      <w:pPr>
        <w:numPr>
          <w:ilvl w:val="0"/>
          <w:numId w:val="42"/>
        </w:numPr>
        <w:shd w:val="clear" w:color="auto" w:fill="FFFFFF"/>
        <w:spacing w:after="12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Ethics committee approval</w:t>
      </w:r>
    </w:p>
    <w:p w:rsidR="00726189" w:rsidRPr="00767340" w:rsidRDefault="00726189" w:rsidP="00767340">
      <w:pPr>
        <w:numPr>
          <w:ilvl w:val="0"/>
          <w:numId w:val="42"/>
        </w:numPr>
        <w:shd w:val="clear" w:color="auto" w:fill="FFFFFF"/>
        <w:spacing w:after="0" w:line="240" w:lineRule="auto"/>
        <w:ind w:left="0"/>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Clinical trial registration</w:t>
      </w:r>
    </w:p>
    <w:p w:rsidR="00726189" w:rsidRPr="00767340" w:rsidRDefault="00726189" w:rsidP="00767340">
      <w:pPr>
        <w:shd w:val="clear" w:color="auto" w:fill="FFFFFF"/>
        <w:spacing w:before="100" w:beforeAutospacing="1" w:after="10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Submissions not meeting all of the requirements cannot be considered for publication and may be returned to the authors for completion.</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color w:val="2A2A2A"/>
          <w:lang w:eastAsia="en-GB"/>
        </w:rPr>
        <w:t>At the point of acceptance, all authors will be asked to give signed consent to publication, to confirm that they have approved the final version and have made all required statements and declarations. For reference, a copy of the Authors' Statement form can be downloaded </w:t>
      </w:r>
      <w:hyperlink r:id="rId173" w:history="1">
        <w:r w:rsidRPr="00767340">
          <w:rPr>
            <w:rFonts w:ascii="Arial" w:eastAsia="Times New Roman" w:hAnsi="Arial" w:cs="Arial"/>
            <w:color w:val="006FB7"/>
            <w:bdr w:val="none" w:sz="0" w:space="0" w:color="auto" w:frame="1"/>
            <w:lang w:eastAsia="en-GB"/>
          </w:rPr>
          <w:t>here</w:t>
        </w:r>
      </w:hyperlink>
      <w:r w:rsidRPr="00767340">
        <w:rPr>
          <w:rFonts w:ascii="Arial" w:eastAsia="Times New Roman" w:hAnsi="Arial" w:cs="Arial"/>
          <w:color w:val="2A2A2A"/>
          <w:lang w:eastAsia="en-GB"/>
        </w:rPr>
        <w:t>. Accepted manuscripts will not be able to proceed to publication until signed statements from all authors have been received.</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lastRenderedPageBreak/>
        <w:t xml:space="preserve">Patient / Next of Kin Consent: </w:t>
      </w:r>
      <w:r w:rsidRPr="00767340">
        <w:rPr>
          <w:rFonts w:ascii="Arial" w:eastAsia="Times New Roman" w:hAnsi="Arial" w:cs="Arial"/>
          <w:color w:val="2A2A2A"/>
          <w:lang w:eastAsia="en-GB"/>
        </w:rPr>
        <w:t>If the manuscript contains images or personal medical information about an identifiable living individual, we will require the patient's consent for publication in </w:t>
      </w:r>
      <w:r w:rsidRPr="00767340">
        <w:rPr>
          <w:rFonts w:ascii="Arial" w:eastAsia="Times New Roman" w:hAnsi="Arial" w:cs="Arial"/>
          <w:i/>
          <w:iCs/>
          <w:color w:val="2A2A2A"/>
          <w:bdr w:val="none" w:sz="0" w:space="0" w:color="auto" w:frame="1"/>
          <w:lang w:eastAsia="en-GB"/>
        </w:rPr>
        <w:t>Age and Ageing</w:t>
      </w:r>
      <w:r w:rsidRPr="00767340">
        <w:rPr>
          <w:rFonts w:ascii="Arial" w:eastAsia="Times New Roman" w:hAnsi="Arial" w:cs="Arial"/>
          <w:color w:val="2A2A2A"/>
          <w:lang w:eastAsia="en-GB"/>
        </w:rPr>
        <w:t> journal and website. If the patient cannot be traced then the information or image must be anonymised so that neither the patient nor anyone else could identify the patient with certainty. If the patient is dead we require permission from the next of kin.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If the text or images within the manuscript contain personal medical information about an identifiable individual, appropriate consent should be obtained.</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Declaration of Sources of Funding: </w:t>
      </w:r>
      <w:r w:rsidRPr="00767340">
        <w:rPr>
          <w:rFonts w:ascii="Arial" w:eastAsia="Times New Roman" w:hAnsi="Arial" w:cs="Arial"/>
          <w:color w:val="2A2A2A"/>
          <w:lang w:eastAsia="en-GB"/>
        </w:rPr>
        <w:t>All sources of funding must be disclosed at the end of the Methods section or, if there is no Methods section, as an acknowledgement at the end of the text, under the heading ‘Declaration of Sources of Funding’. Authors must also describe what role their financial sponsors played in the design, execution, analysis and interpretation of data, or writing of the study. If they played no role the authors should state this.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The following rules should be followed: </w:t>
      </w:r>
      <w:r w:rsidRPr="00767340">
        <w:rPr>
          <w:rFonts w:ascii="Arial" w:eastAsia="Times New Roman" w:hAnsi="Arial" w:cs="Arial"/>
          <w:color w:val="2A2A2A"/>
          <w:lang w:eastAsia="en-GB"/>
        </w:rPr>
        <w:br/>
        <w:t>- The sentence should begin: ‘This work was supported by …’ </w:t>
      </w:r>
      <w:r w:rsidRPr="00767340">
        <w:rPr>
          <w:rFonts w:ascii="Arial" w:eastAsia="Times New Roman" w:hAnsi="Arial" w:cs="Arial"/>
          <w:color w:val="2A2A2A"/>
          <w:lang w:eastAsia="en-GB"/>
        </w:rPr>
        <w:br/>
        <w:t>- The full official funding agency name should be given, i.e. ‘National Institutes of Health’, not ‘NIH’ </w:t>
      </w:r>
      <w:hyperlink r:id="rId174" w:history="1">
        <w:r w:rsidRPr="00767340">
          <w:rPr>
            <w:rFonts w:ascii="Arial" w:eastAsia="Times New Roman" w:hAnsi="Arial" w:cs="Arial"/>
            <w:color w:val="006FB7"/>
            <w:bdr w:val="none" w:sz="0" w:space="0" w:color="auto" w:frame="1"/>
            <w:lang w:eastAsia="en-GB"/>
          </w:rPr>
          <w:t>(full RIN-approved list of UK funding agencies) </w:t>
        </w:r>
      </w:hyperlink>
      <w:r w:rsidRPr="00767340">
        <w:rPr>
          <w:rFonts w:ascii="Arial" w:eastAsia="Times New Roman" w:hAnsi="Arial" w:cs="Arial"/>
          <w:color w:val="2A2A2A"/>
          <w:lang w:eastAsia="en-GB"/>
        </w:rPr>
        <w:t>Grant numbers should be given in brackets as follows: ‘[grant number xxxx]’ </w:t>
      </w:r>
      <w:r w:rsidRPr="00767340">
        <w:rPr>
          <w:rFonts w:ascii="Arial" w:eastAsia="Times New Roman" w:hAnsi="Arial" w:cs="Arial"/>
          <w:color w:val="2A2A2A"/>
          <w:lang w:eastAsia="en-GB"/>
        </w:rPr>
        <w:br/>
        <w:t>- Multiple grant numbers should be separated by a comma as follows: ‘[grant numbers xxxx, yyyy]’ </w:t>
      </w:r>
      <w:r w:rsidRPr="00767340">
        <w:rPr>
          <w:rFonts w:ascii="Arial" w:eastAsia="Times New Roman" w:hAnsi="Arial" w:cs="Arial"/>
          <w:color w:val="2A2A2A"/>
          <w:lang w:eastAsia="en-GB"/>
        </w:rPr>
        <w:br/>
        <w:t>- Agencies should be separated by a semi-colon (plus ‘and’ before the last funding agency) </w:t>
      </w:r>
      <w:r w:rsidRPr="00767340">
        <w:rPr>
          <w:rFonts w:ascii="Arial" w:eastAsia="Times New Roman" w:hAnsi="Arial" w:cs="Arial"/>
          <w:color w:val="2A2A2A"/>
          <w:lang w:eastAsia="en-GB"/>
        </w:rPr>
        <w:br/>
        <w:t>- Where individuals need to be specified for certain sources of funding the following text should be added after the relevant agency or grant number 'to [author initials]'</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Crossref Funding Data Registry: </w:t>
      </w:r>
      <w:r w:rsidRPr="00767340">
        <w:rPr>
          <w:rFonts w:ascii="Arial" w:eastAsia="Times New Roman" w:hAnsi="Arial" w:cs="Arial"/>
          <w:color w:val="2A2A2A"/>
          <w:lang w:eastAsia="en-GB"/>
        </w:rPr>
        <w:t>In order to meet your funding requirements authors are required to name their funding sources, or state if there are none, during the submission process. For further information on this process or to find out more about the CHORUS initiative please click </w:t>
      </w:r>
      <w:hyperlink r:id="rId175" w:history="1">
        <w:r w:rsidRPr="00767340">
          <w:rPr>
            <w:rFonts w:ascii="Arial" w:eastAsia="Times New Roman" w:hAnsi="Arial" w:cs="Arial"/>
            <w:color w:val="006FB7"/>
            <w:bdr w:val="none" w:sz="0" w:space="0" w:color="auto" w:frame="1"/>
            <w:lang w:eastAsia="en-GB"/>
          </w:rPr>
          <w:t>here </w:t>
        </w:r>
      </w:hyperlink>
      <w:r w:rsidRPr="00767340">
        <w:rPr>
          <w:rFonts w:ascii="Arial" w:eastAsia="Times New Roman" w:hAnsi="Arial" w:cs="Arial"/>
          <w:color w:val="2A2A2A"/>
          <w:lang w:eastAsia="en-GB"/>
        </w:rPr>
        <w:t>.</w:t>
      </w:r>
    </w:p>
    <w:p w:rsidR="00726189" w:rsidRPr="00767340" w:rsidRDefault="00726189" w:rsidP="00767340">
      <w:pPr>
        <w:shd w:val="clear" w:color="auto" w:fill="FFFFFF"/>
        <w:spacing w:beforeAutospacing="1" w:after="0" w:afterAutospacing="1" w:line="240" w:lineRule="auto"/>
        <w:textAlignment w:val="baseline"/>
        <w:rPr>
          <w:rFonts w:ascii="Arial" w:eastAsia="Times New Roman" w:hAnsi="Arial" w:cs="Arial"/>
          <w:color w:val="2A2A2A"/>
          <w:lang w:eastAsia="en-GB"/>
        </w:rPr>
      </w:pPr>
      <w:r w:rsidRPr="00767340">
        <w:rPr>
          <w:rFonts w:ascii="Arial" w:eastAsia="Times New Roman" w:hAnsi="Arial" w:cs="Arial"/>
          <w:b/>
          <w:bCs/>
          <w:color w:val="2A2A2A"/>
          <w:bdr w:val="none" w:sz="0" w:space="0" w:color="auto" w:frame="1"/>
          <w:lang w:eastAsia="en-GB"/>
        </w:rPr>
        <w:t xml:space="preserve">Proofs: </w:t>
      </w:r>
      <w:r w:rsidRPr="00767340">
        <w:rPr>
          <w:rFonts w:ascii="Arial" w:eastAsia="Times New Roman" w:hAnsi="Arial" w:cs="Arial"/>
          <w:color w:val="2A2A2A"/>
          <w:lang w:eastAsia="en-GB"/>
        </w:rPr>
        <w:t>Proofs are sent to authors for the correction of printer's errors only. Authors making extensive alterations will be required to bear resulting costs. Offprints of a paper can be claimed using the Oxford Journals Author Services site. Electronic offprints are supplied free to the first named author on publication.</w:t>
      </w:r>
    </w:p>
    <w:p w:rsidR="00AA25D9" w:rsidRPr="00767340" w:rsidRDefault="00726189" w:rsidP="00767340">
      <w:pPr>
        <w:spacing w:line="240" w:lineRule="auto"/>
        <w:rPr>
          <w:rFonts w:ascii="Arial" w:hAnsi="Arial" w:cs="Arial"/>
        </w:rPr>
      </w:pPr>
      <w:r w:rsidRPr="00767340">
        <w:rPr>
          <w:rFonts w:ascii="Arial" w:eastAsia="Times New Roman" w:hAnsi="Arial" w:cs="Arial"/>
          <w:b/>
          <w:bCs/>
          <w:color w:val="2A2A2A"/>
          <w:bdr w:val="none" w:sz="0" w:space="0" w:color="auto" w:frame="1"/>
          <w:lang w:eastAsia="en-GB"/>
        </w:rPr>
        <w:t xml:space="preserve">Licence to publish: </w:t>
      </w:r>
      <w:r w:rsidRPr="00767340">
        <w:rPr>
          <w:rFonts w:ascii="Arial" w:eastAsia="Times New Roman" w:hAnsi="Arial" w:cs="Arial"/>
          <w:color w:val="2A2A2A"/>
          <w:lang w:eastAsia="en-GB"/>
        </w:rPr>
        <w:t>It is a condition of publication in the journal that authors assign copyright to the British Geriatrics Society. This ensures that requests from third parties to reproduce articles are handled efficiently and consistently and will also allow the article to be as widely disseminated as possible. In assigning licence, authors may use their own material in other publications provided that the journal is acknowledged as the original place of publication, and Oxford University Press is notified in writing and in advance. </w:t>
      </w:r>
      <w:r w:rsidRPr="00767340">
        <w:rPr>
          <w:rFonts w:ascii="Arial" w:eastAsia="Times New Roman" w:hAnsi="Arial" w:cs="Arial"/>
          <w:color w:val="2A2A2A"/>
          <w:lang w:eastAsia="en-GB"/>
        </w:rPr>
        <w:br/>
      </w:r>
      <w:r w:rsidRPr="00767340">
        <w:rPr>
          <w:rFonts w:ascii="Arial" w:eastAsia="Times New Roman" w:hAnsi="Arial" w:cs="Arial"/>
          <w:color w:val="2A2A2A"/>
          <w:lang w:eastAsia="en-GB"/>
        </w:rPr>
        <w:br/>
        <w:t>Upon receipt of accepted manuscripts at Oxford Journals authors will be invited to complete an online copyright licence to publish form. </w:t>
      </w:r>
      <w:r w:rsidRPr="00767340">
        <w:rPr>
          <w:rFonts w:ascii="Arial" w:eastAsia="Times New Roman" w:hAnsi="Arial" w:cs="Arial"/>
          <w:color w:val="2A2A2A"/>
          <w:lang w:eastAsia="en-GB"/>
        </w:rPr>
        <w:br/>
      </w:r>
      <w:r w:rsidR="00AA25D9" w:rsidRPr="00767340">
        <w:rPr>
          <w:rFonts w:ascii="Arial" w:hAnsi="Arial" w:cs="Arial"/>
        </w:rPr>
        <w:br w:type="page"/>
      </w:r>
    </w:p>
    <w:p w:rsidR="00AA25D9" w:rsidRPr="00F56AFE" w:rsidRDefault="00AA25D9" w:rsidP="00AA25D9">
      <w:pPr>
        <w:rPr>
          <w:rFonts w:ascii="Arial" w:hAnsi="Arial" w:cs="Arial"/>
          <w:sz w:val="24"/>
          <w:szCs w:val="24"/>
        </w:rPr>
      </w:pPr>
    </w:p>
    <w:p w:rsidR="00C357BB" w:rsidRDefault="00C357BB"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146343" w:rsidRDefault="00146343" w:rsidP="00C357BB">
      <w:pPr>
        <w:spacing w:line="360" w:lineRule="auto"/>
        <w:jc w:val="both"/>
        <w:rPr>
          <w:rFonts w:ascii="Arial" w:hAnsi="Arial" w:cs="Arial"/>
          <w:b/>
          <w:sz w:val="40"/>
          <w:szCs w:val="24"/>
        </w:rPr>
      </w:pPr>
    </w:p>
    <w:p w:rsidR="00C357BB" w:rsidRDefault="00C357BB" w:rsidP="00727DD8">
      <w:pPr>
        <w:spacing w:line="360" w:lineRule="auto"/>
        <w:rPr>
          <w:rFonts w:ascii="Arial" w:hAnsi="Arial" w:cs="Arial"/>
          <w:b/>
          <w:sz w:val="40"/>
          <w:szCs w:val="24"/>
        </w:rPr>
      </w:pPr>
      <w:r w:rsidRPr="00C357BB">
        <w:rPr>
          <w:rFonts w:ascii="Arial" w:hAnsi="Arial" w:cs="Arial"/>
          <w:b/>
          <w:sz w:val="40"/>
          <w:szCs w:val="24"/>
        </w:rPr>
        <w:t xml:space="preserve">Chapter </w:t>
      </w:r>
      <w:r>
        <w:rPr>
          <w:rFonts w:ascii="Arial" w:hAnsi="Arial" w:cs="Arial"/>
          <w:b/>
          <w:sz w:val="40"/>
          <w:szCs w:val="24"/>
        </w:rPr>
        <w:t>3</w:t>
      </w:r>
      <w:r w:rsidRPr="00C357BB">
        <w:rPr>
          <w:rFonts w:ascii="Arial" w:hAnsi="Arial" w:cs="Arial"/>
          <w:b/>
          <w:sz w:val="40"/>
          <w:szCs w:val="24"/>
        </w:rPr>
        <w:t xml:space="preserve">: </w:t>
      </w:r>
      <w:r w:rsidR="006F5535">
        <w:rPr>
          <w:rFonts w:ascii="Arial" w:hAnsi="Arial" w:cs="Arial"/>
          <w:b/>
          <w:sz w:val="40"/>
          <w:szCs w:val="24"/>
        </w:rPr>
        <w:t>Service User E</w:t>
      </w:r>
      <w:r>
        <w:rPr>
          <w:rFonts w:ascii="Arial" w:hAnsi="Arial" w:cs="Arial"/>
          <w:b/>
          <w:sz w:val="40"/>
          <w:szCs w:val="24"/>
        </w:rPr>
        <w:t xml:space="preserve">xecutive Summary </w:t>
      </w:r>
    </w:p>
    <w:p w:rsidR="00727DD8" w:rsidRDefault="00727DD8" w:rsidP="00727DD8">
      <w:pPr>
        <w:spacing w:line="360" w:lineRule="auto"/>
        <w:rPr>
          <w:rFonts w:ascii="Arial" w:hAnsi="Arial" w:cs="Arial"/>
          <w:b/>
          <w:sz w:val="40"/>
          <w:szCs w:val="24"/>
        </w:rPr>
      </w:pPr>
    </w:p>
    <w:p w:rsidR="00D47D32" w:rsidRPr="00727DD8" w:rsidRDefault="00727DD8" w:rsidP="00D47D32">
      <w:pPr>
        <w:spacing w:line="360" w:lineRule="auto"/>
        <w:jc w:val="both"/>
        <w:rPr>
          <w:rFonts w:ascii="Arial" w:hAnsi="Arial" w:cs="Arial"/>
          <w:sz w:val="40"/>
          <w:szCs w:val="24"/>
        </w:rPr>
      </w:pPr>
      <w:r w:rsidRPr="00727DD8">
        <w:rPr>
          <w:rFonts w:ascii="Arial" w:hAnsi="Arial" w:cs="Arial"/>
          <w:sz w:val="40"/>
          <w:szCs w:val="24"/>
        </w:rPr>
        <w:t>Quality of life for people living at home with dementia from different views</w:t>
      </w:r>
    </w:p>
    <w:p w:rsidR="00F537FA" w:rsidRPr="006A44AF" w:rsidRDefault="00F537FA" w:rsidP="00D47D32">
      <w:pPr>
        <w:spacing w:line="360" w:lineRule="auto"/>
        <w:jc w:val="both"/>
        <w:rPr>
          <w:rFonts w:ascii="Arial" w:hAnsi="Arial" w:cs="Arial"/>
          <w:b/>
          <w:sz w:val="24"/>
          <w:szCs w:val="24"/>
        </w:rPr>
      </w:pPr>
    </w:p>
    <w:p w:rsidR="00C357BB" w:rsidRDefault="00C357BB" w:rsidP="00C357BB">
      <w:pPr>
        <w:rPr>
          <w:rFonts w:ascii="Arial" w:hAnsi="Arial" w:cs="Arial"/>
          <w:b/>
          <w:sz w:val="24"/>
          <w:szCs w:val="24"/>
        </w:rPr>
      </w:pPr>
      <w:r w:rsidRPr="004C1C73">
        <w:rPr>
          <w:rFonts w:ascii="Arial" w:hAnsi="Arial" w:cs="Arial"/>
          <w:sz w:val="24"/>
          <w:szCs w:val="24"/>
        </w:rPr>
        <w:t xml:space="preserve">Word count: </w:t>
      </w:r>
      <w:r w:rsidR="004F3109">
        <w:rPr>
          <w:rFonts w:ascii="Arial" w:hAnsi="Arial" w:cs="Arial"/>
          <w:sz w:val="24"/>
          <w:szCs w:val="24"/>
        </w:rPr>
        <w:t>2092</w:t>
      </w:r>
    </w:p>
    <w:p w:rsidR="004B3E38" w:rsidRDefault="004B3E38">
      <w:pPr>
        <w:rPr>
          <w:rFonts w:ascii="Arial" w:hAnsi="Arial" w:cs="Arial"/>
          <w:b/>
          <w:sz w:val="24"/>
          <w:szCs w:val="24"/>
        </w:rPr>
      </w:pPr>
      <w:r>
        <w:rPr>
          <w:rFonts w:ascii="Arial" w:hAnsi="Arial" w:cs="Arial"/>
          <w:b/>
          <w:sz w:val="24"/>
          <w:szCs w:val="24"/>
        </w:rPr>
        <w:br w:type="page"/>
      </w:r>
    </w:p>
    <w:sdt>
      <w:sdtPr>
        <w:id w:val="765660692"/>
        <w:docPartObj>
          <w:docPartGallery w:val="Cover Pages"/>
          <w:docPartUnique/>
        </w:docPartObj>
      </w:sdtPr>
      <w:sdtEndPr>
        <w:rPr>
          <w:rFonts w:ascii="Arial" w:hAnsi="Arial" w:cs="Arial"/>
          <w:noProof/>
          <w:lang w:eastAsia="en-GB"/>
        </w:rPr>
      </w:sdtEndPr>
      <w:sdtContent>
        <w:p w:rsidR="00727DD8" w:rsidRDefault="00727DD8" w:rsidP="00727DD8">
          <w:r>
            <w:rPr>
              <w:noProof/>
              <w:lang w:eastAsia="en-GB"/>
            </w:rPr>
            <mc:AlternateContent>
              <mc:Choice Requires="wpg">
                <w:drawing>
                  <wp:anchor distT="0" distB="0" distL="114300" distR="114300" simplePos="0" relativeHeight="251672064" behindDoc="0" locked="0" layoutInCell="1" allowOverlap="1" wp14:anchorId="4F14A59E" wp14:editId="1EA4DE7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76">
                                  <a:grayscl/>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4F8D20C8" id="Group 149" o:spid="_x0000_s1026" style="position:absolute;margin-left:0;margin-top:0;width:8in;height:95.7pt;z-index:2516720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MEA&#10;AADcAAAADwAAAGRycy9kb3ducmV2LnhtbERPTYvCMBC9C/sfwizsRdZURZFqlEUQ9KhW2N6GZmzL&#10;NpOSxNr990YQvM3jfc5q05tGdOR8bVnBeJSAIC6srrlUkJ133wsQPiBrbCyTgn/ysFl/DFaYanvn&#10;I3WnUIoYwj5FBVUIbSqlLyoy6Ee2JY7c1TqDIUJXSu3wHsNNIydJMpcGa44NFba0raj4O92Mgm4y&#10;DQmW+eL3sM8L3F3yocsOSn199j9LEIH68Ba/3Hsd58/G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3fjBAAAA3AAAAA8AAAAAAAAAAAAAAAAAmAIAAGRycy9kb3du&#10;cmV2LnhtbFBLBQYAAAAABAAEAPUAAACGAwAAAAA=&#10;" stroked="f" strokeweight="2pt">
                      <v:fill r:id="rId177" o:title="" recolor="t" rotate="t" type="frame"/>
                      <v:imagedata grayscale="t"/>
                    </v:rect>
                    <w10:wrap anchorx="page" anchory="page"/>
                  </v:group>
                </w:pict>
              </mc:Fallback>
            </mc:AlternateContent>
          </w:r>
        </w:p>
        <w:p w:rsidR="00727DD8" w:rsidRDefault="00E25BB6" w:rsidP="00727DD8">
          <w:pPr>
            <w:rPr>
              <w:rFonts w:ascii="Arial" w:hAnsi="Arial" w:cs="Arial"/>
              <w:noProof/>
              <w:lang w:eastAsia="en-GB"/>
            </w:rPr>
          </w:pPr>
          <w:r>
            <w:rPr>
              <w:noProof/>
              <w:lang w:eastAsia="en-GB"/>
            </w:rPr>
            <mc:AlternateContent>
              <mc:Choice Requires="wps">
                <w:drawing>
                  <wp:anchor distT="0" distB="0" distL="114300" distR="114300" simplePos="0" relativeHeight="251670016" behindDoc="0" locked="0" layoutInCell="1" allowOverlap="1" wp14:anchorId="07894A7F" wp14:editId="38403884">
                    <wp:simplePos x="0" y="0"/>
                    <wp:positionH relativeFrom="page">
                      <wp:posOffset>38100</wp:posOffset>
                    </wp:positionH>
                    <wp:positionV relativeFrom="page">
                      <wp:posOffset>2266950</wp:posOffset>
                    </wp:positionV>
                    <wp:extent cx="7305040" cy="4312920"/>
                    <wp:effectExtent l="0" t="0" r="0" b="11430"/>
                    <wp:wrapSquare wrapText="bothSides"/>
                    <wp:docPr id="154" name="Text Box 154"/>
                    <wp:cNvGraphicFramePr/>
                    <a:graphic xmlns:a="http://schemas.openxmlformats.org/drawingml/2006/main">
                      <a:graphicData uri="http://schemas.microsoft.com/office/word/2010/wordprocessingShape">
                        <wps:wsp>
                          <wps:cNvSpPr txBox="1"/>
                          <wps:spPr>
                            <a:xfrm>
                              <a:off x="0" y="0"/>
                              <a:ext cx="7305040" cy="431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Pr="007951AD" w:rsidRDefault="009426AE" w:rsidP="00727DD8">
                                <w:pPr>
                                  <w:jc w:val="right"/>
                                  <w:rPr>
                                    <w:color w:val="1F497D" w:themeColor="text2"/>
                                    <w:sz w:val="56"/>
                                    <w:szCs w:val="64"/>
                                  </w:rPr>
                                </w:pPr>
                                <w:sdt>
                                  <w:sdtPr>
                                    <w:rPr>
                                      <w:color w:val="1F497D" w:themeColor="text2"/>
                                      <w:sz w:val="56"/>
                                      <w:szCs w:val="64"/>
                                    </w:rPr>
                                    <w:alias w:val="Title"/>
                                    <w:tag w:val=""/>
                                    <w:id w:val="-632944780"/>
                                    <w:dataBinding w:prefixMappings="xmlns:ns0='http://purl.org/dc/elements/1.1/' xmlns:ns1='http://schemas.openxmlformats.org/package/2006/metadata/core-properties' " w:xpath="/ns1:coreProperties[1]/ns0:title[1]" w:storeItemID="{6C3C8BC8-F283-45AE-878A-BAB7291924A1}"/>
                                    <w:text w:multiLine="1"/>
                                  </w:sdtPr>
                                  <w:sdtEndPr/>
                                  <w:sdtContent>
                                    <w:r w:rsidR="00404B35" w:rsidRPr="00727DD8">
                                      <w:rPr>
                                        <w:color w:val="1F497D" w:themeColor="text2"/>
                                        <w:sz w:val="56"/>
                                        <w:szCs w:val="64"/>
                                      </w:rPr>
                                      <w:t>QUALITY OF LIFE FOR PEOPLE LIVING AT HOME WITH DEMENTIA FROM DIFFERENT VIEWS</w:t>
                                    </w:r>
                                  </w:sdtContent>
                                </w:sdt>
                              </w:p>
                              <w:sdt>
                                <w:sdtPr>
                                  <w:rPr>
                                    <w:color w:val="404040" w:themeColor="text1" w:themeTint="BF"/>
                                    <w:sz w:val="32"/>
                                    <w:szCs w:val="36"/>
                                  </w:rPr>
                                  <w:alias w:val="Subtitle"/>
                                  <w:tag w:val=""/>
                                  <w:id w:val="1088896546"/>
                                  <w:showingPlcHdr/>
                                  <w:dataBinding w:prefixMappings="xmlns:ns0='http://purl.org/dc/elements/1.1/' xmlns:ns1='http://schemas.openxmlformats.org/package/2006/metadata/core-properties' " w:xpath="/ns1:coreProperties[1]/ns0:subject[1]" w:storeItemID="{6C3C8BC8-F283-45AE-878A-BAB7291924A1}"/>
                                  <w:text/>
                                </w:sdtPr>
                                <w:sdtEndPr/>
                                <w:sdtContent>
                                  <w:p w:rsidR="00404B35" w:rsidRPr="00681312" w:rsidRDefault="00404B35" w:rsidP="00727DD8">
                                    <w:pPr>
                                      <w:jc w:val="right"/>
                                      <w:rPr>
                                        <w:smallCaps/>
                                        <w:color w:val="404040" w:themeColor="text1" w:themeTint="BF"/>
                                        <w:sz w:val="32"/>
                                        <w:szCs w:val="36"/>
                                      </w:rPr>
                                    </w:pPr>
                                    <w:r>
                                      <w:rPr>
                                        <w:color w:val="404040" w:themeColor="text1" w:themeTint="BF"/>
                                        <w:sz w:val="32"/>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94A7F" id="Text Box 154" o:spid="_x0000_s1028" type="#_x0000_t202" style="position:absolute;margin-left:3pt;margin-top:178.5pt;width:575.2pt;height:339.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" filled="f" stroked="f" strokeweight=".5pt">
                    <v:textbox inset="126pt,0,54pt,0">
                      <w:txbxContent>
                        <w:p w:rsidR="00404B35" w:rsidRPr="007951AD" w:rsidRDefault="00EB2DD8" w:rsidP="00727DD8">
                          <w:pPr>
                            <w:jc w:val="right"/>
                            <w:rPr>
                              <w:color w:val="1F497D" w:themeColor="text2"/>
                              <w:sz w:val="56"/>
                              <w:szCs w:val="64"/>
                            </w:rPr>
                          </w:pPr>
                          <w:sdt>
                            <w:sdtPr>
                              <w:rPr>
                                <w:color w:val="1F497D" w:themeColor="text2"/>
                                <w:sz w:val="56"/>
                                <w:szCs w:val="64"/>
                              </w:rPr>
                              <w:alias w:val="Title"/>
                              <w:tag w:val=""/>
                              <w:id w:val="-632944780"/>
                              <w:dataBinding w:prefixMappings="xmlns:ns0='http://purl.org/dc/elements/1.1/' xmlns:ns1='http://schemas.openxmlformats.org/package/2006/metadata/core-properties' " w:xpath="/ns1:coreProperties[1]/ns0:title[1]" w:storeItemID="{6C3C8BC8-F283-45AE-878A-BAB7291924A1}"/>
                              <w:text w:multiLine="1"/>
                            </w:sdtPr>
                            <w:sdtEndPr/>
                            <w:sdtContent>
                              <w:r w:rsidR="00404B35" w:rsidRPr="00727DD8">
                                <w:rPr>
                                  <w:color w:val="1F497D" w:themeColor="text2"/>
                                  <w:sz w:val="56"/>
                                  <w:szCs w:val="64"/>
                                </w:rPr>
                                <w:t>QUALITY OF LIFE FOR PEOPLE LIVING AT HOME WITH DEMENTIA FROM DIFFERENT VIEWS</w:t>
                              </w:r>
                            </w:sdtContent>
                          </w:sdt>
                        </w:p>
                        <w:sdt>
                          <w:sdtPr>
                            <w:rPr>
                              <w:color w:val="404040" w:themeColor="text1" w:themeTint="BF"/>
                              <w:sz w:val="32"/>
                              <w:szCs w:val="36"/>
                            </w:rPr>
                            <w:alias w:val="Subtitle"/>
                            <w:tag w:val=""/>
                            <w:id w:val="1088896546"/>
                            <w:showingPlcHdr/>
                            <w:dataBinding w:prefixMappings="xmlns:ns0='http://purl.org/dc/elements/1.1/' xmlns:ns1='http://schemas.openxmlformats.org/package/2006/metadata/core-properties' " w:xpath="/ns1:coreProperties[1]/ns0:subject[1]" w:storeItemID="{6C3C8BC8-F283-45AE-878A-BAB7291924A1}"/>
                            <w:text/>
                          </w:sdtPr>
                          <w:sdtEndPr/>
                          <w:sdtContent>
                            <w:p w:rsidR="00404B35" w:rsidRPr="00681312" w:rsidRDefault="00404B35" w:rsidP="00727DD8">
                              <w:pPr>
                                <w:jc w:val="right"/>
                                <w:rPr>
                                  <w:smallCaps/>
                                  <w:color w:val="404040" w:themeColor="text1" w:themeTint="BF"/>
                                  <w:sz w:val="32"/>
                                  <w:szCs w:val="36"/>
                                </w:rPr>
                              </w:pPr>
                              <w:r>
                                <w:rPr>
                                  <w:color w:val="404040" w:themeColor="text1" w:themeTint="BF"/>
                                  <w:sz w:val="32"/>
                                  <w:szCs w:val="36"/>
                                </w:rPr>
                                <w:t xml:space="preserve">     </w:t>
                              </w:r>
                            </w:p>
                          </w:sdtContent>
                        </w:sdt>
                      </w:txbxContent>
                    </v:textbox>
                    <w10:wrap type="square" anchorx="page" anchory="page"/>
                  </v:shape>
                </w:pict>
              </mc:Fallback>
            </mc:AlternateContent>
          </w:r>
          <w:r w:rsidR="00DD4E66">
            <w:rPr>
              <w:noProof/>
              <w:lang w:eastAsia="en-GB"/>
            </w:rPr>
            <w:drawing>
              <wp:anchor distT="0" distB="0" distL="114300" distR="114300" simplePos="0" relativeHeight="251673088" behindDoc="0" locked="0" layoutInCell="1" allowOverlap="1" wp14:anchorId="56EF455A" wp14:editId="458D41E4">
                <wp:simplePos x="0" y="0"/>
                <wp:positionH relativeFrom="column">
                  <wp:posOffset>1364615</wp:posOffset>
                </wp:positionH>
                <wp:positionV relativeFrom="paragraph">
                  <wp:posOffset>8289290</wp:posOffset>
                </wp:positionV>
                <wp:extent cx="1896745" cy="749300"/>
                <wp:effectExtent l="0" t="0" r="0" b="0"/>
                <wp:wrapSquare wrapText="bothSides"/>
                <wp:docPr id="108" name="Picture 1" descr="approa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ach-logo"/>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9674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E66" w:rsidRPr="00F56AFE">
            <w:rPr>
              <w:rFonts w:ascii="Arial" w:hAnsi="Arial" w:cs="Arial"/>
              <w:noProof/>
              <w:sz w:val="24"/>
              <w:szCs w:val="24"/>
              <w:lang w:eastAsia="en-GB"/>
            </w:rPr>
            <w:drawing>
              <wp:anchor distT="0" distB="0" distL="114300" distR="114300" simplePos="0" relativeHeight="251699712" behindDoc="0" locked="0" layoutInCell="1" allowOverlap="1" wp14:anchorId="7FAF744D" wp14:editId="56B905C1">
                <wp:simplePos x="0" y="0"/>
                <wp:positionH relativeFrom="column">
                  <wp:posOffset>3741420</wp:posOffset>
                </wp:positionH>
                <wp:positionV relativeFrom="paragraph">
                  <wp:posOffset>8283575</wp:posOffset>
                </wp:positionV>
                <wp:extent cx="1025525" cy="604520"/>
                <wp:effectExtent l="0" t="0" r="3175" b="5080"/>
                <wp:wrapSquare wrapText="bothSides"/>
                <wp:docPr id="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85907" t="53386" r="10526" b="41619"/>
                        <a:stretch/>
                      </pic:blipFill>
                      <pic:spPr bwMode="auto">
                        <a:xfrm>
                          <a:off x="0" y="0"/>
                          <a:ext cx="1025525" cy="6045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DD8" w:rsidRPr="003902D1">
            <w:rPr>
              <w:rFonts w:ascii="Arial" w:hAnsi="Arial" w:cs="Arial"/>
              <w:noProof/>
              <w:lang w:eastAsia="en-GB"/>
            </w:rPr>
            <w:drawing>
              <wp:anchor distT="0" distB="0" distL="114300" distR="114300" simplePos="0" relativeHeight="251668992" behindDoc="0" locked="0" layoutInCell="1" allowOverlap="1" wp14:anchorId="415E4C42" wp14:editId="59A055FE">
                <wp:simplePos x="0" y="0"/>
                <wp:positionH relativeFrom="column">
                  <wp:posOffset>-156845</wp:posOffset>
                </wp:positionH>
                <wp:positionV relativeFrom="paragraph">
                  <wp:posOffset>8038465</wp:posOffset>
                </wp:positionV>
                <wp:extent cx="998855" cy="1016635"/>
                <wp:effectExtent l="0" t="0" r="0" b="0"/>
                <wp:wrapNone/>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8855" cy="1016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27DD8">
            <w:rPr>
              <w:noProof/>
              <w:lang w:eastAsia="en-GB"/>
            </w:rPr>
            <mc:AlternateContent>
              <mc:Choice Requires="wps">
                <w:drawing>
                  <wp:anchor distT="0" distB="0" distL="114300" distR="114300" simplePos="0" relativeHeight="251671040" behindDoc="0" locked="0" layoutInCell="1" allowOverlap="1" wp14:anchorId="2600170C" wp14:editId="6C80F62E">
                    <wp:simplePos x="0" y="0"/>
                    <wp:positionH relativeFrom="page">
                      <wp:posOffset>451485</wp:posOffset>
                    </wp:positionH>
                    <wp:positionV relativeFrom="page">
                      <wp:posOffset>7332345</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Default="00404B35" w:rsidP="00727DD8">
                                <w:pPr>
                                  <w:pStyle w:val="NoSpacing"/>
                                  <w:jc w:val="right"/>
                                  <w:rPr>
                                    <w:b/>
                                    <w:color w:val="7F7F7F" w:themeColor="text1" w:themeTint="80"/>
                                    <w:sz w:val="36"/>
                                    <w:szCs w:val="28"/>
                                  </w:rPr>
                                </w:pPr>
                                <w:r w:rsidRPr="00361F27">
                                  <w:rPr>
                                    <w:b/>
                                    <w:color w:val="7F7F7F" w:themeColor="text1" w:themeTint="80"/>
                                    <w:sz w:val="36"/>
                                    <w:szCs w:val="28"/>
                                  </w:rPr>
                                  <w:t xml:space="preserve">Executive Summary </w:t>
                                </w:r>
                              </w:p>
                              <w:p w:rsidR="00404B35" w:rsidRPr="00361F27" w:rsidRDefault="00404B35" w:rsidP="00727DD8">
                                <w:pPr>
                                  <w:pStyle w:val="NoSpacing"/>
                                  <w:jc w:val="right"/>
                                  <w:rPr>
                                    <w:b/>
                                    <w:color w:val="7F7F7F" w:themeColor="text1" w:themeTint="80"/>
                                    <w:sz w:val="36"/>
                                    <w:szCs w:val="28"/>
                                  </w:rPr>
                                </w:pPr>
                              </w:p>
                              <w:p w:rsidR="00404B35" w:rsidRPr="007951AD" w:rsidRDefault="00404B35" w:rsidP="00727DD8">
                                <w:pPr>
                                  <w:pStyle w:val="NoSpacing"/>
                                  <w:jc w:val="right"/>
                                  <w:rPr>
                                    <w:b/>
                                    <w:color w:val="1F497D" w:themeColor="text2"/>
                                    <w:sz w:val="28"/>
                                    <w:szCs w:val="28"/>
                                  </w:rPr>
                                </w:pPr>
                                <w:r w:rsidRPr="007951AD">
                                  <w:rPr>
                                    <w:b/>
                                    <w:color w:val="1F497D" w:themeColor="text2"/>
                                    <w:sz w:val="28"/>
                                    <w:szCs w:val="28"/>
                                  </w:rPr>
                                  <w:t xml:space="preserve">Danielle Bowden </w:t>
                                </w:r>
                              </w:p>
                              <w:p w:rsidR="00404B35" w:rsidRPr="007951AD" w:rsidRDefault="00404B35" w:rsidP="00727DD8">
                                <w:pPr>
                                  <w:pStyle w:val="NoSpacing"/>
                                  <w:jc w:val="right"/>
                                  <w:rPr>
                                    <w:b/>
                                    <w:color w:val="1F497D" w:themeColor="text2"/>
                                    <w:sz w:val="28"/>
                                    <w:szCs w:val="28"/>
                                  </w:rPr>
                                </w:pPr>
                                <w:r w:rsidRPr="007951AD">
                                  <w:rPr>
                                    <w:b/>
                                    <w:color w:val="1F497D" w:themeColor="text2"/>
                                    <w:sz w:val="28"/>
                                    <w:szCs w:val="28"/>
                                  </w:rPr>
                                  <w:t xml:space="preserve">Trainee Clinical Psychologist </w:t>
                                </w:r>
                              </w:p>
                              <w:sdt>
                                <w:sdtPr>
                                  <w:rPr>
                                    <w:color w:val="595959" w:themeColor="text1" w:themeTint="A6"/>
                                    <w:sz w:val="20"/>
                                    <w:szCs w:val="20"/>
                                  </w:rPr>
                                  <w:alias w:val="Abstract"/>
                                  <w:tag w:val=""/>
                                  <w:id w:val="-184524902"/>
                                  <w:showingPlcHdr/>
                                  <w:dataBinding w:prefixMappings="xmlns:ns0='http://schemas.microsoft.com/office/2006/coverPageProps' " w:xpath="/ns0:CoverPageProperties[1]/ns0:Abstract[1]" w:storeItemID="{55AF091B-3C7A-41E3-B477-F2FDAA23CFDA}"/>
                                  <w:text w:multiLine="1"/>
                                </w:sdtPr>
                                <w:sdtEndPr/>
                                <w:sdtContent>
                                  <w:p w:rsidR="00404B35" w:rsidRDefault="00404B35" w:rsidP="00727DD8">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5="http://schemas.microsoft.com/office/word/2012/wordml">
                <w:pict>
                  <v:shape w14:anchorId="2600170C" id="Text Box 153" o:spid="_x0000_s1029" type="#_x0000_t202" style="position:absolute;margin-left:35.55pt;margin-top:577.35pt;width:8in;height:79.5pt;z-index:25167104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w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" filled="f" stroked="f" strokeweight=".5pt">
                    <v:textbox style="mso-fit-shape-to-text:t" inset="126pt,0,54pt,0">
                      <w:txbxContent>
                        <w:p w:rsidR="00404B35" w:rsidRDefault="00404B35" w:rsidP="00727DD8">
                          <w:pPr>
                            <w:pStyle w:val="NoSpacing"/>
                            <w:jc w:val="right"/>
                            <w:rPr>
                              <w:b/>
                              <w:color w:val="7F7F7F" w:themeColor="text1" w:themeTint="80"/>
                              <w:sz w:val="36"/>
                              <w:szCs w:val="28"/>
                            </w:rPr>
                          </w:pPr>
                          <w:r w:rsidRPr="00361F27">
                            <w:rPr>
                              <w:b/>
                              <w:color w:val="7F7F7F" w:themeColor="text1" w:themeTint="80"/>
                              <w:sz w:val="36"/>
                              <w:szCs w:val="28"/>
                            </w:rPr>
                            <w:t xml:space="preserve">Executive Summary </w:t>
                          </w:r>
                        </w:p>
                        <w:p w:rsidR="00404B35" w:rsidRPr="00361F27" w:rsidRDefault="00404B35" w:rsidP="00727DD8">
                          <w:pPr>
                            <w:pStyle w:val="NoSpacing"/>
                            <w:jc w:val="right"/>
                            <w:rPr>
                              <w:b/>
                              <w:color w:val="7F7F7F" w:themeColor="text1" w:themeTint="80"/>
                              <w:sz w:val="36"/>
                              <w:szCs w:val="28"/>
                            </w:rPr>
                          </w:pPr>
                        </w:p>
                        <w:p w:rsidR="00404B35" w:rsidRPr="007951AD" w:rsidRDefault="00404B35" w:rsidP="00727DD8">
                          <w:pPr>
                            <w:pStyle w:val="NoSpacing"/>
                            <w:jc w:val="right"/>
                            <w:rPr>
                              <w:b/>
                              <w:color w:val="1F497D" w:themeColor="text2"/>
                              <w:sz w:val="28"/>
                              <w:szCs w:val="28"/>
                            </w:rPr>
                          </w:pPr>
                          <w:r w:rsidRPr="007951AD">
                            <w:rPr>
                              <w:b/>
                              <w:color w:val="1F497D" w:themeColor="text2"/>
                              <w:sz w:val="28"/>
                              <w:szCs w:val="28"/>
                            </w:rPr>
                            <w:t xml:space="preserve">Danielle Bowden </w:t>
                          </w:r>
                        </w:p>
                        <w:p w:rsidR="00404B35" w:rsidRPr="007951AD" w:rsidRDefault="00404B35" w:rsidP="00727DD8">
                          <w:pPr>
                            <w:pStyle w:val="NoSpacing"/>
                            <w:jc w:val="right"/>
                            <w:rPr>
                              <w:b/>
                              <w:color w:val="1F497D" w:themeColor="text2"/>
                              <w:sz w:val="28"/>
                              <w:szCs w:val="28"/>
                            </w:rPr>
                          </w:pPr>
                          <w:r w:rsidRPr="007951AD">
                            <w:rPr>
                              <w:b/>
                              <w:color w:val="1F497D" w:themeColor="text2"/>
                              <w:sz w:val="28"/>
                              <w:szCs w:val="28"/>
                            </w:rPr>
                            <w:t xml:space="preserve">Trainee Clinical Psychologist </w:t>
                          </w:r>
                        </w:p>
                        <w:sdt>
                          <w:sdtPr>
                            <w:rPr>
                              <w:color w:val="595959" w:themeColor="text1" w:themeTint="A6"/>
                              <w:sz w:val="20"/>
                              <w:szCs w:val="20"/>
                            </w:rPr>
                            <w:alias w:val="Abstract"/>
                            <w:tag w:val=""/>
                            <w:id w:val="-184524902"/>
                            <w:showingPlcHdr/>
                            <w:dataBinding w:prefixMappings="xmlns:ns0='http://schemas.microsoft.com/office/2006/coverPageProps' " w:xpath="/ns0:CoverPageProperties[1]/ns0:Abstract[1]" w:storeItemID="{55AF091B-3C7A-41E3-B477-F2FDAA23CFDA}"/>
                            <w:text w:multiLine="1"/>
                          </w:sdtPr>
                          <w:sdtEndPr/>
                          <w:sdtContent>
                            <w:p w:rsidR="00404B35" w:rsidRDefault="00404B35" w:rsidP="00727DD8">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727DD8">
            <w:rPr>
              <w:rFonts w:ascii="Arial" w:hAnsi="Arial" w:cs="Arial"/>
              <w:noProof/>
              <w:lang w:eastAsia="en-GB"/>
            </w:rPr>
            <w:br w:type="page"/>
          </w:r>
        </w:p>
      </w:sdtContent>
    </w:sdt>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36"/>
          <w:szCs w:val="28"/>
        </w:rPr>
      </w:pPr>
      <w:r w:rsidRPr="00C72133">
        <w:rPr>
          <w:rFonts w:ascii="Arial" w:hAnsi="Arial" w:cs="Arial"/>
          <w:b/>
          <w:bCs/>
          <w:color w:val="215868" w:themeColor="accent5" w:themeShade="80"/>
          <w:sz w:val="36"/>
          <w:szCs w:val="28"/>
        </w:rPr>
        <w:lastRenderedPageBreak/>
        <w:t xml:space="preserve">Terminology </w:t>
      </w:r>
    </w:p>
    <w:tbl>
      <w:tblPr>
        <w:tblStyle w:val="LightShading-Accent1"/>
        <w:tblW w:w="8024" w:type="dxa"/>
        <w:tblInd w:w="108" w:type="dxa"/>
        <w:tblLook w:val="04A0" w:firstRow="1" w:lastRow="0" w:firstColumn="1" w:lastColumn="0" w:noHBand="0" w:noVBand="1"/>
      </w:tblPr>
      <w:tblGrid>
        <w:gridCol w:w="1972"/>
        <w:gridCol w:w="6052"/>
      </w:tblGrid>
      <w:tr w:rsidR="00727DD8" w:rsidRPr="007951AD" w:rsidTr="00727DD8">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Analysed</w:t>
            </w:r>
          </w:p>
        </w:tc>
        <w:tc>
          <w:tcPr>
            <w:tcW w:w="6052" w:type="dxa"/>
          </w:tcPr>
          <w:p w:rsidR="00727DD8" w:rsidRPr="004E762E" w:rsidRDefault="00727DD8" w:rsidP="00690B6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1F497D" w:themeColor="text2"/>
                <w:sz w:val="24"/>
                <w:szCs w:val="28"/>
              </w:rPr>
            </w:pPr>
            <w:r w:rsidRPr="004E762E">
              <w:rPr>
                <w:rFonts w:ascii="Arial" w:hAnsi="Arial" w:cs="Arial"/>
                <w:b w:val="0"/>
                <w:color w:val="1F497D" w:themeColor="text2"/>
                <w:sz w:val="24"/>
                <w:szCs w:val="28"/>
              </w:rPr>
              <w:t xml:space="preserve"> To understand the results.</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Biological</w:t>
            </w:r>
          </w:p>
        </w:tc>
        <w:tc>
          <w:tcPr>
            <w:tcW w:w="6052" w:type="dxa"/>
          </w:tcPr>
          <w:p w:rsidR="00727DD8" w:rsidRPr="004E762E" w:rsidRDefault="00727DD8" w:rsidP="00690B6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 xml:space="preserve">These are health, generics and medical things. </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Cure </w:t>
            </w:r>
          </w:p>
        </w:tc>
        <w:tc>
          <w:tcPr>
            <w:tcW w:w="6052" w:type="dxa"/>
          </w:tcPr>
          <w:p w:rsidR="00727DD8" w:rsidRPr="004E762E" w:rsidRDefault="00727DD8" w:rsidP="00690B6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To make something go away. To heal something.</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Dementia </w:t>
            </w:r>
          </w:p>
        </w:tc>
        <w:tc>
          <w:tcPr>
            <w:tcW w:w="6052" w:type="dxa"/>
          </w:tcPr>
          <w:p w:rsidR="00727DD8" w:rsidRPr="004E762E" w:rsidRDefault="00727DD8" w:rsidP="00690B6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A condition which affects the brain and causes difficulties with thinking, mood and behaviour.</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rPr>
                <w:rFonts w:ascii="Arial" w:hAnsi="Arial" w:cs="Arial"/>
                <w:color w:val="1F497D" w:themeColor="text2"/>
                <w:sz w:val="24"/>
                <w:szCs w:val="28"/>
              </w:rPr>
            </w:pPr>
            <w:r w:rsidRPr="004E762E">
              <w:rPr>
                <w:rFonts w:ascii="Arial" w:hAnsi="Arial" w:cs="Arial"/>
                <w:color w:val="1F497D" w:themeColor="text2"/>
                <w:sz w:val="24"/>
                <w:szCs w:val="28"/>
              </w:rPr>
              <w:t>Early onset dementia</w:t>
            </w:r>
          </w:p>
        </w:tc>
        <w:tc>
          <w:tcPr>
            <w:tcW w:w="6052" w:type="dxa"/>
          </w:tcPr>
          <w:p w:rsidR="00727DD8" w:rsidRPr="004E762E" w:rsidRDefault="00727DD8" w:rsidP="00F85DE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 xml:space="preserve">This is dementia that is </w:t>
            </w:r>
            <w:r w:rsidR="00F85DE5">
              <w:rPr>
                <w:rFonts w:ascii="Arial" w:hAnsi="Arial" w:cs="Arial"/>
                <w:color w:val="1F497D" w:themeColor="text2"/>
                <w:sz w:val="24"/>
                <w:szCs w:val="28"/>
              </w:rPr>
              <w:t>diagnosed</w:t>
            </w:r>
            <w:r w:rsidRPr="004E762E">
              <w:rPr>
                <w:rFonts w:ascii="Arial" w:hAnsi="Arial" w:cs="Arial"/>
                <w:color w:val="1F497D" w:themeColor="text2"/>
                <w:sz w:val="24"/>
                <w:szCs w:val="28"/>
              </w:rPr>
              <w:t xml:space="preserve"> before the age of 65 years old.</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Frustration </w:t>
            </w:r>
          </w:p>
        </w:tc>
        <w:tc>
          <w:tcPr>
            <w:tcW w:w="6052" w:type="dxa"/>
          </w:tcPr>
          <w:p w:rsidR="00727DD8" w:rsidRPr="004E762E" w:rsidRDefault="00F85DE5" w:rsidP="00F85DE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F</w:t>
            </w:r>
            <w:r w:rsidR="00727DD8" w:rsidRPr="004E762E">
              <w:rPr>
                <w:rFonts w:ascii="Arial" w:hAnsi="Arial" w:cs="Arial"/>
                <w:color w:val="1F497D" w:themeColor="text2"/>
                <w:sz w:val="24"/>
                <w:szCs w:val="28"/>
              </w:rPr>
              <w:t>eeling</w:t>
            </w:r>
            <w:r>
              <w:rPr>
                <w:rFonts w:ascii="Arial" w:hAnsi="Arial" w:cs="Arial"/>
                <w:color w:val="1F497D" w:themeColor="text2"/>
                <w:sz w:val="24"/>
                <w:szCs w:val="28"/>
              </w:rPr>
              <w:t>s of anger or upset</w:t>
            </w:r>
            <w:r w:rsidR="00727DD8" w:rsidRPr="004E762E">
              <w:rPr>
                <w:rFonts w:ascii="Arial" w:hAnsi="Arial" w:cs="Arial"/>
                <w:color w:val="1F497D" w:themeColor="text2"/>
                <w:sz w:val="24"/>
                <w:szCs w:val="28"/>
              </w:rPr>
              <w:t xml:space="preserve"> </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rPr>
                <w:rFonts w:ascii="Arial" w:hAnsi="Arial" w:cs="Arial"/>
                <w:color w:val="1F497D" w:themeColor="text2"/>
                <w:sz w:val="24"/>
                <w:szCs w:val="28"/>
              </w:rPr>
            </w:pPr>
            <w:r w:rsidRPr="004E762E">
              <w:rPr>
                <w:rFonts w:ascii="Arial" w:hAnsi="Arial" w:cs="Arial"/>
                <w:color w:val="1F497D" w:themeColor="text2"/>
                <w:sz w:val="24"/>
                <w:szCs w:val="28"/>
              </w:rPr>
              <w:t>Late onset dementia</w:t>
            </w:r>
          </w:p>
        </w:tc>
        <w:tc>
          <w:tcPr>
            <w:tcW w:w="6052" w:type="dxa"/>
          </w:tcPr>
          <w:p w:rsidR="00727DD8" w:rsidRPr="004E762E" w:rsidRDefault="00727DD8" w:rsidP="00690B6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 xml:space="preserve">This is dementia that is </w:t>
            </w:r>
            <w:r w:rsidR="00F85DE5">
              <w:rPr>
                <w:rFonts w:ascii="Arial" w:hAnsi="Arial" w:cs="Arial"/>
                <w:color w:val="1F497D" w:themeColor="text2"/>
                <w:sz w:val="24"/>
                <w:szCs w:val="28"/>
              </w:rPr>
              <w:t>diagnosed</w:t>
            </w:r>
            <w:r w:rsidR="00F85DE5" w:rsidRPr="004E762E">
              <w:rPr>
                <w:rFonts w:ascii="Arial" w:hAnsi="Arial" w:cs="Arial"/>
                <w:color w:val="1F497D" w:themeColor="text2"/>
                <w:sz w:val="24"/>
                <w:szCs w:val="28"/>
              </w:rPr>
              <w:t xml:space="preserve"> </w:t>
            </w:r>
            <w:r w:rsidRPr="004E762E">
              <w:rPr>
                <w:rFonts w:ascii="Arial" w:hAnsi="Arial" w:cs="Arial"/>
                <w:color w:val="1F497D" w:themeColor="text2"/>
                <w:sz w:val="24"/>
                <w:szCs w:val="28"/>
              </w:rPr>
              <w:t xml:space="preserve">over the age of 65 years old. </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F85DE5" w:rsidP="00690B68">
            <w:pPr>
              <w:spacing w:line="360" w:lineRule="auto"/>
              <w:jc w:val="both"/>
              <w:rPr>
                <w:rFonts w:ascii="Arial" w:hAnsi="Arial" w:cs="Arial"/>
                <w:color w:val="1F497D" w:themeColor="text2"/>
                <w:sz w:val="24"/>
                <w:szCs w:val="28"/>
              </w:rPr>
            </w:pPr>
            <w:r>
              <w:rPr>
                <w:rFonts w:ascii="Arial" w:hAnsi="Arial" w:cs="Arial"/>
                <w:color w:val="1F497D" w:themeColor="text2"/>
                <w:sz w:val="24"/>
                <w:szCs w:val="28"/>
              </w:rPr>
              <w:t>Participants</w:t>
            </w:r>
          </w:p>
        </w:tc>
        <w:tc>
          <w:tcPr>
            <w:tcW w:w="6052" w:type="dxa"/>
          </w:tcPr>
          <w:p w:rsidR="00727DD8" w:rsidRPr="004E762E" w:rsidRDefault="00F85DE5" w:rsidP="00F85DE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P</w:t>
            </w:r>
            <w:r w:rsidR="00727DD8" w:rsidRPr="004E762E">
              <w:rPr>
                <w:rFonts w:ascii="Arial" w:hAnsi="Arial" w:cs="Arial"/>
                <w:color w:val="1F497D" w:themeColor="text2"/>
                <w:sz w:val="24"/>
                <w:szCs w:val="28"/>
              </w:rPr>
              <w:t xml:space="preserve">eople who took part in the study. </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Psychological </w:t>
            </w:r>
          </w:p>
        </w:tc>
        <w:tc>
          <w:tcPr>
            <w:tcW w:w="6052" w:type="dxa"/>
          </w:tcPr>
          <w:p w:rsidR="00727DD8" w:rsidRPr="004E762E" w:rsidRDefault="00F85DE5" w:rsidP="00F85DE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F</w:t>
            </w:r>
            <w:r w:rsidR="00727DD8" w:rsidRPr="004E762E">
              <w:rPr>
                <w:rFonts w:ascii="Arial" w:hAnsi="Arial" w:cs="Arial"/>
                <w:color w:val="1F497D" w:themeColor="text2"/>
                <w:sz w:val="24"/>
                <w:szCs w:val="28"/>
              </w:rPr>
              <w:t>eelings and behaviours.</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Q-methodology </w:t>
            </w:r>
          </w:p>
        </w:tc>
        <w:tc>
          <w:tcPr>
            <w:tcW w:w="6052" w:type="dxa"/>
          </w:tcPr>
          <w:p w:rsidR="00727DD8" w:rsidRPr="004E762E" w:rsidRDefault="00F85DE5" w:rsidP="00690B6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The</w:t>
            </w:r>
            <w:r w:rsidR="00727DD8" w:rsidRPr="004E762E">
              <w:rPr>
                <w:rFonts w:ascii="Arial" w:hAnsi="Arial" w:cs="Arial"/>
                <w:color w:val="1F497D" w:themeColor="text2"/>
                <w:sz w:val="24"/>
                <w:szCs w:val="28"/>
              </w:rPr>
              <w:t xml:space="preserve"> method used in the study to understand all the different views.   </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Quality of life </w:t>
            </w:r>
          </w:p>
        </w:tc>
        <w:tc>
          <w:tcPr>
            <w:tcW w:w="6052" w:type="dxa"/>
          </w:tcPr>
          <w:p w:rsidR="00727DD8" w:rsidRPr="004E762E" w:rsidRDefault="00F85DE5" w:rsidP="00F85DE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Wh</w:t>
            </w:r>
            <w:r w:rsidR="00727DD8" w:rsidRPr="004E762E">
              <w:rPr>
                <w:rFonts w:ascii="Arial" w:hAnsi="Arial" w:cs="Arial"/>
                <w:color w:val="1F497D" w:themeColor="text2"/>
                <w:sz w:val="24"/>
                <w:szCs w:val="28"/>
              </w:rPr>
              <w:t>at makes people happy</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Q-sort </w:t>
            </w:r>
          </w:p>
        </w:tc>
        <w:tc>
          <w:tcPr>
            <w:tcW w:w="6052" w:type="dxa"/>
          </w:tcPr>
          <w:p w:rsidR="00727DD8" w:rsidRPr="004E762E" w:rsidRDefault="00F85DE5" w:rsidP="00690B6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A</w:t>
            </w:r>
            <w:r w:rsidR="00727DD8" w:rsidRPr="004E762E">
              <w:rPr>
                <w:rFonts w:ascii="Arial" w:hAnsi="Arial" w:cs="Arial"/>
                <w:color w:val="1F497D" w:themeColor="text2"/>
                <w:sz w:val="24"/>
                <w:szCs w:val="28"/>
              </w:rPr>
              <w:t xml:space="preserve"> task that participants did, when they put cards on a grid in order of what was most important to them. </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Solution </w:t>
            </w:r>
          </w:p>
        </w:tc>
        <w:tc>
          <w:tcPr>
            <w:tcW w:w="6052" w:type="dxa"/>
          </w:tcPr>
          <w:p w:rsidR="00727DD8" w:rsidRPr="004E762E" w:rsidRDefault="00727DD8" w:rsidP="00690B6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To find a way to deal with difficulties.</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Statements </w:t>
            </w:r>
          </w:p>
        </w:tc>
        <w:tc>
          <w:tcPr>
            <w:tcW w:w="6052" w:type="dxa"/>
          </w:tcPr>
          <w:p w:rsidR="00727DD8" w:rsidRPr="004E762E" w:rsidRDefault="00F85DE5" w:rsidP="00F85DE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Pr>
                <w:rFonts w:ascii="Arial" w:hAnsi="Arial" w:cs="Arial"/>
                <w:color w:val="1F497D" w:themeColor="text2"/>
                <w:sz w:val="24"/>
                <w:szCs w:val="28"/>
              </w:rPr>
              <w:t>P</w:t>
            </w:r>
            <w:r w:rsidR="00727DD8" w:rsidRPr="004E762E">
              <w:rPr>
                <w:rFonts w:ascii="Arial" w:hAnsi="Arial" w:cs="Arial"/>
                <w:color w:val="1F497D" w:themeColor="text2"/>
                <w:sz w:val="24"/>
                <w:szCs w:val="28"/>
              </w:rPr>
              <w:t>ieces of card with things that make people happy written on them. The statements are then put on the Q-sort.</w:t>
            </w:r>
          </w:p>
        </w:tc>
      </w:tr>
      <w:tr w:rsidR="00727DD8"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Social </w:t>
            </w:r>
          </w:p>
        </w:tc>
        <w:tc>
          <w:tcPr>
            <w:tcW w:w="6052" w:type="dxa"/>
          </w:tcPr>
          <w:p w:rsidR="00727DD8" w:rsidRPr="004E762E" w:rsidRDefault="00727DD8" w:rsidP="00690B6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This is our environment and the people in it.</w:t>
            </w:r>
          </w:p>
        </w:tc>
      </w:tr>
      <w:tr w:rsidR="00727DD8" w:rsidRPr="007951AD" w:rsidTr="00727D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72" w:type="dxa"/>
          </w:tcPr>
          <w:p w:rsidR="00727DD8" w:rsidRPr="004E762E" w:rsidRDefault="00727DD8" w:rsidP="00690B68">
            <w:pPr>
              <w:spacing w:line="360" w:lineRule="auto"/>
              <w:jc w:val="both"/>
              <w:rPr>
                <w:rFonts w:ascii="Arial" w:hAnsi="Arial" w:cs="Arial"/>
                <w:color w:val="1F497D" w:themeColor="text2"/>
                <w:sz w:val="24"/>
                <w:szCs w:val="28"/>
              </w:rPr>
            </w:pPr>
            <w:r w:rsidRPr="004E762E">
              <w:rPr>
                <w:rFonts w:ascii="Arial" w:hAnsi="Arial" w:cs="Arial"/>
                <w:color w:val="1F497D" w:themeColor="text2"/>
                <w:sz w:val="24"/>
                <w:szCs w:val="28"/>
              </w:rPr>
              <w:t xml:space="preserve">Viewpoints </w:t>
            </w:r>
          </w:p>
        </w:tc>
        <w:tc>
          <w:tcPr>
            <w:tcW w:w="6052" w:type="dxa"/>
          </w:tcPr>
          <w:p w:rsidR="00727DD8" w:rsidRPr="004E762E" w:rsidRDefault="00727DD8" w:rsidP="00690B6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sz w:val="24"/>
                <w:szCs w:val="28"/>
              </w:rPr>
            </w:pPr>
            <w:r w:rsidRPr="004E762E">
              <w:rPr>
                <w:rFonts w:ascii="Arial" w:hAnsi="Arial" w:cs="Arial"/>
                <w:color w:val="1F497D" w:themeColor="text2"/>
                <w:sz w:val="24"/>
                <w:szCs w:val="28"/>
              </w:rPr>
              <w:t xml:space="preserve">This is </w:t>
            </w:r>
            <w:r w:rsidR="00F85DE5" w:rsidRPr="004E762E">
              <w:rPr>
                <w:rFonts w:ascii="Arial" w:hAnsi="Arial" w:cs="Arial"/>
                <w:color w:val="1F497D" w:themeColor="text2"/>
                <w:sz w:val="24"/>
                <w:szCs w:val="28"/>
              </w:rPr>
              <w:t>people</w:t>
            </w:r>
            <w:r w:rsidR="00F85DE5">
              <w:rPr>
                <w:rFonts w:ascii="Arial" w:hAnsi="Arial" w:cs="Arial"/>
                <w:color w:val="1F497D" w:themeColor="text2"/>
                <w:sz w:val="24"/>
                <w:szCs w:val="28"/>
              </w:rPr>
              <w:t>’s</w:t>
            </w:r>
            <w:r w:rsidRPr="004E762E">
              <w:rPr>
                <w:rFonts w:ascii="Arial" w:hAnsi="Arial" w:cs="Arial"/>
                <w:color w:val="1F497D" w:themeColor="text2"/>
                <w:sz w:val="24"/>
                <w:szCs w:val="28"/>
              </w:rPr>
              <w:t xml:space="preserve"> opinions of things.</w:t>
            </w:r>
          </w:p>
        </w:tc>
      </w:tr>
      <w:tr w:rsidR="00F85DE5" w:rsidRPr="007951AD" w:rsidTr="00727DD8">
        <w:trPr>
          <w:trHeight w:val="570"/>
        </w:trPr>
        <w:tc>
          <w:tcPr>
            <w:cnfStyle w:val="001000000000" w:firstRow="0" w:lastRow="0" w:firstColumn="1" w:lastColumn="0" w:oddVBand="0" w:evenVBand="0" w:oddHBand="0" w:evenHBand="0" w:firstRowFirstColumn="0" w:firstRowLastColumn="0" w:lastRowFirstColumn="0" w:lastRowLastColumn="0"/>
            <w:tcW w:w="1972" w:type="dxa"/>
          </w:tcPr>
          <w:p w:rsidR="00F85DE5" w:rsidRPr="004E762E" w:rsidRDefault="00F85DE5" w:rsidP="00690B68">
            <w:pPr>
              <w:spacing w:line="360" w:lineRule="auto"/>
              <w:jc w:val="both"/>
              <w:rPr>
                <w:rFonts w:ascii="Arial" w:hAnsi="Arial" w:cs="Arial"/>
                <w:color w:val="1F497D" w:themeColor="text2"/>
                <w:sz w:val="24"/>
                <w:szCs w:val="28"/>
              </w:rPr>
            </w:pPr>
          </w:p>
        </w:tc>
        <w:tc>
          <w:tcPr>
            <w:tcW w:w="6052" w:type="dxa"/>
          </w:tcPr>
          <w:p w:rsidR="00F85DE5" w:rsidRPr="004E762E" w:rsidRDefault="00F85DE5" w:rsidP="00690B6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24"/>
                <w:szCs w:val="28"/>
              </w:rPr>
            </w:pPr>
          </w:p>
        </w:tc>
      </w:tr>
    </w:tbl>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36"/>
          <w:szCs w:val="28"/>
        </w:rPr>
      </w:pPr>
      <w:r w:rsidRPr="00C72133">
        <w:rPr>
          <w:rFonts w:ascii="Arial" w:hAnsi="Arial" w:cs="Arial"/>
          <w:b/>
          <w:bCs/>
          <w:color w:val="215868" w:themeColor="accent5" w:themeShade="80"/>
          <w:sz w:val="36"/>
          <w:szCs w:val="28"/>
        </w:rPr>
        <w:lastRenderedPageBreak/>
        <w:t>Background</w:t>
      </w:r>
    </w:p>
    <w:p w:rsidR="00727DD8" w:rsidRDefault="00727DD8" w:rsidP="00727DD8">
      <w:pPr>
        <w:spacing w:line="360" w:lineRule="auto"/>
        <w:jc w:val="both"/>
        <w:rPr>
          <w:rFonts w:ascii="Arial" w:hAnsi="Arial" w:cs="Arial"/>
          <w:sz w:val="28"/>
          <w:szCs w:val="28"/>
        </w:rPr>
      </w:pPr>
      <w:r w:rsidRPr="00C72133">
        <w:rPr>
          <w:rFonts w:ascii="Arial" w:hAnsi="Arial" w:cs="Arial"/>
          <w:b/>
          <w:color w:val="215868" w:themeColor="accent5" w:themeShade="80"/>
          <w:sz w:val="36"/>
          <w:szCs w:val="28"/>
        </w:rPr>
        <w:t>Dementia</w:t>
      </w:r>
      <w:r w:rsidRPr="00C72133">
        <w:rPr>
          <w:rFonts w:ascii="Arial" w:hAnsi="Arial" w:cs="Arial"/>
          <w:color w:val="215868" w:themeColor="accent5" w:themeShade="80"/>
          <w:sz w:val="36"/>
          <w:szCs w:val="28"/>
        </w:rPr>
        <w:t xml:space="preserve"> </w:t>
      </w:r>
      <w:r>
        <w:rPr>
          <w:rFonts w:ascii="Arial" w:hAnsi="Arial" w:cs="Arial"/>
          <w:sz w:val="28"/>
          <w:szCs w:val="28"/>
        </w:rPr>
        <w:t>is a condition that affects the brain. It causes difficulties in thinking, language, mood and behaviour (</w:t>
      </w:r>
      <w:r>
        <w:rPr>
          <w:rFonts w:ascii="Arial" w:hAnsi="Arial" w:cs="Arial"/>
          <w:sz w:val="24"/>
          <w:szCs w:val="24"/>
        </w:rPr>
        <w:t>1</w:t>
      </w:r>
      <w:r>
        <w:rPr>
          <w:rFonts w:ascii="Arial" w:hAnsi="Arial" w:cs="Arial"/>
          <w:sz w:val="28"/>
          <w:szCs w:val="28"/>
        </w:rPr>
        <w:t>). Quality of life can be reduced because of difficulty</w:t>
      </w:r>
      <w:r w:rsidR="00F85DE5">
        <w:rPr>
          <w:rFonts w:ascii="Arial" w:hAnsi="Arial" w:cs="Arial"/>
          <w:sz w:val="28"/>
          <w:szCs w:val="28"/>
        </w:rPr>
        <w:t xml:space="preserve"> in</w:t>
      </w:r>
      <w:r>
        <w:rPr>
          <w:rFonts w:ascii="Arial" w:hAnsi="Arial" w:cs="Arial"/>
          <w:sz w:val="28"/>
          <w:szCs w:val="28"/>
        </w:rPr>
        <w:t xml:space="preserve"> managing daily tasks, communicating and being able to take part in social activities (</w:t>
      </w:r>
      <w:r>
        <w:rPr>
          <w:rFonts w:ascii="Arial" w:hAnsi="Arial" w:cs="Arial"/>
          <w:sz w:val="24"/>
          <w:szCs w:val="24"/>
        </w:rPr>
        <w:t>2</w:t>
      </w:r>
      <w:r>
        <w:rPr>
          <w:rFonts w:ascii="Arial" w:hAnsi="Arial" w:cs="Arial"/>
          <w:sz w:val="28"/>
          <w:szCs w:val="28"/>
        </w:rPr>
        <w:t xml:space="preserve">). Quality of life is about what makes a person happy. </w:t>
      </w:r>
    </w:p>
    <w:p w:rsidR="00727DD8" w:rsidRDefault="00727DD8" w:rsidP="00727DD8">
      <w:pPr>
        <w:spacing w:line="360" w:lineRule="auto"/>
        <w:jc w:val="both"/>
        <w:rPr>
          <w:rFonts w:ascii="Arial" w:hAnsi="Arial" w:cs="Arial"/>
          <w:sz w:val="28"/>
          <w:szCs w:val="28"/>
        </w:rPr>
      </w:pPr>
      <w:r w:rsidRPr="00C72133">
        <w:rPr>
          <w:rFonts w:ascii="Arial" w:hAnsi="Arial" w:cs="Arial"/>
          <w:b/>
          <w:color w:val="215868" w:themeColor="accent5" w:themeShade="80"/>
          <w:sz w:val="36"/>
          <w:szCs w:val="28"/>
        </w:rPr>
        <w:t>Quality of life</w:t>
      </w:r>
      <w:r w:rsidRPr="00C72133">
        <w:rPr>
          <w:rFonts w:ascii="Arial" w:hAnsi="Arial" w:cs="Arial"/>
          <w:color w:val="215868" w:themeColor="accent5" w:themeShade="80"/>
          <w:sz w:val="36"/>
          <w:szCs w:val="28"/>
        </w:rPr>
        <w:t xml:space="preserve"> </w:t>
      </w:r>
      <w:r>
        <w:rPr>
          <w:rFonts w:ascii="Arial" w:hAnsi="Arial" w:cs="Arial"/>
          <w:sz w:val="28"/>
          <w:szCs w:val="28"/>
        </w:rPr>
        <w:t xml:space="preserve">is made up of biological, psychological and social things. </w:t>
      </w:r>
    </w:p>
    <w:p w:rsidR="00727DD8" w:rsidRPr="00CB0AB1" w:rsidRDefault="00E25BB6" w:rsidP="00727DD8">
      <w:pPr>
        <w:spacing w:line="360" w:lineRule="auto"/>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704832" behindDoc="0" locked="0" layoutInCell="1" allowOverlap="1" wp14:anchorId="26461B28" wp14:editId="6A8C867A">
            <wp:simplePos x="0" y="0"/>
            <wp:positionH relativeFrom="column">
              <wp:posOffset>7620</wp:posOffset>
            </wp:positionH>
            <wp:positionV relativeFrom="paragraph">
              <wp:posOffset>306705</wp:posOffset>
            </wp:positionV>
            <wp:extent cx="5886450" cy="5581650"/>
            <wp:effectExtent l="38100" t="0" r="0" b="0"/>
            <wp:wrapSquare wrapText="bothSides"/>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page">
              <wp14:pctWidth>0</wp14:pctWidth>
            </wp14:sizeRelH>
            <wp14:sizeRelV relativeFrom="page">
              <wp14:pctHeight>0</wp14:pctHeight>
            </wp14:sizeRelV>
          </wp:anchor>
        </w:drawing>
      </w:r>
      <w:r w:rsidR="00727DD8">
        <w:rPr>
          <w:rFonts w:ascii="Arial" w:hAnsi="Arial" w:cs="Arial"/>
          <w:b/>
          <w:noProof/>
          <w:color w:val="215868" w:themeColor="accent5" w:themeShade="80"/>
          <w:sz w:val="36"/>
          <w:szCs w:val="28"/>
          <w:lang w:eastAsia="en-GB"/>
        </w:rPr>
        <mc:AlternateContent>
          <mc:Choice Requires="wps">
            <w:drawing>
              <wp:anchor distT="0" distB="0" distL="114300" distR="114300" simplePos="0" relativeHeight="251681280" behindDoc="0" locked="0" layoutInCell="1" allowOverlap="1" wp14:anchorId="3D08C4AB" wp14:editId="146DA1F9">
                <wp:simplePos x="0" y="0"/>
                <wp:positionH relativeFrom="column">
                  <wp:posOffset>1493520</wp:posOffset>
                </wp:positionH>
                <wp:positionV relativeFrom="paragraph">
                  <wp:posOffset>5892165</wp:posOffset>
                </wp:positionV>
                <wp:extent cx="2990850" cy="47625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9908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Default="00404B35" w:rsidP="00727DD8">
                            <w:pPr>
                              <w:spacing w:line="360" w:lineRule="auto"/>
                              <w:jc w:val="both"/>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social</w:t>
                            </w:r>
                            <w:r w:rsidRPr="00C72133">
                              <w:rPr>
                                <w:rFonts w:ascii="Arial" w:hAnsi="Arial" w:cs="Arial"/>
                                <w:color w:val="215868" w:themeColor="accent5" w:themeShade="80"/>
                                <w:sz w:val="36"/>
                                <w:szCs w:val="28"/>
                              </w:rPr>
                              <w:t xml:space="preserve"> </w:t>
                            </w:r>
                            <w:r>
                              <w:rPr>
                                <w:rFonts w:ascii="Arial" w:hAnsi="Arial" w:cs="Arial"/>
                                <w:sz w:val="28"/>
                                <w:szCs w:val="28"/>
                              </w:rPr>
                              <w:t>things are:</w:t>
                            </w:r>
                          </w:p>
                          <w:p w:rsidR="00404B35" w:rsidRDefault="00404B35" w:rsidP="00727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D08C4AB" id="Text Box 93" o:spid="_x0000_s1030" type="#_x0000_t202" style="position:absolute;left:0;text-align:left;margin-left:117.6pt;margin-top:463.95pt;width:235.5pt;height:3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UZfgIAAGsFAAAOAAAAZHJzL2Uyb0RvYy54bWysVE1PGzEQvVfqf7B8L5uEQEn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" filled="f" stroked="f" strokeweight=".5pt">
                <v:textbox>
                  <w:txbxContent>
                    <w:p w:rsidR="00404B35" w:rsidRDefault="00404B35" w:rsidP="00727DD8">
                      <w:pPr>
                        <w:spacing w:line="360" w:lineRule="auto"/>
                        <w:jc w:val="both"/>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social</w:t>
                      </w:r>
                      <w:r w:rsidRPr="00C72133">
                        <w:rPr>
                          <w:rFonts w:ascii="Arial" w:hAnsi="Arial" w:cs="Arial"/>
                          <w:color w:val="215868" w:themeColor="accent5" w:themeShade="80"/>
                          <w:sz w:val="36"/>
                          <w:szCs w:val="28"/>
                        </w:rPr>
                        <w:t xml:space="preserve"> </w:t>
                      </w:r>
                      <w:r>
                        <w:rPr>
                          <w:rFonts w:ascii="Arial" w:hAnsi="Arial" w:cs="Arial"/>
                          <w:sz w:val="28"/>
                          <w:szCs w:val="28"/>
                        </w:rPr>
                        <w:t>things are:</w:t>
                      </w:r>
                    </w:p>
                    <w:p w:rsidR="00404B35" w:rsidRDefault="00404B35" w:rsidP="00727DD8"/>
                  </w:txbxContent>
                </v:textbox>
              </v:shape>
            </w:pict>
          </mc:Fallback>
        </mc:AlternateContent>
      </w:r>
      <w:r w:rsidR="00727DD8">
        <w:rPr>
          <w:rFonts w:ascii="Arial" w:hAnsi="Arial" w:cs="Arial"/>
          <w:b/>
          <w:noProof/>
          <w:color w:val="215868" w:themeColor="accent5" w:themeShade="80"/>
          <w:sz w:val="36"/>
          <w:szCs w:val="28"/>
          <w:lang w:eastAsia="en-GB"/>
        </w:rPr>
        <mc:AlternateContent>
          <mc:Choice Requires="wps">
            <w:drawing>
              <wp:anchor distT="0" distB="0" distL="114300" distR="114300" simplePos="0" relativeHeight="251679232" behindDoc="0" locked="0" layoutInCell="1" allowOverlap="1" wp14:anchorId="4CEB9CBB" wp14:editId="05E89285">
                <wp:simplePos x="0" y="0"/>
                <wp:positionH relativeFrom="column">
                  <wp:posOffset>998220</wp:posOffset>
                </wp:positionH>
                <wp:positionV relativeFrom="paragraph">
                  <wp:posOffset>2939415</wp:posOffset>
                </wp:positionV>
                <wp:extent cx="3867150" cy="321945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86715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not being left out of fun and nice things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not feeling alone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reducing the stigma related to the word ‘dementia’</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family members stress levels being managed</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having family support</w:t>
                            </w:r>
                          </w:p>
                          <w:p w:rsidR="00404B35" w:rsidRPr="00D96B94" w:rsidRDefault="00404B35" w:rsidP="00727DD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EB9CBB" id="Text Box 94" o:spid="_x0000_s1031" type="#_x0000_t202" style="position:absolute;left:0;text-align:left;margin-left:78.6pt;margin-top:231.45pt;width:304.5pt;height:25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K/fw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" filled="f" stroked="f" strokeweight=".5pt">
                <v:textbo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not being left out of fun and nice things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not feeling alone </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reducing the stigma related to the word ‘dementia’</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family members stress levels being managed</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having family support</w:t>
                      </w:r>
                    </w:p>
                    <w:p w:rsidR="00404B35" w:rsidRPr="00D96B94" w:rsidRDefault="00404B35" w:rsidP="00727DD8">
                      <w:pPr>
                        <w:rPr>
                          <w:b/>
                        </w:rPr>
                      </w:pPr>
                    </w:p>
                  </w:txbxContent>
                </v:textbox>
              </v:shape>
            </w:pict>
          </mc:Fallback>
        </mc:AlternateContent>
      </w:r>
      <w:r w:rsidR="00727DD8">
        <w:rPr>
          <w:rFonts w:ascii="Arial" w:hAnsi="Arial" w:cs="Arial"/>
          <w:b/>
          <w:noProof/>
          <w:color w:val="215868" w:themeColor="accent5" w:themeShade="80"/>
          <w:sz w:val="36"/>
          <w:szCs w:val="28"/>
          <w:lang w:eastAsia="en-GB"/>
        </w:rPr>
        <mc:AlternateContent>
          <mc:Choice Requires="wps">
            <w:drawing>
              <wp:anchor distT="0" distB="0" distL="114300" distR="114300" simplePos="0" relativeHeight="251678208" behindDoc="0" locked="0" layoutInCell="1" allowOverlap="1" wp14:anchorId="4649B0F6" wp14:editId="1416B37F">
                <wp:simplePos x="0" y="0"/>
                <wp:positionH relativeFrom="column">
                  <wp:posOffset>2960370</wp:posOffset>
                </wp:positionH>
                <wp:positionV relativeFrom="paragraph">
                  <wp:posOffset>340995</wp:posOffset>
                </wp:positionV>
                <wp:extent cx="3048000" cy="2797175"/>
                <wp:effectExtent l="0" t="0" r="0" b="3175"/>
                <wp:wrapNone/>
                <wp:docPr id="95" name="Text Box 95"/>
                <wp:cNvGraphicFramePr/>
                <a:graphic xmlns:a="http://schemas.openxmlformats.org/drawingml/2006/main">
                  <a:graphicData uri="http://schemas.microsoft.com/office/word/2010/wordprocessingShape">
                    <wps:wsp>
                      <wps:cNvSpPr txBox="1"/>
                      <wps:spPr>
                        <a:xfrm>
                          <a:off x="0" y="0"/>
                          <a:ext cx="3048000" cy="279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psychological</w:t>
                            </w:r>
                            <w:r w:rsidRPr="00C72133">
                              <w:rPr>
                                <w:rFonts w:ascii="Arial" w:hAnsi="Arial" w:cs="Arial"/>
                                <w:color w:val="215868" w:themeColor="accent5" w:themeShade="80"/>
                                <w:sz w:val="36"/>
                                <w:szCs w:val="28"/>
                              </w:rPr>
                              <w:t xml:space="preserve"> </w:t>
                            </w:r>
                            <w:r>
                              <w:rPr>
                                <w:rFonts w:ascii="Arial" w:hAnsi="Arial" w:cs="Arial"/>
                                <w:sz w:val="28"/>
                                <w:szCs w:val="28"/>
                              </w:rPr>
                              <w:t xml:space="preserve">things are: </w:t>
                            </w:r>
                          </w:p>
                          <w:p w:rsidR="00404B35" w:rsidRDefault="00404B35" w:rsidP="00727DD8">
                            <w:pPr>
                              <w:spacing w:line="360" w:lineRule="auto"/>
                              <w:rPr>
                                <w:rFonts w:ascii="Arial" w:hAnsi="Arial" w:cs="Arial"/>
                                <w:sz w:val="28"/>
                                <w:szCs w:val="28"/>
                              </w:rPr>
                            </w:pP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managing mood and </w:t>
                            </w:r>
                          </w:p>
                          <w:p w:rsidR="00404B35" w:rsidRDefault="00404B35" w:rsidP="00727DD8">
                            <w:pPr>
                              <w:pStyle w:val="ListParagraph"/>
                              <w:spacing w:line="360" w:lineRule="auto"/>
                              <w:ind w:left="806"/>
                              <w:rPr>
                                <w:rFonts w:ascii="Arial" w:hAnsi="Arial" w:cs="Arial"/>
                                <w:sz w:val="28"/>
                                <w:szCs w:val="28"/>
                              </w:rPr>
                            </w:pPr>
                            <w:r>
                              <w:rPr>
                                <w:rFonts w:ascii="Arial" w:hAnsi="Arial" w:cs="Arial"/>
                                <w:sz w:val="28"/>
                                <w:szCs w:val="28"/>
                              </w:rPr>
                              <w:t>anxiety</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having a purpose in life</w:t>
                            </w:r>
                          </w:p>
                          <w:p w:rsidR="00404B35" w:rsidRPr="00176501"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managing anger and frustrations </w:t>
                            </w:r>
                          </w:p>
                          <w:p w:rsidR="00404B35" w:rsidRPr="00D96B94" w:rsidRDefault="00404B35" w:rsidP="00727DD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49B0F6" id="Text Box 95" o:spid="_x0000_s1032" type="#_x0000_t202" style="position:absolute;left:0;text-align:left;margin-left:233.1pt;margin-top:26.85pt;width:240pt;height:2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" fillcolor="white [3201]" stroked="f" strokeweight=".5pt">
                <v:textbo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psychological</w:t>
                      </w:r>
                      <w:r w:rsidRPr="00C72133">
                        <w:rPr>
                          <w:rFonts w:ascii="Arial" w:hAnsi="Arial" w:cs="Arial"/>
                          <w:color w:val="215868" w:themeColor="accent5" w:themeShade="80"/>
                          <w:sz w:val="36"/>
                          <w:szCs w:val="28"/>
                        </w:rPr>
                        <w:t xml:space="preserve"> </w:t>
                      </w:r>
                      <w:r>
                        <w:rPr>
                          <w:rFonts w:ascii="Arial" w:hAnsi="Arial" w:cs="Arial"/>
                          <w:sz w:val="28"/>
                          <w:szCs w:val="28"/>
                        </w:rPr>
                        <w:t xml:space="preserve">things are: </w:t>
                      </w:r>
                    </w:p>
                    <w:p w:rsidR="00404B35" w:rsidRDefault="00404B35" w:rsidP="00727DD8">
                      <w:pPr>
                        <w:spacing w:line="360" w:lineRule="auto"/>
                        <w:rPr>
                          <w:rFonts w:ascii="Arial" w:hAnsi="Arial" w:cs="Arial"/>
                          <w:sz w:val="28"/>
                          <w:szCs w:val="28"/>
                        </w:rPr>
                      </w:pP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managing mood and </w:t>
                      </w:r>
                    </w:p>
                    <w:p w:rsidR="00404B35" w:rsidRDefault="00404B35" w:rsidP="00727DD8">
                      <w:pPr>
                        <w:pStyle w:val="ListParagraph"/>
                        <w:spacing w:line="360" w:lineRule="auto"/>
                        <w:ind w:left="806"/>
                        <w:rPr>
                          <w:rFonts w:ascii="Arial" w:hAnsi="Arial" w:cs="Arial"/>
                          <w:sz w:val="28"/>
                          <w:szCs w:val="28"/>
                        </w:rPr>
                      </w:pPr>
                      <w:r>
                        <w:rPr>
                          <w:rFonts w:ascii="Arial" w:hAnsi="Arial" w:cs="Arial"/>
                          <w:sz w:val="28"/>
                          <w:szCs w:val="28"/>
                        </w:rPr>
                        <w:t>anxiety</w:t>
                      </w:r>
                    </w:p>
                    <w:p w:rsidR="00404B35"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having a purpose in life</w:t>
                      </w:r>
                    </w:p>
                    <w:p w:rsidR="00404B35" w:rsidRPr="00176501" w:rsidRDefault="00404B35" w:rsidP="00123EBF">
                      <w:pPr>
                        <w:pStyle w:val="ListParagraph"/>
                        <w:numPr>
                          <w:ilvl w:val="0"/>
                          <w:numId w:val="25"/>
                        </w:numPr>
                        <w:spacing w:line="360" w:lineRule="auto"/>
                        <w:rPr>
                          <w:rFonts w:ascii="Arial" w:hAnsi="Arial" w:cs="Arial"/>
                          <w:sz w:val="28"/>
                          <w:szCs w:val="28"/>
                        </w:rPr>
                      </w:pPr>
                      <w:r>
                        <w:rPr>
                          <w:rFonts w:ascii="Arial" w:hAnsi="Arial" w:cs="Arial"/>
                          <w:sz w:val="28"/>
                          <w:szCs w:val="28"/>
                        </w:rPr>
                        <w:t xml:space="preserve">managing anger and frustrations </w:t>
                      </w:r>
                    </w:p>
                    <w:p w:rsidR="00404B35" w:rsidRPr="00D96B94" w:rsidRDefault="00404B35" w:rsidP="00727DD8">
                      <w:pPr>
                        <w:rPr>
                          <w:b/>
                        </w:rPr>
                      </w:pPr>
                    </w:p>
                  </w:txbxContent>
                </v:textbox>
              </v:shape>
            </w:pict>
          </mc:Fallback>
        </mc:AlternateContent>
      </w:r>
      <w:r w:rsidR="00727DD8">
        <w:rPr>
          <w:rFonts w:ascii="Arial" w:hAnsi="Arial" w:cs="Arial"/>
          <w:b/>
          <w:noProof/>
          <w:color w:val="215868" w:themeColor="accent5" w:themeShade="80"/>
          <w:sz w:val="36"/>
          <w:szCs w:val="28"/>
          <w:lang w:eastAsia="en-GB"/>
        </w:rPr>
        <mc:AlternateContent>
          <mc:Choice Requires="wps">
            <w:drawing>
              <wp:anchor distT="0" distB="0" distL="114300" distR="114300" simplePos="0" relativeHeight="251677184" behindDoc="0" locked="0" layoutInCell="1" allowOverlap="1" wp14:anchorId="45F0D8B7" wp14:editId="43B6CC8E">
                <wp:simplePos x="0" y="0"/>
                <wp:positionH relativeFrom="column">
                  <wp:posOffset>-354330</wp:posOffset>
                </wp:positionH>
                <wp:positionV relativeFrom="paragraph">
                  <wp:posOffset>321945</wp:posOffset>
                </wp:positionV>
                <wp:extent cx="2952750" cy="3466465"/>
                <wp:effectExtent l="0" t="0" r="0" b="635"/>
                <wp:wrapNone/>
                <wp:docPr id="96" name="Text Box 96"/>
                <wp:cNvGraphicFramePr/>
                <a:graphic xmlns:a="http://schemas.openxmlformats.org/drawingml/2006/main">
                  <a:graphicData uri="http://schemas.microsoft.com/office/word/2010/wordprocessingShape">
                    <wps:wsp>
                      <wps:cNvSpPr txBox="1"/>
                      <wps:spPr>
                        <a:xfrm>
                          <a:off x="0" y="0"/>
                          <a:ext cx="2952750" cy="346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biological</w:t>
                            </w:r>
                            <w:r w:rsidRPr="00C72133">
                              <w:rPr>
                                <w:rFonts w:ascii="Arial" w:hAnsi="Arial" w:cs="Arial"/>
                                <w:color w:val="215868" w:themeColor="accent5" w:themeShade="80"/>
                                <w:sz w:val="36"/>
                                <w:szCs w:val="28"/>
                              </w:rPr>
                              <w:t xml:space="preserve"> </w:t>
                            </w:r>
                            <w:r>
                              <w:rPr>
                                <w:rFonts w:ascii="Arial" w:hAnsi="Arial" w:cs="Arial"/>
                                <w:sz w:val="28"/>
                                <w:szCs w:val="28"/>
                              </w:rPr>
                              <w:t>things are:</w:t>
                            </w:r>
                          </w:p>
                          <w:p w:rsidR="00404B35" w:rsidRDefault="00404B35" w:rsidP="00727DD8">
                            <w:pPr>
                              <w:spacing w:line="360" w:lineRule="auto"/>
                              <w:rPr>
                                <w:rFonts w:ascii="Arial" w:hAnsi="Arial" w:cs="Arial"/>
                                <w:sz w:val="28"/>
                                <w:szCs w:val="28"/>
                              </w:rPr>
                            </w:pPr>
                            <w:r>
                              <w:rPr>
                                <w:rFonts w:ascii="Arial" w:hAnsi="Arial" w:cs="Arial"/>
                                <w:sz w:val="28"/>
                                <w:szCs w:val="28"/>
                              </w:rPr>
                              <w:t xml:space="preserve"> </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the use of medications to manage difficulties</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not having other health conditions besides dementia</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thinking abilities</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 xml:space="preserve">physical abilities to do things   </w:t>
                            </w:r>
                          </w:p>
                          <w:p w:rsidR="00404B35" w:rsidRPr="00D96B94" w:rsidRDefault="00404B35" w:rsidP="00727DD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F0D8B7" id="Text Box 96" o:spid="_x0000_s1033" type="#_x0000_t202" style="position:absolute;left:0;text-align:left;margin-left:-27.9pt;margin-top:25.35pt;width:232.5pt;height:27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" filled="f" stroked="f" strokeweight=".5pt">
                <v:textbox>
                  <w:txbxContent>
                    <w:p w:rsidR="00404B35" w:rsidRDefault="00404B35" w:rsidP="00727DD8">
                      <w:pPr>
                        <w:spacing w:line="360" w:lineRule="auto"/>
                        <w:rPr>
                          <w:rFonts w:ascii="Arial" w:hAnsi="Arial" w:cs="Arial"/>
                          <w:sz w:val="28"/>
                          <w:szCs w:val="28"/>
                        </w:rPr>
                      </w:pPr>
                      <w:r>
                        <w:rPr>
                          <w:rFonts w:ascii="Arial" w:hAnsi="Arial" w:cs="Arial"/>
                          <w:sz w:val="28"/>
                          <w:szCs w:val="28"/>
                        </w:rPr>
                        <w:t xml:space="preserve">The </w:t>
                      </w:r>
                      <w:r w:rsidRPr="00C72133">
                        <w:rPr>
                          <w:rFonts w:ascii="Arial" w:hAnsi="Arial" w:cs="Arial"/>
                          <w:b/>
                          <w:color w:val="215868" w:themeColor="accent5" w:themeShade="80"/>
                          <w:sz w:val="36"/>
                          <w:szCs w:val="28"/>
                        </w:rPr>
                        <w:t>biological</w:t>
                      </w:r>
                      <w:r w:rsidRPr="00C72133">
                        <w:rPr>
                          <w:rFonts w:ascii="Arial" w:hAnsi="Arial" w:cs="Arial"/>
                          <w:color w:val="215868" w:themeColor="accent5" w:themeShade="80"/>
                          <w:sz w:val="36"/>
                          <w:szCs w:val="28"/>
                        </w:rPr>
                        <w:t xml:space="preserve"> </w:t>
                      </w:r>
                      <w:r>
                        <w:rPr>
                          <w:rFonts w:ascii="Arial" w:hAnsi="Arial" w:cs="Arial"/>
                          <w:sz w:val="28"/>
                          <w:szCs w:val="28"/>
                        </w:rPr>
                        <w:t>things are:</w:t>
                      </w:r>
                    </w:p>
                    <w:p w:rsidR="00404B35" w:rsidRDefault="00404B35" w:rsidP="00727DD8">
                      <w:pPr>
                        <w:spacing w:line="360" w:lineRule="auto"/>
                        <w:rPr>
                          <w:rFonts w:ascii="Arial" w:hAnsi="Arial" w:cs="Arial"/>
                          <w:sz w:val="28"/>
                          <w:szCs w:val="28"/>
                        </w:rPr>
                      </w:pPr>
                      <w:r>
                        <w:rPr>
                          <w:rFonts w:ascii="Arial" w:hAnsi="Arial" w:cs="Arial"/>
                          <w:sz w:val="28"/>
                          <w:szCs w:val="28"/>
                        </w:rPr>
                        <w:t xml:space="preserve"> </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the use of medications to manage difficulties</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not having other health conditions besides dementia</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thinking abilities</w:t>
                      </w:r>
                    </w:p>
                    <w:p w:rsidR="00404B35" w:rsidRDefault="00404B35" w:rsidP="00123EBF">
                      <w:pPr>
                        <w:pStyle w:val="ListParagraph"/>
                        <w:numPr>
                          <w:ilvl w:val="0"/>
                          <w:numId w:val="22"/>
                        </w:numPr>
                        <w:spacing w:line="360" w:lineRule="auto"/>
                        <w:rPr>
                          <w:rFonts w:ascii="Arial" w:hAnsi="Arial" w:cs="Arial"/>
                          <w:sz w:val="28"/>
                          <w:szCs w:val="28"/>
                        </w:rPr>
                      </w:pPr>
                      <w:r>
                        <w:rPr>
                          <w:rFonts w:ascii="Arial" w:hAnsi="Arial" w:cs="Arial"/>
                          <w:sz w:val="28"/>
                          <w:szCs w:val="28"/>
                        </w:rPr>
                        <w:t xml:space="preserve">physical abilities to do things   </w:t>
                      </w:r>
                    </w:p>
                    <w:p w:rsidR="00404B35" w:rsidRPr="00D96B94" w:rsidRDefault="00404B35" w:rsidP="00727DD8">
                      <w:pPr>
                        <w:rPr>
                          <w:b/>
                        </w:rPr>
                      </w:pPr>
                    </w:p>
                  </w:txbxContent>
                </v:textbox>
              </v:shape>
            </w:pict>
          </mc:Fallback>
        </mc:AlternateContent>
      </w:r>
      <w:r w:rsidR="00727DD8">
        <w:rPr>
          <w:rFonts w:ascii="Arial" w:hAnsi="Arial" w:cs="Arial"/>
          <w:sz w:val="28"/>
          <w:szCs w:val="28"/>
        </w:rPr>
        <w:br w:type="page"/>
      </w:r>
      <w:r w:rsidR="00727DD8" w:rsidRPr="00CB0AB1">
        <w:rPr>
          <w:rFonts w:ascii="Arial" w:hAnsi="Arial" w:cs="Arial"/>
          <w:sz w:val="28"/>
          <w:szCs w:val="28"/>
        </w:rPr>
        <w:lastRenderedPageBreak/>
        <w:t xml:space="preserve">Most studies use </w:t>
      </w:r>
      <w:r w:rsidR="00F85DE5" w:rsidRPr="00F85DE5">
        <w:rPr>
          <w:rFonts w:ascii="Arial" w:hAnsi="Arial" w:cs="Arial"/>
          <w:b/>
          <w:color w:val="215868" w:themeColor="accent5" w:themeShade="80"/>
          <w:sz w:val="32"/>
          <w:szCs w:val="28"/>
        </w:rPr>
        <w:t>questionnaires</w:t>
      </w:r>
      <w:r w:rsidR="00F85DE5" w:rsidRPr="00F85DE5">
        <w:rPr>
          <w:rFonts w:ascii="Arial" w:hAnsi="Arial" w:cs="Arial"/>
          <w:color w:val="215868" w:themeColor="accent5" w:themeShade="80"/>
          <w:sz w:val="32"/>
          <w:szCs w:val="28"/>
        </w:rPr>
        <w:t xml:space="preserve"> </w:t>
      </w:r>
      <w:r w:rsidR="00727DD8" w:rsidRPr="00CB0AB1">
        <w:rPr>
          <w:rFonts w:ascii="Arial" w:hAnsi="Arial" w:cs="Arial"/>
          <w:sz w:val="28"/>
          <w:szCs w:val="28"/>
        </w:rPr>
        <w:t xml:space="preserve">to measure quality of life (3, 4) but these can </w:t>
      </w:r>
      <w:r w:rsidR="00727DD8" w:rsidRPr="00F85DE5">
        <w:rPr>
          <w:rFonts w:ascii="Arial" w:hAnsi="Arial" w:cs="Arial"/>
          <w:b/>
          <w:color w:val="215868" w:themeColor="accent5" w:themeShade="80"/>
          <w:sz w:val="32"/>
          <w:szCs w:val="28"/>
        </w:rPr>
        <w:t>miss</w:t>
      </w:r>
      <w:r w:rsidR="00F85DE5" w:rsidRPr="00F85DE5">
        <w:rPr>
          <w:rFonts w:ascii="Arial" w:hAnsi="Arial" w:cs="Arial"/>
          <w:b/>
          <w:color w:val="215868" w:themeColor="accent5" w:themeShade="80"/>
          <w:sz w:val="32"/>
          <w:szCs w:val="28"/>
        </w:rPr>
        <w:t xml:space="preserve"> </w:t>
      </w:r>
      <w:r w:rsidR="00727DD8" w:rsidRPr="00CB0AB1">
        <w:rPr>
          <w:rFonts w:ascii="Arial" w:hAnsi="Arial" w:cs="Arial"/>
          <w:sz w:val="28"/>
          <w:szCs w:val="28"/>
        </w:rPr>
        <w:t xml:space="preserve">important details. Sometimes family members and staff can complete these questionnaires on behalf of the person with dementia. These people can sometimes focus on </w:t>
      </w:r>
      <w:r w:rsidR="00727DD8" w:rsidRPr="00F85DE5">
        <w:rPr>
          <w:rFonts w:ascii="Arial" w:hAnsi="Arial" w:cs="Arial"/>
          <w:b/>
          <w:color w:val="215868" w:themeColor="accent5" w:themeShade="80"/>
          <w:sz w:val="32"/>
          <w:szCs w:val="28"/>
        </w:rPr>
        <w:t>different things</w:t>
      </w:r>
      <w:r w:rsidR="00F85DE5" w:rsidRPr="00F85DE5">
        <w:rPr>
          <w:rFonts w:ascii="Arial" w:hAnsi="Arial" w:cs="Arial"/>
          <w:b/>
          <w:color w:val="215868" w:themeColor="accent5" w:themeShade="80"/>
          <w:sz w:val="32"/>
          <w:szCs w:val="28"/>
        </w:rPr>
        <w:t xml:space="preserve"> </w:t>
      </w:r>
      <w:r w:rsidR="00727DD8" w:rsidRPr="00CB0AB1">
        <w:rPr>
          <w:rFonts w:ascii="Arial" w:hAnsi="Arial" w:cs="Arial"/>
          <w:sz w:val="28"/>
          <w:szCs w:val="28"/>
        </w:rPr>
        <w:t>(</w:t>
      </w:r>
      <w:r w:rsidR="00727DD8">
        <w:rPr>
          <w:rFonts w:ascii="Arial" w:hAnsi="Arial" w:cs="Arial"/>
          <w:sz w:val="28"/>
          <w:szCs w:val="28"/>
        </w:rPr>
        <w:t>4-9</w:t>
      </w:r>
      <w:r w:rsidR="00727DD8" w:rsidRPr="00CB0AB1">
        <w:rPr>
          <w:rFonts w:ascii="Arial" w:hAnsi="Arial" w:cs="Arial"/>
          <w:sz w:val="28"/>
          <w:szCs w:val="28"/>
        </w:rPr>
        <w:t xml:space="preserve">). </w:t>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People with dementia often want to </w:t>
      </w:r>
      <w:r w:rsidR="00F85DE5" w:rsidRPr="00F85DE5">
        <w:rPr>
          <w:rFonts w:ascii="Arial" w:hAnsi="Arial" w:cs="Arial"/>
          <w:b/>
          <w:color w:val="215868" w:themeColor="accent5" w:themeShade="80"/>
          <w:sz w:val="32"/>
          <w:szCs w:val="28"/>
        </w:rPr>
        <w:t>live at home</w:t>
      </w:r>
      <w:r w:rsidR="00F85DE5" w:rsidRPr="00F85DE5">
        <w:rPr>
          <w:rFonts w:ascii="Arial" w:hAnsi="Arial" w:cs="Arial"/>
          <w:color w:val="215868" w:themeColor="accent5" w:themeShade="80"/>
          <w:sz w:val="32"/>
          <w:szCs w:val="28"/>
        </w:rPr>
        <w:t xml:space="preserve"> </w:t>
      </w:r>
      <w:r>
        <w:rPr>
          <w:rFonts w:ascii="Arial" w:hAnsi="Arial" w:cs="Arial"/>
          <w:sz w:val="28"/>
          <w:szCs w:val="28"/>
        </w:rPr>
        <w:t xml:space="preserve">for as long as they can (10). This can improve their quality of life (11). Services try and support </w:t>
      </w:r>
      <w:r w:rsidRPr="00233249">
        <w:rPr>
          <w:rFonts w:ascii="Arial" w:hAnsi="Arial" w:cs="Arial"/>
          <w:sz w:val="28"/>
          <w:szCs w:val="28"/>
        </w:rPr>
        <w:t xml:space="preserve">someone with dementia to </w:t>
      </w:r>
      <w:r>
        <w:rPr>
          <w:rFonts w:ascii="Arial" w:hAnsi="Arial" w:cs="Arial"/>
          <w:sz w:val="28"/>
          <w:szCs w:val="28"/>
        </w:rPr>
        <w:t>achieve</w:t>
      </w:r>
      <w:r w:rsidRPr="00233249">
        <w:rPr>
          <w:rFonts w:ascii="Arial" w:hAnsi="Arial" w:cs="Arial"/>
          <w:sz w:val="28"/>
          <w:szCs w:val="28"/>
        </w:rPr>
        <w:t xml:space="preserve"> this (</w:t>
      </w:r>
      <w:r>
        <w:rPr>
          <w:rFonts w:ascii="Arial" w:hAnsi="Arial" w:cs="Arial"/>
          <w:sz w:val="28"/>
          <w:szCs w:val="28"/>
        </w:rPr>
        <w:t>10</w:t>
      </w:r>
      <w:r w:rsidRPr="00233249">
        <w:rPr>
          <w:rFonts w:ascii="Arial" w:hAnsi="Arial" w:cs="Arial"/>
          <w:sz w:val="28"/>
          <w:szCs w:val="28"/>
        </w:rPr>
        <w:t xml:space="preserve">). </w:t>
      </w:r>
    </w:p>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36"/>
          <w:szCs w:val="28"/>
        </w:rPr>
      </w:pPr>
      <w:r w:rsidRPr="00C72133">
        <w:rPr>
          <w:rFonts w:ascii="Arial" w:hAnsi="Arial" w:cs="Arial"/>
          <w:b/>
          <w:bCs/>
          <w:color w:val="215868" w:themeColor="accent5" w:themeShade="80"/>
          <w:sz w:val="36"/>
          <w:szCs w:val="28"/>
        </w:rPr>
        <w:t xml:space="preserve">Purpose of research study </w:t>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We want to </w:t>
      </w:r>
      <w:r w:rsidRPr="00C72133">
        <w:rPr>
          <w:rFonts w:ascii="Arial" w:hAnsi="Arial" w:cs="Arial"/>
          <w:sz w:val="28"/>
        </w:rPr>
        <w:t>know more</w:t>
      </w:r>
      <w:r w:rsidRPr="00C72133">
        <w:rPr>
          <w:rFonts w:ascii="Arial" w:hAnsi="Arial" w:cs="Arial"/>
          <w:color w:val="215868" w:themeColor="accent5" w:themeShade="80"/>
          <w:sz w:val="44"/>
          <w:szCs w:val="28"/>
        </w:rPr>
        <w:t xml:space="preserve"> </w:t>
      </w:r>
      <w:r>
        <w:rPr>
          <w:rFonts w:ascii="Arial" w:hAnsi="Arial" w:cs="Arial"/>
          <w:sz w:val="28"/>
          <w:szCs w:val="28"/>
        </w:rPr>
        <w:t xml:space="preserve">about what is important for people who live at home with dementia. </w:t>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We want to know more about what is the </w:t>
      </w:r>
      <w:r w:rsidR="00F85DE5" w:rsidRPr="00F85DE5">
        <w:rPr>
          <w:rFonts w:ascii="Arial" w:hAnsi="Arial" w:cs="Arial"/>
          <w:b/>
          <w:color w:val="215868" w:themeColor="accent5" w:themeShade="80"/>
          <w:sz w:val="32"/>
          <w:szCs w:val="28"/>
        </w:rPr>
        <w:t xml:space="preserve">same </w:t>
      </w:r>
      <w:r>
        <w:rPr>
          <w:rFonts w:ascii="Arial" w:hAnsi="Arial" w:cs="Arial"/>
          <w:sz w:val="28"/>
          <w:szCs w:val="28"/>
        </w:rPr>
        <w:t xml:space="preserve">and what is </w:t>
      </w:r>
      <w:r w:rsidR="00F85DE5" w:rsidRPr="00F85DE5">
        <w:rPr>
          <w:rFonts w:ascii="Arial" w:hAnsi="Arial" w:cs="Arial"/>
          <w:b/>
          <w:color w:val="215868" w:themeColor="accent5" w:themeShade="80"/>
          <w:sz w:val="32"/>
          <w:szCs w:val="28"/>
        </w:rPr>
        <w:t>different</w:t>
      </w:r>
      <w:r w:rsidR="00F85DE5" w:rsidRPr="00F85DE5">
        <w:rPr>
          <w:rFonts w:ascii="Arial" w:hAnsi="Arial" w:cs="Arial"/>
          <w:color w:val="215868" w:themeColor="accent5" w:themeShade="80"/>
          <w:sz w:val="32"/>
          <w:szCs w:val="28"/>
        </w:rPr>
        <w:t xml:space="preserve"> </w:t>
      </w:r>
      <w:r>
        <w:rPr>
          <w:rFonts w:ascii="Arial" w:hAnsi="Arial" w:cs="Arial"/>
          <w:sz w:val="28"/>
          <w:szCs w:val="28"/>
        </w:rPr>
        <w:t>in people’s views of quality of life for people with dementia.</w:t>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We also want to see if </w:t>
      </w:r>
      <w:r w:rsidR="00F85DE5">
        <w:rPr>
          <w:rFonts w:ascii="Arial" w:hAnsi="Arial" w:cs="Arial"/>
          <w:sz w:val="28"/>
          <w:szCs w:val="28"/>
        </w:rPr>
        <w:t xml:space="preserve">we can use </w:t>
      </w:r>
      <w:r>
        <w:rPr>
          <w:rFonts w:ascii="Arial" w:hAnsi="Arial" w:cs="Arial"/>
          <w:sz w:val="28"/>
          <w:szCs w:val="28"/>
        </w:rPr>
        <w:t xml:space="preserve">something different </w:t>
      </w:r>
      <w:r w:rsidR="00F85DE5">
        <w:rPr>
          <w:rFonts w:ascii="Arial" w:hAnsi="Arial" w:cs="Arial"/>
          <w:sz w:val="28"/>
          <w:szCs w:val="28"/>
        </w:rPr>
        <w:t xml:space="preserve">instead of </w:t>
      </w:r>
      <w:r>
        <w:rPr>
          <w:rFonts w:ascii="Arial" w:hAnsi="Arial" w:cs="Arial"/>
          <w:sz w:val="28"/>
          <w:szCs w:val="28"/>
        </w:rPr>
        <w:t xml:space="preserve">a questionnaire to find this out.  </w:t>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So this study </w:t>
      </w:r>
      <w:r w:rsidRPr="00C72133">
        <w:rPr>
          <w:rFonts w:ascii="Arial" w:hAnsi="Arial" w:cs="Arial"/>
          <w:b/>
          <w:color w:val="215868" w:themeColor="accent5" w:themeShade="80"/>
          <w:sz w:val="36"/>
          <w:szCs w:val="28"/>
        </w:rPr>
        <w:t>aims</w:t>
      </w:r>
      <w:r w:rsidR="00F85DE5">
        <w:rPr>
          <w:rFonts w:ascii="Arial" w:hAnsi="Arial" w:cs="Arial"/>
          <w:b/>
          <w:color w:val="215868" w:themeColor="accent5" w:themeShade="80"/>
          <w:sz w:val="36"/>
          <w:szCs w:val="28"/>
        </w:rPr>
        <w:t xml:space="preserve"> </w:t>
      </w:r>
      <w:r>
        <w:rPr>
          <w:rFonts w:ascii="Arial" w:hAnsi="Arial" w:cs="Arial"/>
          <w:sz w:val="28"/>
          <w:szCs w:val="28"/>
        </w:rPr>
        <w:t xml:space="preserve">to: </w:t>
      </w:r>
    </w:p>
    <w:p w:rsidR="00727DD8" w:rsidRDefault="00727DD8" w:rsidP="00123EBF">
      <w:pPr>
        <w:pStyle w:val="ListParagraph"/>
        <w:numPr>
          <w:ilvl w:val="0"/>
          <w:numId w:val="26"/>
        </w:numPr>
        <w:spacing w:line="360" w:lineRule="auto"/>
        <w:jc w:val="both"/>
        <w:rPr>
          <w:rFonts w:ascii="Arial" w:hAnsi="Arial" w:cs="Arial"/>
          <w:sz w:val="28"/>
          <w:szCs w:val="28"/>
        </w:rPr>
      </w:pPr>
      <w:r>
        <w:rPr>
          <w:rFonts w:ascii="Arial" w:hAnsi="Arial" w:cs="Arial"/>
          <w:sz w:val="28"/>
          <w:szCs w:val="28"/>
        </w:rPr>
        <w:t>Look at what is the same and what is different in people with dementia</w:t>
      </w:r>
      <w:r w:rsidR="004F3109">
        <w:rPr>
          <w:rFonts w:ascii="Arial" w:hAnsi="Arial" w:cs="Arial"/>
          <w:sz w:val="28"/>
          <w:szCs w:val="28"/>
        </w:rPr>
        <w:t>, staff</w:t>
      </w:r>
      <w:r>
        <w:rPr>
          <w:rFonts w:ascii="Arial" w:hAnsi="Arial" w:cs="Arial"/>
          <w:sz w:val="28"/>
          <w:szCs w:val="28"/>
        </w:rPr>
        <w:t xml:space="preserve"> and family member views. </w:t>
      </w:r>
    </w:p>
    <w:p w:rsidR="00727DD8" w:rsidRDefault="00727DD8" w:rsidP="00123EBF">
      <w:pPr>
        <w:pStyle w:val="ListParagraph"/>
        <w:numPr>
          <w:ilvl w:val="0"/>
          <w:numId w:val="26"/>
        </w:numPr>
        <w:spacing w:line="360" w:lineRule="auto"/>
        <w:jc w:val="both"/>
        <w:rPr>
          <w:rFonts w:ascii="Arial" w:hAnsi="Arial" w:cs="Arial"/>
          <w:sz w:val="28"/>
          <w:szCs w:val="28"/>
        </w:rPr>
      </w:pPr>
      <w:r>
        <w:rPr>
          <w:rFonts w:ascii="Arial" w:hAnsi="Arial" w:cs="Arial"/>
          <w:sz w:val="28"/>
          <w:szCs w:val="28"/>
        </w:rPr>
        <w:t xml:space="preserve">Look at what is important for people with dementia’s quality of life. </w:t>
      </w:r>
    </w:p>
    <w:p w:rsidR="00727DD8" w:rsidRPr="00325BBD" w:rsidRDefault="00727DD8" w:rsidP="00123EBF">
      <w:pPr>
        <w:pStyle w:val="ListParagraph"/>
        <w:numPr>
          <w:ilvl w:val="0"/>
          <w:numId w:val="26"/>
        </w:numPr>
        <w:spacing w:line="360" w:lineRule="auto"/>
        <w:jc w:val="both"/>
        <w:rPr>
          <w:rFonts w:ascii="Arial" w:hAnsi="Arial" w:cs="Arial"/>
          <w:sz w:val="28"/>
          <w:szCs w:val="28"/>
        </w:rPr>
      </w:pPr>
      <w:r>
        <w:rPr>
          <w:rFonts w:ascii="Arial" w:hAnsi="Arial" w:cs="Arial"/>
          <w:sz w:val="28"/>
          <w:szCs w:val="28"/>
        </w:rPr>
        <w:t>See if the Q-sort (a tool) is easy to use for people with dementia.</w:t>
      </w:r>
      <w:r w:rsidRPr="00325BBD">
        <w:rPr>
          <w:rFonts w:ascii="Arial" w:hAnsi="Arial" w:cs="Arial"/>
          <w:sz w:val="24"/>
          <w:szCs w:val="24"/>
        </w:rPr>
        <w:br w:type="page"/>
      </w:r>
    </w:p>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36"/>
          <w:szCs w:val="28"/>
        </w:rPr>
      </w:pPr>
      <w:r w:rsidRPr="00C72133">
        <w:rPr>
          <w:rFonts w:ascii="Arial" w:hAnsi="Arial" w:cs="Arial"/>
          <w:b/>
          <w:bCs/>
          <w:color w:val="215868" w:themeColor="accent5" w:themeShade="80"/>
          <w:sz w:val="36"/>
          <w:szCs w:val="28"/>
        </w:rPr>
        <w:lastRenderedPageBreak/>
        <w:t xml:space="preserve">Method and analysis </w:t>
      </w:r>
    </w:p>
    <w:p w:rsidR="00727DD8" w:rsidRPr="005005F9" w:rsidRDefault="00727DD8" w:rsidP="00727DD8">
      <w:pPr>
        <w:spacing w:line="360" w:lineRule="auto"/>
        <w:jc w:val="both"/>
        <w:rPr>
          <w:rFonts w:ascii="Arial" w:hAnsi="Arial" w:cs="Arial"/>
          <w:sz w:val="28"/>
          <w:szCs w:val="28"/>
        </w:rPr>
      </w:pPr>
      <w:r>
        <w:rPr>
          <w:rFonts w:ascii="Arial" w:hAnsi="Arial" w:cs="Arial"/>
          <w:sz w:val="28"/>
          <w:szCs w:val="28"/>
        </w:rPr>
        <w:t xml:space="preserve">Before starting the study all </w:t>
      </w:r>
      <w:r w:rsidRPr="005005F9">
        <w:rPr>
          <w:rFonts w:ascii="Arial" w:hAnsi="Arial" w:cs="Arial"/>
          <w:sz w:val="28"/>
          <w:szCs w:val="28"/>
        </w:rPr>
        <w:t xml:space="preserve">NHS and university </w:t>
      </w:r>
      <w:r w:rsidRPr="009850BA">
        <w:rPr>
          <w:rFonts w:ascii="Arial" w:hAnsi="Arial" w:cs="Arial"/>
          <w:b/>
          <w:color w:val="008080"/>
          <w:sz w:val="36"/>
          <w:szCs w:val="28"/>
        </w:rPr>
        <w:t>approvals</w:t>
      </w:r>
      <w:r w:rsidRPr="009850BA">
        <w:rPr>
          <w:rFonts w:ascii="Arial" w:hAnsi="Arial" w:cs="Arial"/>
          <w:color w:val="008080"/>
          <w:sz w:val="36"/>
          <w:szCs w:val="28"/>
        </w:rPr>
        <w:t xml:space="preserve"> </w:t>
      </w:r>
      <w:r w:rsidRPr="005005F9">
        <w:rPr>
          <w:rFonts w:ascii="Arial" w:hAnsi="Arial" w:cs="Arial"/>
          <w:sz w:val="28"/>
          <w:szCs w:val="28"/>
        </w:rPr>
        <w:t>were</w:t>
      </w:r>
      <w:r>
        <w:rPr>
          <w:rFonts w:ascii="Arial" w:hAnsi="Arial" w:cs="Arial"/>
          <w:sz w:val="28"/>
          <w:szCs w:val="28"/>
        </w:rPr>
        <w:t xml:space="preserve"> completed</w:t>
      </w:r>
      <w:r w:rsidRPr="005005F9">
        <w:rPr>
          <w:rFonts w:ascii="Arial" w:hAnsi="Arial" w:cs="Arial"/>
          <w:sz w:val="28"/>
          <w:szCs w:val="28"/>
        </w:rPr>
        <w:t xml:space="preserve">. </w:t>
      </w:r>
    </w:p>
    <w:p w:rsidR="00727DD8" w:rsidRDefault="00727DD8" w:rsidP="00727DD8">
      <w:pPr>
        <w:spacing w:line="360" w:lineRule="auto"/>
        <w:jc w:val="both"/>
        <w:rPr>
          <w:rFonts w:ascii="Arial" w:hAnsi="Arial" w:cs="Arial"/>
          <w:sz w:val="28"/>
          <w:szCs w:val="28"/>
        </w:rPr>
      </w:pPr>
      <w:r w:rsidRPr="009850BA">
        <w:rPr>
          <w:rFonts w:ascii="Arial" w:hAnsi="Arial" w:cs="Arial"/>
          <w:b/>
          <w:color w:val="008080"/>
          <w:sz w:val="36"/>
          <w:szCs w:val="28"/>
        </w:rPr>
        <w:t>Q-methodology</w:t>
      </w:r>
      <w:r w:rsidRPr="009850BA">
        <w:rPr>
          <w:rFonts w:ascii="Arial" w:hAnsi="Arial" w:cs="Arial"/>
          <w:color w:val="339966"/>
          <w:sz w:val="36"/>
          <w:szCs w:val="28"/>
        </w:rPr>
        <w:t xml:space="preserve"> </w:t>
      </w:r>
      <w:r w:rsidRPr="005005F9">
        <w:rPr>
          <w:rFonts w:ascii="Arial" w:hAnsi="Arial" w:cs="Arial"/>
          <w:sz w:val="28"/>
          <w:szCs w:val="28"/>
        </w:rPr>
        <w:t>is</w:t>
      </w:r>
      <w:r>
        <w:rPr>
          <w:rFonts w:ascii="Arial" w:hAnsi="Arial" w:cs="Arial"/>
          <w:sz w:val="28"/>
          <w:szCs w:val="28"/>
        </w:rPr>
        <w:t xml:space="preserve"> the name of the method used in this study. It looks at people’s </w:t>
      </w:r>
      <w:r w:rsidRPr="009850BA">
        <w:rPr>
          <w:rFonts w:ascii="Arial" w:hAnsi="Arial" w:cs="Arial"/>
          <w:b/>
          <w:color w:val="008080"/>
          <w:sz w:val="36"/>
          <w:szCs w:val="28"/>
        </w:rPr>
        <w:t>personal opinions</w:t>
      </w:r>
      <w:r w:rsidRPr="009850BA">
        <w:rPr>
          <w:rFonts w:ascii="Arial" w:hAnsi="Arial" w:cs="Arial"/>
          <w:color w:val="008080"/>
          <w:sz w:val="36"/>
          <w:szCs w:val="28"/>
        </w:rPr>
        <w:t xml:space="preserve"> </w:t>
      </w:r>
      <w:r>
        <w:rPr>
          <w:rFonts w:ascii="Arial" w:hAnsi="Arial" w:cs="Arial"/>
          <w:sz w:val="28"/>
          <w:szCs w:val="28"/>
        </w:rPr>
        <w:t xml:space="preserve">on a topic (12). It does this by sorting statements on the topic of quality of life in order of what is </w:t>
      </w:r>
      <w:r w:rsidRPr="00F85DE5">
        <w:rPr>
          <w:rFonts w:ascii="Arial" w:hAnsi="Arial" w:cs="Arial"/>
          <w:b/>
          <w:color w:val="008080"/>
          <w:sz w:val="36"/>
          <w:szCs w:val="28"/>
        </w:rPr>
        <w:t>most</w:t>
      </w:r>
      <w:r w:rsidRPr="00F85DE5">
        <w:rPr>
          <w:rFonts w:ascii="Arial" w:hAnsi="Arial" w:cs="Arial"/>
          <w:sz w:val="36"/>
          <w:szCs w:val="28"/>
        </w:rPr>
        <w:t xml:space="preserve"> </w:t>
      </w:r>
      <w:r>
        <w:rPr>
          <w:rFonts w:ascii="Arial" w:hAnsi="Arial" w:cs="Arial"/>
          <w:sz w:val="28"/>
          <w:szCs w:val="28"/>
        </w:rPr>
        <w:t xml:space="preserve">important to </w:t>
      </w:r>
      <w:r w:rsidRPr="00F85DE5">
        <w:rPr>
          <w:rFonts w:ascii="Arial" w:hAnsi="Arial" w:cs="Arial"/>
          <w:b/>
          <w:color w:val="008080"/>
          <w:sz w:val="24"/>
          <w:szCs w:val="28"/>
        </w:rPr>
        <w:t>least</w:t>
      </w:r>
      <w:r w:rsidRPr="00F85DE5">
        <w:rPr>
          <w:rFonts w:ascii="Arial" w:hAnsi="Arial" w:cs="Arial"/>
          <w:sz w:val="24"/>
          <w:szCs w:val="28"/>
        </w:rPr>
        <w:t xml:space="preserve"> </w:t>
      </w:r>
      <w:r>
        <w:rPr>
          <w:rFonts w:ascii="Arial" w:hAnsi="Arial" w:cs="Arial"/>
          <w:sz w:val="28"/>
          <w:szCs w:val="28"/>
        </w:rPr>
        <w:t>important. These statements are then placed on a grid, shown in figure 1. This grid is called a Q-sort.</w:t>
      </w:r>
    </w:p>
    <w:p w:rsidR="00727DD8" w:rsidRPr="00F85DE5" w:rsidRDefault="00727DD8" w:rsidP="00727DD8">
      <w:pPr>
        <w:spacing w:line="360" w:lineRule="auto"/>
        <w:jc w:val="both"/>
        <w:rPr>
          <w:rFonts w:ascii="Arial" w:hAnsi="Arial" w:cs="Arial"/>
          <w:sz w:val="10"/>
          <w:szCs w:val="28"/>
        </w:rPr>
      </w:pPr>
      <w:r>
        <w:rPr>
          <w:rFonts w:ascii="Arial" w:hAnsi="Arial" w:cs="Arial"/>
          <w:sz w:val="28"/>
          <w:szCs w:val="28"/>
        </w:rPr>
        <w:t xml:space="preserve"> </w:t>
      </w:r>
      <w:r w:rsidRPr="005005F9">
        <w:rPr>
          <w:rFonts w:ascii="Arial" w:hAnsi="Arial" w:cs="Arial"/>
          <w:sz w:val="28"/>
          <w:szCs w:val="28"/>
        </w:rPr>
        <w:t xml:space="preserve"> </w:t>
      </w:r>
    </w:p>
    <w:p w:rsidR="00727DD8" w:rsidRPr="000C1547" w:rsidRDefault="00727DD8" w:rsidP="00727DD8">
      <w:pPr>
        <w:spacing w:line="360" w:lineRule="auto"/>
        <w:jc w:val="both"/>
        <w:rPr>
          <w:rFonts w:ascii="Arial" w:hAnsi="Arial" w:cs="Arial"/>
          <w:i/>
          <w:sz w:val="28"/>
          <w:szCs w:val="28"/>
        </w:rPr>
      </w:pPr>
      <w:r w:rsidRPr="000C1547">
        <w:rPr>
          <w:rFonts w:ascii="Arial" w:hAnsi="Arial" w:cs="Arial"/>
          <w:i/>
          <w:sz w:val="28"/>
          <w:szCs w:val="28"/>
        </w:rPr>
        <w:t xml:space="preserve">Figure </w:t>
      </w:r>
      <w:r>
        <w:rPr>
          <w:rFonts w:ascii="Arial" w:hAnsi="Arial" w:cs="Arial"/>
          <w:i/>
          <w:sz w:val="28"/>
          <w:szCs w:val="28"/>
        </w:rPr>
        <w:t>1</w:t>
      </w:r>
      <w:r w:rsidRPr="000C1547">
        <w:rPr>
          <w:rFonts w:ascii="Arial" w:hAnsi="Arial" w:cs="Arial"/>
          <w:i/>
          <w:sz w:val="28"/>
          <w:szCs w:val="28"/>
        </w:rPr>
        <w:t xml:space="preserve">: </w:t>
      </w:r>
      <w:r>
        <w:rPr>
          <w:rFonts w:ascii="Arial" w:hAnsi="Arial" w:cs="Arial"/>
          <w:i/>
          <w:sz w:val="28"/>
          <w:szCs w:val="28"/>
        </w:rPr>
        <w:t xml:space="preserve">The grid </w:t>
      </w:r>
      <w:r w:rsidRPr="000C1547">
        <w:rPr>
          <w:rFonts w:ascii="Arial" w:hAnsi="Arial" w:cs="Arial"/>
          <w:i/>
          <w:sz w:val="28"/>
          <w:szCs w:val="28"/>
        </w:rPr>
        <w:t>and question</w:t>
      </w:r>
    </w:p>
    <w:tbl>
      <w:tblPr>
        <w:tblStyle w:val="TableGrid"/>
        <w:tblW w:w="7545" w:type="dxa"/>
        <w:jc w:val="center"/>
        <w:tblLook w:val="04A0" w:firstRow="1" w:lastRow="0" w:firstColumn="1" w:lastColumn="0" w:noHBand="0" w:noVBand="1"/>
      </w:tblPr>
      <w:tblGrid>
        <w:gridCol w:w="678"/>
        <w:gridCol w:w="648"/>
        <w:gridCol w:w="635"/>
        <w:gridCol w:w="635"/>
        <w:gridCol w:w="635"/>
        <w:gridCol w:w="817"/>
        <w:gridCol w:w="848"/>
        <w:gridCol w:w="635"/>
        <w:gridCol w:w="635"/>
        <w:gridCol w:w="650"/>
        <w:gridCol w:w="729"/>
      </w:tblGrid>
      <w:tr w:rsidR="00727DD8" w:rsidRPr="00233249" w:rsidTr="00690B68">
        <w:trPr>
          <w:trHeight w:val="432"/>
          <w:jc w:val="center"/>
        </w:trPr>
        <w:tc>
          <w:tcPr>
            <w:tcW w:w="67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4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817"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50"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729"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r>
      <w:tr w:rsidR="00727DD8" w:rsidRPr="00233249" w:rsidTr="00690B68">
        <w:trPr>
          <w:trHeight w:val="487"/>
          <w:jc w:val="center"/>
        </w:trPr>
        <w:tc>
          <w:tcPr>
            <w:tcW w:w="67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4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ind w:left="720"/>
              <w:jc w:val="center"/>
              <w:rPr>
                <w:rFonts w:ascii="Arial" w:hAnsi="Arial" w:cs="Arial"/>
                <w:color w:val="595959" w:themeColor="text1" w:themeTint="A6"/>
                <w:sz w:val="24"/>
                <w:szCs w:val="24"/>
              </w:rPr>
            </w:pPr>
          </w:p>
        </w:tc>
        <w:tc>
          <w:tcPr>
            <w:tcW w:w="817"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D9D9D9" w:themeFill="background1" w:themeFillShade="D9"/>
          </w:tcPr>
          <w:p w:rsidR="00727DD8" w:rsidRPr="00317BFB" w:rsidRDefault="00727DD8" w:rsidP="00690B68">
            <w:pPr>
              <w:spacing w:line="360" w:lineRule="auto"/>
              <w:ind w:left="720"/>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50"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729"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r>
      <w:tr w:rsidR="00727DD8" w:rsidRPr="00233249" w:rsidTr="00690B68">
        <w:trPr>
          <w:trHeight w:val="432"/>
          <w:jc w:val="center"/>
        </w:trPr>
        <w:tc>
          <w:tcPr>
            <w:tcW w:w="67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4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817"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50"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729"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r>
      <w:tr w:rsidR="00727DD8" w:rsidRPr="00233249" w:rsidTr="00690B68">
        <w:trPr>
          <w:trHeight w:val="432"/>
          <w:jc w:val="center"/>
        </w:trPr>
        <w:tc>
          <w:tcPr>
            <w:tcW w:w="67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4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817"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50"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729"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r>
      <w:tr w:rsidR="00727DD8" w:rsidRPr="00233249" w:rsidTr="00690B68">
        <w:trPr>
          <w:trHeight w:val="487"/>
          <w:jc w:val="center"/>
        </w:trPr>
        <w:tc>
          <w:tcPr>
            <w:tcW w:w="678"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c>
          <w:tcPr>
            <w:tcW w:w="648"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817"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50"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729" w:type="dxa"/>
            <w:shd w:val="clear" w:color="auto" w:fill="D9D9D9" w:themeFill="background1" w:themeFillShade="D9"/>
          </w:tcPr>
          <w:p w:rsidR="00727DD8" w:rsidRPr="00317BFB" w:rsidRDefault="00727DD8" w:rsidP="00690B68">
            <w:pPr>
              <w:spacing w:line="360" w:lineRule="auto"/>
              <w:jc w:val="center"/>
              <w:rPr>
                <w:rFonts w:ascii="Arial" w:hAnsi="Arial" w:cs="Arial"/>
                <w:color w:val="595959" w:themeColor="text1" w:themeTint="A6"/>
                <w:sz w:val="24"/>
                <w:szCs w:val="24"/>
              </w:rPr>
            </w:pPr>
          </w:p>
        </w:tc>
      </w:tr>
      <w:tr w:rsidR="00727DD8" w:rsidRPr="00233249" w:rsidTr="00690B68">
        <w:trPr>
          <w:trHeight w:val="487"/>
          <w:jc w:val="center"/>
        </w:trPr>
        <w:tc>
          <w:tcPr>
            <w:tcW w:w="678"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-5</w:t>
            </w:r>
          </w:p>
        </w:tc>
        <w:tc>
          <w:tcPr>
            <w:tcW w:w="648"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817"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50"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729" w:type="dxa"/>
            <w:shd w:val="clear" w:color="auto" w:fill="FFFFFF" w:themeFill="background1"/>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5</w:t>
            </w:r>
          </w:p>
        </w:tc>
      </w:tr>
      <w:tr w:rsidR="00727DD8" w:rsidRPr="00233249" w:rsidTr="00690B68">
        <w:trPr>
          <w:trHeight w:val="408"/>
          <w:jc w:val="center"/>
        </w:trPr>
        <w:tc>
          <w:tcPr>
            <w:tcW w:w="678" w:type="dxa"/>
            <w:tcBorders>
              <w:bottom w:val="single" w:sz="4" w:space="0" w:color="auto"/>
            </w:tcBorders>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-5</w:t>
            </w:r>
          </w:p>
        </w:tc>
        <w:tc>
          <w:tcPr>
            <w:tcW w:w="648"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635"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35"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817"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0</w:t>
            </w:r>
          </w:p>
        </w:tc>
        <w:tc>
          <w:tcPr>
            <w:tcW w:w="848"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1</w:t>
            </w:r>
          </w:p>
        </w:tc>
        <w:tc>
          <w:tcPr>
            <w:tcW w:w="635"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2</w:t>
            </w:r>
          </w:p>
        </w:tc>
        <w:tc>
          <w:tcPr>
            <w:tcW w:w="635"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3</w:t>
            </w:r>
          </w:p>
        </w:tc>
        <w:tc>
          <w:tcPr>
            <w:tcW w:w="650" w:type="dxa"/>
            <w:tcBorders>
              <w:bottom w:val="single" w:sz="4" w:space="0" w:color="auto"/>
            </w:tcBorders>
            <w:shd w:val="clear" w:color="auto" w:fill="auto"/>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4</w:t>
            </w:r>
          </w:p>
        </w:tc>
        <w:tc>
          <w:tcPr>
            <w:tcW w:w="729" w:type="dxa"/>
            <w:tcBorders>
              <w:bottom w:val="single" w:sz="4" w:space="0" w:color="auto"/>
            </w:tcBorders>
          </w:tcPr>
          <w:p w:rsidR="00727DD8" w:rsidRPr="00317BFB" w:rsidRDefault="00727DD8" w:rsidP="00690B68">
            <w:pPr>
              <w:spacing w:line="360" w:lineRule="auto"/>
              <w:jc w:val="center"/>
              <w:rPr>
                <w:rFonts w:ascii="Arial" w:hAnsi="Arial" w:cs="Arial"/>
                <w:color w:val="595959" w:themeColor="text1" w:themeTint="A6"/>
                <w:sz w:val="24"/>
                <w:szCs w:val="24"/>
              </w:rPr>
            </w:pPr>
            <w:r w:rsidRPr="00317BFB">
              <w:rPr>
                <w:rFonts w:ascii="Arial" w:hAnsi="Arial" w:cs="Arial"/>
                <w:color w:val="595959" w:themeColor="text1" w:themeTint="A6"/>
                <w:sz w:val="24"/>
                <w:szCs w:val="24"/>
              </w:rPr>
              <w:t>5</w:t>
            </w:r>
          </w:p>
        </w:tc>
      </w:tr>
      <w:tr w:rsidR="00727DD8" w:rsidRPr="00233249" w:rsidTr="00690B68">
        <w:trPr>
          <w:trHeight w:val="282"/>
          <w:jc w:val="center"/>
        </w:trPr>
        <w:tc>
          <w:tcPr>
            <w:tcW w:w="678" w:type="dxa"/>
            <w:tcBorders>
              <w:top w:val="single" w:sz="4" w:space="0" w:color="auto"/>
              <w:left w:val="nil"/>
              <w:bottom w:val="nil"/>
              <w:right w:val="nil"/>
            </w:tcBorders>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-5</w:t>
            </w:r>
          </w:p>
        </w:tc>
        <w:tc>
          <w:tcPr>
            <w:tcW w:w="648"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-4</w:t>
            </w:r>
          </w:p>
        </w:tc>
        <w:tc>
          <w:tcPr>
            <w:tcW w:w="635"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-3</w:t>
            </w:r>
          </w:p>
        </w:tc>
        <w:tc>
          <w:tcPr>
            <w:tcW w:w="635"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-2</w:t>
            </w:r>
          </w:p>
        </w:tc>
        <w:tc>
          <w:tcPr>
            <w:tcW w:w="635"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-1</w:t>
            </w:r>
          </w:p>
        </w:tc>
        <w:tc>
          <w:tcPr>
            <w:tcW w:w="817"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0</w:t>
            </w:r>
          </w:p>
        </w:tc>
        <w:tc>
          <w:tcPr>
            <w:tcW w:w="848"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1</w:t>
            </w:r>
          </w:p>
        </w:tc>
        <w:tc>
          <w:tcPr>
            <w:tcW w:w="635"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2</w:t>
            </w:r>
          </w:p>
        </w:tc>
        <w:tc>
          <w:tcPr>
            <w:tcW w:w="635"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3</w:t>
            </w:r>
          </w:p>
        </w:tc>
        <w:tc>
          <w:tcPr>
            <w:tcW w:w="650" w:type="dxa"/>
            <w:tcBorders>
              <w:top w:val="single" w:sz="4" w:space="0" w:color="auto"/>
              <w:left w:val="nil"/>
              <w:bottom w:val="nil"/>
              <w:right w:val="nil"/>
            </w:tcBorders>
            <w:shd w:val="clear" w:color="auto" w:fill="auto"/>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4</w:t>
            </w:r>
          </w:p>
        </w:tc>
        <w:tc>
          <w:tcPr>
            <w:tcW w:w="729" w:type="dxa"/>
            <w:tcBorders>
              <w:top w:val="single" w:sz="4" w:space="0" w:color="auto"/>
              <w:left w:val="nil"/>
              <w:bottom w:val="nil"/>
              <w:right w:val="nil"/>
            </w:tcBorders>
          </w:tcPr>
          <w:p w:rsidR="00727DD8" w:rsidRPr="00233249" w:rsidRDefault="00727DD8" w:rsidP="00690B68">
            <w:pPr>
              <w:spacing w:line="360" w:lineRule="auto"/>
              <w:jc w:val="center"/>
              <w:rPr>
                <w:rFonts w:ascii="Arial" w:hAnsi="Arial" w:cs="Arial"/>
                <w:b/>
                <w:sz w:val="28"/>
                <w:szCs w:val="28"/>
              </w:rPr>
            </w:pPr>
            <w:r w:rsidRPr="00233249">
              <w:rPr>
                <w:rFonts w:ascii="Arial" w:hAnsi="Arial" w:cs="Arial"/>
                <w:b/>
                <w:sz w:val="28"/>
                <w:szCs w:val="28"/>
              </w:rPr>
              <w:t>5</w:t>
            </w:r>
          </w:p>
        </w:tc>
      </w:tr>
      <w:tr w:rsidR="00727DD8" w:rsidRPr="00233249" w:rsidTr="00690B68">
        <w:trPr>
          <w:trHeight w:val="282"/>
          <w:jc w:val="center"/>
        </w:trPr>
        <w:tc>
          <w:tcPr>
            <w:tcW w:w="1326" w:type="dxa"/>
            <w:gridSpan w:val="2"/>
            <w:tcBorders>
              <w:top w:val="nil"/>
              <w:left w:val="nil"/>
              <w:bottom w:val="nil"/>
              <w:right w:val="nil"/>
            </w:tcBorders>
          </w:tcPr>
          <w:p w:rsidR="00727DD8" w:rsidRPr="00317BFB" w:rsidRDefault="00727DD8" w:rsidP="00690B68">
            <w:pPr>
              <w:spacing w:line="360" w:lineRule="auto"/>
              <w:jc w:val="center"/>
              <w:rPr>
                <w:rFonts w:ascii="Arial" w:hAnsi="Arial" w:cs="Arial"/>
                <w:b/>
                <w:sz w:val="24"/>
                <w:szCs w:val="28"/>
              </w:rPr>
            </w:pPr>
            <w:r w:rsidRPr="00317BFB">
              <w:rPr>
                <w:rFonts w:ascii="Arial" w:hAnsi="Arial" w:cs="Arial"/>
                <w:b/>
                <w:sz w:val="24"/>
                <w:szCs w:val="28"/>
              </w:rPr>
              <w:t>Least important</w:t>
            </w:r>
          </w:p>
          <w:p w:rsidR="00727DD8" w:rsidRPr="00317BFB" w:rsidRDefault="00727DD8" w:rsidP="00690B68">
            <w:pPr>
              <w:spacing w:line="360" w:lineRule="auto"/>
              <w:jc w:val="center"/>
              <w:rPr>
                <w:rFonts w:ascii="Arial" w:hAnsi="Arial" w:cs="Arial"/>
                <w:b/>
                <w:sz w:val="24"/>
                <w:szCs w:val="28"/>
              </w:rPr>
            </w:pPr>
            <w:r w:rsidRPr="00317BFB">
              <w:rPr>
                <w:rFonts w:ascii="Arial" w:hAnsi="Arial" w:cs="Arial"/>
                <w:noProof/>
                <w:sz w:val="24"/>
                <w:szCs w:val="28"/>
                <w:lang w:eastAsia="en-GB"/>
              </w:rPr>
              <w:drawing>
                <wp:inline distT="0" distB="0" distL="0" distR="0" wp14:anchorId="2CAD6BDB" wp14:editId="140F8C93">
                  <wp:extent cx="284874" cy="283247"/>
                  <wp:effectExtent l="0" t="0" r="1270" b="2540"/>
                  <wp:docPr id="114" name="Picture 114" descr="C:\Users\danielle\AppData\Local\Microsoft\Windows\Temporary Internet Files\Content.IE5\YE1B38SE\Thumbs-Dow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le\AppData\Local\Microsoft\Windows\Temporary Internet Files\Content.IE5\YE1B38SE\Thumbs-Down-Circl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274" cy="283645"/>
                          </a:xfrm>
                          <a:prstGeom prst="rect">
                            <a:avLst/>
                          </a:prstGeom>
                          <a:noFill/>
                          <a:ln>
                            <a:noFill/>
                          </a:ln>
                        </pic:spPr>
                      </pic:pic>
                    </a:graphicData>
                  </a:graphic>
                </wp:inline>
              </w:drawing>
            </w:r>
          </w:p>
        </w:tc>
        <w:tc>
          <w:tcPr>
            <w:tcW w:w="635" w:type="dxa"/>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p>
        </w:tc>
        <w:tc>
          <w:tcPr>
            <w:tcW w:w="635" w:type="dxa"/>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p>
        </w:tc>
        <w:tc>
          <w:tcPr>
            <w:tcW w:w="2300" w:type="dxa"/>
            <w:gridSpan w:val="3"/>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r w:rsidRPr="00317BFB">
              <w:rPr>
                <w:rFonts w:ascii="Arial" w:hAnsi="Arial" w:cs="Arial"/>
                <w:b/>
                <w:sz w:val="24"/>
                <w:szCs w:val="28"/>
              </w:rPr>
              <w:t>Neither important or unimportant</w:t>
            </w:r>
          </w:p>
          <w:p w:rsidR="00727DD8" w:rsidRPr="00317BFB" w:rsidRDefault="00727DD8" w:rsidP="00690B68">
            <w:pPr>
              <w:spacing w:line="360" w:lineRule="auto"/>
              <w:jc w:val="center"/>
              <w:rPr>
                <w:rFonts w:ascii="Arial" w:hAnsi="Arial" w:cs="Arial"/>
                <w:b/>
                <w:sz w:val="24"/>
                <w:szCs w:val="28"/>
              </w:rPr>
            </w:pPr>
            <w:r w:rsidRPr="00317BFB">
              <w:rPr>
                <w:rFonts w:ascii="Arial" w:hAnsi="Arial" w:cs="Arial"/>
                <w:noProof/>
                <w:sz w:val="24"/>
                <w:szCs w:val="28"/>
                <w:lang w:eastAsia="en-GB"/>
              </w:rPr>
              <w:drawing>
                <wp:inline distT="0" distB="0" distL="0" distR="0" wp14:anchorId="339098FA" wp14:editId="4D4983CA">
                  <wp:extent cx="514350" cy="308611"/>
                  <wp:effectExtent l="0" t="0" r="0" b="0"/>
                  <wp:docPr id="116" name="Picture 116" descr="C:\Users\danielle\AppData\Local\Microsoft\Windows\Temporary Internet Files\Content.IE5\2PXZ7TO8\thumb-60167-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le\AppData\Local\Microsoft\Windows\Temporary Internet Files\Content.IE5\2PXZ7TO8\thumb-60167-lar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758" cy="318456"/>
                          </a:xfrm>
                          <a:prstGeom prst="rect">
                            <a:avLst/>
                          </a:prstGeom>
                          <a:noFill/>
                          <a:ln>
                            <a:noFill/>
                          </a:ln>
                        </pic:spPr>
                      </pic:pic>
                    </a:graphicData>
                  </a:graphic>
                </wp:inline>
              </w:drawing>
            </w:r>
          </w:p>
        </w:tc>
        <w:tc>
          <w:tcPr>
            <w:tcW w:w="635" w:type="dxa"/>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p>
        </w:tc>
        <w:tc>
          <w:tcPr>
            <w:tcW w:w="635" w:type="dxa"/>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p>
        </w:tc>
        <w:tc>
          <w:tcPr>
            <w:tcW w:w="1379" w:type="dxa"/>
            <w:gridSpan w:val="2"/>
            <w:tcBorders>
              <w:top w:val="nil"/>
              <w:left w:val="nil"/>
              <w:bottom w:val="nil"/>
              <w:right w:val="nil"/>
            </w:tcBorders>
            <w:shd w:val="clear" w:color="auto" w:fill="auto"/>
          </w:tcPr>
          <w:p w:rsidR="00727DD8" w:rsidRPr="00317BFB" w:rsidRDefault="00727DD8" w:rsidP="00690B68">
            <w:pPr>
              <w:spacing w:line="360" w:lineRule="auto"/>
              <w:jc w:val="center"/>
              <w:rPr>
                <w:rFonts w:ascii="Arial" w:hAnsi="Arial" w:cs="Arial"/>
                <w:b/>
                <w:sz w:val="24"/>
                <w:szCs w:val="28"/>
              </w:rPr>
            </w:pPr>
            <w:r w:rsidRPr="00317BFB">
              <w:rPr>
                <w:rFonts w:ascii="Arial" w:hAnsi="Arial" w:cs="Arial"/>
                <w:b/>
                <w:sz w:val="24"/>
                <w:szCs w:val="28"/>
              </w:rPr>
              <w:t>Most important</w:t>
            </w:r>
          </w:p>
          <w:p w:rsidR="00727DD8" w:rsidRPr="00317BFB" w:rsidRDefault="00727DD8" w:rsidP="00690B68">
            <w:pPr>
              <w:spacing w:line="360" w:lineRule="auto"/>
              <w:jc w:val="center"/>
              <w:rPr>
                <w:rFonts w:ascii="Arial" w:hAnsi="Arial" w:cs="Arial"/>
                <w:b/>
                <w:sz w:val="24"/>
                <w:szCs w:val="28"/>
              </w:rPr>
            </w:pPr>
            <w:r w:rsidRPr="00317BFB">
              <w:rPr>
                <w:rFonts w:ascii="Arial" w:hAnsi="Arial" w:cs="Arial"/>
                <w:noProof/>
                <w:sz w:val="24"/>
                <w:szCs w:val="28"/>
                <w:lang w:eastAsia="en-GB"/>
              </w:rPr>
              <w:drawing>
                <wp:inline distT="0" distB="0" distL="0" distR="0" wp14:anchorId="1851B57A" wp14:editId="11ABBBAD">
                  <wp:extent cx="323850" cy="322306"/>
                  <wp:effectExtent l="0" t="0" r="0" b="1905"/>
                  <wp:docPr id="117" name="Picture 117" descr="C:\Users\danielle\AppData\Local\Microsoft\Windows\Temporary Internet Files\Content.IE5\WE3508E7\Thumbs-Up-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le\AppData\Local\Microsoft\Windows\Temporary Internet Files\Content.IE5\WE3508E7\Thumbs-Up-Circl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26039" cy="324484"/>
                          </a:xfrm>
                          <a:prstGeom prst="rect">
                            <a:avLst/>
                          </a:prstGeom>
                          <a:noFill/>
                          <a:ln>
                            <a:noFill/>
                          </a:ln>
                        </pic:spPr>
                      </pic:pic>
                    </a:graphicData>
                  </a:graphic>
                </wp:inline>
              </w:drawing>
            </w:r>
          </w:p>
        </w:tc>
      </w:tr>
    </w:tbl>
    <w:p w:rsidR="00727DD8" w:rsidRPr="00233249" w:rsidRDefault="00727DD8" w:rsidP="00727DD8">
      <w:pPr>
        <w:spacing w:line="360" w:lineRule="auto"/>
        <w:jc w:val="center"/>
        <w:rPr>
          <w:rFonts w:ascii="Arial" w:hAnsi="Arial" w:cs="Arial"/>
          <w:b/>
          <w:sz w:val="28"/>
          <w:szCs w:val="28"/>
        </w:rPr>
      </w:pPr>
      <w:r w:rsidRPr="00233249">
        <w:rPr>
          <w:rFonts w:ascii="Arial" w:hAnsi="Arial" w:cs="Arial"/>
          <w:b/>
          <w:sz w:val="28"/>
          <w:szCs w:val="28"/>
        </w:rPr>
        <w:t>What do you think are important factors related to quality of life for people living with dementia?</w:t>
      </w:r>
    </w:p>
    <w:p w:rsidR="00727DD8" w:rsidRDefault="00727DD8" w:rsidP="00727DD8">
      <w:pPr>
        <w:spacing w:line="360" w:lineRule="auto"/>
        <w:jc w:val="both"/>
        <w:rPr>
          <w:rFonts w:ascii="Arial" w:hAnsi="Arial" w:cs="Arial"/>
          <w:sz w:val="28"/>
          <w:szCs w:val="28"/>
        </w:rPr>
      </w:pPr>
      <w:r>
        <w:rPr>
          <w:rFonts w:ascii="Arial" w:hAnsi="Arial" w:cs="Arial"/>
          <w:sz w:val="28"/>
          <w:szCs w:val="28"/>
        </w:rPr>
        <w:lastRenderedPageBreak/>
        <w:t xml:space="preserve">The </w:t>
      </w:r>
      <w:r w:rsidRPr="009850BA">
        <w:rPr>
          <w:rFonts w:ascii="Arial" w:hAnsi="Arial" w:cs="Arial"/>
          <w:b/>
          <w:color w:val="008080"/>
          <w:sz w:val="36"/>
          <w:szCs w:val="28"/>
        </w:rPr>
        <w:t>statements</w:t>
      </w:r>
      <w:r w:rsidRPr="009850BA">
        <w:rPr>
          <w:rFonts w:ascii="Arial" w:hAnsi="Arial" w:cs="Arial"/>
          <w:color w:val="008080"/>
          <w:sz w:val="36"/>
          <w:szCs w:val="28"/>
        </w:rPr>
        <w:t xml:space="preserve"> </w:t>
      </w:r>
      <w:r>
        <w:rPr>
          <w:rFonts w:ascii="Arial" w:hAnsi="Arial" w:cs="Arial"/>
          <w:sz w:val="28"/>
          <w:szCs w:val="28"/>
        </w:rPr>
        <w:t>were created by meeting and talking to people with dementia, family members and staff at a charity asking them wh</w:t>
      </w:r>
      <w:r w:rsidR="004F3109">
        <w:rPr>
          <w:rFonts w:ascii="Arial" w:hAnsi="Arial" w:cs="Arial"/>
          <w:sz w:val="28"/>
          <w:szCs w:val="28"/>
        </w:rPr>
        <w:t>at they think is important for</w:t>
      </w:r>
      <w:r>
        <w:rPr>
          <w:rFonts w:ascii="Arial" w:hAnsi="Arial" w:cs="Arial"/>
          <w:sz w:val="28"/>
          <w:szCs w:val="28"/>
        </w:rPr>
        <w:t xml:space="preserve"> quality of life. An example of some statements is shown in figure 2. There were 45 statements created. </w:t>
      </w:r>
    </w:p>
    <w:p w:rsidR="00727DD8" w:rsidRPr="00A20C3B" w:rsidRDefault="00727DD8" w:rsidP="00727DD8">
      <w:pPr>
        <w:spacing w:line="360" w:lineRule="auto"/>
        <w:jc w:val="both"/>
        <w:rPr>
          <w:rFonts w:ascii="Arial" w:hAnsi="Arial" w:cs="Arial"/>
          <w:i/>
          <w:sz w:val="28"/>
          <w:szCs w:val="28"/>
        </w:rPr>
      </w:pPr>
      <w:r w:rsidRPr="00A20C3B">
        <w:rPr>
          <w:rFonts w:ascii="Arial" w:hAnsi="Arial" w:cs="Arial"/>
          <w:i/>
          <w:sz w:val="28"/>
          <w:szCs w:val="28"/>
        </w:rPr>
        <w:t xml:space="preserve">Figure </w:t>
      </w:r>
      <w:r>
        <w:rPr>
          <w:rFonts w:ascii="Arial" w:hAnsi="Arial" w:cs="Arial"/>
          <w:i/>
          <w:sz w:val="28"/>
          <w:szCs w:val="28"/>
        </w:rPr>
        <w:t>2</w:t>
      </w:r>
      <w:r w:rsidRPr="00A20C3B">
        <w:rPr>
          <w:rFonts w:ascii="Arial" w:hAnsi="Arial" w:cs="Arial"/>
          <w:i/>
          <w:sz w:val="28"/>
          <w:szCs w:val="28"/>
        </w:rPr>
        <w:t xml:space="preserve">: </w:t>
      </w:r>
      <w:r w:rsidR="00317BFB">
        <w:rPr>
          <w:rFonts w:ascii="Arial" w:hAnsi="Arial" w:cs="Arial"/>
          <w:i/>
          <w:sz w:val="28"/>
          <w:szCs w:val="28"/>
        </w:rPr>
        <w:t>E</w:t>
      </w:r>
      <w:r w:rsidRPr="00A20C3B">
        <w:rPr>
          <w:rFonts w:ascii="Arial" w:hAnsi="Arial" w:cs="Arial"/>
          <w:i/>
          <w:sz w:val="28"/>
          <w:szCs w:val="28"/>
        </w:rPr>
        <w:t>xamples of statements</w:t>
      </w:r>
    </w:p>
    <w:p w:rsidR="00727DD8" w:rsidRPr="000C1547" w:rsidRDefault="00727DD8" w:rsidP="00727DD8">
      <w:pPr>
        <w:spacing w:line="360" w:lineRule="auto"/>
        <w:jc w:val="both"/>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76160" behindDoc="0" locked="0" layoutInCell="1" allowOverlap="1" wp14:anchorId="044B91BA" wp14:editId="622230AF">
                <wp:simplePos x="0" y="0"/>
                <wp:positionH relativeFrom="column">
                  <wp:posOffset>3501570</wp:posOffset>
                </wp:positionH>
                <wp:positionV relativeFrom="paragraph">
                  <wp:posOffset>-27570</wp:posOffset>
                </wp:positionV>
                <wp:extent cx="1269242" cy="914400"/>
                <wp:effectExtent l="0" t="0" r="26670" b="19050"/>
                <wp:wrapNone/>
                <wp:docPr id="97" name="Rectangle 97"/>
                <wp:cNvGraphicFramePr/>
                <a:graphic xmlns:a="http://schemas.openxmlformats.org/drawingml/2006/main">
                  <a:graphicData uri="http://schemas.microsoft.com/office/word/2010/wordprocessingShape">
                    <wps:wsp>
                      <wps:cNvSpPr/>
                      <wps:spPr>
                        <a:xfrm>
                          <a:off x="0" y="0"/>
                          <a:ext cx="1269242" cy="914400"/>
                        </a:xfrm>
                        <a:prstGeom prst="rect">
                          <a:avLst/>
                        </a:prstGeom>
                      </wps:spPr>
                      <wps:style>
                        <a:lnRef idx="2">
                          <a:schemeClr val="dk1"/>
                        </a:lnRef>
                        <a:fillRef idx="1">
                          <a:schemeClr val="lt1"/>
                        </a:fillRef>
                        <a:effectRef idx="0">
                          <a:schemeClr val="dk1"/>
                        </a:effectRef>
                        <a:fontRef idx="minor">
                          <a:schemeClr val="dk1"/>
                        </a:fontRef>
                      </wps:style>
                      <wps:txbx>
                        <w:txbxContent>
                          <w:p w:rsidR="00404B35" w:rsidRPr="00C72133" w:rsidRDefault="00404B35" w:rsidP="00727DD8">
                            <w:pPr>
                              <w:jc w:val="center"/>
                              <w:rPr>
                                <w:sz w:val="28"/>
                              </w:rPr>
                            </w:pPr>
                            <w:r w:rsidRPr="00C72133">
                              <w:rPr>
                                <w:rFonts w:ascii="Arial" w:eastAsia="Times New Roman" w:hAnsi="Arial" w:cs="Arial"/>
                                <w:color w:val="000000"/>
                                <w:sz w:val="28"/>
                                <w:szCs w:val="24"/>
                              </w:rPr>
                              <w:t>To be around my pet(s)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4B91BA" id="Rectangle 97" o:spid="_x0000_s1034" style="position:absolute;left:0;text-align:left;margin-left:275.7pt;margin-top:-2.15pt;width:99.95pt;height:1in;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" fillcolor="white [3201]" strokecolor="black [3200]" strokeweight="2pt">
                <v:textbox>
                  <w:txbxContent>
                    <w:p w:rsidR="00404B35" w:rsidRPr="00C72133" w:rsidRDefault="00404B35" w:rsidP="00727DD8">
                      <w:pPr>
                        <w:jc w:val="center"/>
                        <w:rPr>
                          <w:sz w:val="28"/>
                        </w:rPr>
                      </w:pPr>
                      <w:r w:rsidRPr="00C72133">
                        <w:rPr>
                          <w:rFonts w:ascii="Arial" w:eastAsia="Times New Roman" w:hAnsi="Arial" w:cs="Arial"/>
                          <w:color w:val="000000"/>
                          <w:sz w:val="28"/>
                          <w:szCs w:val="24"/>
                        </w:rPr>
                        <w:t>To be around my pet(s)</w:t>
                      </w:r>
                    </w:p>
                  </w:txbxContent>
                </v:textbox>
              </v:rect>
            </w:pict>
          </mc:Fallback>
        </mc:AlternateContent>
      </w:r>
      <w:r>
        <w:rPr>
          <w:rFonts w:ascii="Arial" w:hAnsi="Arial" w:cs="Arial"/>
          <w:noProof/>
          <w:sz w:val="28"/>
          <w:szCs w:val="28"/>
          <w:lang w:eastAsia="en-GB"/>
        </w:rPr>
        <mc:AlternateContent>
          <mc:Choice Requires="wps">
            <w:drawing>
              <wp:anchor distT="0" distB="0" distL="114300" distR="114300" simplePos="0" relativeHeight="251675136" behindDoc="0" locked="0" layoutInCell="1" allowOverlap="1" wp14:anchorId="54B2988B" wp14:editId="6292E6B5">
                <wp:simplePos x="0" y="0"/>
                <wp:positionH relativeFrom="column">
                  <wp:posOffset>1836543</wp:posOffset>
                </wp:positionH>
                <wp:positionV relativeFrom="paragraph">
                  <wp:posOffset>-27570</wp:posOffset>
                </wp:positionV>
                <wp:extent cx="1269242" cy="914400"/>
                <wp:effectExtent l="0" t="0" r="26670" b="19050"/>
                <wp:wrapNone/>
                <wp:docPr id="102" name="Rectangle 102"/>
                <wp:cNvGraphicFramePr/>
                <a:graphic xmlns:a="http://schemas.openxmlformats.org/drawingml/2006/main">
                  <a:graphicData uri="http://schemas.microsoft.com/office/word/2010/wordprocessingShape">
                    <wps:wsp>
                      <wps:cNvSpPr/>
                      <wps:spPr>
                        <a:xfrm>
                          <a:off x="0" y="0"/>
                          <a:ext cx="1269242" cy="914400"/>
                        </a:xfrm>
                        <a:prstGeom prst="rect">
                          <a:avLst/>
                        </a:prstGeom>
                      </wps:spPr>
                      <wps:style>
                        <a:lnRef idx="2">
                          <a:schemeClr val="dk1"/>
                        </a:lnRef>
                        <a:fillRef idx="1">
                          <a:schemeClr val="lt1"/>
                        </a:fillRef>
                        <a:effectRef idx="0">
                          <a:schemeClr val="dk1"/>
                        </a:effectRef>
                        <a:fontRef idx="minor">
                          <a:schemeClr val="dk1"/>
                        </a:fontRef>
                      </wps:style>
                      <wps:txbx>
                        <w:txbxContent>
                          <w:p w:rsidR="00404B35" w:rsidRPr="001822B4" w:rsidRDefault="00404B35" w:rsidP="00727DD8">
                            <w:pPr>
                              <w:jc w:val="center"/>
                              <w:rPr>
                                <w:sz w:val="28"/>
                              </w:rPr>
                            </w:pPr>
                            <w:r w:rsidRPr="00C72133">
                              <w:rPr>
                                <w:rFonts w:ascii="Arial" w:eastAsia="Times New Roman" w:hAnsi="Arial" w:cs="Arial"/>
                                <w:color w:val="000000"/>
                                <w:sz w:val="28"/>
                                <w:szCs w:val="24"/>
                              </w:rPr>
                              <w:t xml:space="preserve">To have family living </w:t>
                            </w:r>
                            <w:r w:rsidRPr="001822B4">
                              <w:rPr>
                                <w:rFonts w:ascii="Arial" w:eastAsia="Times New Roman" w:hAnsi="Arial" w:cs="Arial"/>
                                <w:color w:val="000000"/>
                                <w:sz w:val="28"/>
                                <w:szCs w:val="24"/>
                              </w:rPr>
                              <w:t>nearby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4B2988B" id="Rectangle 102" o:spid="_x0000_s1035" style="position:absolute;left:0;text-align:left;margin-left:144.6pt;margin-top:-2.15pt;width:99.95pt;height:1in;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" fillcolor="white [3201]" strokecolor="black [3200]" strokeweight="2pt">
                <v:textbox>
                  <w:txbxContent>
                    <w:p w:rsidR="00404B35" w:rsidRPr="001822B4" w:rsidRDefault="00404B35" w:rsidP="00727DD8">
                      <w:pPr>
                        <w:jc w:val="center"/>
                        <w:rPr>
                          <w:sz w:val="28"/>
                        </w:rPr>
                      </w:pPr>
                      <w:r w:rsidRPr="00C72133">
                        <w:rPr>
                          <w:rFonts w:ascii="Arial" w:eastAsia="Times New Roman" w:hAnsi="Arial" w:cs="Arial"/>
                          <w:color w:val="000000"/>
                          <w:sz w:val="28"/>
                          <w:szCs w:val="24"/>
                        </w:rPr>
                        <w:t xml:space="preserve">To have family living </w:t>
                      </w:r>
                      <w:r w:rsidRPr="001822B4">
                        <w:rPr>
                          <w:rFonts w:ascii="Arial" w:eastAsia="Times New Roman" w:hAnsi="Arial" w:cs="Arial"/>
                          <w:color w:val="000000"/>
                          <w:sz w:val="28"/>
                          <w:szCs w:val="24"/>
                        </w:rPr>
                        <w:t>nearby</w:t>
                      </w:r>
                    </w:p>
                  </w:txbxContent>
                </v:textbox>
              </v:rect>
            </w:pict>
          </mc:Fallback>
        </mc:AlternateContent>
      </w:r>
      <w:r>
        <w:rPr>
          <w:rFonts w:ascii="Arial" w:hAnsi="Arial" w:cs="Arial"/>
          <w:noProof/>
          <w:sz w:val="28"/>
          <w:szCs w:val="28"/>
          <w:lang w:eastAsia="en-GB"/>
        </w:rPr>
        <mc:AlternateContent>
          <mc:Choice Requires="wps">
            <w:drawing>
              <wp:anchor distT="0" distB="0" distL="114300" distR="114300" simplePos="0" relativeHeight="251674112" behindDoc="0" locked="0" layoutInCell="1" allowOverlap="1" wp14:anchorId="38A9A245" wp14:editId="5EC2F5D9">
                <wp:simplePos x="0" y="0"/>
                <wp:positionH relativeFrom="column">
                  <wp:posOffset>210185</wp:posOffset>
                </wp:positionH>
                <wp:positionV relativeFrom="paragraph">
                  <wp:posOffset>-30129</wp:posOffset>
                </wp:positionV>
                <wp:extent cx="1269242" cy="914400"/>
                <wp:effectExtent l="0" t="0" r="26670" b="19050"/>
                <wp:wrapNone/>
                <wp:docPr id="104" name="Rectangle 104"/>
                <wp:cNvGraphicFramePr/>
                <a:graphic xmlns:a="http://schemas.openxmlformats.org/drawingml/2006/main">
                  <a:graphicData uri="http://schemas.microsoft.com/office/word/2010/wordprocessingShape">
                    <wps:wsp>
                      <wps:cNvSpPr/>
                      <wps:spPr>
                        <a:xfrm>
                          <a:off x="0" y="0"/>
                          <a:ext cx="1269242" cy="914400"/>
                        </a:xfrm>
                        <a:prstGeom prst="rect">
                          <a:avLst/>
                        </a:prstGeom>
                      </wps:spPr>
                      <wps:style>
                        <a:lnRef idx="2">
                          <a:schemeClr val="dk1"/>
                        </a:lnRef>
                        <a:fillRef idx="1">
                          <a:schemeClr val="lt1"/>
                        </a:fillRef>
                        <a:effectRef idx="0">
                          <a:schemeClr val="dk1"/>
                        </a:effectRef>
                        <a:fontRef idx="minor">
                          <a:schemeClr val="dk1"/>
                        </a:fontRef>
                      </wps:style>
                      <wps:txbx>
                        <w:txbxContent>
                          <w:p w:rsidR="00404B35" w:rsidRPr="00C72133" w:rsidRDefault="00404B35" w:rsidP="00727DD8">
                            <w:pPr>
                              <w:jc w:val="center"/>
                              <w:rPr>
                                <w:sz w:val="28"/>
                              </w:rPr>
                            </w:pPr>
                            <w:r w:rsidRPr="00C72133">
                              <w:rPr>
                                <w:rFonts w:ascii="Arial" w:eastAsia="Times New Roman" w:hAnsi="Arial" w:cs="Arial"/>
                                <w:color w:val="000000"/>
                                <w:sz w:val="28"/>
                                <w:szCs w:val="24"/>
                              </w:rPr>
                              <w:t>To keep my driving licence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A9A245" id="Rectangle 104" o:spid="_x0000_s1036" style="position:absolute;left:0;text-align:left;margin-left:16.55pt;margin-top:-2.35pt;width:99.95pt;height:1in;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" fillcolor="white [3201]" strokecolor="black [3200]" strokeweight="2pt">
                <v:textbox>
                  <w:txbxContent>
                    <w:p w:rsidR="00404B35" w:rsidRPr="00C72133" w:rsidRDefault="00404B35" w:rsidP="00727DD8">
                      <w:pPr>
                        <w:jc w:val="center"/>
                        <w:rPr>
                          <w:sz w:val="28"/>
                        </w:rPr>
                      </w:pPr>
                      <w:r w:rsidRPr="00C72133">
                        <w:rPr>
                          <w:rFonts w:ascii="Arial" w:eastAsia="Times New Roman" w:hAnsi="Arial" w:cs="Arial"/>
                          <w:color w:val="000000"/>
                          <w:sz w:val="28"/>
                          <w:szCs w:val="24"/>
                        </w:rPr>
                        <w:t>To keep my driving licence</w:t>
                      </w:r>
                    </w:p>
                  </w:txbxContent>
                </v:textbox>
              </v:rect>
            </w:pict>
          </mc:Fallback>
        </mc:AlternateContent>
      </w:r>
      <w:r>
        <w:rPr>
          <w:rFonts w:ascii="Arial" w:hAnsi="Arial" w:cs="Arial"/>
          <w:sz w:val="28"/>
          <w:szCs w:val="28"/>
        </w:rPr>
        <w:t xml:space="preserve">  </w:t>
      </w:r>
    </w:p>
    <w:p w:rsidR="00727DD8" w:rsidRDefault="00727DD8" w:rsidP="00727DD8">
      <w:pPr>
        <w:pStyle w:val="ListParagraph"/>
        <w:spacing w:line="360" w:lineRule="auto"/>
        <w:jc w:val="both"/>
        <w:rPr>
          <w:rFonts w:ascii="Arial" w:hAnsi="Arial" w:cs="Arial"/>
          <w:sz w:val="28"/>
          <w:szCs w:val="28"/>
        </w:rPr>
      </w:pPr>
    </w:p>
    <w:p w:rsidR="00727DD8" w:rsidRDefault="00727DD8" w:rsidP="00727DD8">
      <w:pPr>
        <w:pStyle w:val="ListParagraph"/>
        <w:spacing w:line="360" w:lineRule="auto"/>
        <w:jc w:val="both"/>
        <w:rPr>
          <w:rFonts w:ascii="Arial" w:hAnsi="Arial" w:cs="Arial"/>
          <w:sz w:val="28"/>
          <w:szCs w:val="28"/>
        </w:rPr>
      </w:pP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The </w:t>
      </w:r>
      <w:r w:rsidRPr="009850BA">
        <w:rPr>
          <w:rFonts w:ascii="Arial" w:hAnsi="Arial" w:cs="Arial"/>
          <w:b/>
          <w:color w:val="008080"/>
          <w:sz w:val="36"/>
          <w:szCs w:val="28"/>
        </w:rPr>
        <w:t>people included</w:t>
      </w:r>
      <w:r w:rsidRPr="009850BA">
        <w:rPr>
          <w:rFonts w:ascii="Arial" w:hAnsi="Arial" w:cs="Arial"/>
          <w:color w:val="008080"/>
          <w:sz w:val="36"/>
          <w:szCs w:val="28"/>
        </w:rPr>
        <w:t xml:space="preserve"> </w:t>
      </w:r>
      <w:r>
        <w:rPr>
          <w:rFonts w:ascii="Arial" w:hAnsi="Arial" w:cs="Arial"/>
          <w:sz w:val="28"/>
          <w:szCs w:val="28"/>
        </w:rPr>
        <w:t>in the study were family members, staff and people with dementia. There were 17 people who took part:</w:t>
      </w:r>
    </w:p>
    <w:tbl>
      <w:tblPr>
        <w:tblStyle w:val="TableGrid"/>
        <w:tblW w:w="0" w:type="auto"/>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shd w:val="clear" w:color="auto" w:fill="C6D9F1" w:themeFill="text2" w:themeFillTint="33"/>
        <w:tblLook w:val="04A0" w:firstRow="1" w:lastRow="0" w:firstColumn="1" w:lastColumn="0" w:noHBand="0" w:noVBand="1"/>
      </w:tblPr>
      <w:tblGrid>
        <w:gridCol w:w="5853"/>
      </w:tblGrid>
      <w:tr w:rsidR="00727DD8" w:rsidTr="00690B68">
        <w:trPr>
          <w:trHeight w:val="1561"/>
          <w:jc w:val="center"/>
        </w:trPr>
        <w:tc>
          <w:tcPr>
            <w:tcW w:w="5853" w:type="dxa"/>
            <w:shd w:val="clear" w:color="auto" w:fill="C6D9F1" w:themeFill="text2" w:themeFillTint="33"/>
          </w:tcPr>
          <w:p w:rsidR="00727DD8" w:rsidRDefault="00727DD8" w:rsidP="00690B68">
            <w:pPr>
              <w:spacing w:line="480" w:lineRule="auto"/>
              <w:jc w:val="center"/>
              <w:rPr>
                <w:rFonts w:ascii="Arial" w:hAnsi="Arial" w:cs="Arial"/>
                <w:sz w:val="28"/>
                <w:szCs w:val="28"/>
              </w:rPr>
            </w:pPr>
          </w:p>
          <w:p w:rsidR="00727DD8" w:rsidRDefault="00727DD8" w:rsidP="00690B68">
            <w:pPr>
              <w:spacing w:line="480" w:lineRule="auto"/>
              <w:jc w:val="center"/>
              <w:rPr>
                <w:rFonts w:ascii="Arial" w:hAnsi="Arial" w:cs="Arial"/>
                <w:sz w:val="28"/>
                <w:szCs w:val="28"/>
              </w:rPr>
            </w:pPr>
            <w:r w:rsidRPr="00C72133">
              <w:rPr>
                <w:rFonts w:ascii="Arial" w:hAnsi="Arial" w:cs="Arial"/>
                <w:b/>
                <w:color w:val="215868" w:themeColor="accent5" w:themeShade="80"/>
                <w:sz w:val="36"/>
                <w:szCs w:val="28"/>
              </w:rPr>
              <w:t>1</w:t>
            </w:r>
            <w:r>
              <w:rPr>
                <w:rFonts w:ascii="Arial" w:hAnsi="Arial" w:cs="Arial"/>
                <w:sz w:val="28"/>
                <w:szCs w:val="28"/>
              </w:rPr>
              <w:t xml:space="preserve"> Person with </w:t>
            </w:r>
            <w:r w:rsidRPr="00312AF1">
              <w:rPr>
                <w:rFonts w:ascii="Arial" w:hAnsi="Arial" w:cs="Arial"/>
                <w:b/>
                <w:sz w:val="28"/>
                <w:szCs w:val="28"/>
              </w:rPr>
              <w:t>late</w:t>
            </w:r>
            <w:r>
              <w:rPr>
                <w:rFonts w:ascii="Arial" w:hAnsi="Arial" w:cs="Arial"/>
                <w:sz w:val="28"/>
                <w:szCs w:val="28"/>
              </w:rPr>
              <w:t xml:space="preserve"> onset dementia </w:t>
            </w:r>
          </w:p>
          <w:p w:rsidR="00727DD8" w:rsidRDefault="00727DD8" w:rsidP="00690B68">
            <w:pPr>
              <w:spacing w:line="480" w:lineRule="auto"/>
              <w:jc w:val="center"/>
              <w:rPr>
                <w:rFonts w:ascii="Arial" w:hAnsi="Arial" w:cs="Arial"/>
                <w:sz w:val="28"/>
                <w:szCs w:val="28"/>
              </w:rPr>
            </w:pPr>
            <w:r w:rsidRPr="00C72133">
              <w:rPr>
                <w:rFonts w:ascii="Arial" w:hAnsi="Arial" w:cs="Arial"/>
                <w:b/>
                <w:color w:val="215868" w:themeColor="accent5" w:themeShade="80"/>
                <w:sz w:val="36"/>
                <w:szCs w:val="28"/>
              </w:rPr>
              <w:t>1</w:t>
            </w:r>
            <w:r>
              <w:rPr>
                <w:rFonts w:ascii="Arial" w:hAnsi="Arial" w:cs="Arial"/>
                <w:sz w:val="28"/>
                <w:szCs w:val="28"/>
              </w:rPr>
              <w:t xml:space="preserve"> Person with </w:t>
            </w:r>
            <w:r w:rsidRPr="00312AF1">
              <w:rPr>
                <w:rFonts w:ascii="Arial" w:hAnsi="Arial" w:cs="Arial"/>
                <w:b/>
                <w:sz w:val="28"/>
                <w:szCs w:val="28"/>
              </w:rPr>
              <w:t>early</w:t>
            </w:r>
            <w:r>
              <w:rPr>
                <w:rFonts w:ascii="Arial" w:hAnsi="Arial" w:cs="Arial"/>
                <w:sz w:val="28"/>
                <w:szCs w:val="28"/>
              </w:rPr>
              <w:t xml:space="preserve"> onset dementia </w:t>
            </w:r>
          </w:p>
          <w:p w:rsidR="00727DD8" w:rsidRDefault="00727DD8" w:rsidP="00690B68">
            <w:pPr>
              <w:spacing w:line="480" w:lineRule="auto"/>
              <w:jc w:val="center"/>
              <w:rPr>
                <w:rFonts w:ascii="Arial" w:hAnsi="Arial" w:cs="Arial"/>
                <w:sz w:val="28"/>
                <w:szCs w:val="28"/>
              </w:rPr>
            </w:pPr>
            <w:r w:rsidRPr="00C72133">
              <w:rPr>
                <w:rFonts w:ascii="Arial" w:hAnsi="Arial" w:cs="Arial"/>
                <w:b/>
                <w:color w:val="215868" w:themeColor="accent5" w:themeShade="80"/>
                <w:sz w:val="36"/>
                <w:szCs w:val="28"/>
              </w:rPr>
              <w:t>3</w:t>
            </w:r>
            <w:r>
              <w:rPr>
                <w:rFonts w:ascii="Arial" w:hAnsi="Arial" w:cs="Arial"/>
                <w:sz w:val="28"/>
                <w:szCs w:val="28"/>
              </w:rPr>
              <w:t xml:space="preserve"> Family members</w:t>
            </w:r>
          </w:p>
          <w:p w:rsidR="00727DD8" w:rsidRDefault="00727DD8" w:rsidP="00690B68">
            <w:pPr>
              <w:spacing w:line="480" w:lineRule="auto"/>
              <w:jc w:val="center"/>
              <w:rPr>
                <w:rFonts w:ascii="Arial" w:hAnsi="Arial" w:cs="Arial"/>
                <w:sz w:val="28"/>
                <w:szCs w:val="28"/>
              </w:rPr>
            </w:pPr>
            <w:r w:rsidRPr="00C72133">
              <w:rPr>
                <w:rFonts w:ascii="Arial" w:hAnsi="Arial" w:cs="Arial"/>
                <w:b/>
                <w:color w:val="215868" w:themeColor="accent5" w:themeShade="80"/>
                <w:sz w:val="36"/>
                <w:szCs w:val="28"/>
              </w:rPr>
              <w:t xml:space="preserve">12 </w:t>
            </w:r>
            <w:r>
              <w:rPr>
                <w:rFonts w:ascii="Arial" w:hAnsi="Arial" w:cs="Arial"/>
                <w:sz w:val="28"/>
                <w:szCs w:val="28"/>
              </w:rPr>
              <w:t>Staff</w:t>
            </w:r>
          </w:p>
        </w:tc>
      </w:tr>
    </w:tbl>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 </w:t>
      </w:r>
    </w:p>
    <w:p w:rsidR="00727DD8" w:rsidRDefault="00727DD8" w:rsidP="00727DD8">
      <w:pPr>
        <w:spacing w:line="360" w:lineRule="auto"/>
        <w:jc w:val="both"/>
        <w:rPr>
          <w:rFonts w:ascii="Arial" w:hAnsi="Arial" w:cs="Arial"/>
          <w:sz w:val="28"/>
          <w:szCs w:val="28"/>
        </w:rPr>
      </w:pPr>
    </w:p>
    <w:p w:rsidR="00727DD8" w:rsidRDefault="00727DD8" w:rsidP="00727DD8">
      <w:pPr>
        <w:spacing w:line="360" w:lineRule="auto"/>
        <w:jc w:val="both"/>
        <w:rPr>
          <w:rFonts w:ascii="Arial" w:hAnsi="Arial" w:cs="Arial"/>
          <w:sz w:val="28"/>
          <w:szCs w:val="28"/>
        </w:rPr>
      </w:pPr>
      <w:r>
        <w:rPr>
          <w:rFonts w:ascii="Arial" w:hAnsi="Arial" w:cs="Arial"/>
          <w:sz w:val="28"/>
          <w:szCs w:val="28"/>
        </w:rPr>
        <w:lastRenderedPageBreak/>
        <w:t xml:space="preserve">There were </w:t>
      </w:r>
      <w:r w:rsidRPr="009850BA">
        <w:rPr>
          <w:rFonts w:ascii="Arial" w:hAnsi="Arial" w:cs="Arial"/>
          <w:b/>
          <w:color w:val="008080"/>
          <w:sz w:val="36"/>
          <w:szCs w:val="28"/>
        </w:rPr>
        <w:t>4 stages</w:t>
      </w:r>
      <w:r w:rsidRPr="009850BA">
        <w:rPr>
          <w:rFonts w:ascii="Arial" w:hAnsi="Arial" w:cs="Arial"/>
          <w:color w:val="008080"/>
          <w:sz w:val="36"/>
          <w:szCs w:val="28"/>
        </w:rPr>
        <w:t xml:space="preserve"> </w:t>
      </w:r>
      <w:r>
        <w:rPr>
          <w:rFonts w:ascii="Arial" w:hAnsi="Arial" w:cs="Arial"/>
          <w:sz w:val="28"/>
          <w:szCs w:val="28"/>
        </w:rPr>
        <w:t xml:space="preserve">to the study. Figure 3 shows these stages. At stage 3 after the Q-sort was finished, the researcher took information about the participant’s age, gender plus other things. Three questions about the study were then asked to see how the people had found it.   </w:t>
      </w:r>
    </w:p>
    <w:p w:rsidR="00727DD8" w:rsidRPr="00317BFB" w:rsidRDefault="00727DD8" w:rsidP="00727DD8">
      <w:pPr>
        <w:rPr>
          <w:rFonts w:ascii="Arial" w:hAnsi="Arial" w:cs="Arial"/>
          <w:sz w:val="14"/>
          <w:szCs w:val="28"/>
        </w:rPr>
      </w:pPr>
    </w:p>
    <w:p w:rsidR="00727DD8" w:rsidRPr="00B100EA" w:rsidRDefault="00727DD8" w:rsidP="00727DD8">
      <w:pPr>
        <w:spacing w:line="360" w:lineRule="auto"/>
        <w:jc w:val="both"/>
        <w:rPr>
          <w:rFonts w:ascii="Arial" w:hAnsi="Arial" w:cs="Arial"/>
          <w:i/>
          <w:sz w:val="28"/>
          <w:szCs w:val="28"/>
        </w:rPr>
      </w:pPr>
      <w:r w:rsidRPr="00B100EA">
        <w:rPr>
          <w:rFonts w:ascii="Arial" w:hAnsi="Arial" w:cs="Arial"/>
          <w:i/>
          <w:sz w:val="28"/>
          <w:szCs w:val="28"/>
        </w:rPr>
        <w:t xml:space="preserve">Figure </w:t>
      </w:r>
      <w:r>
        <w:rPr>
          <w:rFonts w:ascii="Arial" w:hAnsi="Arial" w:cs="Arial"/>
          <w:i/>
          <w:sz w:val="28"/>
          <w:szCs w:val="28"/>
        </w:rPr>
        <w:t>3</w:t>
      </w:r>
      <w:r w:rsidRPr="00B100EA">
        <w:rPr>
          <w:rFonts w:ascii="Arial" w:hAnsi="Arial" w:cs="Arial"/>
          <w:i/>
          <w:sz w:val="28"/>
          <w:szCs w:val="28"/>
        </w:rPr>
        <w:t xml:space="preserve">: stages of study </w:t>
      </w:r>
    </w:p>
    <w:p w:rsidR="00727DD8" w:rsidRPr="005978B7" w:rsidRDefault="00727DD8" w:rsidP="00727DD8">
      <w:pPr>
        <w:pStyle w:val="ListParagraph"/>
        <w:spacing w:line="360" w:lineRule="auto"/>
        <w:jc w:val="both"/>
        <w:rPr>
          <w:rFonts w:ascii="Arial" w:hAnsi="Arial" w:cs="Arial"/>
          <w:sz w:val="24"/>
          <w:szCs w:val="24"/>
        </w:rPr>
      </w:pPr>
      <w:r w:rsidRPr="005978B7">
        <w:rPr>
          <w:rFonts w:ascii="Arial" w:hAnsi="Arial" w:cs="Arial"/>
          <w:noProof/>
          <w:sz w:val="24"/>
          <w:szCs w:val="24"/>
          <w:lang w:eastAsia="en-GB"/>
        </w:rPr>
        <w:drawing>
          <wp:inline distT="0" distB="0" distL="0" distR="0" wp14:anchorId="785E7C4A" wp14:editId="5BD329C1">
            <wp:extent cx="3616657" cy="4544704"/>
            <wp:effectExtent l="38100" t="38100" r="41275" b="46355"/>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727DD8" w:rsidRDefault="00727DD8" w:rsidP="00727DD8">
      <w:pPr>
        <w:spacing w:line="360" w:lineRule="auto"/>
        <w:jc w:val="both"/>
        <w:rPr>
          <w:rFonts w:ascii="Arial" w:hAnsi="Arial" w:cs="Arial"/>
          <w:sz w:val="28"/>
          <w:szCs w:val="28"/>
        </w:rPr>
      </w:pPr>
      <w:r>
        <w:rPr>
          <w:rFonts w:ascii="Arial" w:hAnsi="Arial" w:cs="Arial"/>
          <w:sz w:val="28"/>
          <w:szCs w:val="28"/>
        </w:rPr>
        <w:t xml:space="preserve">People were </w:t>
      </w:r>
      <w:r w:rsidRPr="009850BA">
        <w:rPr>
          <w:rFonts w:ascii="Arial" w:hAnsi="Arial" w:cs="Arial"/>
          <w:b/>
          <w:color w:val="008080"/>
          <w:sz w:val="36"/>
          <w:szCs w:val="28"/>
        </w:rPr>
        <w:t>recruited</w:t>
      </w:r>
      <w:r w:rsidRPr="009850BA">
        <w:rPr>
          <w:rFonts w:ascii="Arial" w:hAnsi="Arial" w:cs="Arial"/>
          <w:color w:val="008080"/>
          <w:sz w:val="36"/>
          <w:szCs w:val="28"/>
        </w:rPr>
        <w:t xml:space="preserve"> </w:t>
      </w:r>
      <w:r w:rsidR="00317BFB">
        <w:rPr>
          <w:rFonts w:ascii="Arial" w:hAnsi="Arial" w:cs="Arial"/>
          <w:sz w:val="28"/>
          <w:szCs w:val="28"/>
        </w:rPr>
        <w:t>f</w:t>
      </w:r>
      <w:r>
        <w:rPr>
          <w:rFonts w:ascii="Arial" w:hAnsi="Arial" w:cs="Arial"/>
          <w:sz w:val="28"/>
          <w:szCs w:val="28"/>
        </w:rPr>
        <w:t>r</w:t>
      </w:r>
      <w:r w:rsidR="00317BFB">
        <w:rPr>
          <w:rFonts w:ascii="Arial" w:hAnsi="Arial" w:cs="Arial"/>
          <w:sz w:val="28"/>
          <w:szCs w:val="28"/>
        </w:rPr>
        <w:t>om</w:t>
      </w:r>
      <w:r>
        <w:rPr>
          <w:rFonts w:ascii="Arial" w:hAnsi="Arial" w:cs="Arial"/>
          <w:sz w:val="28"/>
          <w:szCs w:val="28"/>
        </w:rPr>
        <w:t xml:space="preserve"> memory assessment services. People with dementia and their family members did the study in their homes. Staff did the study at work.</w:t>
      </w:r>
    </w:p>
    <w:p w:rsidR="00727DD8" w:rsidRDefault="00727DD8" w:rsidP="00727DD8">
      <w:pPr>
        <w:spacing w:line="360" w:lineRule="auto"/>
        <w:jc w:val="both"/>
        <w:rPr>
          <w:rFonts w:ascii="Arial" w:hAnsi="Arial" w:cs="Arial"/>
          <w:sz w:val="28"/>
          <w:szCs w:val="28"/>
        </w:rPr>
      </w:pPr>
      <w:r>
        <w:rPr>
          <w:rFonts w:ascii="Arial" w:hAnsi="Arial" w:cs="Arial"/>
          <w:sz w:val="28"/>
          <w:szCs w:val="28"/>
        </w:rPr>
        <w:lastRenderedPageBreak/>
        <w:t xml:space="preserve">The results were </w:t>
      </w:r>
      <w:r w:rsidRPr="009850BA">
        <w:rPr>
          <w:rFonts w:ascii="Arial" w:hAnsi="Arial" w:cs="Arial"/>
          <w:b/>
          <w:color w:val="008080"/>
          <w:sz w:val="36"/>
          <w:szCs w:val="28"/>
        </w:rPr>
        <w:t>analysed</w:t>
      </w:r>
      <w:r w:rsidRPr="009850BA">
        <w:rPr>
          <w:rFonts w:ascii="Arial" w:hAnsi="Arial" w:cs="Arial"/>
          <w:color w:val="008080"/>
          <w:sz w:val="36"/>
          <w:szCs w:val="28"/>
        </w:rPr>
        <w:t xml:space="preserve"> </w:t>
      </w:r>
      <w:r>
        <w:rPr>
          <w:rFonts w:ascii="Arial" w:hAnsi="Arial" w:cs="Arial"/>
          <w:sz w:val="28"/>
          <w:szCs w:val="28"/>
        </w:rPr>
        <w:t xml:space="preserve">using </w:t>
      </w:r>
      <w:r w:rsidR="00317BFB">
        <w:rPr>
          <w:rFonts w:ascii="Arial" w:hAnsi="Arial" w:cs="Arial"/>
          <w:sz w:val="28"/>
          <w:szCs w:val="28"/>
        </w:rPr>
        <w:t>a computer programme called Ken-</w:t>
      </w:r>
      <w:r>
        <w:rPr>
          <w:rFonts w:ascii="Arial" w:hAnsi="Arial" w:cs="Arial"/>
          <w:sz w:val="28"/>
          <w:szCs w:val="28"/>
        </w:rPr>
        <w:t xml:space="preserve">Q software. This looked at the 17 peoples Q-sorts and where they all placed the 45 statements. Things that were the </w:t>
      </w:r>
      <w:r w:rsidRPr="009850BA">
        <w:rPr>
          <w:rFonts w:ascii="Arial" w:hAnsi="Arial" w:cs="Arial"/>
          <w:b/>
          <w:color w:val="008080"/>
          <w:sz w:val="36"/>
          <w:szCs w:val="28"/>
        </w:rPr>
        <w:t>same</w:t>
      </w:r>
      <w:r w:rsidRPr="009850BA">
        <w:rPr>
          <w:rFonts w:ascii="Arial" w:hAnsi="Arial" w:cs="Arial"/>
          <w:color w:val="008080"/>
          <w:sz w:val="36"/>
          <w:szCs w:val="28"/>
        </w:rPr>
        <w:t xml:space="preserve"> </w:t>
      </w:r>
      <w:r>
        <w:rPr>
          <w:rFonts w:ascii="Arial" w:hAnsi="Arial" w:cs="Arial"/>
          <w:sz w:val="28"/>
          <w:szCs w:val="28"/>
        </w:rPr>
        <w:t xml:space="preserve">and things that were </w:t>
      </w:r>
      <w:r w:rsidRPr="009850BA">
        <w:rPr>
          <w:rFonts w:ascii="Arial" w:hAnsi="Arial" w:cs="Arial"/>
          <w:b/>
          <w:color w:val="008080"/>
          <w:sz w:val="36"/>
          <w:szCs w:val="28"/>
        </w:rPr>
        <w:t>different</w:t>
      </w:r>
      <w:r w:rsidRPr="009850BA">
        <w:rPr>
          <w:rFonts w:ascii="Arial" w:hAnsi="Arial" w:cs="Arial"/>
          <w:color w:val="008080"/>
          <w:sz w:val="36"/>
          <w:szCs w:val="28"/>
        </w:rPr>
        <w:t xml:space="preserve"> </w:t>
      </w:r>
      <w:r>
        <w:rPr>
          <w:rFonts w:ascii="Arial" w:hAnsi="Arial" w:cs="Arial"/>
          <w:sz w:val="28"/>
          <w:szCs w:val="28"/>
        </w:rPr>
        <w:t xml:space="preserve">were studied, trying to find the best possible view to look at the results. Three different viewpoints were created. </w:t>
      </w:r>
    </w:p>
    <w:p w:rsidR="00727DD8" w:rsidRDefault="00727DD8" w:rsidP="00727DD8">
      <w:pPr>
        <w:spacing w:line="360" w:lineRule="auto"/>
        <w:jc w:val="both"/>
        <w:rPr>
          <w:rFonts w:ascii="Arial" w:hAnsi="Arial" w:cs="Arial"/>
          <w:sz w:val="28"/>
          <w:szCs w:val="28"/>
        </w:rPr>
      </w:pPr>
      <w:r w:rsidRPr="001D42BD">
        <w:rPr>
          <w:rFonts w:ascii="Arial" w:hAnsi="Arial" w:cs="Arial"/>
          <w:sz w:val="28"/>
          <w:szCs w:val="28"/>
        </w:rPr>
        <w:t>Some statements were the same across all factors</w:t>
      </w:r>
      <w:r>
        <w:rPr>
          <w:rFonts w:ascii="Arial" w:hAnsi="Arial" w:cs="Arial"/>
          <w:sz w:val="28"/>
          <w:szCs w:val="28"/>
        </w:rPr>
        <w:t xml:space="preserve">. </w:t>
      </w:r>
    </w:p>
    <w:p w:rsidR="00727DD8" w:rsidRPr="001D42BD" w:rsidRDefault="00727DD8" w:rsidP="00727DD8">
      <w:pPr>
        <w:spacing w:line="360" w:lineRule="auto"/>
        <w:jc w:val="both"/>
        <w:rPr>
          <w:rFonts w:ascii="Arial" w:hAnsi="Arial" w:cs="Arial"/>
          <w:sz w:val="28"/>
          <w:szCs w:val="28"/>
        </w:rPr>
      </w:pPr>
      <w:r>
        <w:rPr>
          <w:rFonts w:ascii="Arial" w:hAnsi="Arial" w:cs="Arial"/>
          <w:sz w:val="28"/>
          <w:szCs w:val="28"/>
        </w:rPr>
        <w:t xml:space="preserve">These were: </w:t>
      </w:r>
      <w:r w:rsidRPr="001D42BD">
        <w:rPr>
          <w:rFonts w:ascii="Arial" w:hAnsi="Arial" w:cs="Arial"/>
          <w:sz w:val="28"/>
          <w:szCs w:val="28"/>
        </w:rPr>
        <w:t xml:space="preserve"> </w:t>
      </w:r>
    </w:p>
    <w:p w:rsidR="00727DD8" w:rsidRPr="001D42BD" w:rsidRDefault="00727DD8" w:rsidP="00123EBF">
      <w:pPr>
        <w:pStyle w:val="ListParagraph"/>
        <w:numPr>
          <w:ilvl w:val="1"/>
          <w:numId w:val="24"/>
        </w:numPr>
        <w:spacing w:line="360" w:lineRule="auto"/>
        <w:jc w:val="both"/>
        <w:rPr>
          <w:rFonts w:ascii="Arial" w:hAnsi="Arial" w:cs="Arial"/>
          <w:sz w:val="28"/>
          <w:szCs w:val="28"/>
        </w:rPr>
      </w:pPr>
      <w:r>
        <w:rPr>
          <w:rFonts w:ascii="Arial" w:hAnsi="Arial" w:cs="Arial"/>
          <w:sz w:val="28"/>
          <w:szCs w:val="28"/>
        </w:rPr>
        <w:t>To l</w:t>
      </w:r>
      <w:r w:rsidRPr="001D42BD">
        <w:rPr>
          <w:rFonts w:ascii="Arial" w:hAnsi="Arial" w:cs="Arial"/>
          <w:sz w:val="28"/>
          <w:szCs w:val="28"/>
        </w:rPr>
        <w:t xml:space="preserve">ive at home for as long as possible </w:t>
      </w:r>
    </w:p>
    <w:p w:rsidR="00727DD8" w:rsidRPr="001D42BD" w:rsidRDefault="00727DD8" w:rsidP="00123EBF">
      <w:pPr>
        <w:pStyle w:val="ListParagraph"/>
        <w:numPr>
          <w:ilvl w:val="1"/>
          <w:numId w:val="24"/>
        </w:numPr>
        <w:spacing w:line="360" w:lineRule="auto"/>
        <w:jc w:val="both"/>
        <w:rPr>
          <w:rFonts w:ascii="Arial" w:hAnsi="Arial" w:cs="Arial"/>
          <w:sz w:val="28"/>
          <w:szCs w:val="28"/>
        </w:rPr>
      </w:pPr>
      <w:r>
        <w:rPr>
          <w:rFonts w:ascii="Arial" w:hAnsi="Arial" w:cs="Arial"/>
          <w:sz w:val="28"/>
          <w:szCs w:val="28"/>
        </w:rPr>
        <w:t>To manage the fears of the dementia diagnosis</w:t>
      </w:r>
      <w:r w:rsidRPr="001D42BD">
        <w:rPr>
          <w:rFonts w:ascii="Arial" w:hAnsi="Arial" w:cs="Arial"/>
          <w:sz w:val="28"/>
          <w:szCs w:val="28"/>
        </w:rPr>
        <w:t xml:space="preserve"> </w:t>
      </w:r>
    </w:p>
    <w:p w:rsidR="00727DD8" w:rsidRPr="001D42BD" w:rsidRDefault="00727DD8" w:rsidP="00123EBF">
      <w:pPr>
        <w:pStyle w:val="ListParagraph"/>
        <w:numPr>
          <w:ilvl w:val="1"/>
          <w:numId w:val="24"/>
        </w:numPr>
        <w:spacing w:line="360" w:lineRule="auto"/>
        <w:jc w:val="both"/>
        <w:rPr>
          <w:rFonts w:ascii="Arial" w:hAnsi="Arial" w:cs="Arial"/>
          <w:sz w:val="28"/>
          <w:szCs w:val="28"/>
        </w:rPr>
      </w:pPr>
      <w:r>
        <w:rPr>
          <w:rFonts w:ascii="Arial" w:hAnsi="Arial" w:cs="Arial"/>
          <w:sz w:val="28"/>
          <w:szCs w:val="28"/>
        </w:rPr>
        <w:t xml:space="preserve">To manage the frustrations </w:t>
      </w:r>
      <w:r w:rsidR="00317BFB">
        <w:rPr>
          <w:rFonts w:ascii="Arial" w:hAnsi="Arial" w:cs="Arial"/>
          <w:sz w:val="28"/>
          <w:szCs w:val="28"/>
        </w:rPr>
        <w:t>associated with the dementia</w:t>
      </w:r>
    </w:p>
    <w:p w:rsidR="00727DD8" w:rsidRDefault="00727DD8" w:rsidP="00727DD8">
      <w:pPr>
        <w:rPr>
          <w:rFonts w:ascii="Arial" w:hAnsi="Arial" w:cs="Arial"/>
          <w:sz w:val="28"/>
          <w:szCs w:val="28"/>
        </w:rPr>
      </w:pPr>
      <w:r>
        <w:rPr>
          <w:rFonts w:ascii="Arial" w:hAnsi="Arial" w:cs="Arial"/>
          <w:sz w:val="28"/>
          <w:szCs w:val="28"/>
        </w:rPr>
        <w:t xml:space="preserve">This means that all viewpoints thought these statements were important for quality of life. </w:t>
      </w:r>
      <w:r>
        <w:rPr>
          <w:rFonts w:ascii="Arial" w:hAnsi="Arial" w:cs="Arial"/>
          <w:sz w:val="28"/>
          <w:szCs w:val="28"/>
        </w:rPr>
        <w:br w:type="page"/>
      </w:r>
    </w:p>
    <w:p w:rsidR="00727DD8" w:rsidRPr="001D42BD" w:rsidRDefault="00727DD8" w:rsidP="00727DD8">
      <w:pPr>
        <w:rPr>
          <w:rFonts w:ascii="Arial" w:hAnsi="Arial" w:cs="Arial"/>
          <w:sz w:val="28"/>
          <w:szCs w:val="28"/>
        </w:rPr>
      </w:pPr>
    </w:p>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28"/>
          <w:szCs w:val="28"/>
        </w:rPr>
      </w:pPr>
      <w:r w:rsidRPr="00C72133">
        <w:rPr>
          <w:rFonts w:ascii="Arial" w:hAnsi="Arial" w:cs="Arial"/>
          <w:b/>
          <w:bCs/>
          <w:color w:val="215868" w:themeColor="accent5" w:themeShade="80"/>
          <w:sz w:val="36"/>
          <w:szCs w:val="28"/>
        </w:rPr>
        <w:t xml:space="preserve">Overview of findings </w:t>
      </w:r>
    </w:p>
    <w:p w:rsidR="00727DD8" w:rsidRPr="007D5CAE" w:rsidRDefault="00727DD8" w:rsidP="00727DD8">
      <w:pPr>
        <w:spacing w:line="360" w:lineRule="auto"/>
        <w:jc w:val="both"/>
        <w:rPr>
          <w:rFonts w:ascii="Arial" w:hAnsi="Arial" w:cs="Arial"/>
          <w:sz w:val="28"/>
          <w:szCs w:val="28"/>
        </w:rPr>
      </w:pPr>
      <w:r>
        <w:rPr>
          <w:rFonts w:ascii="Arial" w:hAnsi="Arial" w:cs="Arial"/>
          <w:sz w:val="28"/>
          <w:szCs w:val="28"/>
        </w:rPr>
        <w:t xml:space="preserve">These three viewpoints all include biological, psychological and social things. </w:t>
      </w:r>
    </w:p>
    <w:p w:rsidR="00727DD8" w:rsidRDefault="00727DD8" w:rsidP="00727DD8">
      <w:pPr>
        <w:spacing w:line="360" w:lineRule="auto"/>
        <w:jc w:val="both"/>
        <w:rPr>
          <w:rFonts w:ascii="Arial" w:hAnsi="Arial" w:cs="Arial"/>
          <w:sz w:val="28"/>
          <w:szCs w:val="28"/>
        </w:rPr>
      </w:pPr>
      <w:r w:rsidRPr="00445B5F">
        <w:rPr>
          <w:rFonts w:ascii="Arial" w:hAnsi="Arial" w:cs="Arial"/>
          <w:b/>
          <w:sz w:val="28"/>
          <w:szCs w:val="28"/>
        </w:rPr>
        <w:t>Viewpoint one</w:t>
      </w:r>
      <w:r w:rsidRPr="00445B5F">
        <w:rPr>
          <w:rFonts w:ascii="Arial" w:hAnsi="Arial" w:cs="Arial"/>
          <w:sz w:val="28"/>
          <w:szCs w:val="28"/>
        </w:rPr>
        <w:t xml:space="preserve">: </w:t>
      </w:r>
    </w:p>
    <w:tbl>
      <w:tblPr>
        <w:tblStyle w:val="TableGrid"/>
        <w:tblW w:w="0" w:type="auto"/>
        <w:jc w:val="center"/>
        <w:tblBorders>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7761"/>
      </w:tblGrid>
      <w:tr w:rsidR="00727DD8" w:rsidTr="00690B68">
        <w:trPr>
          <w:trHeight w:val="5396"/>
          <w:jc w:val="center"/>
        </w:trPr>
        <w:tc>
          <w:tcPr>
            <w:tcW w:w="7761" w:type="dxa"/>
            <w:tcBorders>
              <w:top w:val="threeDEngrave" w:sz="36" w:space="0" w:color="auto"/>
              <w:left w:val="threeDEngrave" w:sz="36" w:space="0" w:color="auto"/>
              <w:bottom w:val="threeDEngrave" w:sz="36" w:space="0" w:color="auto"/>
              <w:right w:val="threeDEngrave" w:sz="36" w:space="0" w:color="auto"/>
            </w:tcBorders>
            <w:shd w:val="clear" w:color="auto" w:fill="F2DBDB" w:themeFill="accent2" w:themeFillTint="33"/>
          </w:tcPr>
          <w:p w:rsidR="00727DD8" w:rsidRDefault="00727DD8" w:rsidP="00690B68">
            <w:pPr>
              <w:spacing w:line="360" w:lineRule="auto"/>
              <w:jc w:val="center"/>
              <w:rPr>
                <w:rFonts w:ascii="Arial" w:hAnsi="Arial" w:cs="Arial"/>
                <w:b/>
                <w:sz w:val="28"/>
                <w:szCs w:val="28"/>
              </w:rPr>
            </w:pPr>
            <w:r w:rsidRPr="00652952">
              <w:rPr>
                <w:rFonts w:ascii="Arial" w:hAnsi="Arial" w:cs="Arial"/>
                <w:b/>
                <w:sz w:val="28"/>
                <w:szCs w:val="28"/>
              </w:rPr>
              <w:t>Keeping control and getting support</w:t>
            </w:r>
          </w:p>
          <w:p w:rsidR="00727DD8" w:rsidRPr="00360075" w:rsidRDefault="00727DD8" w:rsidP="00690B68">
            <w:pPr>
              <w:spacing w:line="360" w:lineRule="auto"/>
              <w:jc w:val="center"/>
              <w:rPr>
                <w:rFonts w:ascii="Arial" w:hAnsi="Arial" w:cs="Arial"/>
                <w:b/>
                <w:color w:val="008080"/>
                <w:sz w:val="28"/>
                <w:szCs w:val="28"/>
              </w:rPr>
            </w:pPr>
            <w:r w:rsidRPr="00360075">
              <w:rPr>
                <w:rFonts w:ascii="Arial" w:hAnsi="Arial" w:cs="Arial"/>
                <w:b/>
                <w:color w:val="008080"/>
                <w:sz w:val="28"/>
                <w:szCs w:val="28"/>
              </w:rPr>
              <w:t>Staff viewpoints</w:t>
            </w:r>
          </w:p>
          <w:p w:rsidR="00727DD8" w:rsidRDefault="00727DD8" w:rsidP="00690B68">
            <w:pPr>
              <w:spacing w:line="360" w:lineRule="auto"/>
              <w:rPr>
                <w:rFonts w:ascii="Arial" w:hAnsi="Arial" w:cs="Arial"/>
                <w:sz w:val="28"/>
                <w:szCs w:val="28"/>
              </w:rPr>
            </w:pPr>
            <w:r>
              <w:rPr>
                <w:rFonts w:ascii="Arial" w:hAnsi="Arial" w:cs="Arial"/>
                <w:sz w:val="28"/>
                <w:szCs w:val="28"/>
              </w:rPr>
              <w:t xml:space="preserve">Things that were important: </w:t>
            </w:r>
          </w:p>
          <w:p w:rsidR="00727DD8" w:rsidRPr="00EA2E5B" w:rsidRDefault="00727DD8" w:rsidP="00123EBF">
            <w:pPr>
              <w:pStyle w:val="ListParagraph"/>
              <w:numPr>
                <w:ilvl w:val="0"/>
                <w:numId w:val="29"/>
              </w:numPr>
              <w:spacing w:line="360" w:lineRule="auto"/>
              <w:rPr>
                <w:rFonts w:ascii="Arial" w:hAnsi="Arial" w:cs="Arial"/>
                <w:sz w:val="28"/>
                <w:szCs w:val="28"/>
              </w:rPr>
            </w:pPr>
            <w:r w:rsidRPr="00EA2E5B">
              <w:rPr>
                <w:rFonts w:ascii="Arial" w:hAnsi="Arial" w:cs="Arial"/>
                <w:sz w:val="28"/>
                <w:szCs w:val="28"/>
              </w:rPr>
              <w:t>Family support</w:t>
            </w:r>
          </w:p>
          <w:p w:rsidR="00727DD8" w:rsidRDefault="00727DD8" w:rsidP="00123EBF">
            <w:pPr>
              <w:pStyle w:val="ListParagraph"/>
              <w:numPr>
                <w:ilvl w:val="0"/>
                <w:numId w:val="29"/>
              </w:numPr>
              <w:spacing w:line="360" w:lineRule="auto"/>
              <w:rPr>
                <w:rFonts w:ascii="Arial" w:hAnsi="Arial" w:cs="Arial"/>
                <w:sz w:val="28"/>
                <w:szCs w:val="28"/>
              </w:rPr>
            </w:pPr>
            <w:r w:rsidRPr="00EA2E5B">
              <w:rPr>
                <w:rFonts w:ascii="Arial" w:hAnsi="Arial" w:cs="Arial"/>
                <w:sz w:val="28"/>
                <w:szCs w:val="28"/>
              </w:rPr>
              <w:t xml:space="preserve">Being able to control memory </w:t>
            </w:r>
          </w:p>
          <w:p w:rsidR="00727DD8" w:rsidRPr="00EA2E5B" w:rsidRDefault="00727DD8" w:rsidP="00123EBF">
            <w:pPr>
              <w:pStyle w:val="ListParagraph"/>
              <w:numPr>
                <w:ilvl w:val="0"/>
                <w:numId w:val="29"/>
              </w:numPr>
              <w:spacing w:line="360" w:lineRule="auto"/>
              <w:rPr>
                <w:rFonts w:ascii="Arial" w:hAnsi="Arial" w:cs="Arial"/>
                <w:sz w:val="28"/>
                <w:szCs w:val="28"/>
              </w:rPr>
            </w:pPr>
            <w:r>
              <w:rPr>
                <w:rFonts w:ascii="Arial" w:hAnsi="Arial" w:cs="Arial"/>
                <w:sz w:val="28"/>
                <w:szCs w:val="28"/>
              </w:rPr>
              <w:t xml:space="preserve">Being able to control </w:t>
            </w:r>
            <w:r w:rsidRPr="00EA2E5B">
              <w:rPr>
                <w:rFonts w:ascii="Arial" w:hAnsi="Arial" w:cs="Arial"/>
                <w:sz w:val="28"/>
                <w:szCs w:val="28"/>
              </w:rPr>
              <w:t xml:space="preserve">sleep problems. </w:t>
            </w:r>
          </w:p>
          <w:p w:rsidR="00727DD8" w:rsidRPr="00EA2E5B" w:rsidRDefault="00727DD8" w:rsidP="00123EBF">
            <w:pPr>
              <w:pStyle w:val="ListParagraph"/>
              <w:numPr>
                <w:ilvl w:val="0"/>
                <w:numId w:val="29"/>
              </w:numPr>
              <w:spacing w:line="360" w:lineRule="auto"/>
              <w:rPr>
                <w:rFonts w:ascii="Arial" w:hAnsi="Arial" w:cs="Arial"/>
                <w:sz w:val="28"/>
                <w:szCs w:val="28"/>
              </w:rPr>
            </w:pPr>
            <w:r w:rsidRPr="00EA2E5B">
              <w:rPr>
                <w:rFonts w:ascii="Arial" w:hAnsi="Arial" w:cs="Arial"/>
                <w:sz w:val="28"/>
                <w:szCs w:val="28"/>
              </w:rPr>
              <w:t xml:space="preserve">Having time alone was a </w:t>
            </w:r>
            <w:r w:rsidRPr="00EA2E5B">
              <w:rPr>
                <w:rFonts w:ascii="Arial" w:hAnsi="Arial" w:cs="Arial"/>
                <w:b/>
                <w:i/>
                <w:color w:val="008080"/>
                <w:sz w:val="28"/>
                <w:szCs w:val="28"/>
              </w:rPr>
              <w:t>little</w:t>
            </w:r>
            <w:r w:rsidRPr="00EA2E5B">
              <w:rPr>
                <w:rFonts w:ascii="Arial" w:hAnsi="Arial" w:cs="Arial"/>
                <w:color w:val="008080"/>
                <w:sz w:val="28"/>
                <w:szCs w:val="28"/>
              </w:rPr>
              <w:t xml:space="preserve"> </w:t>
            </w:r>
            <w:r w:rsidR="00317BFB" w:rsidRPr="00317BFB">
              <w:rPr>
                <w:rFonts w:ascii="Arial" w:hAnsi="Arial" w:cs="Arial"/>
                <w:sz w:val="28"/>
                <w:szCs w:val="28"/>
              </w:rPr>
              <w:t xml:space="preserve">bit </w:t>
            </w:r>
            <w:r w:rsidRPr="00EA2E5B">
              <w:rPr>
                <w:rFonts w:ascii="Arial" w:hAnsi="Arial" w:cs="Arial"/>
                <w:sz w:val="28"/>
                <w:szCs w:val="28"/>
              </w:rPr>
              <w:t>important.</w:t>
            </w:r>
          </w:p>
          <w:p w:rsidR="00727DD8" w:rsidRPr="00EA2E5B" w:rsidRDefault="00727DD8" w:rsidP="00123EBF">
            <w:pPr>
              <w:pStyle w:val="ListParagraph"/>
              <w:numPr>
                <w:ilvl w:val="0"/>
                <w:numId w:val="29"/>
              </w:numPr>
              <w:spacing w:line="360" w:lineRule="auto"/>
              <w:rPr>
                <w:rFonts w:ascii="Arial" w:hAnsi="Arial" w:cs="Arial"/>
                <w:sz w:val="28"/>
                <w:szCs w:val="28"/>
              </w:rPr>
            </w:pPr>
            <w:r>
              <w:rPr>
                <w:rFonts w:ascii="Arial" w:hAnsi="Arial" w:cs="Arial"/>
                <w:sz w:val="28"/>
                <w:szCs w:val="28"/>
              </w:rPr>
              <w:t>To be physically active</w:t>
            </w:r>
          </w:p>
          <w:p w:rsidR="00727DD8" w:rsidRDefault="00727DD8" w:rsidP="00123EBF">
            <w:pPr>
              <w:pStyle w:val="ListParagraph"/>
              <w:numPr>
                <w:ilvl w:val="0"/>
                <w:numId w:val="29"/>
              </w:numPr>
              <w:spacing w:line="360" w:lineRule="auto"/>
              <w:rPr>
                <w:rFonts w:ascii="Arial" w:hAnsi="Arial" w:cs="Arial"/>
                <w:sz w:val="28"/>
                <w:szCs w:val="28"/>
              </w:rPr>
            </w:pPr>
            <w:r>
              <w:rPr>
                <w:rFonts w:ascii="Arial" w:hAnsi="Arial" w:cs="Arial"/>
                <w:sz w:val="28"/>
                <w:szCs w:val="28"/>
              </w:rPr>
              <w:t xml:space="preserve">To still be able to make decisions </w:t>
            </w:r>
          </w:p>
          <w:p w:rsidR="00727DD8" w:rsidRDefault="00727DD8" w:rsidP="00123EBF">
            <w:pPr>
              <w:pStyle w:val="ListParagraph"/>
              <w:numPr>
                <w:ilvl w:val="0"/>
                <w:numId w:val="29"/>
              </w:numPr>
              <w:spacing w:line="360" w:lineRule="auto"/>
              <w:rPr>
                <w:rFonts w:ascii="Arial" w:hAnsi="Arial" w:cs="Arial"/>
                <w:sz w:val="28"/>
                <w:szCs w:val="28"/>
              </w:rPr>
            </w:pPr>
            <w:r>
              <w:rPr>
                <w:rFonts w:ascii="Arial" w:hAnsi="Arial" w:cs="Arial"/>
                <w:sz w:val="28"/>
                <w:szCs w:val="28"/>
              </w:rPr>
              <w:t>To keep hold of identity and role within the family</w:t>
            </w:r>
          </w:p>
          <w:p w:rsidR="00727DD8" w:rsidRDefault="00727DD8" w:rsidP="00123EBF">
            <w:pPr>
              <w:pStyle w:val="ListParagraph"/>
              <w:numPr>
                <w:ilvl w:val="0"/>
                <w:numId w:val="29"/>
              </w:numPr>
              <w:spacing w:line="360" w:lineRule="auto"/>
              <w:rPr>
                <w:rFonts w:ascii="Arial" w:hAnsi="Arial" w:cs="Arial"/>
                <w:sz w:val="28"/>
                <w:szCs w:val="28"/>
              </w:rPr>
            </w:pPr>
            <w:r>
              <w:rPr>
                <w:rFonts w:ascii="Arial" w:hAnsi="Arial" w:cs="Arial"/>
                <w:sz w:val="28"/>
                <w:szCs w:val="28"/>
              </w:rPr>
              <w:t xml:space="preserve">Manage risks of falls </w:t>
            </w:r>
          </w:p>
          <w:p w:rsidR="00727DD8" w:rsidRDefault="00727DD8" w:rsidP="00690B68">
            <w:pPr>
              <w:spacing w:line="360" w:lineRule="auto"/>
              <w:rPr>
                <w:rFonts w:ascii="Arial" w:hAnsi="Arial" w:cs="Arial"/>
                <w:sz w:val="28"/>
                <w:szCs w:val="28"/>
              </w:rPr>
            </w:pPr>
          </w:p>
          <w:p w:rsidR="00727DD8" w:rsidRDefault="00727DD8" w:rsidP="00690B68">
            <w:pPr>
              <w:spacing w:line="360" w:lineRule="auto"/>
              <w:rPr>
                <w:rFonts w:ascii="Arial" w:hAnsi="Arial" w:cs="Arial"/>
                <w:sz w:val="28"/>
                <w:szCs w:val="28"/>
              </w:rPr>
            </w:pPr>
            <w:r>
              <w:rPr>
                <w:rFonts w:ascii="Arial" w:hAnsi="Arial" w:cs="Arial"/>
                <w:sz w:val="28"/>
                <w:szCs w:val="28"/>
              </w:rPr>
              <w:t>T</w:t>
            </w:r>
            <w:r w:rsidRPr="00360075">
              <w:rPr>
                <w:rFonts w:ascii="Arial" w:hAnsi="Arial" w:cs="Arial"/>
                <w:sz w:val="28"/>
                <w:szCs w:val="28"/>
              </w:rPr>
              <w:t>hinking and physical abilities and social things help people with dementia to feel in control of their lives. Having support in som</w:t>
            </w:r>
            <w:r>
              <w:rPr>
                <w:rFonts w:ascii="Arial" w:hAnsi="Arial" w:cs="Arial"/>
                <w:sz w:val="28"/>
                <w:szCs w:val="28"/>
              </w:rPr>
              <w:t>e</w:t>
            </w:r>
            <w:r w:rsidRPr="00360075">
              <w:rPr>
                <w:rFonts w:ascii="Arial" w:hAnsi="Arial" w:cs="Arial"/>
                <w:sz w:val="28"/>
                <w:szCs w:val="28"/>
              </w:rPr>
              <w:t xml:space="preserve"> of these areas is important. </w:t>
            </w:r>
          </w:p>
          <w:p w:rsidR="00727DD8" w:rsidRDefault="00727DD8" w:rsidP="00690B68">
            <w:pPr>
              <w:spacing w:line="360" w:lineRule="auto"/>
              <w:rPr>
                <w:rFonts w:ascii="Arial" w:hAnsi="Arial" w:cs="Arial"/>
                <w:sz w:val="28"/>
                <w:szCs w:val="28"/>
              </w:rPr>
            </w:pPr>
          </w:p>
          <w:p w:rsidR="00727DD8" w:rsidRPr="00727DD8" w:rsidRDefault="00727DD8" w:rsidP="00727DD8">
            <w:pPr>
              <w:spacing w:line="360" w:lineRule="auto"/>
              <w:rPr>
                <w:rFonts w:ascii="Arial" w:hAnsi="Arial" w:cs="Arial"/>
                <w:sz w:val="28"/>
                <w:szCs w:val="28"/>
              </w:rPr>
            </w:pPr>
            <w:r>
              <w:rPr>
                <w:rFonts w:ascii="Arial" w:hAnsi="Arial" w:cs="Arial"/>
                <w:sz w:val="28"/>
                <w:szCs w:val="28"/>
              </w:rPr>
              <w:t xml:space="preserve">Staff views are an important piece of the jigsaw to help a person to live well with dementia. </w:t>
            </w:r>
          </w:p>
        </w:tc>
      </w:tr>
    </w:tbl>
    <w:p w:rsidR="00727DD8" w:rsidRDefault="00727DD8" w:rsidP="00727DD8">
      <w:pPr>
        <w:spacing w:line="360" w:lineRule="auto"/>
        <w:jc w:val="both"/>
        <w:rPr>
          <w:rFonts w:ascii="Arial" w:hAnsi="Arial" w:cs="Arial"/>
          <w:b/>
          <w:sz w:val="28"/>
          <w:szCs w:val="28"/>
        </w:rPr>
      </w:pPr>
    </w:p>
    <w:p w:rsidR="00727DD8" w:rsidRDefault="00727DD8" w:rsidP="00727DD8">
      <w:pPr>
        <w:spacing w:line="360" w:lineRule="auto"/>
        <w:jc w:val="both"/>
        <w:rPr>
          <w:rFonts w:ascii="Arial" w:hAnsi="Arial" w:cs="Arial"/>
          <w:sz w:val="28"/>
          <w:szCs w:val="28"/>
        </w:rPr>
      </w:pPr>
      <w:r w:rsidRPr="00445B5F">
        <w:rPr>
          <w:rFonts w:ascii="Arial" w:hAnsi="Arial" w:cs="Arial"/>
          <w:b/>
          <w:sz w:val="28"/>
          <w:szCs w:val="28"/>
        </w:rPr>
        <w:lastRenderedPageBreak/>
        <w:t>Viewpoint two</w:t>
      </w:r>
      <w:r w:rsidRPr="00445B5F">
        <w:rPr>
          <w:rFonts w:ascii="Arial" w:hAnsi="Arial" w:cs="Arial"/>
          <w:sz w:val="28"/>
          <w:szCs w:val="28"/>
        </w:rPr>
        <w:t xml:space="preserve">: </w:t>
      </w:r>
    </w:p>
    <w:tbl>
      <w:tblPr>
        <w:tblStyle w:val="TableGrid"/>
        <w:tblW w:w="0" w:type="auto"/>
        <w:jc w:val="center"/>
        <w:tblLook w:val="04A0" w:firstRow="1" w:lastRow="0" w:firstColumn="1" w:lastColumn="0" w:noHBand="0" w:noVBand="1"/>
      </w:tblPr>
      <w:tblGrid>
        <w:gridCol w:w="7823"/>
      </w:tblGrid>
      <w:tr w:rsidR="00727DD8" w:rsidTr="00690B68">
        <w:trPr>
          <w:trHeight w:val="8749"/>
          <w:jc w:val="center"/>
        </w:trPr>
        <w:tc>
          <w:tcPr>
            <w:tcW w:w="7823" w:type="dxa"/>
            <w:tcBorders>
              <w:top w:val="threeDEngrave" w:sz="36" w:space="0" w:color="auto"/>
              <w:left w:val="threeDEngrave" w:sz="36" w:space="0" w:color="auto"/>
              <w:bottom w:val="threeDEngrave" w:sz="36" w:space="0" w:color="auto"/>
              <w:right w:val="threeDEngrave" w:sz="36" w:space="0" w:color="auto"/>
            </w:tcBorders>
            <w:shd w:val="clear" w:color="auto" w:fill="C2D69B" w:themeFill="accent3" w:themeFillTint="99"/>
          </w:tcPr>
          <w:p w:rsidR="00727DD8" w:rsidRDefault="00727DD8" w:rsidP="00690B68">
            <w:pPr>
              <w:spacing w:line="360" w:lineRule="auto"/>
              <w:jc w:val="center"/>
              <w:rPr>
                <w:rFonts w:ascii="Arial" w:hAnsi="Arial" w:cs="Arial"/>
                <w:b/>
                <w:sz w:val="28"/>
                <w:szCs w:val="28"/>
              </w:rPr>
            </w:pPr>
            <w:r w:rsidRPr="00652952">
              <w:rPr>
                <w:rFonts w:ascii="Arial" w:hAnsi="Arial" w:cs="Arial"/>
                <w:b/>
                <w:sz w:val="28"/>
                <w:szCs w:val="28"/>
              </w:rPr>
              <w:t xml:space="preserve">Living </w:t>
            </w:r>
            <w:r>
              <w:rPr>
                <w:rFonts w:ascii="Arial" w:hAnsi="Arial" w:cs="Arial"/>
                <w:b/>
                <w:sz w:val="28"/>
                <w:szCs w:val="28"/>
              </w:rPr>
              <w:t xml:space="preserve">comfortably (happily) </w:t>
            </w:r>
          </w:p>
          <w:p w:rsidR="00727DD8" w:rsidRPr="004D6AC8" w:rsidRDefault="00727DD8" w:rsidP="00690B68">
            <w:pPr>
              <w:spacing w:line="360" w:lineRule="auto"/>
              <w:jc w:val="center"/>
              <w:rPr>
                <w:rFonts w:ascii="Arial" w:hAnsi="Arial" w:cs="Arial"/>
                <w:b/>
                <w:color w:val="008080"/>
                <w:sz w:val="28"/>
                <w:szCs w:val="28"/>
              </w:rPr>
            </w:pPr>
            <w:r w:rsidRPr="004D6AC8">
              <w:rPr>
                <w:rFonts w:ascii="Arial" w:hAnsi="Arial" w:cs="Arial"/>
                <w:b/>
                <w:color w:val="008080"/>
                <w:sz w:val="28"/>
                <w:szCs w:val="28"/>
              </w:rPr>
              <w:t xml:space="preserve">The views of a person with </w:t>
            </w:r>
            <w:r w:rsidRPr="004D6AC8">
              <w:rPr>
                <w:rFonts w:ascii="Arial" w:hAnsi="Arial" w:cs="Arial"/>
                <w:b/>
                <w:color w:val="008080"/>
                <w:sz w:val="28"/>
                <w:szCs w:val="28"/>
                <w:u w:val="single"/>
              </w:rPr>
              <w:t>early</w:t>
            </w:r>
            <w:r w:rsidR="00317BFB">
              <w:rPr>
                <w:rFonts w:ascii="Arial" w:hAnsi="Arial" w:cs="Arial"/>
                <w:b/>
                <w:color w:val="008080"/>
                <w:sz w:val="28"/>
                <w:szCs w:val="28"/>
              </w:rPr>
              <w:t xml:space="preserve"> onset dementia, </w:t>
            </w:r>
            <w:r w:rsidRPr="004D6AC8">
              <w:rPr>
                <w:rFonts w:ascii="Arial" w:hAnsi="Arial" w:cs="Arial"/>
                <w:b/>
                <w:color w:val="008080"/>
                <w:sz w:val="28"/>
                <w:szCs w:val="28"/>
              </w:rPr>
              <w:t>family member</w:t>
            </w:r>
            <w:r w:rsidR="00317BFB">
              <w:rPr>
                <w:rFonts w:ascii="Arial" w:hAnsi="Arial" w:cs="Arial"/>
                <w:b/>
                <w:color w:val="008080"/>
                <w:sz w:val="28"/>
                <w:szCs w:val="28"/>
              </w:rPr>
              <w:t>s</w:t>
            </w:r>
            <w:r w:rsidRPr="004D6AC8">
              <w:rPr>
                <w:rFonts w:ascii="Arial" w:hAnsi="Arial" w:cs="Arial"/>
                <w:b/>
                <w:color w:val="008080"/>
                <w:sz w:val="28"/>
                <w:szCs w:val="28"/>
              </w:rPr>
              <w:t xml:space="preserve"> and staff</w:t>
            </w:r>
          </w:p>
          <w:p w:rsidR="00727DD8" w:rsidRDefault="00727DD8" w:rsidP="00690B68">
            <w:pPr>
              <w:spacing w:line="360" w:lineRule="auto"/>
              <w:rPr>
                <w:rFonts w:ascii="Arial" w:hAnsi="Arial" w:cs="Arial"/>
                <w:sz w:val="28"/>
                <w:szCs w:val="28"/>
              </w:rPr>
            </w:pPr>
            <w:r>
              <w:rPr>
                <w:rFonts w:ascii="Arial" w:hAnsi="Arial" w:cs="Arial"/>
                <w:sz w:val="28"/>
                <w:szCs w:val="28"/>
              </w:rPr>
              <w:t xml:space="preserve">Things that were important: </w:t>
            </w:r>
          </w:p>
          <w:p w:rsidR="00727DD8" w:rsidRPr="00360075" w:rsidRDefault="00317BFB" w:rsidP="00123EBF">
            <w:pPr>
              <w:pStyle w:val="ListParagraph"/>
              <w:numPr>
                <w:ilvl w:val="0"/>
                <w:numId w:val="30"/>
              </w:numPr>
              <w:spacing w:line="360" w:lineRule="auto"/>
              <w:rPr>
                <w:rFonts w:ascii="Arial" w:hAnsi="Arial" w:cs="Arial"/>
                <w:sz w:val="28"/>
                <w:szCs w:val="28"/>
              </w:rPr>
            </w:pPr>
            <w:r>
              <w:rPr>
                <w:rFonts w:ascii="Arial" w:hAnsi="Arial" w:cs="Arial"/>
                <w:sz w:val="28"/>
                <w:szCs w:val="28"/>
              </w:rPr>
              <w:t>To h</w:t>
            </w:r>
            <w:r w:rsidR="00727DD8" w:rsidRPr="00360075">
              <w:rPr>
                <w:rFonts w:ascii="Arial" w:hAnsi="Arial" w:cs="Arial"/>
                <w:sz w:val="28"/>
                <w:szCs w:val="28"/>
              </w:rPr>
              <w:t>ave enough money to live</w:t>
            </w:r>
          </w:p>
          <w:p w:rsidR="00727DD8" w:rsidRDefault="00317BFB" w:rsidP="00123EBF">
            <w:pPr>
              <w:pStyle w:val="ListParagraph"/>
              <w:numPr>
                <w:ilvl w:val="0"/>
                <w:numId w:val="30"/>
              </w:numPr>
              <w:spacing w:line="360" w:lineRule="auto"/>
              <w:rPr>
                <w:rFonts w:ascii="Arial" w:hAnsi="Arial" w:cs="Arial"/>
                <w:sz w:val="28"/>
                <w:szCs w:val="28"/>
              </w:rPr>
            </w:pPr>
            <w:r>
              <w:rPr>
                <w:rFonts w:ascii="Arial" w:hAnsi="Arial" w:cs="Arial"/>
                <w:sz w:val="28"/>
                <w:szCs w:val="28"/>
              </w:rPr>
              <w:t>To do</w:t>
            </w:r>
            <w:r w:rsidR="00727DD8">
              <w:rPr>
                <w:rFonts w:ascii="Arial" w:hAnsi="Arial" w:cs="Arial"/>
                <w:sz w:val="28"/>
                <w:szCs w:val="28"/>
              </w:rPr>
              <w:t xml:space="preserve"> </w:t>
            </w:r>
            <w:r w:rsidR="00727DD8" w:rsidRPr="00360075">
              <w:rPr>
                <w:rFonts w:ascii="Arial" w:hAnsi="Arial" w:cs="Arial"/>
                <w:sz w:val="28"/>
                <w:szCs w:val="28"/>
              </w:rPr>
              <w:t>activities</w:t>
            </w:r>
            <w:r w:rsidR="00727DD8">
              <w:rPr>
                <w:rFonts w:ascii="Arial" w:hAnsi="Arial" w:cs="Arial"/>
                <w:sz w:val="28"/>
                <w:szCs w:val="28"/>
              </w:rPr>
              <w:t xml:space="preserve"> and tasks that are personal such as</w:t>
            </w:r>
            <w:r>
              <w:rPr>
                <w:rFonts w:ascii="Arial" w:hAnsi="Arial" w:cs="Arial"/>
                <w:sz w:val="28"/>
                <w:szCs w:val="28"/>
              </w:rPr>
              <w:t>:</w:t>
            </w:r>
            <w:r w:rsidR="00727DD8">
              <w:rPr>
                <w:rFonts w:ascii="Arial" w:hAnsi="Arial" w:cs="Arial"/>
                <w:sz w:val="28"/>
                <w:szCs w:val="28"/>
              </w:rPr>
              <w:t xml:space="preserve"> listening to music, being around pets and having a holiday</w:t>
            </w:r>
            <w:r w:rsidR="00727DD8" w:rsidRPr="00360075">
              <w:rPr>
                <w:rFonts w:ascii="Arial" w:hAnsi="Arial" w:cs="Arial"/>
                <w:sz w:val="28"/>
                <w:szCs w:val="28"/>
              </w:rPr>
              <w:t xml:space="preserve"> </w:t>
            </w:r>
          </w:p>
          <w:p w:rsidR="00727DD8" w:rsidRPr="004D6AC8" w:rsidRDefault="00317BFB" w:rsidP="00123EBF">
            <w:pPr>
              <w:pStyle w:val="ListParagraph"/>
              <w:numPr>
                <w:ilvl w:val="0"/>
                <w:numId w:val="30"/>
              </w:numPr>
              <w:spacing w:line="360" w:lineRule="auto"/>
              <w:rPr>
                <w:rFonts w:ascii="Arial" w:hAnsi="Arial" w:cs="Arial"/>
                <w:sz w:val="28"/>
                <w:szCs w:val="28"/>
              </w:rPr>
            </w:pPr>
            <w:r>
              <w:rPr>
                <w:rFonts w:ascii="Arial" w:hAnsi="Arial" w:cs="Arial"/>
                <w:sz w:val="28"/>
                <w:szCs w:val="28"/>
              </w:rPr>
              <w:t>To k</w:t>
            </w:r>
            <w:r w:rsidR="00727DD8" w:rsidRPr="00360075">
              <w:rPr>
                <w:rFonts w:ascii="Arial" w:hAnsi="Arial" w:cs="Arial"/>
                <w:sz w:val="28"/>
                <w:szCs w:val="28"/>
              </w:rPr>
              <w:t xml:space="preserve">eep hold of driving licence </w:t>
            </w:r>
          </w:p>
          <w:p w:rsidR="00727DD8" w:rsidRDefault="00317BFB" w:rsidP="00123EBF">
            <w:pPr>
              <w:pStyle w:val="ListParagraph"/>
              <w:numPr>
                <w:ilvl w:val="0"/>
                <w:numId w:val="30"/>
              </w:numPr>
              <w:tabs>
                <w:tab w:val="left" w:pos="1053"/>
              </w:tabs>
              <w:spacing w:line="360" w:lineRule="auto"/>
              <w:rPr>
                <w:rFonts w:ascii="Arial" w:hAnsi="Arial" w:cs="Arial"/>
                <w:sz w:val="28"/>
                <w:szCs w:val="28"/>
              </w:rPr>
            </w:pPr>
            <w:r>
              <w:rPr>
                <w:rFonts w:ascii="Arial" w:hAnsi="Arial" w:cs="Arial"/>
                <w:sz w:val="28"/>
                <w:szCs w:val="28"/>
              </w:rPr>
              <w:t>To b</w:t>
            </w:r>
            <w:r w:rsidR="00727DD8" w:rsidRPr="00360075">
              <w:rPr>
                <w:rFonts w:ascii="Arial" w:hAnsi="Arial" w:cs="Arial"/>
                <w:sz w:val="28"/>
                <w:szCs w:val="28"/>
              </w:rPr>
              <w:t xml:space="preserve">e able to get out of the house </w:t>
            </w:r>
            <w:r w:rsidR="00727DD8" w:rsidRPr="00360075">
              <w:rPr>
                <w:rFonts w:ascii="Arial" w:hAnsi="Arial" w:cs="Arial"/>
                <w:sz w:val="28"/>
                <w:szCs w:val="28"/>
              </w:rPr>
              <w:tab/>
            </w:r>
          </w:p>
          <w:p w:rsidR="00727DD8" w:rsidRDefault="00317BFB" w:rsidP="00123EBF">
            <w:pPr>
              <w:pStyle w:val="ListParagraph"/>
              <w:numPr>
                <w:ilvl w:val="0"/>
                <w:numId w:val="30"/>
              </w:numPr>
              <w:tabs>
                <w:tab w:val="left" w:pos="1053"/>
              </w:tabs>
              <w:spacing w:line="360" w:lineRule="auto"/>
              <w:rPr>
                <w:rFonts w:ascii="Arial" w:hAnsi="Arial" w:cs="Arial"/>
                <w:sz w:val="28"/>
                <w:szCs w:val="28"/>
              </w:rPr>
            </w:pPr>
            <w:r>
              <w:rPr>
                <w:rFonts w:ascii="Arial" w:hAnsi="Arial" w:cs="Arial"/>
                <w:sz w:val="28"/>
                <w:szCs w:val="28"/>
              </w:rPr>
              <w:t>To have</w:t>
            </w:r>
            <w:r w:rsidR="00727DD8" w:rsidRPr="00293A6B">
              <w:rPr>
                <w:rFonts w:ascii="Arial" w:hAnsi="Arial" w:cs="Arial"/>
                <w:sz w:val="28"/>
                <w:szCs w:val="28"/>
              </w:rPr>
              <w:t xml:space="preserve"> an understanding partner</w:t>
            </w:r>
          </w:p>
          <w:p w:rsidR="00727DD8" w:rsidRPr="00293A6B" w:rsidRDefault="00317BFB" w:rsidP="00123EBF">
            <w:pPr>
              <w:pStyle w:val="ListParagraph"/>
              <w:numPr>
                <w:ilvl w:val="0"/>
                <w:numId w:val="30"/>
              </w:numPr>
              <w:tabs>
                <w:tab w:val="left" w:pos="1053"/>
              </w:tabs>
              <w:spacing w:line="360" w:lineRule="auto"/>
              <w:rPr>
                <w:rFonts w:ascii="Arial" w:hAnsi="Arial" w:cs="Arial"/>
                <w:sz w:val="28"/>
                <w:szCs w:val="28"/>
              </w:rPr>
            </w:pPr>
            <w:r>
              <w:rPr>
                <w:rFonts w:ascii="Arial" w:hAnsi="Arial" w:cs="Arial"/>
                <w:sz w:val="28"/>
                <w:szCs w:val="28"/>
              </w:rPr>
              <w:t>To h</w:t>
            </w:r>
            <w:r w:rsidR="00727DD8">
              <w:rPr>
                <w:rFonts w:ascii="Arial" w:hAnsi="Arial" w:cs="Arial"/>
                <w:sz w:val="28"/>
                <w:szCs w:val="28"/>
              </w:rPr>
              <w:t>av</w:t>
            </w:r>
            <w:r>
              <w:rPr>
                <w:rFonts w:ascii="Arial" w:hAnsi="Arial" w:cs="Arial"/>
                <w:sz w:val="28"/>
                <w:szCs w:val="28"/>
              </w:rPr>
              <w:t>e</w:t>
            </w:r>
            <w:r w:rsidR="00727DD8">
              <w:rPr>
                <w:rFonts w:ascii="Arial" w:hAnsi="Arial" w:cs="Arial"/>
                <w:sz w:val="28"/>
                <w:szCs w:val="28"/>
              </w:rPr>
              <w:t xml:space="preserve"> family living nearby and good neighbours</w:t>
            </w:r>
          </w:p>
          <w:p w:rsidR="00727DD8" w:rsidRDefault="00727DD8" w:rsidP="00123EBF">
            <w:pPr>
              <w:pStyle w:val="ListParagraph"/>
              <w:numPr>
                <w:ilvl w:val="0"/>
                <w:numId w:val="30"/>
              </w:numPr>
              <w:spacing w:line="360" w:lineRule="auto"/>
              <w:rPr>
                <w:rFonts w:ascii="Arial" w:hAnsi="Arial" w:cs="Arial"/>
                <w:sz w:val="28"/>
                <w:szCs w:val="28"/>
              </w:rPr>
            </w:pPr>
            <w:r>
              <w:rPr>
                <w:rFonts w:ascii="Arial" w:hAnsi="Arial" w:cs="Arial"/>
                <w:sz w:val="28"/>
                <w:szCs w:val="28"/>
              </w:rPr>
              <w:t xml:space="preserve">To have </w:t>
            </w:r>
            <w:r w:rsidRPr="00EA2E5B">
              <w:rPr>
                <w:rFonts w:ascii="Arial" w:hAnsi="Arial" w:cs="Arial"/>
                <w:b/>
                <w:i/>
                <w:color w:val="008080"/>
                <w:sz w:val="28"/>
                <w:szCs w:val="28"/>
              </w:rPr>
              <w:t>some</w:t>
            </w:r>
            <w:r w:rsidRPr="00EA2E5B">
              <w:rPr>
                <w:rFonts w:ascii="Arial" w:hAnsi="Arial" w:cs="Arial"/>
                <w:color w:val="008080"/>
                <w:sz w:val="28"/>
                <w:szCs w:val="28"/>
              </w:rPr>
              <w:t xml:space="preserve"> </w:t>
            </w:r>
            <w:r>
              <w:rPr>
                <w:rFonts w:ascii="Arial" w:hAnsi="Arial" w:cs="Arial"/>
                <w:sz w:val="28"/>
                <w:szCs w:val="28"/>
              </w:rPr>
              <w:t>support from local services</w:t>
            </w:r>
          </w:p>
          <w:p w:rsidR="00727DD8" w:rsidRDefault="00727DD8" w:rsidP="00123EBF">
            <w:pPr>
              <w:pStyle w:val="ListParagraph"/>
              <w:numPr>
                <w:ilvl w:val="0"/>
                <w:numId w:val="30"/>
              </w:numPr>
              <w:spacing w:line="360" w:lineRule="auto"/>
              <w:rPr>
                <w:rFonts w:ascii="Arial" w:hAnsi="Arial" w:cs="Arial"/>
                <w:sz w:val="28"/>
                <w:szCs w:val="28"/>
              </w:rPr>
            </w:pPr>
            <w:r>
              <w:rPr>
                <w:rFonts w:ascii="Arial" w:hAnsi="Arial" w:cs="Arial"/>
                <w:sz w:val="28"/>
                <w:szCs w:val="28"/>
              </w:rPr>
              <w:t>Being interested to do things</w:t>
            </w:r>
          </w:p>
          <w:p w:rsidR="00727DD8" w:rsidRDefault="00727DD8" w:rsidP="00690B68">
            <w:pPr>
              <w:tabs>
                <w:tab w:val="left" w:pos="1053"/>
              </w:tabs>
              <w:rPr>
                <w:rFonts w:ascii="Arial" w:hAnsi="Arial" w:cs="Arial"/>
                <w:sz w:val="28"/>
                <w:szCs w:val="28"/>
              </w:rPr>
            </w:pPr>
          </w:p>
          <w:p w:rsidR="00727DD8" w:rsidRPr="004D6AC8" w:rsidRDefault="00727DD8" w:rsidP="00690B68">
            <w:pPr>
              <w:tabs>
                <w:tab w:val="left" w:pos="1053"/>
              </w:tabs>
              <w:spacing w:line="360" w:lineRule="auto"/>
              <w:rPr>
                <w:rFonts w:ascii="Arial" w:hAnsi="Arial" w:cs="Arial"/>
                <w:sz w:val="28"/>
                <w:szCs w:val="28"/>
              </w:rPr>
            </w:pPr>
            <w:r>
              <w:rPr>
                <w:rFonts w:ascii="Arial" w:hAnsi="Arial" w:cs="Arial"/>
                <w:sz w:val="28"/>
                <w:szCs w:val="28"/>
              </w:rPr>
              <w:t xml:space="preserve">Having enough money to live well with dementia and </w:t>
            </w:r>
            <w:r w:rsidR="004F3109">
              <w:rPr>
                <w:rFonts w:ascii="Arial" w:hAnsi="Arial" w:cs="Arial"/>
                <w:sz w:val="28"/>
                <w:szCs w:val="28"/>
              </w:rPr>
              <w:t xml:space="preserve">to </w:t>
            </w:r>
            <w:r>
              <w:rPr>
                <w:rFonts w:ascii="Arial" w:hAnsi="Arial" w:cs="Arial"/>
                <w:sz w:val="28"/>
                <w:szCs w:val="28"/>
              </w:rPr>
              <w:t>keep</w:t>
            </w:r>
            <w:r w:rsidR="004F3109">
              <w:rPr>
                <w:rFonts w:ascii="Arial" w:hAnsi="Arial" w:cs="Arial"/>
                <w:sz w:val="28"/>
                <w:szCs w:val="28"/>
              </w:rPr>
              <w:t xml:space="preserve"> on</w:t>
            </w:r>
            <w:r>
              <w:rPr>
                <w:rFonts w:ascii="Arial" w:hAnsi="Arial" w:cs="Arial"/>
                <w:sz w:val="28"/>
                <w:szCs w:val="28"/>
              </w:rPr>
              <w:t xml:space="preserve"> doing the things that mean the most to the person is important. This viewpoint focussed on abilities rather than difficulties.   </w:t>
            </w:r>
          </w:p>
        </w:tc>
      </w:tr>
    </w:tbl>
    <w:p w:rsidR="00727DD8" w:rsidRDefault="00727DD8" w:rsidP="00727DD8">
      <w:pPr>
        <w:spacing w:line="360" w:lineRule="auto"/>
        <w:jc w:val="both"/>
        <w:rPr>
          <w:rFonts w:ascii="Arial" w:hAnsi="Arial" w:cs="Arial"/>
          <w:sz w:val="28"/>
          <w:szCs w:val="28"/>
        </w:rPr>
      </w:pPr>
    </w:p>
    <w:p w:rsidR="00727DD8" w:rsidRDefault="00727DD8" w:rsidP="00727DD8">
      <w:pPr>
        <w:rPr>
          <w:rFonts w:ascii="Arial" w:hAnsi="Arial" w:cs="Arial"/>
          <w:sz w:val="28"/>
          <w:szCs w:val="28"/>
        </w:rPr>
      </w:pPr>
      <w:r>
        <w:rPr>
          <w:rFonts w:ascii="Arial" w:hAnsi="Arial" w:cs="Arial"/>
          <w:sz w:val="28"/>
          <w:szCs w:val="28"/>
        </w:rPr>
        <w:br w:type="page"/>
      </w:r>
    </w:p>
    <w:p w:rsidR="00727DD8" w:rsidRDefault="00727DD8" w:rsidP="00727DD8">
      <w:pPr>
        <w:spacing w:line="360" w:lineRule="auto"/>
        <w:jc w:val="both"/>
        <w:rPr>
          <w:rFonts w:ascii="Arial" w:hAnsi="Arial" w:cs="Arial"/>
          <w:sz w:val="28"/>
          <w:szCs w:val="28"/>
        </w:rPr>
      </w:pPr>
      <w:r w:rsidRPr="00445B5F">
        <w:rPr>
          <w:rFonts w:ascii="Arial" w:hAnsi="Arial" w:cs="Arial"/>
          <w:b/>
          <w:sz w:val="28"/>
          <w:szCs w:val="28"/>
        </w:rPr>
        <w:lastRenderedPageBreak/>
        <w:t>Viewpoint three</w:t>
      </w:r>
      <w:r w:rsidRPr="00445B5F">
        <w:rPr>
          <w:rFonts w:ascii="Arial" w:hAnsi="Arial" w:cs="Arial"/>
          <w:sz w:val="28"/>
          <w:szCs w:val="28"/>
        </w:rPr>
        <w:t xml:space="preserve">: </w:t>
      </w:r>
    </w:p>
    <w:tbl>
      <w:tblPr>
        <w:tblStyle w:val="TableGrid"/>
        <w:tblW w:w="8442" w:type="dxa"/>
        <w:jc w:val="center"/>
        <w:shd w:val="clear" w:color="auto" w:fill="C6D9F1" w:themeFill="text2" w:themeFillTint="33"/>
        <w:tblLook w:val="04A0" w:firstRow="1" w:lastRow="0" w:firstColumn="1" w:lastColumn="0" w:noHBand="0" w:noVBand="1"/>
      </w:tblPr>
      <w:tblGrid>
        <w:gridCol w:w="8442"/>
      </w:tblGrid>
      <w:tr w:rsidR="00727DD8" w:rsidTr="00F244A9">
        <w:trPr>
          <w:trHeight w:val="7040"/>
          <w:jc w:val="center"/>
        </w:trPr>
        <w:tc>
          <w:tcPr>
            <w:tcW w:w="8442" w:type="dxa"/>
            <w:tcBorders>
              <w:top w:val="threeDEngrave" w:sz="36" w:space="0" w:color="auto"/>
              <w:left w:val="threeDEngrave" w:sz="36" w:space="0" w:color="auto"/>
              <w:bottom w:val="threeDEngrave" w:sz="36" w:space="0" w:color="auto"/>
              <w:right w:val="threeDEngrave" w:sz="36" w:space="0" w:color="auto"/>
            </w:tcBorders>
            <w:shd w:val="clear" w:color="auto" w:fill="C6D9F1" w:themeFill="text2" w:themeFillTint="33"/>
          </w:tcPr>
          <w:p w:rsidR="00727DD8" w:rsidRDefault="00727DD8" w:rsidP="00690B68">
            <w:pPr>
              <w:spacing w:line="360" w:lineRule="auto"/>
              <w:jc w:val="center"/>
              <w:rPr>
                <w:rFonts w:ascii="Arial" w:hAnsi="Arial" w:cs="Arial"/>
                <w:b/>
                <w:sz w:val="28"/>
                <w:szCs w:val="28"/>
              </w:rPr>
            </w:pPr>
            <w:r w:rsidRPr="00652952">
              <w:rPr>
                <w:rFonts w:ascii="Arial" w:hAnsi="Arial" w:cs="Arial"/>
                <w:b/>
                <w:sz w:val="28"/>
                <w:szCs w:val="28"/>
              </w:rPr>
              <w:t>Finding treatments, answers and being around people</w:t>
            </w:r>
          </w:p>
          <w:p w:rsidR="00727DD8" w:rsidRPr="004D6AC8" w:rsidRDefault="00727DD8" w:rsidP="00690B68">
            <w:pPr>
              <w:spacing w:line="360" w:lineRule="auto"/>
              <w:jc w:val="center"/>
              <w:rPr>
                <w:rFonts w:ascii="Arial" w:hAnsi="Arial" w:cs="Arial"/>
                <w:b/>
                <w:color w:val="008080"/>
                <w:sz w:val="28"/>
                <w:szCs w:val="28"/>
              </w:rPr>
            </w:pPr>
            <w:r w:rsidRPr="004D6AC8">
              <w:rPr>
                <w:rFonts w:ascii="Arial" w:hAnsi="Arial" w:cs="Arial"/>
                <w:b/>
                <w:color w:val="008080"/>
                <w:sz w:val="28"/>
                <w:szCs w:val="28"/>
              </w:rPr>
              <w:t xml:space="preserve">The views of a person with </w:t>
            </w:r>
            <w:r>
              <w:rPr>
                <w:rFonts w:ascii="Arial" w:hAnsi="Arial" w:cs="Arial"/>
                <w:b/>
                <w:color w:val="008080"/>
                <w:sz w:val="28"/>
                <w:szCs w:val="28"/>
                <w:u w:val="single"/>
              </w:rPr>
              <w:t>late</w:t>
            </w:r>
            <w:r w:rsidRPr="004D6AC8">
              <w:rPr>
                <w:rFonts w:ascii="Arial" w:hAnsi="Arial" w:cs="Arial"/>
                <w:b/>
                <w:color w:val="008080"/>
                <w:sz w:val="28"/>
                <w:szCs w:val="28"/>
              </w:rPr>
              <w:t xml:space="preserve"> onset dementia, family member</w:t>
            </w:r>
            <w:r w:rsidR="00317BFB">
              <w:rPr>
                <w:rFonts w:ascii="Arial" w:hAnsi="Arial" w:cs="Arial"/>
                <w:b/>
                <w:color w:val="008080"/>
                <w:sz w:val="28"/>
                <w:szCs w:val="28"/>
              </w:rPr>
              <w:t>s</w:t>
            </w:r>
            <w:r w:rsidRPr="004D6AC8">
              <w:rPr>
                <w:rFonts w:ascii="Arial" w:hAnsi="Arial" w:cs="Arial"/>
                <w:b/>
                <w:color w:val="008080"/>
                <w:sz w:val="28"/>
                <w:szCs w:val="28"/>
              </w:rPr>
              <w:t xml:space="preserve"> and staff</w:t>
            </w:r>
          </w:p>
          <w:p w:rsidR="00727DD8" w:rsidRDefault="00727DD8" w:rsidP="00690B68">
            <w:pPr>
              <w:spacing w:line="360" w:lineRule="auto"/>
              <w:rPr>
                <w:rFonts w:ascii="Arial" w:hAnsi="Arial" w:cs="Arial"/>
                <w:sz w:val="28"/>
                <w:szCs w:val="28"/>
              </w:rPr>
            </w:pPr>
            <w:r>
              <w:rPr>
                <w:rFonts w:ascii="Arial" w:hAnsi="Arial" w:cs="Arial"/>
                <w:sz w:val="28"/>
                <w:szCs w:val="28"/>
              </w:rPr>
              <w:t xml:space="preserve">Things that were important: </w:t>
            </w:r>
          </w:p>
          <w:p w:rsidR="00727DD8" w:rsidRDefault="00727DD8" w:rsidP="00690B68">
            <w:pPr>
              <w:spacing w:line="360" w:lineRule="auto"/>
              <w:rPr>
                <w:rFonts w:ascii="Arial" w:hAnsi="Arial" w:cs="Arial"/>
                <w:sz w:val="28"/>
                <w:szCs w:val="28"/>
              </w:rPr>
            </w:pPr>
          </w:p>
          <w:p w:rsidR="00727DD8" w:rsidRDefault="00317BFB" w:rsidP="00123EBF">
            <w:pPr>
              <w:pStyle w:val="ListParagraph"/>
              <w:numPr>
                <w:ilvl w:val="0"/>
                <w:numId w:val="31"/>
              </w:numPr>
              <w:spacing w:line="360" w:lineRule="auto"/>
              <w:rPr>
                <w:rFonts w:ascii="Arial" w:hAnsi="Arial" w:cs="Arial"/>
                <w:sz w:val="28"/>
                <w:szCs w:val="28"/>
              </w:rPr>
            </w:pPr>
            <w:r>
              <w:rPr>
                <w:rFonts w:ascii="Arial" w:hAnsi="Arial" w:cs="Arial"/>
                <w:sz w:val="28"/>
                <w:szCs w:val="28"/>
              </w:rPr>
              <w:t>To have w</w:t>
            </w:r>
            <w:r w:rsidR="00727DD8" w:rsidRPr="00F9028D">
              <w:rPr>
                <w:rFonts w:ascii="Arial" w:hAnsi="Arial" w:cs="Arial"/>
                <w:sz w:val="28"/>
                <w:szCs w:val="28"/>
              </w:rPr>
              <w:t xml:space="preserve">ays to manage thinking difficulties, falls, mood and anxiety. </w:t>
            </w:r>
          </w:p>
          <w:p w:rsidR="00727DD8" w:rsidRPr="00F9028D" w:rsidRDefault="00317BFB" w:rsidP="00123EBF">
            <w:pPr>
              <w:pStyle w:val="ListParagraph"/>
              <w:numPr>
                <w:ilvl w:val="0"/>
                <w:numId w:val="31"/>
              </w:numPr>
              <w:spacing w:line="360" w:lineRule="auto"/>
              <w:rPr>
                <w:rFonts w:ascii="Arial" w:hAnsi="Arial" w:cs="Arial"/>
                <w:sz w:val="28"/>
                <w:szCs w:val="28"/>
              </w:rPr>
            </w:pPr>
            <w:r>
              <w:rPr>
                <w:rFonts w:ascii="Arial" w:hAnsi="Arial" w:cs="Arial"/>
                <w:sz w:val="28"/>
                <w:szCs w:val="28"/>
              </w:rPr>
              <w:t>To keep</w:t>
            </w:r>
            <w:r w:rsidR="00727DD8" w:rsidRPr="00F9028D">
              <w:rPr>
                <w:rFonts w:ascii="Arial" w:hAnsi="Arial" w:cs="Arial"/>
                <w:sz w:val="28"/>
                <w:szCs w:val="28"/>
              </w:rPr>
              <w:t xml:space="preserve"> hold of driving licence </w:t>
            </w:r>
          </w:p>
          <w:p w:rsidR="00727DD8" w:rsidRDefault="00317BFB" w:rsidP="00123EBF">
            <w:pPr>
              <w:pStyle w:val="ListParagraph"/>
              <w:numPr>
                <w:ilvl w:val="0"/>
                <w:numId w:val="31"/>
              </w:numPr>
              <w:spacing w:line="360" w:lineRule="auto"/>
              <w:rPr>
                <w:rFonts w:ascii="Arial" w:hAnsi="Arial" w:cs="Arial"/>
                <w:sz w:val="28"/>
                <w:szCs w:val="28"/>
              </w:rPr>
            </w:pPr>
            <w:r>
              <w:rPr>
                <w:rFonts w:ascii="Arial" w:hAnsi="Arial" w:cs="Arial"/>
                <w:sz w:val="28"/>
                <w:szCs w:val="28"/>
              </w:rPr>
              <w:t>To have</w:t>
            </w:r>
            <w:r w:rsidR="00727DD8">
              <w:rPr>
                <w:rFonts w:ascii="Arial" w:hAnsi="Arial" w:cs="Arial"/>
                <w:sz w:val="28"/>
                <w:szCs w:val="28"/>
              </w:rPr>
              <w:t xml:space="preserve"> c</w:t>
            </w:r>
            <w:r w:rsidR="00727DD8" w:rsidRPr="005A0292">
              <w:rPr>
                <w:rFonts w:ascii="Arial" w:hAnsi="Arial" w:cs="Arial"/>
                <w:sz w:val="28"/>
                <w:szCs w:val="28"/>
              </w:rPr>
              <w:t>ompany from family</w:t>
            </w:r>
            <w:r w:rsidR="00727DD8">
              <w:rPr>
                <w:rFonts w:ascii="Arial" w:hAnsi="Arial" w:cs="Arial"/>
                <w:sz w:val="28"/>
                <w:szCs w:val="28"/>
              </w:rPr>
              <w:t xml:space="preserve"> such as grandchildren visiting. </w:t>
            </w:r>
          </w:p>
          <w:p w:rsidR="00727DD8" w:rsidRDefault="00317BFB" w:rsidP="00123EBF">
            <w:pPr>
              <w:pStyle w:val="ListParagraph"/>
              <w:numPr>
                <w:ilvl w:val="0"/>
                <w:numId w:val="31"/>
              </w:numPr>
              <w:spacing w:line="360" w:lineRule="auto"/>
              <w:rPr>
                <w:rFonts w:ascii="Arial" w:hAnsi="Arial" w:cs="Arial"/>
                <w:sz w:val="28"/>
                <w:szCs w:val="28"/>
              </w:rPr>
            </w:pPr>
            <w:r>
              <w:rPr>
                <w:rFonts w:ascii="Arial" w:hAnsi="Arial" w:cs="Arial"/>
                <w:sz w:val="28"/>
                <w:szCs w:val="28"/>
              </w:rPr>
              <w:t>To have</w:t>
            </w:r>
            <w:r w:rsidR="00727DD8">
              <w:rPr>
                <w:rFonts w:ascii="Arial" w:hAnsi="Arial" w:cs="Arial"/>
                <w:sz w:val="28"/>
                <w:szCs w:val="28"/>
              </w:rPr>
              <w:t xml:space="preserve"> family living nearby </w:t>
            </w:r>
          </w:p>
          <w:p w:rsidR="00727DD8" w:rsidRPr="00976E14" w:rsidRDefault="00727DD8" w:rsidP="00123EBF">
            <w:pPr>
              <w:pStyle w:val="ListParagraph"/>
              <w:numPr>
                <w:ilvl w:val="0"/>
                <w:numId w:val="31"/>
              </w:numPr>
              <w:spacing w:line="360" w:lineRule="auto"/>
              <w:rPr>
                <w:rFonts w:ascii="Arial" w:hAnsi="Arial" w:cs="Arial"/>
                <w:sz w:val="28"/>
                <w:szCs w:val="28"/>
              </w:rPr>
            </w:pPr>
            <w:r>
              <w:rPr>
                <w:rFonts w:ascii="Arial" w:hAnsi="Arial" w:cs="Arial"/>
                <w:sz w:val="28"/>
                <w:szCs w:val="28"/>
              </w:rPr>
              <w:t xml:space="preserve">To have medication to slow the dementia down. </w:t>
            </w:r>
          </w:p>
          <w:p w:rsidR="00727DD8" w:rsidRDefault="00727DD8" w:rsidP="00690B68">
            <w:pPr>
              <w:pStyle w:val="ListParagraph"/>
              <w:spacing w:line="360" w:lineRule="auto"/>
              <w:rPr>
                <w:rFonts w:ascii="Arial" w:hAnsi="Arial" w:cs="Arial"/>
                <w:sz w:val="28"/>
                <w:szCs w:val="28"/>
              </w:rPr>
            </w:pPr>
          </w:p>
          <w:p w:rsidR="00727DD8" w:rsidRPr="005A0292" w:rsidRDefault="00727DD8" w:rsidP="00317BFB">
            <w:pPr>
              <w:spacing w:line="360" w:lineRule="auto"/>
              <w:rPr>
                <w:rFonts w:ascii="Arial" w:hAnsi="Arial" w:cs="Arial"/>
                <w:sz w:val="28"/>
                <w:szCs w:val="28"/>
              </w:rPr>
            </w:pPr>
            <w:r>
              <w:rPr>
                <w:rFonts w:ascii="Arial" w:hAnsi="Arial" w:cs="Arial"/>
                <w:sz w:val="28"/>
                <w:szCs w:val="28"/>
              </w:rPr>
              <w:t>Keeping safe was important for this viewpoint. People wanted to have ways to manage the difficulties and solve problems. Having company from others and seeing</w:t>
            </w:r>
            <w:r w:rsidR="00317BFB">
              <w:rPr>
                <w:rFonts w:ascii="Arial" w:hAnsi="Arial" w:cs="Arial"/>
                <w:sz w:val="28"/>
                <w:szCs w:val="28"/>
              </w:rPr>
              <w:t xml:space="preserve"> others happy,</w:t>
            </w:r>
            <w:r>
              <w:rPr>
                <w:rFonts w:ascii="Arial" w:hAnsi="Arial" w:cs="Arial"/>
                <w:sz w:val="28"/>
                <w:szCs w:val="28"/>
              </w:rPr>
              <w:t xml:space="preserve"> makes this viewpoint happy. </w:t>
            </w:r>
          </w:p>
        </w:tc>
      </w:tr>
    </w:tbl>
    <w:p w:rsidR="00727DD8" w:rsidRPr="00317BFB" w:rsidRDefault="00727DD8" w:rsidP="00727DD8">
      <w:pPr>
        <w:spacing w:line="360" w:lineRule="auto"/>
        <w:jc w:val="both"/>
        <w:rPr>
          <w:rFonts w:ascii="Arial" w:hAnsi="Arial" w:cs="Arial"/>
          <w:sz w:val="18"/>
          <w:szCs w:val="28"/>
        </w:rPr>
      </w:pPr>
    </w:p>
    <w:p w:rsidR="00727DD8" w:rsidRPr="00445B5F" w:rsidRDefault="00727DD8" w:rsidP="00727DD8">
      <w:pPr>
        <w:spacing w:line="360" w:lineRule="auto"/>
        <w:jc w:val="both"/>
        <w:rPr>
          <w:rFonts w:ascii="Arial" w:hAnsi="Arial" w:cs="Arial"/>
          <w:sz w:val="28"/>
          <w:szCs w:val="28"/>
        </w:rPr>
      </w:pPr>
      <w:r>
        <w:rPr>
          <w:rFonts w:ascii="Arial" w:hAnsi="Arial" w:cs="Arial"/>
          <w:sz w:val="28"/>
          <w:szCs w:val="28"/>
        </w:rPr>
        <w:t xml:space="preserve">Other important findings were:  </w:t>
      </w:r>
    </w:p>
    <w:p w:rsidR="00727DD8" w:rsidRDefault="00727DD8" w:rsidP="00123EBF">
      <w:pPr>
        <w:pStyle w:val="ListParagraph"/>
        <w:numPr>
          <w:ilvl w:val="0"/>
          <w:numId w:val="23"/>
        </w:numPr>
        <w:spacing w:line="360" w:lineRule="auto"/>
        <w:jc w:val="both"/>
        <w:rPr>
          <w:rFonts w:ascii="Arial" w:hAnsi="Arial" w:cs="Arial"/>
          <w:sz w:val="28"/>
          <w:szCs w:val="28"/>
        </w:rPr>
      </w:pPr>
      <w:r>
        <w:rPr>
          <w:rFonts w:ascii="Arial" w:hAnsi="Arial" w:cs="Arial"/>
          <w:sz w:val="28"/>
          <w:szCs w:val="28"/>
        </w:rPr>
        <w:t xml:space="preserve">All viewpoints wanted to live at home for as long as possible. </w:t>
      </w:r>
    </w:p>
    <w:p w:rsidR="00727DD8" w:rsidRDefault="00727DD8" w:rsidP="00123EBF">
      <w:pPr>
        <w:pStyle w:val="ListParagraph"/>
        <w:numPr>
          <w:ilvl w:val="0"/>
          <w:numId w:val="23"/>
        </w:numPr>
        <w:spacing w:line="360" w:lineRule="auto"/>
        <w:jc w:val="both"/>
        <w:rPr>
          <w:rFonts w:ascii="Arial" w:hAnsi="Arial" w:cs="Arial"/>
          <w:sz w:val="28"/>
          <w:szCs w:val="28"/>
        </w:rPr>
      </w:pPr>
      <w:r>
        <w:rPr>
          <w:rFonts w:ascii="Arial" w:hAnsi="Arial" w:cs="Arial"/>
          <w:sz w:val="28"/>
          <w:szCs w:val="28"/>
        </w:rPr>
        <w:t xml:space="preserve">People with dementia and their family members both viewed the </w:t>
      </w:r>
      <w:r w:rsidRPr="00C72133">
        <w:rPr>
          <w:rFonts w:ascii="Arial" w:hAnsi="Arial" w:cs="Arial"/>
          <w:b/>
          <w:color w:val="215868" w:themeColor="accent5" w:themeShade="80"/>
          <w:sz w:val="36"/>
          <w:szCs w:val="28"/>
        </w:rPr>
        <w:t>same</w:t>
      </w:r>
      <w:r w:rsidRPr="00C72133">
        <w:rPr>
          <w:rFonts w:ascii="Arial" w:hAnsi="Arial" w:cs="Arial"/>
          <w:color w:val="215868" w:themeColor="accent5" w:themeShade="80"/>
          <w:sz w:val="36"/>
          <w:szCs w:val="28"/>
        </w:rPr>
        <w:t xml:space="preserve"> </w:t>
      </w:r>
      <w:r>
        <w:rPr>
          <w:rFonts w:ascii="Arial" w:hAnsi="Arial" w:cs="Arial"/>
          <w:sz w:val="28"/>
          <w:szCs w:val="28"/>
        </w:rPr>
        <w:t xml:space="preserve">things important. </w:t>
      </w:r>
    </w:p>
    <w:p w:rsidR="00727DD8" w:rsidRDefault="00727DD8" w:rsidP="00123EBF">
      <w:pPr>
        <w:pStyle w:val="ListParagraph"/>
        <w:numPr>
          <w:ilvl w:val="0"/>
          <w:numId w:val="23"/>
        </w:numPr>
        <w:spacing w:line="360" w:lineRule="auto"/>
        <w:jc w:val="both"/>
        <w:rPr>
          <w:rFonts w:ascii="Arial" w:hAnsi="Arial" w:cs="Arial"/>
          <w:sz w:val="28"/>
          <w:szCs w:val="28"/>
        </w:rPr>
      </w:pPr>
      <w:r>
        <w:rPr>
          <w:rFonts w:ascii="Arial" w:hAnsi="Arial" w:cs="Arial"/>
          <w:sz w:val="28"/>
          <w:szCs w:val="28"/>
        </w:rPr>
        <w:t xml:space="preserve">People with </w:t>
      </w:r>
      <w:r w:rsidRPr="00C72133">
        <w:rPr>
          <w:rFonts w:ascii="Arial" w:hAnsi="Arial" w:cs="Arial"/>
          <w:b/>
          <w:color w:val="215868" w:themeColor="accent5" w:themeShade="80"/>
          <w:sz w:val="36"/>
          <w:szCs w:val="28"/>
        </w:rPr>
        <w:t>early</w:t>
      </w:r>
      <w:r w:rsidRPr="00C72133">
        <w:rPr>
          <w:rFonts w:ascii="Arial" w:hAnsi="Arial" w:cs="Arial"/>
          <w:color w:val="215868" w:themeColor="accent5" w:themeShade="80"/>
          <w:sz w:val="36"/>
          <w:szCs w:val="28"/>
        </w:rPr>
        <w:t xml:space="preserve"> </w:t>
      </w:r>
      <w:r>
        <w:rPr>
          <w:rFonts w:ascii="Arial" w:hAnsi="Arial" w:cs="Arial"/>
          <w:sz w:val="28"/>
          <w:szCs w:val="28"/>
        </w:rPr>
        <w:t xml:space="preserve">onset dementia and </w:t>
      </w:r>
      <w:r w:rsidRPr="00C72133">
        <w:rPr>
          <w:rFonts w:ascii="Arial" w:hAnsi="Arial" w:cs="Arial"/>
          <w:b/>
          <w:color w:val="215868" w:themeColor="accent5" w:themeShade="80"/>
          <w:sz w:val="36"/>
          <w:szCs w:val="28"/>
        </w:rPr>
        <w:t>late</w:t>
      </w:r>
      <w:r w:rsidRPr="00C72133">
        <w:rPr>
          <w:rFonts w:ascii="Arial" w:hAnsi="Arial" w:cs="Arial"/>
          <w:color w:val="215868" w:themeColor="accent5" w:themeShade="80"/>
          <w:sz w:val="36"/>
          <w:szCs w:val="28"/>
        </w:rPr>
        <w:t xml:space="preserve"> </w:t>
      </w:r>
      <w:r>
        <w:rPr>
          <w:rFonts w:ascii="Arial" w:hAnsi="Arial" w:cs="Arial"/>
          <w:sz w:val="28"/>
          <w:szCs w:val="28"/>
        </w:rPr>
        <w:t xml:space="preserve">onset dementia viewed things differently. </w:t>
      </w:r>
    </w:p>
    <w:p w:rsidR="00727DD8" w:rsidRPr="00431B1B" w:rsidRDefault="00727DD8" w:rsidP="00727DD8">
      <w:pPr>
        <w:rPr>
          <w:rFonts w:ascii="Arial" w:hAnsi="Arial" w:cs="Arial"/>
          <w:b/>
          <w:color w:val="008080"/>
          <w:sz w:val="28"/>
          <w:szCs w:val="24"/>
        </w:rPr>
      </w:pPr>
      <w:r w:rsidRPr="00431B1B">
        <w:rPr>
          <w:rFonts w:ascii="Arial" w:hAnsi="Arial" w:cs="Arial"/>
          <w:b/>
          <w:color w:val="008080"/>
          <w:sz w:val="28"/>
          <w:szCs w:val="24"/>
        </w:rPr>
        <w:lastRenderedPageBreak/>
        <w:t>Limitations</w:t>
      </w:r>
    </w:p>
    <w:p w:rsidR="00727DD8" w:rsidRPr="001D42BD" w:rsidRDefault="00727DD8" w:rsidP="00727DD8">
      <w:pPr>
        <w:spacing w:line="360" w:lineRule="auto"/>
        <w:jc w:val="both"/>
        <w:rPr>
          <w:rFonts w:ascii="Arial" w:hAnsi="Arial" w:cs="Arial"/>
          <w:sz w:val="28"/>
          <w:szCs w:val="24"/>
        </w:rPr>
      </w:pPr>
      <w:r>
        <w:rPr>
          <w:rFonts w:ascii="Arial" w:hAnsi="Arial" w:cs="Arial"/>
          <w:sz w:val="28"/>
          <w:szCs w:val="24"/>
        </w:rPr>
        <w:t>T</w:t>
      </w:r>
      <w:r w:rsidRPr="001D42BD">
        <w:rPr>
          <w:rFonts w:ascii="Arial" w:hAnsi="Arial" w:cs="Arial"/>
          <w:sz w:val="28"/>
          <w:szCs w:val="24"/>
        </w:rPr>
        <w:t xml:space="preserve">hese results are useful </w:t>
      </w:r>
      <w:r>
        <w:rPr>
          <w:rFonts w:ascii="Arial" w:hAnsi="Arial" w:cs="Arial"/>
          <w:sz w:val="28"/>
          <w:szCs w:val="24"/>
        </w:rPr>
        <w:t xml:space="preserve">but </w:t>
      </w:r>
      <w:r w:rsidRPr="001D42BD">
        <w:rPr>
          <w:rFonts w:ascii="Arial" w:hAnsi="Arial" w:cs="Arial"/>
          <w:sz w:val="28"/>
          <w:szCs w:val="24"/>
        </w:rPr>
        <w:t xml:space="preserve">it is important to remember: </w:t>
      </w:r>
    </w:p>
    <w:p w:rsidR="00727DD8" w:rsidRPr="00447B1E" w:rsidRDefault="00727DD8" w:rsidP="00123EBF">
      <w:pPr>
        <w:pStyle w:val="ListParagraph"/>
        <w:numPr>
          <w:ilvl w:val="0"/>
          <w:numId w:val="27"/>
        </w:numPr>
        <w:spacing w:line="360" w:lineRule="auto"/>
        <w:jc w:val="both"/>
        <w:rPr>
          <w:rFonts w:ascii="Arial" w:hAnsi="Arial" w:cs="Arial"/>
          <w:sz w:val="24"/>
          <w:szCs w:val="24"/>
        </w:rPr>
      </w:pPr>
      <w:r>
        <w:rPr>
          <w:rFonts w:ascii="Arial" w:hAnsi="Arial" w:cs="Arial"/>
          <w:sz w:val="28"/>
          <w:szCs w:val="24"/>
        </w:rPr>
        <w:t xml:space="preserve">That only a </w:t>
      </w:r>
      <w:r w:rsidRPr="00431B1B">
        <w:rPr>
          <w:rFonts w:ascii="Arial" w:hAnsi="Arial" w:cs="Arial"/>
          <w:b/>
          <w:color w:val="215868" w:themeColor="accent5" w:themeShade="80"/>
          <w:sz w:val="32"/>
          <w:szCs w:val="24"/>
        </w:rPr>
        <w:t>small</w:t>
      </w:r>
      <w:r w:rsidRPr="00431B1B">
        <w:rPr>
          <w:rFonts w:ascii="Arial" w:hAnsi="Arial" w:cs="Arial"/>
          <w:color w:val="215868" w:themeColor="accent5" w:themeShade="80"/>
          <w:sz w:val="32"/>
          <w:szCs w:val="24"/>
        </w:rPr>
        <w:t xml:space="preserve"> </w:t>
      </w:r>
      <w:r>
        <w:rPr>
          <w:rFonts w:ascii="Arial" w:hAnsi="Arial" w:cs="Arial"/>
          <w:sz w:val="28"/>
          <w:szCs w:val="24"/>
        </w:rPr>
        <w:t>number of people completed the study so we cannot generalise the findings.</w:t>
      </w:r>
    </w:p>
    <w:p w:rsidR="00727DD8" w:rsidRPr="00447B1E" w:rsidRDefault="00727DD8" w:rsidP="00123EBF">
      <w:pPr>
        <w:pStyle w:val="ListParagraph"/>
        <w:numPr>
          <w:ilvl w:val="0"/>
          <w:numId w:val="27"/>
        </w:numPr>
        <w:spacing w:line="360" w:lineRule="auto"/>
        <w:jc w:val="both"/>
        <w:rPr>
          <w:rFonts w:ascii="Arial" w:hAnsi="Arial" w:cs="Arial"/>
          <w:sz w:val="24"/>
          <w:szCs w:val="24"/>
        </w:rPr>
      </w:pPr>
      <w:r>
        <w:rPr>
          <w:rFonts w:ascii="Arial" w:hAnsi="Arial" w:cs="Arial"/>
          <w:sz w:val="28"/>
          <w:szCs w:val="24"/>
        </w:rPr>
        <w:t xml:space="preserve">The statements </w:t>
      </w:r>
      <w:r w:rsidRPr="00431B1B">
        <w:rPr>
          <w:rFonts w:ascii="Arial" w:hAnsi="Arial" w:cs="Arial"/>
          <w:b/>
          <w:color w:val="215868" w:themeColor="accent5" w:themeShade="80"/>
          <w:sz w:val="32"/>
          <w:szCs w:val="24"/>
        </w:rPr>
        <w:t>do not</w:t>
      </w:r>
      <w:r w:rsidRPr="00431B1B">
        <w:rPr>
          <w:rFonts w:ascii="Arial" w:hAnsi="Arial" w:cs="Arial"/>
          <w:color w:val="215868" w:themeColor="accent5" w:themeShade="80"/>
          <w:sz w:val="32"/>
          <w:szCs w:val="24"/>
        </w:rPr>
        <w:t xml:space="preserve"> </w:t>
      </w:r>
      <w:r>
        <w:rPr>
          <w:rFonts w:ascii="Arial" w:hAnsi="Arial" w:cs="Arial"/>
          <w:sz w:val="28"/>
          <w:szCs w:val="24"/>
        </w:rPr>
        <w:t xml:space="preserve">include everything that is important for quality of life. </w:t>
      </w:r>
    </w:p>
    <w:p w:rsidR="00727DD8" w:rsidRPr="00447B1E" w:rsidRDefault="00727DD8" w:rsidP="00123EBF">
      <w:pPr>
        <w:pStyle w:val="ListParagraph"/>
        <w:numPr>
          <w:ilvl w:val="0"/>
          <w:numId w:val="27"/>
        </w:numPr>
        <w:spacing w:line="360" w:lineRule="auto"/>
        <w:jc w:val="both"/>
        <w:rPr>
          <w:rFonts w:ascii="Arial" w:hAnsi="Arial" w:cs="Arial"/>
          <w:sz w:val="24"/>
          <w:szCs w:val="24"/>
        </w:rPr>
      </w:pPr>
      <w:r>
        <w:rPr>
          <w:rFonts w:ascii="Arial" w:hAnsi="Arial" w:cs="Arial"/>
          <w:sz w:val="28"/>
          <w:szCs w:val="24"/>
        </w:rPr>
        <w:t xml:space="preserve">Most people who did the study were </w:t>
      </w:r>
      <w:r w:rsidRPr="00431B1B">
        <w:rPr>
          <w:rFonts w:ascii="Arial" w:hAnsi="Arial" w:cs="Arial"/>
          <w:b/>
          <w:color w:val="215868" w:themeColor="accent5" w:themeShade="80"/>
          <w:sz w:val="32"/>
          <w:szCs w:val="24"/>
        </w:rPr>
        <w:t>staff</w:t>
      </w:r>
      <w:r w:rsidRPr="00431B1B">
        <w:rPr>
          <w:rFonts w:ascii="Arial" w:hAnsi="Arial" w:cs="Arial"/>
          <w:color w:val="215868" w:themeColor="accent5" w:themeShade="80"/>
          <w:sz w:val="32"/>
          <w:szCs w:val="24"/>
        </w:rPr>
        <w:t xml:space="preserve"> </w:t>
      </w:r>
      <w:r>
        <w:rPr>
          <w:rFonts w:ascii="Arial" w:hAnsi="Arial" w:cs="Arial"/>
          <w:sz w:val="28"/>
          <w:szCs w:val="24"/>
        </w:rPr>
        <w:t xml:space="preserve">so there were more of </w:t>
      </w:r>
      <w:r w:rsidR="00317BFB">
        <w:rPr>
          <w:rFonts w:ascii="Arial" w:hAnsi="Arial" w:cs="Arial"/>
          <w:sz w:val="28"/>
          <w:szCs w:val="24"/>
        </w:rPr>
        <w:t>staff</w:t>
      </w:r>
      <w:r>
        <w:rPr>
          <w:rFonts w:ascii="Arial" w:hAnsi="Arial" w:cs="Arial"/>
          <w:sz w:val="28"/>
          <w:szCs w:val="24"/>
        </w:rPr>
        <w:t xml:space="preserve"> opinions than people with dementia and their families.  </w:t>
      </w:r>
    </w:p>
    <w:p w:rsidR="00727DD8" w:rsidRPr="00C72133" w:rsidRDefault="00727DD8" w:rsidP="00727DD8">
      <w:pPr>
        <w:pBdr>
          <w:top w:val="single" w:sz="4" w:space="1" w:color="auto"/>
          <w:bottom w:val="single" w:sz="4" w:space="1" w:color="auto"/>
        </w:pBdr>
        <w:spacing w:before="240" w:after="240"/>
        <w:ind w:firstLine="720"/>
        <w:jc w:val="center"/>
        <w:rPr>
          <w:rFonts w:ascii="Arial" w:hAnsi="Arial" w:cs="Arial"/>
          <w:color w:val="215868" w:themeColor="accent5" w:themeShade="80"/>
          <w:sz w:val="28"/>
          <w:szCs w:val="28"/>
        </w:rPr>
      </w:pPr>
      <w:r w:rsidRPr="00C72133">
        <w:rPr>
          <w:rFonts w:ascii="Arial" w:hAnsi="Arial" w:cs="Arial"/>
          <w:b/>
          <w:bCs/>
          <w:color w:val="215868" w:themeColor="accent5" w:themeShade="80"/>
          <w:sz w:val="36"/>
          <w:szCs w:val="28"/>
        </w:rPr>
        <w:t>Recommendations</w:t>
      </w:r>
    </w:p>
    <w:p w:rsidR="00727DD8" w:rsidRPr="007F72AF" w:rsidRDefault="00727DD8" w:rsidP="00727DD8">
      <w:pPr>
        <w:spacing w:line="360" w:lineRule="auto"/>
        <w:jc w:val="both"/>
        <w:rPr>
          <w:rFonts w:ascii="Arial" w:hAnsi="Arial" w:cs="Arial"/>
          <w:sz w:val="24"/>
          <w:szCs w:val="24"/>
        </w:rPr>
      </w:pPr>
      <w:r>
        <w:rPr>
          <w:rFonts w:ascii="Arial" w:hAnsi="Arial" w:cs="Arial"/>
          <w:noProof/>
          <w:sz w:val="24"/>
          <w:szCs w:val="24"/>
          <w:lang w:eastAsia="en-GB"/>
        </w:rPr>
        <w:drawing>
          <wp:inline distT="0" distB="0" distL="0" distR="0" wp14:anchorId="4EF5A927" wp14:editId="4167276B">
            <wp:extent cx="5524500" cy="4369982"/>
            <wp:effectExtent l="57150" t="38100" r="57150" b="69215"/>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F244A9" w:rsidRDefault="00F244A9" w:rsidP="00317BFB">
      <w:pPr>
        <w:spacing w:line="360" w:lineRule="auto"/>
        <w:jc w:val="both"/>
        <w:rPr>
          <w:rFonts w:ascii="Arial" w:hAnsi="Arial" w:cs="Arial"/>
          <w:sz w:val="2"/>
          <w:szCs w:val="24"/>
        </w:rPr>
      </w:pPr>
    </w:p>
    <w:p w:rsidR="00F244A9" w:rsidRPr="00F244A9" w:rsidRDefault="00F244A9" w:rsidP="00727DD8">
      <w:pPr>
        <w:spacing w:line="360" w:lineRule="auto"/>
        <w:jc w:val="both"/>
        <w:rPr>
          <w:rFonts w:ascii="Arial" w:hAnsi="Arial" w:cs="Arial"/>
          <w:sz w:val="2"/>
          <w:szCs w:val="24"/>
        </w:rPr>
      </w:pPr>
    </w:p>
    <w:p w:rsidR="00727DD8" w:rsidRPr="00051A07" w:rsidRDefault="00727DD8" w:rsidP="00727DD8">
      <w:pPr>
        <w:pBdr>
          <w:top w:val="single" w:sz="4" w:space="1" w:color="auto"/>
          <w:bottom w:val="single" w:sz="4" w:space="1" w:color="auto"/>
        </w:pBdr>
        <w:spacing w:before="240" w:after="240"/>
        <w:ind w:firstLine="720"/>
        <w:jc w:val="center"/>
        <w:rPr>
          <w:rFonts w:ascii="Arial" w:hAnsi="Arial" w:cs="Arial"/>
          <w:color w:val="008080"/>
          <w:sz w:val="32"/>
          <w:szCs w:val="30"/>
        </w:rPr>
      </w:pPr>
      <w:r w:rsidRPr="00051A07">
        <w:rPr>
          <w:rFonts w:ascii="Arial" w:hAnsi="Arial" w:cs="Arial"/>
          <w:b/>
          <w:bCs/>
          <w:color w:val="008080"/>
          <w:sz w:val="32"/>
          <w:szCs w:val="30"/>
        </w:rPr>
        <w:t xml:space="preserve">Conclusion </w:t>
      </w:r>
    </w:p>
    <w:p w:rsidR="00727DD8" w:rsidRPr="002255B5" w:rsidRDefault="00727DD8" w:rsidP="00727DD8">
      <w:pPr>
        <w:spacing w:line="360" w:lineRule="auto"/>
        <w:jc w:val="both"/>
        <w:rPr>
          <w:rFonts w:ascii="Arial" w:hAnsi="Arial" w:cs="Arial"/>
          <w:sz w:val="28"/>
          <w:szCs w:val="28"/>
        </w:rPr>
      </w:pPr>
      <w:r>
        <w:rPr>
          <w:rFonts w:ascii="Arial" w:hAnsi="Arial" w:cs="Arial"/>
          <w:sz w:val="28"/>
          <w:szCs w:val="28"/>
        </w:rPr>
        <w:t>This is the f</w:t>
      </w:r>
      <w:r w:rsidRPr="002255B5">
        <w:rPr>
          <w:rFonts w:ascii="Arial" w:hAnsi="Arial" w:cs="Arial"/>
          <w:sz w:val="28"/>
          <w:szCs w:val="28"/>
        </w:rPr>
        <w:t xml:space="preserve">irst study to use </w:t>
      </w:r>
      <w:r w:rsidRPr="00051A07">
        <w:rPr>
          <w:rFonts w:ascii="Arial" w:hAnsi="Arial" w:cs="Arial"/>
          <w:b/>
          <w:color w:val="008080"/>
          <w:sz w:val="30"/>
          <w:szCs w:val="30"/>
        </w:rPr>
        <w:t>Q</w:t>
      </w:r>
      <w:r w:rsidRPr="00A2756B">
        <w:rPr>
          <w:rFonts w:ascii="Arial" w:hAnsi="Arial" w:cs="Arial"/>
          <w:b/>
          <w:color w:val="008080"/>
          <w:sz w:val="32"/>
          <w:szCs w:val="28"/>
        </w:rPr>
        <w:t>-</w:t>
      </w:r>
      <w:r w:rsidRPr="00051A07">
        <w:rPr>
          <w:rFonts w:ascii="Arial" w:hAnsi="Arial" w:cs="Arial"/>
          <w:b/>
          <w:color w:val="008080"/>
          <w:sz w:val="30"/>
          <w:szCs w:val="30"/>
        </w:rPr>
        <w:t>methodology</w:t>
      </w:r>
      <w:r w:rsidRPr="00A2756B">
        <w:rPr>
          <w:rFonts w:ascii="Arial" w:hAnsi="Arial" w:cs="Arial"/>
          <w:color w:val="008080"/>
          <w:sz w:val="32"/>
          <w:szCs w:val="28"/>
        </w:rPr>
        <w:t xml:space="preserve"> </w:t>
      </w:r>
      <w:r w:rsidRPr="002255B5">
        <w:rPr>
          <w:rFonts w:ascii="Arial" w:hAnsi="Arial" w:cs="Arial"/>
          <w:sz w:val="28"/>
          <w:szCs w:val="28"/>
        </w:rPr>
        <w:t>with people with dementia</w:t>
      </w:r>
      <w:r>
        <w:rPr>
          <w:rFonts w:ascii="Arial" w:hAnsi="Arial" w:cs="Arial"/>
          <w:sz w:val="28"/>
          <w:szCs w:val="28"/>
        </w:rPr>
        <w:t xml:space="preserve">. It has shown that there are </w:t>
      </w:r>
      <w:r w:rsidRPr="00051A07">
        <w:rPr>
          <w:rFonts w:ascii="Arial" w:hAnsi="Arial" w:cs="Arial"/>
          <w:b/>
          <w:color w:val="008080"/>
          <w:sz w:val="30"/>
          <w:szCs w:val="30"/>
        </w:rPr>
        <w:t>differences</w:t>
      </w:r>
      <w:r w:rsidRPr="00A2756B">
        <w:rPr>
          <w:rFonts w:ascii="Arial" w:hAnsi="Arial" w:cs="Arial"/>
          <w:color w:val="008080"/>
          <w:sz w:val="32"/>
          <w:szCs w:val="28"/>
        </w:rPr>
        <w:t xml:space="preserve"> </w:t>
      </w:r>
      <w:r>
        <w:rPr>
          <w:rFonts w:ascii="Arial" w:hAnsi="Arial" w:cs="Arial"/>
          <w:sz w:val="28"/>
          <w:szCs w:val="28"/>
        </w:rPr>
        <w:t xml:space="preserve">in what people view as important for quality of life. All views said that </w:t>
      </w:r>
      <w:r w:rsidRPr="00051A07">
        <w:rPr>
          <w:rFonts w:ascii="Arial" w:hAnsi="Arial" w:cs="Arial"/>
          <w:b/>
          <w:color w:val="008080"/>
          <w:sz w:val="30"/>
          <w:szCs w:val="30"/>
        </w:rPr>
        <w:t>living</w:t>
      </w:r>
      <w:r w:rsidRPr="00A2756B">
        <w:rPr>
          <w:rFonts w:ascii="Arial" w:hAnsi="Arial" w:cs="Arial"/>
          <w:b/>
          <w:color w:val="008080"/>
          <w:sz w:val="32"/>
          <w:szCs w:val="28"/>
        </w:rPr>
        <w:t xml:space="preserve"> </w:t>
      </w:r>
      <w:r w:rsidRPr="00051A07">
        <w:rPr>
          <w:rFonts w:ascii="Arial" w:hAnsi="Arial" w:cs="Arial"/>
          <w:b/>
          <w:color w:val="008080"/>
          <w:sz w:val="30"/>
          <w:szCs w:val="30"/>
        </w:rPr>
        <w:t>at</w:t>
      </w:r>
      <w:r w:rsidRPr="00A2756B">
        <w:rPr>
          <w:rFonts w:ascii="Arial" w:hAnsi="Arial" w:cs="Arial"/>
          <w:b/>
          <w:color w:val="008080"/>
          <w:sz w:val="32"/>
          <w:szCs w:val="28"/>
        </w:rPr>
        <w:t xml:space="preserve"> </w:t>
      </w:r>
      <w:r w:rsidRPr="00051A07">
        <w:rPr>
          <w:rFonts w:ascii="Arial" w:hAnsi="Arial" w:cs="Arial"/>
          <w:b/>
          <w:color w:val="008080"/>
          <w:sz w:val="30"/>
          <w:szCs w:val="30"/>
        </w:rPr>
        <w:t>home</w:t>
      </w:r>
      <w:r>
        <w:rPr>
          <w:rFonts w:ascii="Arial" w:hAnsi="Arial" w:cs="Arial"/>
          <w:sz w:val="28"/>
          <w:szCs w:val="28"/>
        </w:rPr>
        <w:t xml:space="preserve"> for as long as possible was </w:t>
      </w:r>
      <w:r w:rsidRPr="00051A07">
        <w:rPr>
          <w:rFonts w:ascii="Arial" w:hAnsi="Arial" w:cs="Arial"/>
          <w:b/>
          <w:color w:val="008080"/>
          <w:sz w:val="30"/>
          <w:szCs w:val="30"/>
        </w:rPr>
        <w:t>important</w:t>
      </w:r>
      <w:r>
        <w:rPr>
          <w:rFonts w:ascii="Arial" w:hAnsi="Arial" w:cs="Arial"/>
          <w:sz w:val="28"/>
          <w:szCs w:val="28"/>
        </w:rPr>
        <w:t xml:space="preserve">. There are </w:t>
      </w:r>
      <w:r w:rsidRPr="00051A07">
        <w:rPr>
          <w:rFonts w:ascii="Arial" w:hAnsi="Arial" w:cs="Arial"/>
          <w:b/>
          <w:color w:val="008080"/>
          <w:sz w:val="30"/>
          <w:szCs w:val="30"/>
        </w:rPr>
        <w:t>biological</w:t>
      </w:r>
      <w:r>
        <w:rPr>
          <w:rFonts w:ascii="Arial" w:hAnsi="Arial" w:cs="Arial"/>
          <w:sz w:val="28"/>
          <w:szCs w:val="28"/>
        </w:rPr>
        <w:t xml:space="preserve">, </w:t>
      </w:r>
      <w:r w:rsidRPr="00051A07">
        <w:rPr>
          <w:rFonts w:ascii="Arial" w:hAnsi="Arial" w:cs="Arial"/>
          <w:b/>
          <w:color w:val="008080"/>
          <w:sz w:val="30"/>
          <w:szCs w:val="30"/>
        </w:rPr>
        <w:t>psychological</w:t>
      </w:r>
      <w:r w:rsidRPr="00A2756B">
        <w:rPr>
          <w:rFonts w:ascii="Arial" w:hAnsi="Arial" w:cs="Arial"/>
          <w:color w:val="008080"/>
          <w:sz w:val="32"/>
          <w:szCs w:val="28"/>
        </w:rPr>
        <w:t xml:space="preserve"> </w:t>
      </w:r>
      <w:r>
        <w:rPr>
          <w:rFonts w:ascii="Arial" w:hAnsi="Arial" w:cs="Arial"/>
          <w:sz w:val="28"/>
          <w:szCs w:val="28"/>
        </w:rPr>
        <w:t xml:space="preserve">and </w:t>
      </w:r>
      <w:r w:rsidRPr="00051A07">
        <w:rPr>
          <w:rFonts w:ascii="Arial" w:hAnsi="Arial" w:cs="Arial"/>
          <w:b/>
          <w:color w:val="008080"/>
          <w:sz w:val="30"/>
          <w:szCs w:val="30"/>
        </w:rPr>
        <w:t>social</w:t>
      </w:r>
      <w:r w:rsidRPr="00A2756B">
        <w:rPr>
          <w:rFonts w:ascii="Arial" w:hAnsi="Arial" w:cs="Arial"/>
          <w:color w:val="008080"/>
          <w:sz w:val="32"/>
          <w:szCs w:val="28"/>
        </w:rPr>
        <w:t xml:space="preserve"> </w:t>
      </w:r>
      <w:r>
        <w:rPr>
          <w:rFonts w:ascii="Arial" w:hAnsi="Arial" w:cs="Arial"/>
          <w:sz w:val="28"/>
          <w:szCs w:val="28"/>
        </w:rPr>
        <w:t xml:space="preserve">factors that are important for quality of life. The viewpoints understand that having </w:t>
      </w:r>
      <w:r w:rsidRPr="00051A07">
        <w:rPr>
          <w:rFonts w:ascii="Arial" w:hAnsi="Arial" w:cs="Arial"/>
          <w:b/>
          <w:color w:val="008080"/>
          <w:sz w:val="30"/>
          <w:szCs w:val="30"/>
        </w:rPr>
        <w:t>control</w:t>
      </w:r>
      <w:r w:rsidRPr="00A2756B">
        <w:rPr>
          <w:rFonts w:ascii="Arial" w:hAnsi="Arial" w:cs="Arial"/>
          <w:b/>
          <w:color w:val="008080"/>
          <w:sz w:val="32"/>
          <w:szCs w:val="28"/>
        </w:rPr>
        <w:t xml:space="preserve"> </w:t>
      </w:r>
      <w:r w:rsidRPr="00051A07">
        <w:rPr>
          <w:rFonts w:ascii="Arial" w:hAnsi="Arial" w:cs="Arial"/>
          <w:b/>
          <w:color w:val="008080"/>
          <w:sz w:val="30"/>
          <w:szCs w:val="30"/>
        </w:rPr>
        <w:t>of</w:t>
      </w:r>
      <w:r w:rsidRPr="00A2756B">
        <w:rPr>
          <w:rFonts w:ascii="Arial" w:hAnsi="Arial" w:cs="Arial"/>
          <w:b/>
          <w:color w:val="008080"/>
          <w:sz w:val="32"/>
          <w:szCs w:val="28"/>
        </w:rPr>
        <w:t xml:space="preserve"> </w:t>
      </w:r>
      <w:r w:rsidRPr="00051A07">
        <w:rPr>
          <w:rFonts w:ascii="Arial" w:hAnsi="Arial" w:cs="Arial"/>
          <w:b/>
          <w:color w:val="008080"/>
          <w:sz w:val="30"/>
          <w:szCs w:val="30"/>
        </w:rPr>
        <w:t>things</w:t>
      </w:r>
      <w:r>
        <w:rPr>
          <w:rFonts w:ascii="Arial" w:hAnsi="Arial" w:cs="Arial"/>
          <w:sz w:val="28"/>
          <w:szCs w:val="28"/>
        </w:rPr>
        <w:t xml:space="preserve">, getting </w:t>
      </w:r>
      <w:r w:rsidRPr="00051A07">
        <w:rPr>
          <w:rFonts w:ascii="Arial" w:hAnsi="Arial" w:cs="Arial"/>
          <w:b/>
          <w:color w:val="008080"/>
          <w:sz w:val="30"/>
          <w:szCs w:val="30"/>
        </w:rPr>
        <w:t>support</w:t>
      </w:r>
      <w:r w:rsidRPr="00A2756B">
        <w:rPr>
          <w:rFonts w:ascii="Arial" w:hAnsi="Arial" w:cs="Arial"/>
          <w:color w:val="008080"/>
          <w:sz w:val="32"/>
          <w:szCs w:val="28"/>
        </w:rPr>
        <w:t xml:space="preserve"> </w:t>
      </w:r>
      <w:r>
        <w:rPr>
          <w:rFonts w:ascii="Arial" w:hAnsi="Arial" w:cs="Arial"/>
          <w:sz w:val="28"/>
          <w:szCs w:val="28"/>
        </w:rPr>
        <w:t xml:space="preserve">for things, living </w:t>
      </w:r>
      <w:r w:rsidRPr="00051A07">
        <w:rPr>
          <w:rFonts w:ascii="Arial" w:hAnsi="Arial" w:cs="Arial"/>
          <w:b/>
          <w:color w:val="008080"/>
          <w:sz w:val="30"/>
          <w:szCs w:val="30"/>
        </w:rPr>
        <w:t>comfortably</w:t>
      </w:r>
      <w:r>
        <w:rPr>
          <w:rFonts w:ascii="Arial" w:hAnsi="Arial" w:cs="Arial"/>
          <w:sz w:val="28"/>
          <w:szCs w:val="28"/>
        </w:rPr>
        <w:t xml:space="preserve">, finding </w:t>
      </w:r>
      <w:r w:rsidRPr="00051A07">
        <w:rPr>
          <w:rFonts w:ascii="Arial" w:hAnsi="Arial" w:cs="Arial"/>
          <w:b/>
          <w:color w:val="008080"/>
          <w:sz w:val="30"/>
          <w:szCs w:val="30"/>
        </w:rPr>
        <w:t>cures</w:t>
      </w:r>
      <w:r>
        <w:rPr>
          <w:rFonts w:ascii="Arial" w:hAnsi="Arial" w:cs="Arial"/>
          <w:sz w:val="28"/>
          <w:szCs w:val="28"/>
        </w:rPr>
        <w:t xml:space="preserve">, </w:t>
      </w:r>
      <w:r w:rsidRPr="00051A07">
        <w:rPr>
          <w:rFonts w:ascii="Arial" w:hAnsi="Arial" w:cs="Arial"/>
          <w:b/>
          <w:color w:val="008080"/>
          <w:sz w:val="30"/>
          <w:szCs w:val="30"/>
        </w:rPr>
        <w:t>solutions</w:t>
      </w:r>
      <w:r w:rsidRPr="00A2756B">
        <w:rPr>
          <w:rFonts w:ascii="Arial" w:hAnsi="Arial" w:cs="Arial"/>
          <w:color w:val="008080"/>
          <w:sz w:val="32"/>
          <w:szCs w:val="28"/>
        </w:rPr>
        <w:t xml:space="preserve"> </w:t>
      </w:r>
      <w:r>
        <w:rPr>
          <w:rFonts w:ascii="Arial" w:hAnsi="Arial" w:cs="Arial"/>
          <w:sz w:val="28"/>
          <w:szCs w:val="28"/>
        </w:rPr>
        <w:t xml:space="preserve">and having </w:t>
      </w:r>
      <w:r w:rsidRPr="00A2756B">
        <w:rPr>
          <w:rFonts w:ascii="Arial" w:hAnsi="Arial" w:cs="Arial"/>
          <w:b/>
          <w:color w:val="008080"/>
          <w:sz w:val="32"/>
          <w:szCs w:val="28"/>
        </w:rPr>
        <w:t>company</w:t>
      </w:r>
      <w:r w:rsidRPr="00A2756B">
        <w:rPr>
          <w:rFonts w:ascii="Arial" w:hAnsi="Arial" w:cs="Arial"/>
          <w:color w:val="008080"/>
          <w:sz w:val="32"/>
          <w:szCs w:val="28"/>
        </w:rPr>
        <w:t xml:space="preserve"> </w:t>
      </w:r>
      <w:r>
        <w:rPr>
          <w:rFonts w:ascii="Arial" w:hAnsi="Arial" w:cs="Arial"/>
          <w:sz w:val="28"/>
          <w:szCs w:val="28"/>
        </w:rPr>
        <w:t xml:space="preserve">were all important for quality of life for people with dementia. People with dementia and their family members said the </w:t>
      </w:r>
      <w:r w:rsidRPr="00051A07">
        <w:rPr>
          <w:rFonts w:ascii="Arial" w:hAnsi="Arial" w:cs="Arial"/>
          <w:b/>
          <w:color w:val="008080"/>
          <w:sz w:val="30"/>
          <w:szCs w:val="30"/>
        </w:rPr>
        <w:t>same</w:t>
      </w:r>
      <w:r w:rsidRPr="00A2756B">
        <w:rPr>
          <w:rFonts w:ascii="Arial" w:hAnsi="Arial" w:cs="Arial"/>
          <w:color w:val="008080"/>
          <w:sz w:val="32"/>
          <w:szCs w:val="28"/>
        </w:rPr>
        <w:t xml:space="preserve"> </w:t>
      </w:r>
      <w:r>
        <w:rPr>
          <w:rFonts w:ascii="Arial" w:hAnsi="Arial" w:cs="Arial"/>
          <w:sz w:val="28"/>
          <w:szCs w:val="28"/>
        </w:rPr>
        <w:t xml:space="preserve">things. People with </w:t>
      </w:r>
      <w:r w:rsidRPr="00051A07">
        <w:rPr>
          <w:rFonts w:ascii="Arial" w:hAnsi="Arial" w:cs="Arial"/>
          <w:b/>
          <w:color w:val="008080"/>
          <w:sz w:val="30"/>
          <w:szCs w:val="30"/>
        </w:rPr>
        <w:t>early</w:t>
      </w:r>
      <w:r w:rsidRPr="00A2756B">
        <w:rPr>
          <w:rFonts w:ascii="Arial" w:hAnsi="Arial" w:cs="Arial"/>
          <w:color w:val="008080"/>
          <w:sz w:val="32"/>
          <w:szCs w:val="28"/>
        </w:rPr>
        <w:t xml:space="preserve"> </w:t>
      </w:r>
      <w:r>
        <w:rPr>
          <w:rFonts w:ascii="Arial" w:hAnsi="Arial" w:cs="Arial"/>
          <w:sz w:val="28"/>
          <w:szCs w:val="28"/>
        </w:rPr>
        <w:t xml:space="preserve">onset dementia and </w:t>
      </w:r>
      <w:r w:rsidRPr="00051A07">
        <w:rPr>
          <w:rFonts w:ascii="Arial" w:hAnsi="Arial" w:cs="Arial"/>
          <w:b/>
          <w:color w:val="008080"/>
          <w:sz w:val="30"/>
          <w:szCs w:val="30"/>
        </w:rPr>
        <w:t>late</w:t>
      </w:r>
      <w:r w:rsidRPr="00A2756B">
        <w:rPr>
          <w:rFonts w:ascii="Arial" w:hAnsi="Arial" w:cs="Arial"/>
          <w:color w:val="008080"/>
          <w:sz w:val="32"/>
          <w:szCs w:val="28"/>
        </w:rPr>
        <w:t xml:space="preserve"> </w:t>
      </w:r>
      <w:r>
        <w:rPr>
          <w:rFonts w:ascii="Arial" w:hAnsi="Arial" w:cs="Arial"/>
          <w:sz w:val="28"/>
          <w:szCs w:val="28"/>
        </w:rPr>
        <w:t xml:space="preserve">onset dementia said </w:t>
      </w:r>
      <w:r w:rsidRPr="00051A07">
        <w:rPr>
          <w:rFonts w:ascii="Arial" w:hAnsi="Arial" w:cs="Arial"/>
          <w:b/>
          <w:color w:val="008080"/>
          <w:sz w:val="30"/>
          <w:szCs w:val="30"/>
        </w:rPr>
        <w:t>different</w:t>
      </w:r>
      <w:r w:rsidRPr="00A2756B">
        <w:rPr>
          <w:rFonts w:ascii="Arial" w:hAnsi="Arial" w:cs="Arial"/>
          <w:color w:val="008080"/>
          <w:sz w:val="32"/>
          <w:szCs w:val="28"/>
        </w:rPr>
        <w:t xml:space="preserve"> </w:t>
      </w:r>
      <w:r>
        <w:rPr>
          <w:rFonts w:ascii="Arial" w:hAnsi="Arial" w:cs="Arial"/>
          <w:sz w:val="28"/>
          <w:szCs w:val="28"/>
        </w:rPr>
        <w:t>things were important.</w:t>
      </w:r>
    </w:p>
    <w:p w:rsidR="00727DD8" w:rsidRPr="001822B4" w:rsidRDefault="00727DD8" w:rsidP="00727DD8">
      <w:pPr>
        <w:pBdr>
          <w:top w:val="single" w:sz="4" w:space="1" w:color="auto"/>
          <w:bottom w:val="single" w:sz="4" w:space="1" w:color="auto"/>
        </w:pBdr>
        <w:spacing w:before="240" w:after="240"/>
        <w:ind w:firstLine="720"/>
        <w:jc w:val="center"/>
        <w:rPr>
          <w:rFonts w:ascii="Arial" w:hAnsi="Arial" w:cs="Arial"/>
          <w:color w:val="008080"/>
          <w:sz w:val="28"/>
          <w:szCs w:val="28"/>
        </w:rPr>
      </w:pPr>
      <w:r w:rsidRPr="001822B4">
        <w:rPr>
          <w:rFonts w:ascii="Arial" w:hAnsi="Arial" w:cs="Arial"/>
          <w:b/>
          <w:bCs/>
          <w:color w:val="008080"/>
          <w:sz w:val="36"/>
          <w:szCs w:val="28"/>
        </w:rPr>
        <w:t>References</w:t>
      </w:r>
    </w:p>
    <w:tbl>
      <w:tblPr>
        <w:tblStyle w:val="TableGrid"/>
        <w:tblW w:w="9357" w:type="dxa"/>
        <w:tblInd w:w="-3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7"/>
      </w:tblGrid>
      <w:tr w:rsidR="00727DD8" w:rsidTr="00690B68">
        <w:tc>
          <w:tcPr>
            <w:tcW w:w="9357" w:type="dxa"/>
          </w:tcPr>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 xml:space="preserve">Dementia UK (2016). </w:t>
            </w:r>
            <w:r w:rsidRPr="00F244A9">
              <w:rPr>
                <w:rFonts w:ascii="Arial" w:hAnsi="Arial" w:cs="Arial"/>
                <w:i/>
              </w:rPr>
              <w:t>What is dementia</w:t>
            </w:r>
            <w:r w:rsidRPr="00F244A9">
              <w:rPr>
                <w:rFonts w:ascii="Arial" w:hAnsi="Arial" w:cs="Arial"/>
              </w:rPr>
              <w:t>. Retrieved June 3</w:t>
            </w:r>
            <w:r w:rsidRPr="00F244A9">
              <w:rPr>
                <w:rFonts w:ascii="Arial" w:hAnsi="Arial" w:cs="Arial"/>
                <w:vertAlign w:val="superscript"/>
              </w:rPr>
              <w:t>rd</w:t>
            </w:r>
            <w:r w:rsidRPr="00F244A9">
              <w:rPr>
                <w:rFonts w:ascii="Arial" w:hAnsi="Arial" w:cs="Arial"/>
              </w:rPr>
              <w:t xml:space="preserve">, 2016, from:  </w:t>
            </w:r>
            <w:r w:rsidRPr="00F244A9">
              <w:rPr>
                <w:rFonts w:ascii="Arial" w:hAnsi="Arial" w:cs="Arial"/>
              </w:rPr>
              <w:tab/>
            </w:r>
            <w:hyperlink r:id="rId194" w:history="1">
              <w:r w:rsidRPr="00F244A9">
                <w:rPr>
                  <w:rStyle w:val="Hyperlink"/>
                  <w:rFonts w:ascii="Arial" w:hAnsi="Arial" w:cs="Arial"/>
                </w:rPr>
                <w:t>https://www.dementiauk.org/understanding-dementia/about-dementia/</w:t>
              </w:r>
            </w:hyperlink>
            <w:r w:rsidRPr="00F244A9">
              <w:rPr>
                <w:rFonts w:ascii="Arial" w:hAnsi="Arial" w:cs="Arial"/>
              </w:rPr>
              <w:t>.</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 xml:space="preserve">Black, B. S., &amp; Rabin, P. V. (2005). </w:t>
            </w:r>
            <w:r w:rsidRPr="00F244A9">
              <w:rPr>
                <w:rFonts w:ascii="Arial" w:hAnsi="Arial" w:cs="Arial"/>
                <w:i/>
              </w:rPr>
              <w:t xml:space="preserve">Quality of life in dementia: Conceptual and </w:t>
            </w:r>
            <w:r w:rsidRPr="00F244A9">
              <w:rPr>
                <w:rFonts w:ascii="Arial" w:hAnsi="Arial" w:cs="Arial"/>
                <w:i/>
              </w:rPr>
              <w:tab/>
              <w:t>practical issues</w:t>
            </w:r>
            <w:r w:rsidRPr="00F244A9">
              <w:rPr>
                <w:rFonts w:ascii="Arial" w:hAnsi="Arial" w:cs="Arial"/>
              </w:rPr>
              <w:t xml:space="preserve">. </w:t>
            </w:r>
            <w:r w:rsidRPr="00F244A9">
              <w:rPr>
                <w:rFonts w:ascii="Arial" w:hAnsi="Arial" w:cs="Arial"/>
                <w:i/>
              </w:rPr>
              <w:t>In</w:t>
            </w:r>
            <w:r w:rsidRPr="00F244A9">
              <w:rPr>
                <w:rFonts w:ascii="Arial" w:hAnsi="Arial" w:cs="Arial"/>
              </w:rPr>
              <w:t xml:space="preserve"> A. Burns, J. O’Brien, D. Ames (3</w:t>
            </w:r>
            <w:r w:rsidRPr="00F244A9">
              <w:rPr>
                <w:rFonts w:ascii="Arial" w:hAnsi="Arial" w:cs="Arial"/>
                <w:vertAlign w:val="superscript"/>
              </w:rPr>
              <w:t>rd</w:t>
            </w:r>
            <w:r w:rsidRPr="00F244A9">
              <w:rPr>
                <w:rFonts w:ascii="Arial" w:hAnsi="Arial" w:cs="Arial"/>
              </w:rPr>
              <w:t xml:space="preserve"> eds) </w:t>
            </w:r>
            <w:r w:rsidRPr="00F244A9">
              <w:rPr>
                <w:rFonts w:ascii="Arial" w:hAnsi="Arial" w:cs="Arial"/>
              </w:rPr>
              <w:tab/>
            </w:r>
            <w:r w:rsidRPr="00F244A9">
              <w:rPr>
                <w:rFonts w:ascii="Arial" w:hAnsi="Arial" w:cs="Arial"/>
                <w:i/>
              </w:rPr>
              <w:t>Dementia</w:t>
            </w:r>
            <w:r w:rsidRPr="00F244A9">
              <w:rPr>
                <w:rFonts w:ascii="Arial" w:hAnsi="Arial" w:cs="Arial"/>
              </w:rPr>
              <w:t xml:space="preserve">, </w:t>
            </w:r>
            <w:r w:rsidRPr="00F244A9">
              <w:rPr>
                <w:rFonts w:ascii="Arial" w:hAnsi="Arial" w:cs="Arial"/>
              </w:rPr>
              <w:tab/>
              <w:t xml:space="preserve">(pp215-228), Hodder Arnold: London. </w:t>
            </w:r>
          </w:p>
          <w:p w:rsidR="00727DD8" w:rsidRPr="00F244A9" w:rsidRDefault="00727DD8" w:rsidP="00123EBF">
            <w:pPr>
              <w:pStyle w:val="ListParagraph"/>
              <w:numPr>
                <w:ilvl w:val="0"/>
                <w:numId w:val="28"/>
              </w:numPr>
              <w:spacing w:line="360" w:lineRule="auto"/>
              <w:rPr>
                <w:rFonts w:ascii="Arial" w:hAnsi="Arial" w:cs="Arial"/>
                <w:shd w:val="clear" w:color="auto" w:fill="FFFFFF"/>
              </w:rPr>
            </w:pPr>
            <w:r w:rsidRPr="00F244A9">
              <w:rPr>
                <w:rFonts w:ascii="Arial" w:hAnsi="Arial" w:cs="Arial"/>
                <w:shd w:val="clear" w:color="auto" w:fill="FFFFFF"/>
              </w:rPr>
              <w:t xml:space="preserve">Logsdon, R. G., Gibbons, L. E., McCurry, S. M., &amp; Teri, L. (1999). Quality of life in </w:t>
            </w:r>
            <w:r w:rsidR="00F244A9">
              <w:rPr>
                <w:rFonts w:ascii="Arial" w:hAnsi="Arial" w:cs="Arial"/>
                <w:shd w:val="clear" w:color="auto" w:fill="FFFFFF"/>
              </w:rPr>
              <w:tab/>
            </w:r>
            <w:r w:rsidRPr="00F244A9">
              <w:rPr>
                <w:rFonts w:ascii="Arial" w:hAnsi="Arial" w:cs="Arial"/>
                <w:shd w:val="clear" w:color="auto" w:fill="FFFFFF"/>
              </w:rPr>
              <w:t>Alzheimer’s disease: Patient and caregiver reports.</w:t>
            </w:r>
            <w:r w:rsidRPr="00F244A9">
              <w:rPr>
                <w:rStyle w:val="apple-converted-space"/>
                <w:rFonts w:ascii="Arial" w:hAnsi="Arial" w:cs="Arial"/>
                <w:shd w:val="clear" w:color="auto" w:fill="FFFFFF"/>
              </w:rPr>
              <w:t> </w:t>
            </w:r>
            <w:r w:rsidRPr="00F244A9">
              <w:rPr>
                <w:rFonts w:ascii="Arial" w:hAnsi="Arial" w:cs="Arial"/>
                <w:i/>
                <w:iCs/>
                <w:shd w:val="clear" w:color="auto" w:fill="FFFFFF"/>
              </w:rPr>
              <w:t xml:space="preserve">Journal of Mental Health </w:t>
            </w:r>
            <w:r w:rsidR="00F244A9">
              <w:rPr>
                <w:rFonts w:ascii="Arial" w:hAnsi="Arial" w:cs="Arial"/>
                <w:i/>
                <w:iCs/>
                <w:shd w:val="clear" w:color="auto" w:fill="FFFFFF"/>
              </w:rPr>
              <w:tab/>
            </w:r>
            <w:r w:rsidRPr="00F244A9">
              <w:rPr>
                <w:rFonts w:ascii="Arial" w:hAnsi="Arial" w:cs="Arial"/>
                <w:i/>
                <w:iCs/>
                <w:shd w:val="clear" w:color="auto" w:fill="FFFFFF"/>
              </w:rPr>
              <w:t>and Aging</w:t>
            </w:r>
            <w:r w:rsidRPr="00F244A9">
              <w:rPr>
                <w:rFonts w:ascii="Arial" w:hAnsi="Arial" w:cs="Arial"/>
                <w:shd w:val="clear" w:color="auto" w:fill="FFFFFF"/>
              </w:rPr>
              <w:t>,</w:t>
            </w:r>
            <w:r w:rsidRPr="00F244A9">
              <w:rPr>
                <w:rStyle w:val="apple-converted-space"/>
                <w:rFonts w:ascii="Arial" w:hAnsi="Arial" w:cs="Arial"/>
                <w:shd w:val="clear" w:color="auto" w:fill="FFFFFF"/>
              </w:rPr>
              <w:t> </w:t>
            </w:r>
            <w:r w:rsidRPr="00F244A9">
              <w:rPr>
                <w:rFonts w:ascii="Arial" w:hAnsi="Arial" w:cs="Arial"/>
                <w:i/>
                <w:iCs/>
                <w:shd w:val="clear" w:color="auto" w:fill="FFFFFF"/>
              </w:rPr>
              <w:t xml:space="preserve">5, </w:t>
            </w:r>
            <w:r w:rsidRPr="00F244A9">
              <w:rPr>
                <w:rFonts w:ascii="Arial" w:hAnsi="Arial" w:cs="Arial"/>
                <w:shd w:val="clear" w:color="auto" w:fill="FFFFFF"/>
              </w:rPr>
              <w:t>21-32.</w:t>
            </w:r>
          </w:p>
          <w:p w:rsidR="00727DD8" w:rsidRPr="00F244A9" w:rsidRDefault="00727DD8" w:rsidP="00123EBF">
            <w:pPr>
              <w:pStyle w:val="ListParagraph"/>
              <w:numPr>
                <w:ilvl w:val="0"/>
                <w:numId w:val="28"/>
              </w:numPr>
              <w:spacing w:line="360" w:lineRule="auto"/>
              <w:rPr>
                <w:rFonts w:ascii="Arial" w:hAnsi="Arial" w:cs="Arial"/>
                <w:noProof/>
              </w:rPr>
            </w:pPr>
            <w:r w:rsidRPr="00F244A9">
              <w:rPr>
                <w:rFonts w:ascii="Arial" w:hAnsi="Arial" w:cs="Arial"/>
                <w:noProof/>
              </w:rPr>
              <w:t xml:space="preserve">Banerjee, S., Smith, S. C., Lamping, D. L., Harwood, R. H., Foley, B., Smith, P., </w:t>
            </w:r>
            <w:r w:rsidR="00F244A9">
              <w:rPr>
                <w:rFonts w:ascii="Arial" w:hAnsi="Arial" w:cs="Arial"/>
                <w:noProof/>
              </w:rPr>
              <w:tab/>
            </w:r>
            <w:r w:rsidRPr="00F244A9">
              <w:rPr>
                <w:rFonts w:ascii="Arial" w:hAnsi="Arial" w:cs="Arial"/>
                <w:noProof/>
              </w:rPr>
              <w:t xml:space="preserve">Knapp, M. (2006). Quality of life in dementia, more than just cognition: An </w:t>
            </w:r>
            <w:r w:rsidR="00F244A9">
              <w:rPr>
                <w:rFonts w:ascii="Arial" w:hAnsi="Arial" w:cs="Arial"/>
                <w:noProof/>
              </w:rPr>
              <w:tab/>
            </w:r>
            <w:r w:rsidRPr="00F244A9">
              <w:rPr>
                <w:rFonts w:ascii="Arial" w:hAnsi="Arial" w:cs="Arial"/>
                <w:noProof/>
              </w:rPr>
              <w:t>analysis of associations wit</w:t>
            </w:r>
            <w:r w:rsidR="004C1C73">
              <w:rPr>
                <w:rFonts w:ascii="Arial" w:hAnsi="Arial" w:cs="Arial"/>
                <w:noProof/>
              </w:rPr>
              <w:t xml:space="preserve">h quality of life in dementia. </w:t>
            </w:r>
            <w:r w:rsidRPr="00F244A9">
              <w:rPr>
                <w:rFonts w:ascii="Arial" w:hAnsi="Arial" w:cs="Arial"/>
                <w:i/>
                <w:iCs/>
                <w:noProof/>
              </w:rPr>
              <w:t xml:space="preserve">Journal of Neurology, </w:t>
            </w:r>
            <w:r w:rsidRPr="00F244A9">
              <w:rPr>
                <w:rFonts w:ascii="Arial" w:hAnsi="Arial" w:cs="Arial"/>
                <w:i/>
                <w:iCs/>
                <w:noProof/>
              </w:rPr>
              <w:lastRenderedPageBreak/>
              <w:t>Neurosurgery, and Psychiatry</w:t>
            </w:r>
            <w:r w:rsidRPr="00F244A9">
              <w:rPr>
                <w:rFonts w:ascii="Arial" w:hAnsi="Arial" w:cs="Arial"/>
                <w:noProof/>
              </w:rPr>
              <w:t xml:space="preserve">, </w:t>
            </w:r>
            <w:r w:rsidRPr="00F244A9">
              <w:rPr>
                <w:rFonts w:ascii="Arial" w:hAnsi="Arial" w:cs="Arial"/>
                <w:i/>
                <w:iCs/>
                <w:noProof/>
              </w:rPr>
              <w:t xml:space="preserve">77, </w:t>
            </w:r>
            <w:r w:rsidRPr="00F244A9">
              <w:rPr>
                <w:rFonts w:ascii="Arial" w:hAnsi="Arial" w:cs="Arial"/>
                <w:noProof/>
              </w:rPr>
              <w:t xml:space="preserve">(2): 146–148. </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Tay, L., Chuna, C. K., Chan, M., Lim, S. W., A</w:t>
            </w:r>
            <w:r w:rsidR="004C1C73">
              <w:rPr>
                <w:rFonts w:ascii="Arial" w:hAnsi="Arial" w:cs="Arial"/>
              </w:rPr>
              <w:t xml:space="preserve">ng, Y. Y. Koh, E., &amp; Chong, M. </w:t>
            </w:r>
            <w:r w:rsidRPr="00F244A9">
              <w:rPr>
                <w:rFonts w:ascii="Arial" w:hAnsi="Arial" w:cs="Arial"/>
              </w:rPr>
              <w:t xml:space="preserve">S. </w:t>
            </w:r>
            <w:r w:rsidR="00F244A9">
              <w:rPr>
                <w:rFonts w:ascii="Arial" w:hAnsi="Arial" w:cs="Arial"/>
              </w:rPr>
              <w:tab/>
            </w:r>
            <w:r w:rsidRPr="00F244A9">
              <w:rPr>
                <w:rFonts w:ascii="Arial" w:hAnsi="Arial" w:cs="Arial"/>
              </w:rPr>
              <w:t xml:space="preserve">(2014).Differential perceptions of quality of life (QoL) in community-dwelling </w:t>
            </w:r>
            <w:r w:rsidR="00F244A9">
              <w:rPr>
                <w:rFonts w:ascii="Arial" w:hAnsi="Arial" w:cs="Arial"/>
              </w:rPr>
              <w:tab/>
            </w:r>
            <w:r w:rsidRPr="00F244A9">
              <w:rPr>
                <w:rFonts w:ascii="Arial" w:hAnsi="Arial" w:cs="Arial"/>
              </w:rPr>
              <w:t xml:space="preserve">persons with mild-moderate dementia. </w:t>
            </w:r>
            <w:r w:rsidRPr="00F244A9">
              <w:rPr>
                <w:rFonts w:ascii="Arial" w:hAnsi="Arial" w:cs="Arial"/>
                <w:i/>
              </w:rPr>
              <w:t>International psychogeriatrics</w:t>
            </w:r>
            <w:r w:rsidRPr="00F244A9">
              <w:rPr>
                <w:rFonts w:ascii="Arial" w:hAnsi="Arial" w:cs="Arial"/>
              </w:rPr>
              <w:t xml:space="preserve">, </w:t>
            </w:r>
            <w:r w:rsidRPr="00F244A9">
              <w:rPr>
                <w:rFonts w:ascii="Arial" w:hAnsi="Arial" w:cs="Arial"/>
                <w:i/>
              </w:rPr>
              <w:t>26</w:t>
            </w:r>
            <w:r w:rsidRPr="00F244A9">
              <w:rPr>
                <w:rFonts w:ascii="Arial" w:hAnsi="Arial" w:cs="Arial"/>
              </w:rPr>
              <w:t xml:space="preserve">(8), </w:t>
            </w:r>
            <w:r w:rsidR="00F244A9">
              <w:rPr>
                <w:rFonts w:ascii="Arial" w:hAnsi="Arial" w:cs="Arial"/>
              </w:rPr>
              <w:tab/>
            </w:r>
            <w:r w:rsidRPr="00F244A9">
              <w:rPr>
                <w:rFonts w:ascii="Arial" w:hAnsi="Arial" w:cs="Arial"/>
              </w:rPr>
              <w:t>1273-1282, DOI:10.1017/S1041610214000660</w:t>
            </w:r>
          </w:p>
          <w:p w:rsidR="00727DD8" w:rsidRPr="00F244A9" w:rsidRDefault="00727DD8" w:rsidP="00123EBF">
            <w:pPr>
              <w:pStyle w:val="ListParagraph"/>
              <w:numPr>
                <w:ilvl w:val="0"/>
                <w:numId w:val="28"/>
              </w:numPr>
              <w:spacing w:line="360" w:lineRule="auto"/>
              <w:rPr>
                <w:rFonts w:ascii="Arial" w:hAnsi="Arial" w:cs="Arial"/>
                <w:noProof/>
              </w:rPr>
            </w:pPr>
            <w:r w:rsidRPr="00F244A9">
              <w:rPr>
                <w:rFonts w:ascii="Arial" w:hAnsi="Arial" w:cs="Arial"/>
                <w:noProof/>
              </w:rPr>
              <w:t xml:space="preserve">Conde-Sala, J. L., Garre-Olmo, J., Turro-Garriga, O., Lopez-Pousa, S., &amp; </w:t>
            </w:r>
            <w:r w:rsidRPr="00F244A9">
              <w:rPr>
                <w:rFonts w:ascii="Arial" w:hAnsi="Arial" w:cs="Arial"/>
                <w:noProof/>
              </w:rPr>
              <w:tab/>
              <w:t>Vilalta-</w:t>
            </w:r>
            <w:r w:rsidR="00F244A9">
              <w:rPr>
                <w:rFonts w:ascii="Arial" w:hAnsi="Arial" w:cs="Arial"/>
                <w:noProof/>
              </w:rPr>
              <w:tab/>
            </w:r>
            <w:r w:rsidRPr="00F244A9">
              <w:rPr>
                <w:rFonts w:ascii="Arial" w:hAnsi="Arial" w:cs="Arial"/>
                <w:noProof/>
              </w:rPr>
              <w:t>Franch, J. (2009). Factors related t</w:t>
            </w:r>
            <w:r w:rsidR="00F244A9">
              <w:rPr>
                <w:rFonts w:ascii="Arial" w:hAnsi="Arial" w:cs="Arial"/>
                <w:noProof/>
              </w:rPr>
              <w:t xml:space="preserve">o percieved quality of life in </w:t>
            </w:r>
            <w:r w:rsidRPr="00F244A9">
              <w:rPr>
                <w:rFonts w:ascii="Arial" w:hAnsi="Arial" w:cs="Arial"/>
                <w:noProof/>
              </w:rPr>
              <w:t xml:space="preserve">patients with </w:t>
            </w:r>
            <w:r w:rsidRPr="00F244A9">
              <w:rPr>
                <w:rFonts w:ascii="Arial" w:hAnsi="Arial" w:cs="Arial"/>
                <w:noProof/>
              </w:rPr>
              <w:tab/>
              <w:t xml:space="preserve">Alzheimer's disease: the patient's peceptions cmpared with that of caregivers. </w:t>
            </w:r>
            <w:r w:rsidR="00F244A9">
              <w:rPr>
                <w:rFonts w:ascii="Arial" w:hAnsi="Arial" w:cs="Arial"/>
                <w:noProof/>
              </w:rPr>
              <w:tab/>
            </w:r>
            <w:r w:rsidRPr="00F244A9">
              <w:rPr>
                <w:rFonts w:ascii="Arial" w:hAnsi="Arial" w:cs="Arial"/>
                <w:i/>
                <w:noProof/>
              </w:rPr>
              <w:t>International Journal of Geriatric Psychiatry</w:t>
            </w:r>
            <w:r w:rsidRPr="00F244A9">
              <w:rPr>
                <w:rFonts w:ascii="Arial" w:hAnsi="Arial" w:cs="Arial"/>
                <w:noProof/>
              </w:rPr>
              <w:t xml:space="preserve">, </w:t>
            </w:r>
            <w:r w:rsidRPr="00F244A9">
              <w:rPr>
                <w:rFonts w:ascii="Arial" w:hAnsi="Arial" w:cs="Arial"/>
                <w:i/>
                <w:noProof/>
              </w:rPr>
              <w:t>24</w:t>
            </w:r>
            <w:r w:rsidRPr="00F244A9">
              <w:rPr>
                <w:rFonts w:ascii="Arial" w:hAnsi="Arial" w:cs="Arial"/>
                <w:noProof/>
              </w:rPr>
              <w:t>, 585-594. doi: 10.1002/gps.2161.</w:t>
            </w:r>
          </w:p>
          <w:p w:rsidR="00727DD8" w:rsidRPr="00F244A9" w:rsidRDefault="00727DD8" w:rsidP="00123EBF">
            <w:pPr>
              <w:pStyle w:val="ListParagraph"/>
              <w:numPr>
                <w:ilvl w:val="0"/>
                <w:numId w:val="28"/>
              </w:numPr>
              <w:spacing w:line="360" w:lineRule="auto"/>
              <w:rPr>
                <w:rFonts w:ascii="Arial" w:hAnsi="Arial" w:cs="Arial"/>
                <w:noProof/>
              </w:rPr>
            </w:pPr>
            <w:r w:rsidRPr="00F244A9">
              <w:rPr>
                <w:rFonts w:ascii="Arial" w:hAnsi="Arial" w:cs="Arial"/>
                <w:noProof/>
              </w:rPr>
              <w:t>Conde-Sala, J. L., Garre-Olmo, J., Turro-Gar</w:t>
            </w:r>
            <w:r w:rsidR="000C2FEF">
              <w:rPr>
                <w:rFonts w:ascii="Arial" w:hAnsi="Arial" w:cs="Arial"/>
                <w:noProof/>
              </w:rPr>
              <w:t xml:space="preserve">riga, O., Vilalta-Franch, J. &amp; </w:t>
            </w:r>
            <w:r w:rsidRPr="00F244A9">
              <w:rPr>
                <w:rFonts w:ascii="Arial" w:hAnsi="Arial" w:cs="Arial"/>
                <w:noProof/>
              </w:rPr>
              <w:t>Lopez-</w:t>
            </w:r>
            <w:r w:rsidR="00F244A9">
              <w:rPr>
                <w:rFonts w:ascii="Arial" w:hAnsi="Arial" w:cs="Arial"/>
                <w:noProof/>
              </w:rPr>
              <w:tab/>
            </w:r>
            <w:r w:rsidRPr="00F244A9">
              <w:rPr>
                <w:rFonts w:ascii="Arial" w:hAnsi="Arial" w:cs="Arial"/>
                <w:noProof/>
              </w:rPr>
              <w:t xml:space="preserve">Pousa, S. (2010). Quality of life of patients with Alzheimer's disease: Differential perceptions beween spouse and adult child caregivers. Dementia </w:t>
            </w:r>
            <w:r w:rsidRPr="00F244A9">
              <w:rPr>
                <w:rFonts w:ascii="Arial" w:hAnsi="Arial" w:cs="Arial"/>
                <w:i/>
                <w:noProof/>
              </w:rPr>
              <w:t>Geriatric cognitive disorders,</w:t>
            </w:r>
            <w:r w:rsidRPr="00F244A9">
              <w:rPr>
                <w:rFonts w:ascii="Arial" w:hAnsi="Arial" w:cs="Arial"/>
                <w:noProof/>
              </w:rPr>
              <w:t xml:space="preserve"> </w:t>
            </w:r>
            <w:r w:rsidRPr="00F244A9">
              <w:rPr>
                <w:rFonts w:ascii="Arial" w:hAnsi="Arial" w:cs="Arial"/>
                <w:i/>
                <w:noProof/>
              </w:rPr>
              <w:t>29</w:t>
            </w:r>
            <w:r w:rsidR="000C2FEF">
              <w:rPr>
                <w:rFonts w:ascii="Arial" w:hAnsi="Arial" w:cs="Arial"/>
                <w:noProof/>
              </w:rPr>
              <w:t xml:space="preserve">, 97-108, doi: </w:t>
            </w:r>
            <w:r w:rsidRPr="00F244A9">
              <w:rPr>
                <w:rFonts w:ascii="Arial" w:hAnsi="Arial" w:cs="Arial"/>
                <w:noProof/>
              </w:rPr>
              <w:t>10.1159/000272423.</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Bosboom, B. R. P., Alfonso, H., Eaton, J., &amp; Almeida, O. P. (2012). Qua</w:t>
            </w:r>
            <w:r w:rsidR="000C2FEF">
              <w:rPr>
                <w:rFonts w:ascii="Arial" w:hAnsi="Arial" w:cs="Arial"/>
              </w:rPr>
              <w:t xml:space="preserve">lity of </w:t>
            </w:r>
            <w:r w:rsidRPr="00F244A9">
              <w:rPr>
                <w:rFonts w:ascii="Arial" w:hAnsi="Arial" w:cs="Arial"/>
              </w:rPr>
              <w:t xml:space="preserve">life </w:t>
            </w:r>
            <w:r w:rsidR="00F244A9">
              <w:rPr>
                <w:rFonts w:ascii="Arial" w:hAnsi="Arial" w:cs="Arial"/>
              </w:rPr>
              <w:tab/>
            </w:r>
            <w:r w:rsidRPr="00F244A9">
              <w:rPr>
                <w:rFonts w:ascii="Arial" w:hAnsi="Arial" w:cs="Arial"/>
              </w:rPr>
              <w:t xml:space="preserve">in Alzheimer’s disease: different factors associated with complementary ratings by patients and family carers. </w:t>
            </w:r>
            <w:r w:rsidR="000C2FEF">
              <w:rPr>
                <w:rFonts w:ascii="Arial" w:hAnsi="Arial" w:cs="Arial"/>
                <w:i/>
              </w:rPr>
              <w:t xml:space="preserve">International </w:t>
            </w:r>
            <w:r w:rsidRPr="00F244A9">
              <w:rPr>
                <w:rFonts w:ascii="Arial" w:hAnsi="Arial" w:cs="Arial"/>
                <w:i/>
              </w:rPr>
              <w:t>Psychogeriatric</w:t>
            </w:r>
            <w:r w:rsidRPr="00F244A9">
              <w:rPr>
                <w:rFonts w:ascii="Arial" w:hAnsi="Arial" w:cs="Arial"/>
              </w:rPr>
              <w:t xml:space="preserve">s, </w:t>
            </w:r>
            <w:r w:rsidRPr="00F244A9">
              <w:rPr>
                <w:rFonts w:ascii="Arial" w:hAnsi="Arial" w:cs="Arial"/>
                <w:i/>
              </w:rPr>
              <w:t>24</w:t>
            </w:r>
            <w:r w:rsidRPr="00F244A9">
              <w:rPr>
                <w:rFonts w:ascii="Arial" w:hAnsi="Arial" w:cs="Arial"/>
              </w:rPr>
              <w:t xml:space="preserve">(5), 708-721, </w:t>
            </w:r>
            <w:r w:rsidR="00F244A9">
              <w:rPr>
                <w:rFonts w:ascii="Arial" w:hAnsi="Arial" w:cs="Arial"/>
              </w:rPr>
              <w:tab/>
            </w:r>
            <w:r w:rsidRPr="00F244A9">
              <w:rPr>
                <w:rFonts w:ascii="Arial" w:hAnsi="Arial" w:cs="Arial"/>
              </w:rPr>
              <w:t>DOI: 10.1017/S1041610211002493.</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 xml:space="preserve">Moon, H., Townsend, A. L., Dilworth-Anderson, P., &amp; Whitlatch, C. J. (2016). </w:t>
            </w:r>
            <w:r w:rsidRPr="00F244A9">
              <w:rPr>
                <w:rFonts w:ascii="Arial" w:hAnsi="Arial" w:cs="Arial"/>
              </w:rPr>
              <w:tab/>
              <w:t>Predictors of discrepancy between care</w:t>
            </w:r>
            <w:r w:rsidR="000C2FEF">
              <w:rPr>
                <w:rFonts w:ascii="Arial" w:hAnsi="Arial" w:cs="Arial"/>
              </w:rPr>
              <w:t xml:space="preserve"> recipients with mild-moderate </w:t>
            </w:r>
            <w:r w:rsidRPr="00F244A9">
              <w:rPr>
                <w:rFonts w:ascii="Arial" w:hAnsi="Arial" w:cs="Arial"/>
              </w:rPr>
              <w:t>dementia and their caregivers on perce</w:t>
            </w:r>
            <w:r w:rsidR="000C2FEF">
              <w:rPr>
                <w:rFonts w:ascii="Arial" w:hAnsi="Arial" w:cs="Arial"/>
              </w:rPr>
              <w:t xml:space="preserve">ptions of the care recipients' </w:t>
            </w:r>
            <w:r w:rsidRPr="00F244A9">
              <w:rPr>
                <w:rFonts w:ascii="Arial" w:hAnsi="Arial" w:cs="Arial"/>
              </w:rPr>
              <w:t xml:space="preserve">Quality of Life. </w:t>
            </w:r>
            <w:r w:rsidRPr="00F244A9">
              <w:rPr>
                <w:rFonts w:ascii="Arial" w:hAnsi="Arial" w:cs="Arial"/>
                <w:i/>
              </w:rPr>
              <w:t>American Journal of</w:t>
            </w:r>
            <w:r w:rsidR="000C2FEF">
              <w:rPr>
                <w:rFonts w:ascii="Arial" w:hAnsi="Arial" w:cs="Arial"/>
                <w:i/>
              </w:rPr>
              <w:t xml:space="preserve"> Alzheimer's Disease and other </w:t>
            </w:r>
            <w:r w:rsidRPr="00F244A9">
              <w:rPr>
                <w:rFonts w:ascii="Arial" w:hAnsi="Arial" w:cs="Arial"/>
                <w:i/>
              </w:rPr>
              <w:t>dementias</w:t>
            </w:r>
            <w:r w:rsidRPr="00F244A9">
              <w:rPr>
                <w:rFonts w:ascii="Arial" w:hAnsi="Arial" w:cs="Arial"/>
              </w:rPr>
              <w:t xml:space="preserve">. </w:t>
            </w:r>
            <w:r w:rsidRPr="00F244A9">
              <w:rPr>
                <w:rFonts w:ascii="Arial" w:hAnsi="Arial" w:cs="Arial"/>
                <w:i/>
              </w:rPr>
              <w:t>31</w:t>
            </w:r>
            <w:r w:rsidRPr="00F244A9">
              <w:rPr>
                <w:rFonts w:ascii="Arial" w:hAnsi="Arial" w:cs="Arial"/>
              </w:rPr>
              <w:t>(6), 508-515, doi: 10.1177/1533317516653819</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lang w:eastAsia="en-GB"/>
              </w:rPr>
              <w:t>Clarke, C. L., Keyes, S. E., Wilkinson, H., A</w:t>
            </w:r>
            <w:r w:rsidR="000C2FEF">
              <w:rPr>
                <w:rFonts w:ascii="Arial" w:hAnsi="Arial" w:cs="Arial"/>
                <w:lang w:eastAsia="en-GB"/>
              </w:rPr>
              <w:t xml:space="preserve">lexjuk, J. E., Wilcockson, J., </w:t>
            </w:r>
            <w:r w:rsidRPr="00F244A9">
              <w:rPr>
                <w:rFonts w:ascii="Arial" w:hAnsi="Arial" w:cs="Arial"/>
                <w:lang w:eastAsia="en-GB"/>
              </w:rPr>
              <w:t xml:space="preserve">Robinson, </w:t>
            </w:r>
            <w:r w:rsidR="00F244A9">
              <w:rPr>
                <w:rFonts w:ascii="Arial" w:hAnsi="Arial" w:cs="Arial"/>
                <w:lang w:eastAsia="en-GB"/>
              </w:rPr>
              <w:tab/>
            </w:r>
            <w:r w:rsidRPr="00F244A9">
              <w:rPr>
                <w:rFonts w:ascii="Arial" w:hAnsi="Arial" w:cs="Arial"/>
                <w:lang w:eastAsia="en-GB"/>
              </w:rPr>
              <w:t xml:space="preserve">L., Reynolds, J., Mcclelland, S., Hodgson, P., Corner, L., &amp; Cattan, M. (2018). </w:t>
            </w:r>
            <w:r w:rsidRPr="00F244A9">
              <w:rPr>
                <w:rFonts w:ascii="Arial" w:hAnsi="Arial" w:cs="Arial"/>
              </w:rPr>
              <w:t>‘</w:t>
            </w:r>
            <w:r w:rsidRPr="00F244A9">
              <w:rPr>
                <w:rStyle w:val="Heading6Char"/>
                <w:rFonts w:ascii="Arial" w:hAnsi="Arial" w:cs="Arial"/>
                <w:color w:val="auto"/>
              </w:rPr>
              <w:t>I just want to get on with my life’: a mixed-methods study of active management of quality o</w:t>
            </w:r>
            <w:r w:rsidR="00F244A9">
              <w:rPr>
                <w:rStyle w:val="Heading6Char"/>
                <w:rFonts w:ascii="Arial" w:hAnsi="Arial" w:cs="Arial"/>
                <w:color w:val="auto"/>
              </w:rPr>
              <w:t xml:space="preserve">f life in living with dementia, </w:t>
            </w:r>
            <w:r w:rsidRPr="00F244A9">
              <w:rPr>
                <w:rStyle w:val="Heading6Char"/>
                <w:rFonts w:ascii="Arial" w:hAnsi="Arial" w:cs="Arial"/>
                <w:i/>
                <w:color w:val="auto"/>
              </w:rPr>
              <w:t>Ageing and Society, 38</w:t>
            </w:r>
            <w:r w:rsidRPr="00F244A9">
              <w:rPr>
                <w:rStyle w:val="Heading6Char"/>
                <w:rFonts w:ascii="Arial" w:hAnsi="Arial" w:cs="Arial"/>
                <w:color w:val="auto"/>
              </w:rPr>
              <w:t xml:space="preserve">, </w:t>
            </w:r>
            <w:r w:rsidR="00F244A9">
              <w:rPr>
                <w:rStyle w:val="Heading6Char"/>
                <w:rFonts w:ascii="Arial" w:hAnsi="Arial" w:cs="Arial"/>
                <w:color w:val="auto"/>
              </w:rPr>
              <w:tab/>
            </w:r>
            <w:r w:rsidRPr="00F244A9">
              <w:rPr>
                <w:rStyle w:val="Heading6Char"/>
                <w:rFonts w:ascii="Arial" w:hAnsi="Arial" w:cs="Arial"/>
                <w:color w:val="auto"/>
              </w:rPr>
              <w:t>378-402, doi:</w:t>
            </w:r>
            <w:r w:rsidRPr="00F244A9">
              <w:rPr>
                <w:rFonts w:ascii="Arial" w:hAnsi="Arial" w:cs="Arial"/>
              </w:rPr>
              <w:t xml:space="preserve"> 10.1014/SO144686X16001069</w:t>
            </w:r>
          </w:p>
          <w:p w:rsidR="00727DD8" w:rsidRPr="00F244A9" w:rsidRDefault="00727DD8" w:rsidP="00123EBF">
            <w:pPr>
              <w:pStyle w:val="ListParagraph"/>
              <w:numPr>
                <w:ilvl w:val="0"/>
                <w:numId w:val="28"/>
              </w:numPr>
              <w:spacing w:line="360" w:lineRule="auto"/>
              <w:rPr>
                <w:rFonts w:ascii="Arial" w:hAnsi="Arial" w:cs="Arial"/>
              </w:rPr>
            </w:pPr>
            <w:r w:rsidRPr="00F244A9">
              <w:rPr>
                <w:rFonts w:ascii="Arial" w:hAnsi="Arial" w:cs="Arial"/>
              </w:rPr>
              <w:t>Nikmat, A. W., Hawthorne, G., &amp; &amp; Al-Mashoor</w:t>
            </w:r>
            <w:r w:rsidR="000C2FEF">
              <w:rPr>
                <w:rFonts w:ascii="Arial" w:hAnsi="Arial" w:cs="Arial"/>
              </w:rPr>
              <w:t xml:space="preserve">, S. H. (2015). The comparison </w:t>
            </w:r>
            <w:r w:rsidRPr="00F244A9">
              <w:rPr>
                <w:rFonts w:ascii="Arial" w:hAnsi="Arial" w:cs="Arial"/>
              </w:rPr>
              <w:t xml:space="preserve">of </w:t>
            </w:r>
            <w:r w:rsidR="00F244A9">
              <w:rPr>
                <w:rFonts w:ascii="Arial" w:hAnsi="Arial" w:cs="Arial"/>
              </w:rPr>
              <w:tab/>
            </w:r>
            <w:r w:rsidRPr="00F244A9">
              <w:rPr>
                <w:rFonts w:ascii="Arial" w:hAnsi="Arial" w:cs="Arial"/>
              </w:rPr>
              <w:t>quality of life among people with mil</w:t>
            </w:r>
            <w:r w:rsidR="000C2FEF">
              <w:rPr>
                <w:rFonts w:ascii="Arial" w:hAnsi="Arial" w:cs="Arial"/>
              </w:rPr>
              <w:t xml:space="preserve">d dementia in nursing home and </w:t>
            </w:r>
            <w:r w:rsidRPr="00F244A9">
              <w:rPr>
                <w:rFonts w:ascii="Arial" w:hAnsi="Arial" w:cs="Arial"/>
              </w:rPr>
              <w:t xml:space="preserve">home </w:t>
            </w:r>
            <w:r w:rsidRPr="00F244A9">
              <w:rPr>
                <w:rFonts w:ascii="Arial" w:hAnsi="Arial" w:cs="Arial"/>
              </w:rPr>
              <w:tab/>
              <w:t xml:space="preserve">care-a preliminary report. </w:t>
            </w:r>
            <w:r w:rsidRPr="00F244A9">
              <w:rPr>
                <w:rFonts w:ascii="Arial" w:hAnsi="Arial" w:cs="Arial"/>
                <w:i/>
              </w:rPr>
              <w:t>Dementia</w:t>
            </w:r>
            <w:r w:rsidRPr="00F244A9">
              <w:rPr>
                <w:rFonts w:ascii="Arial" w:hAnsi="Arial" w:cs="Arial"/>
              </w:rPr>
              <w:t xml:space="preserve">, </w:t>
            </w:r>
            <w:r w:rsidRPr="00F244A9">
              <w:rPr>
                <w:rFonts w:ascii="Arial" w:hAnsi="Arial" w:cs="Arial"/>
                <w:i/>
                <w:shd w:val="clear" w:color="auto" w:fill="FFFFFF"/>
              </w:rPr>
              <w:t>14</w:t>
            </w:r>
            <w:r w:rsidRPr="00F244A9">
              <w:rPr>
                <w:rFonts w:ascii="Arial" w:hAnsi="Arial" w:cs="Arial"/>
                <w:shd w:val="clear" w:color="auto" w:fill="FFFFFF"/>
              </w:rPr>
              <w:t xml:space="preserve">(1), 114-25, doi: </w:t>
            </w:r>
            <w:r w:rsidRPr="00F244A9">
              <w:rPr>
                <w:rFonts w:ascii="Arial" w:hAnsi="Arial" w:cs="Arial"/>
                <w:shd w:val="clear" w:color="auto" w:fill="FFFFFF"/>
              </w:rPr>
              <w:tab/>
              <w:t>10.1177/1471301213494509</w:t>
            </w:r>
          </w:p>
          <w:p w:rsidR="00727DD8" w:rsidRPr="0006208E" w:rsidRDefault="00727DD8" w:rsidP="00123EBF">
            <w:pPr>
              <w:pStyle w:val="ListParagraph"/>
              <w:numPr>
                <w:ilvl w:val="0"/>
                <w:numId w:val="28"/>
              </w:numPr>
              <w:spacing w:line="360" w:lineRule="auto"/>
              <w:rPr>
                <w:rFonts w:ascii="Arial" w:hAnsi="Arial" w:cs="Arial"/>
                <w:sz w:val="24"/>
                <w:szCs w:val="24"/>
              </w:rPr>
            </w:pPr>
            <w:r w:rsidRPr="00F244A9">
              <w:rPr>
                <w:rFonts w:ascii="Arial" w:hAnsi="Arial" w:cs="Arial"/>
              </w:rPr>
              <w:t xml:space="preserve">Baker, R. M. (2006). ‘Economic rationality and health and lifestyle choices for </w:t>
            </w:r>
            <w:r w:rsidRPr="00F244A9">
              <w:rPr>
                <w:rFonts w:ascii="Arial" w:hAnsi="Arial" w:cs="Arial"/>
              </w:rPr>
              <w:tab/>
              <w:t xml:space="preserve">people with diabetes’, </w:t>
            </w:r>
            <w:r w:rsidRPr="00F244A9">
              <w:rPr>
                <w:rFonts w:ascii="Arial" w:hAnsi="Arial" w:cs="Arial"/>
                <w:i/>
              </w:rPr>
              <w:t>Social Science and Medicine</w:t>
            </w:r>
            <w:r w:rsidRPr="00F244A9">
              <w:rPr>
                <w:rFonts w:ascii="Arial" w:hAnsi="Arial" w:cs="Arial"/>
              </w:rPr>
              <w:t xml:space="preserve">, </w:t>
            </w:r>
            <w:r w:rsidRPr="00F244A9">
              <w:rPr>
                <w:rFonts w:ascii="Arial" w:hAnsi="Arial" w:cs="Arial"/>
                <w:i/>
              </w:rPr>
              <w:t>63</w:t>
            </w:r>
            <w:r w:rsidR="00051A07">
              <w:rPr>
                <w:rFonts w:ascii="Arial" w:hAnsi="Arial" w:cs="Arial"/>
              </w:rPr>
              <w:t>(9), 2341-2353</w:t>
            </w:r>
          </w:p>
        </w:tc>
      </w:tr>
    </w:tbl>
    <w:p w:rsidR="006A44AF" w:rsidRPr="006A44AF" w:rsidRDefault="006A44AF" w:rsidP="00051A07">
      <w:pPr>
        <w:spacing w:line="360" w:lineRule="auto"/>
        <w:jc w:val="both"/>
        <w:rPr>
          <w:rFonts w:ascii="Arial" w:hAnsi="Arial" w:cs="Arial"/>
          <w:b/>
          <w:sz w:val="24"/>
          <w:szCs w:val="24"/>
        </w:rPr>
      </w:pPr>
    </w:p>
    <w:sectPr w:rsidR="006A44AF" w:rsidRPr="006A44AF" w:rsidSect="006C1F6E">
      <w:pgSz w:w="11906" w:h="16838"/>
      <w:pgMar w:top="1440" w:right="1440"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B35" w:rsidRDefault="00404B35" w:rsidP="00BD75E3">
      <w:pPr>
        <w:spacing w:after="0" w:line="240" w:lineRule="auto"/>
      </w:pPr>
      <w:r>
        <w:separator/>
      </w:r>
    </w:p>
  </w:endnote>
  <w:endnote w:type="continuationSeparator" w:id="0">
    <w:p w:rsidR="00404B35" w:rsidRDefault="00404B35" w:rsidP="00BD7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MS Mincho"/>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use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451453"/>
      <w:docPartObj>
        <w:docPartGallery w:val="Page Numbers (Bottom of Page)"/>
        <w:docPartUnique/>
      </w:docPartObj>
    </w:sdtPr>
    <w:sdtEndPr>
      <w:rPr>
        <w:noProof/>
      </w:rPr>
    </w:sdtEndPr>
    <w:sdtContent>
      <w:p w:rsidR="00404B35" w:rsidRDefault="00404B35">
        <w:pPr>
          <w:pStyle w:val="Footer"/>
          <w:jc w:val="center"/>
        </w:pPr>
        <w:r>
          <w:fldChar w:fldCharType="begin"/>
        </w:r>
        <w:r w:rsidRPr="006C1F6E">
          <w:instrText xml:space="preserve"> PAGE   \* MERGEFORMAT </w:instrText>
        </w:r>
        <w:r>
          <w:fldChar w:fldCharType="separate"/>
        </w:r>
        <w:r w:rsidR="009426AE">
          <w:rPr>
            <w:noProof/>
          </w:rPr>
          <w:t>15</w:t>
        </w:r>
        <w:r>
          <w:rPr>
            <w:noProof/>
          </w:rPr>
          <w:fldChar w:fldCharType="end"/>
        </w:r>
      </w:p>
    </w:sdtContent>
  </w:sdt>
  <w:p w:rsidR="00404B35" w:rsidRDefault="00404B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420908"/>
      <w:docPartObj>
        <w:docPartGallery w:val="Page Numbers (Bottom of Page)"/>
        <w:docPartUnique/>
      </w:docPartObj>
    </w:sdtPr>
    <w:sdtEndPr>
      <w:rPr>
        <w:noProof/>
      </w:rPr>
    </w:sdtEndPr>
    <w:sdtContent>
      <w:p w:rsidR="00404B35" w:rsidRDefault="00404B35">
        <w:pPr>
          <w:pStyle w:val="Footer"/>
          <w:jc w:val="center"/>
        </w:pPr>
        <w:r>
          <w:fldChar w:fldCharType="begin"/>
        </w:r>
        <w:r w:rsidRPr="006C1F6E">
          <w:instrText xml:space="preserve"> PAGE   \* MERGEFORMAT </w:instrText>
        </w:r>
        <w:r>
          <w:fldChar w:fldCharType="separate"/>
        </w:r>
        <w:r w:rsidR="009426AE">
          <w:rPr>
            <w:noProof/>
          </w:rPr>
          <w:t>72</w:t>
        </w:r>
        <w:r>
          <w:rPr>
            <w:noProof/>
          </w:rPr>
          <w:fldChar w:fldCharType="end"/>
        </w:r>
      </w:p>
    </w:sdtContent>
  </w:sdt>
  <w:p w:rsidR="00404B35" w:rsidRDefault="00404B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44146"/>
      <w:docPartObj>
        <w:docPartGallery w:val="Page Numbers (Bottom of Page)"/>
        <w:docPartUnique/>
      </w:docPartObj>
    </w:sdtPr>
    <w:sdtEndPr>
      <w:rPr>
        <w:noProof/>
      </w:rPr>
    </w:sdtEndPr>
    <w:sdtContent>
      <w:p w:rsidR="00404B35" w:rsidRDefault="00404B35">
        <w:pPr>
          <w:pStyle w:val="Footer"/>
          <w:jc w:val="center"/>
        </w:pPr>
        <w:r>
          <w:fldChar w:fldCharType="begin"/>
        </w:r>
        <w:r w:rsidRPr="006C1F6E">
          <w:instrText xml:space="preserve"> PAGE   \* MERGEFORMAT </w:instrText>
        </w:r>
        <w:r>
          <w:fldChar w:fldCharType="separate"/>
        </w:r>
        <w:r w:rsidR="009426AE">
          <w:rPr>
            <w:noProof/>
          </w:rPr>
          <w:t>200</w:t>
        </w:r>
        <w:r>
          <w:rPr>
            <w:noProof/>
          </w:rPr>
          <w:fldChar w:fldCharType="end"/>
        </w:r>
      </w:p>
    </w:sdtContent>
  </w:sdt>
  <w:p w:rsidR="00404B35" w:rsidRDefault="00404B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238291"/>
      <w:docPartObj>
        <w:docPartGallery w:val="Page Numbers (Bottom of Page)"/>
        <w:docPartUnique/>
      </w:docPartObj>
    </w:sdtPr>
    <w:sdtEndPr>
      <w:rPr>
        <w:noProof/>
      </w:rPr>
    </w:sdtEndPr>
    <w:sdtContent>
      <w:p w:rsidR="00404B35" w:rsidRDefault="00404B35" w:rsidP="00A416F7">
        <w:pPr>
          <w:pStyle w:val="Footer"/>
          <w:jc w:val="center"/>
        </w:pPr>
      </w:p>
      <w:p w:rsidR="00404B35" w:rsidRDefault="00404B35" w:rsidP="00A416F7">
        <w:pPr>
          <w:pStyle w:val="Footer"/>
          <w:jc w:val="center"/>
        </w:pPr>
        <w:r>
          <w:fldChar w:fldCharType="begin"/>
        </w:r>
        <w:r>
          <w:instrText xml:space="preserve"> PAGE   \* MERGEFORMAT </w:instrText>
        </w:r>
        <w:r>
          <w:fldChar w:fldCharType="separate"/>
        </w:r>
        <w:r w:rsidR="009426AE">
          <w:rPr>
            <w:noProof/>
          </w:rPr>
          <w:t>147</w:t>
        </w:r>
        <w:r>
          <w:rPr>
            <w:noProof/>
          </w:rPr>
          <w:fldChar w:fldCharType="end"/>
        </w:r>
      </w:p>
    </w:sdtContent>
  </w:sdt>
  <w:p w:rsidR="00404B35" w:rsidRPr="00305D65" w:rsidRDefault="00404B35" w:rsidP="00690B68">
    <w:pPr>
      <w:pStyle w:val="Footer"/>
      <w:jc w:val="center"/>
      <w:rPr>
        <w:rFonts w:ascii="Arial" w:hAnsi="Arial" w:cs="Arial"/>
        <w:sz w:val="16"/>
        <w:szCs w:val="16"/>
      </w:rPr>
    </w:pPr>
  </w:p>
  <w:p w:rsidR="00404B35" w:rsidRDefault="00404B35"/>
  <w:p w:rsidR="00404B35" w:rsidRDefault="00404B3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754242"/>
      <w:docPartObj>
        <w:docPartGallery w:val="Page Numbers (Bottom of Page)"/>
        <w:docPartUnique/>
      </w:docPartObj>
    </w:sdtPr>
    <w:sdtEndPr>
      <w:rPr>
        <w:noProof/>
      </w:rPr>
    </w:sdtEndPr>
    <w:sdtContent>
      <w:p w:rsidR="00404B35" w:rsidRDefault="00404B35">
        <w:pPr>
          <w:pStyle w:val="Footer"/>
          <w:jc w:val="center"/>
        </w:pPr>
        <w:r>
          <w:fldChar w:fldCharType="begin"/>
        </w:r>
        <w:r>
          <w:instrText xml:space="preserve"> PAGE   \* MERGEFORMAT </w:instrText>
        </w:r>
        <w:r>
          <w:fldChar w:fldCharType="separate"/>
        </w:r>
        <w:r w:rsidR="009426AE">
          <w:rPr>
            <w:noProof/>
          </w:rPr>
          <w:t>207</w:t>
        </w:r>
        <w:r>
          <w:rPr>
            <w:noProof/>
          </w:rPr>
          <w:fldChar w:fldCharType="end"/>
        </w:r>
      </w:p>
    </w:sdtContent>
  </w:sdt>
  <w:p w:rsidR="00404B35" w:rsidRDefault="00404B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B35" w:rsidRDefault="00404B35" w:rsidP="00BD75E3">
      <w:pPr>
        <w:spacing w:after="0" w:line="240" w:lineRule="auto"/>
      </w:pPr>
      <w:r>
        <w:separator/>
      </w:r>
    </w:p>
  </w:footnote>
  <w:footnote w:type="continuationSeparator" w:id="0">
    <w:p w:rsidR="00404B35" w:rsidRDefault="00404B35" w:rsidP="00BD75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B35" w:rsidRPr="00E1119D" w:rsidRDefault="00404B35">
    <w:pPr>
      <w:pStyle w:val="Header"/>
      <w:rPr>
        <w:color w:val="A6A6A6" w:themeColor="background1" w:themeShade="A6"/>
      </w:rPr>
    </w:pPr>
    <w:r w:rsidRPr="00E1119D">
      <w:rPr>
        <w:rFonts w:ascii="Arial" w:hAnsi="Arial" w:cs="Arial"/>
        <w:b/>
        <w:color w:val="A6A6A6" w:themeColor="background1" w:themeShade="A6"/>
        <w:sz w:val="24"/>
        <w:szCs w:val="24"/>
      </w:rPr>
      <w:t>Quality of life for people living in the community with dementia</w:t>
    </w:r>
    <w:r w:rsidRPr="00E1119D">
      <w:rPr>
        <w:color w:val="A6A6A6" w:themeColor="background1" w:themeShade="A6"/>
      </w:rPr>
      <w:t xml:space="preserve"> </w:t>
    </w:r>
  </w:p>
  <w:p w:rsidR="00404B35" w:rsidRPr="00E72C1D" w:rsidRDefault="00404B35">
    <w:pPr>
      <w:pStyle w:val="Header"/>
      <w:rPr>
        <w:color w:val="A6A6A6" w:themeColor="background1" w:themeShade="A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B35" w:rsidRPr="00E1119D" w:rsidRDefault="00404B35" w:rsidP="00E1119D">
    <w:pPr>
      <w:pStyle w:val="Header"/>
      <w:rPr>
        <w:color w:val="A6A6A6" w:themeColor="background1" w:themeShade="A6"/>
      </w:rPr>
    </w:pPr>
    <w:r w:rsidRPr="00E1119D">
      <w:rPr>
        <w:rFonts w:ascii="Arial" w:hAnsi="Arial" w:cs="Arial"/>
        <w:b/>
        <w:color w:val="A6A6A6" w:themeColor="background1" w:themeShade="A6"/>
        <w:sz w:val="24"/>
        <w:szCs w:val="24"/>
      </w:rPr>
      <w:t>Quality of life for people living in the community with dementia</w:t>
    </w:r>
    <w:r w:rsidRPr="00E1119D">
      <w:rPr>
        <w:color w:val="A6A6A6" w:themeColor="background1" w:themeShade="A6"/>
      </w:rPr>
      <w:t xml:space="preserve"> </w:t>
    </w:r>
  </w:p>
  <w:p w:rsidR="00404B35" w:rsidRDefault="00404B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B35" w:rsidRPr="00E1119D" w:rsidRDefault="00404B35">
    <w:pPr>
      <w:pStyle w:val="Header"/>
      <w:rPr>
        <w:color w:val="A6A6A6" w:themeColor="background1" w:themeShade="A6"/>
      </w:rPr>
    </w:pPr>
    <w:r w:rsidRPr="00E1119D">
      <w:rPr>
        <w:rFonts w:ascii="Arial" w:hAnsi="Arial" w:cs="Arial"/>
        <w:b/>
        <w:color w:val="A6A6A6" w:themeColor="background1" w:themeShade="A6"/>
        <w:sz w:val="24"/>
        <w:szCs w:val="24"/>
      </w:rPr>
      <w:t>Quality of life for people living in the community with dementia</w:t>
    </w:r>
    <w:r w:rsidRPr="00E1119D">
      <w:rPr>
        <w:color w:val="A6A6A6" w:themeColor="background1" w:themeShade="A6"/>
      </w:rPr>
      <w:t xml:space="preserve"> </w:t>
    </w:r>
  </w:p>
  <w:p w:rsidR="00404B35" w:rsidRDefault="00404B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6D4"/>
      </v:shape>
    </w:pict>
  </w:numPicBullet>
  <w:abstractNum w:abstractNumId="0">
    <w:nsid w:val="01025AE9"/>
    <w:multiLevelType w:val="hybridMultilevel"/>
    <w:tmpl w:val="D658AEB8"/>
    <w:lvl w:ilvl="0" w:tplc="4B743952">
      <w:start w:val="1"/>
      <w:numFmt w:val="decimal"/>
      <w:lvlText w:val="%1."/>
      <w:lvlJc w:val="left"/>
      <w:pPr>
        <w:ind w:left="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DE43E8">
      <w:start w:val="1"/>
      <w:numFmt w:val="lowerLetter"/>
      <w:lvlText w:val="%2."/>
      <w:lvlJc w:val="left"/>
      <w:pPr>
        <w:ind w:left="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2A9AD4">
      <w:start w:val="1"/>
      <w:numFmt w:val="lowerRoman"/>
      <w:lvlText w:val="%3"/>
      <w:lvlJc w:val="left"/>
      <w:pPr>
        <w:ind w:left="1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CA1414">
      <w:start w:val="1"/>
      <w:numFmt w:val="decimal"/>
      <w:lvlText w:val="%4"/>
      <w:lvlJc w:val="left"/>
      <w:pPr>
        <w:ind w:left="2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98A79C">
      <w:start w:val="1"/>
      <w:numFmt w:val="lowerLetter"/>
      <w:lvlText w:val="%5"/>
      <w:lvlJc w:val="left"/>
      <w:pPr>
        <w:ind w:left="3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9C7314">
      <w:start w:val="1"/>
      <w:numFmt w:val="lowerRoman"/>
      <w:lvlText w:val="%6"/>
      <w:lvlJc w:val="left"/>
      <w:pPr>
        <w:ind w:left="3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881986">
      <w:start w:val="1"/>
      <w:numFmt w:val="decimal"/>
      <w:lvlText w:val="%7"/>
      <w:lvlJc w:val="left"/>
      <w:pPr>
        <w:ind w:left="45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30BAA0">
      <w:start w:val="1"/>
      <w:numFmt w:val="lowerLetter"/>
      <w:lvlText w:val="%8"/>
      <w:lvlJc w:val="left"/>
      <w:pPr>
        <w:ind w:left="5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DC7DFA">
      <w:start w:val="1"/>
      <w:numFmt w:val="lowerRoman"/>
      <w:lvlText w:val="%9"/>
      <w:lvlJc w:val="left"/>
      <w:pPr>
        <w:ind w:left="6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1BF2C9E"/>
    <w:multiLevelType w:val="hybridMultilevel"/>
    <w:tmpl w:val="8B7202C6"/>
    <w:lvl w:ilvl="0" w:tplc="DF902994">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22A30F2"/>
    <w:multiLevelType w:val="hybridMultilevel"/>
    <w:tmpl w:val="CB3EA790"/>
    <w:lvl w:ilvl="0" w:tplc="DAFED35C">
      <w:start w:val="1"/>
      <w:numFmt w:val="decimal"/>
      <w:lvlText w:val="%1."/>
      <w:lvlJc w:val="left"/>
      <w:pPr>
        <w:ind w:left="644" w:hanging="360"/>
      </w:pPr>
      <w:rPr>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BE5631"/>
    <w:multiLevelType w:val="multilevel"/>
    <w:tmpl w:val="B36A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B324D0"/>
    <w:multiLevelType w:val="hybridMultilevel"/>
    <w:tmpl w:val="E242A7D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20031D"/>
    <w:multiLevelType w:val="hybridMultilevel"/>
    <w:tmpl w:val="3BE2DA2A"/>
    <w:lvl w:ilvl="0" w:tplc="37AC51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884770">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3CCEF2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D26EA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28FAB2">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3EA3C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16A2E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F214B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20A3F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11E814C2"/>
    <w:multiLevelType w:val="hybridMultilevel"/>
    <w:tmpl w:val="200A6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4B6FE0"/>
    <w:multiLevelType w:val="hybridMultilevel"/>
    <w:tmpl w:val="551ED74E"/>
    <w:lvl w:ilvl="0" w:tplc="08090007">
      <w:start w:val="1"/>
      <w:numFmt w:val="bullet"/>
      <w:lvlText w:val=""/>
      <w:lvlPicBulletId w:val="0"/>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8">
    <w:nsid w:val="13B41731"/>
    <w:multiLevelType w:val="multilevel"/>
    <w:tmpl w:val="DD827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BE5F5C"/>
    <w:multiLevelType w:val="hybridMultilevel"/>
    <w:tmpl w:val="5BC27980"/>
    <w:lvl w:ilvl="0" w:tplc="C7BE592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6A22F6"/>
    <w:multiLevelType w:val="hybridMultilevel"/>
    <w:tmpl w:val="F89E6F3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
    <w:nsid w:val="227351E8"/>
    <w:multiLevelType w:val="multilevel"/>
    <w:tmpl w:val="F84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E9465D"/>
    <w:multiLevelType w:val="hybridMultilevel"/>
    <w:tmpl w:val="8932CE0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0769FE"/>
    <w:multiLevelType w:val="hybridMultilevel"/>
    <w:tmpl w:val="FC584F2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AC5EFC"/>
    <w:multiLevelType w:val="hybridMultilevel"/>
    <w:tmpl w:val="9CFC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E8694A"/>
    <w:multiLevelType w:val="hybridMultilevel"/>
    <w:tmpl w:val="099E2DB0"/>
    <w:lvl w:ilvl="0" w:tplc="17DCCCC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8E04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4E2C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FEEF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9633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743B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1A08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65D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5A236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307C3740"/>
    <w:multiLevelType w:val="hybridMultilevel"/>
    <w:tmpl w:val="432A07EC"/>
    <w:lvl w:ilvl="0" w:tplc="08090001">
      <w:start w:val="1"/>
      <w:numFmt w:val="bullet"/>
      <w:lvlText w:val=""/>
      <w:lvlJc w:val="left"/>
      <w:pPr>
        <w:ind w:left="1440" w:hanging="360"/>
      </w:pPr>
      <w:rPr>
        <w:rFonts w:ascii="Symbol" w:hAnsi="Symbol" w:hint="default"/>
      </w:rPr>
    </w:lvl>
    <w:lvl w:ilvl="1" w:tplc="08090007">
      <w:start w:val="1"/>
      <w:numFmt w:val="bullet"/>
      <w:lvlText w:val=""/>
      <w:lvlPicBulletId w:val="0"/>
      <w:lvlJc w:val="left"/>
      <w:pPr>
        <w:ind w:left="1637"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1997A6A"/>
    <w:multiLevelType w:val="hybridMultilevel"/>
    <w:tmpl w:val="1DACD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A94C61"/>
    <w:multiLevelType w:val="hybridMultilevel"/>
    <w:tmpl w:val="7FFEC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3D0342"/>
    <w:multiLevelType w:val="hybridMultilevel"/>
    <w:tmpl w:val="32F4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A33D99"/>
    <w:multiLevelType w:val="hybridMultilevel"/>
    <w:tmpl w:val="B76C2B1C"/>
    <w:lvl w:ilvl="0" w:tplc="1B28535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F658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263B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38DA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C61D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CACA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780D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F219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546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nsid w:val="38AB3AD1"/>
    <w:multiLevelType w:val="hybridMultilevel"/>
    <w:tmpl w:val="6474506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6A62A5"/>
    <w:multiLevelType w:val="hybridMultilevel"/>
    <w:tmpl w:val="387A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F64E71"/>
    <w:multiLevelType w:val="hybridMultilevel"/>
    <w:tmpl w:val="687243D6"/>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560893"/>
    <w:multiLevelType w:val="hybridMultilevel"/>
    <w:tmpl w:val="4A948BF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nsid w:val="44CD2773"/>
    <w:multiLevelType w:val="multilevel"/>
    <w:tmpl w:val="5C7E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D4613B"/>
    <w:multiLevelType w:val="multilevel"/>
    <w:tmpl w:val="B214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9D668C1"/>
    <w:multiLevelType w:val="hybridMultilevel"/>
    <w:tmpl w:val="23443A0E"/>
    <w:lvl w:ilvl="0" w:tplc="8C9CA778">
      <w:start w:val="1"/>
      <w:numFmt w:val="bullet"/>
      <w:lvlText w:val="•"/>
      <w:lvlJc w:val="left"/>
      <w:pPr>
        <w:ind w:left="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52C526">
      <w:start w:val="1"/>
      <w:numFmt w:val="bullet"/>
      <w:lvlText w:val="o"/>
      <w:lvlJc w:val="left"/>
      <w:pPr>
        <w:ind w:left="1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AE3ED6">
      <w:start w:val="1"/>
      <w:numFmt w:val="bullet"/>
      <w:lvlText w:val="▪"/>
      <w:lvlJc w:val="left"/>
      <w:pPr>
        <w:ind w:left="21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0B10A">
      <w:start w:val="1"/>
      <w:numFmt w:val="bullet"/>
      <w:lvlText w:val="•"/>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2E6CDE">
      <w:start w:val="1"/>
      <w:numFmt w:val="bullet"/>
      <w:lvlText w:val="o"/>
      <w:lvlJc w:val="left"/>
      <w:pPr>
        <w:ind w:left="3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C8ACCC">
      <w:start w:val="1"/>
      <w:numFmt w:val="bullet"/>
      <w:lvlText w:val="▪"/>
      <w:lvlJc w:val="left"/>
      <w:pPr>
        <w:ind w:left="43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A4DF78">
      <w:start w:val="1"/>
      <w:numFmt w:val="bullet"/>
      <w:lvlText w:val="•"/>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7EB1CC">
      <w:start w:val="1"/>
      <w:numFmt w:val="bullet"/>
      <w:lvlText w:val="o"/>
      <w:lvlJc w:val="left"/>
      <w:pPr>
        <w:ind w:left="5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6E345C">
      <w:start w:val="1"/>
      <w:numFmt w:val="bullet"/>
      <w:lvlText w:val="▪"/>
      <w:lvlJc w:val="left"/>
      <w:pPr>
        <w:ind w:left="65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nsid w:val="4ADF1A2D"/>
    <w:multiLevelType w:val="hybridMultilevel"/>
    <w:tmpl w:val="B88AFA5C"/>
    <w:lvl w:ilvl="0" w:tplc="08090001">
      <w:start w:val="1"/>
      <w:numFmt w:val="bullet"/>
      <w:lvlText w:val=""/>
      <w:lvlJc w:val="left"/>
      <w:pPr>
        <w:ind w:left="451" w:hanging="360"/>
      </w:pPr>
      <w:rPr>
        <w:rFonts w:ascii="Symbol" w:hAnsi="Symbol" w:hint="default"/>
      </w:rPr>
    </w:lvl>
    <w:lvl w:ilvl="1" w:tplc="08090003" w:tentative="1">
      <w:start w:val="1"/>
      <w:numFmt w:val="bullet"/>
      <w:lvlText w:val="o"/>
      <w:lvlJc w:val="left"/>
      <w:pPr>
        <w:ind w:left="1171" w:hanging="360"/>
      </w:pPr>
      <w:rPr>
        <w:rFonts w:ascii="Courier New" w:hAnsi="Courier New" w:cs="Courier New" w:hint="default"/>
      </w:rPr>
    </w:lvl>
    <w:lvl w:ilvl="2" w:tplc="08090005" w:tentative="1">
      <w:start w:val="1"/>
      <w:numFmt w:val="bullet"/>
      <w:lvlText w:val=""/>
      <w:lvlJc w:val="left"/>
      <w:pPr>
        <w:ind w:left="1891" w:hanging="360"/>
      </w:pPr>
      <w:rPr>
        <w:rFonts w:ascii="Wingdings" w:hAnsi="Wingdings" w:hint="default"/>
      </w:rPr>
    </w:lvl>
    <w:lvl w:ilvl="3" w:tplc="08090001" w:tentative="1">
      <w:start w:val="1"/>
      <w:numFmt w:val="bullet"/>
      <w:lvlText w:val=""/>
      <w:lvlJc w:val="left"/>
      <w:pPr>
        <w:ind w:left="2611" w:hanging="360"/>
      </w:pPr>
      <w:rPr>
        <w:rFonts w:ascii="Symbol" w:hAnsi="Symbol" w:hint="default"/>
      </w:rPr>
    </w:lvl>
    <w:lvl w:ilvl="4" w:tplc="08090003" w:tentative="1">
      <w:start w:val="1"/>
      <w:numFmt w:val="bullet"/>
      <w:lvlText w:val="o"/>
      <w:lvlJc w:val="left"/>
      <w:pPr>
        <w:ind w:left="3331" w:hanging="360"/>
      </w:pPr>
      <w:rPr>
        <w:rFonts w:ascii="Courier New" w:hAnsi="Courier New" w:cs="Courier New" w:hint="default"/>
      </w:rPr>
    </w:lvl>
    <w:lvl w:ilvl="5" w:tplc="08090005" w:tentative="1">
      <w:start w:val="1"/>
      <w:numFmt w:val="bullet"/>
      <w:lvlText w:val=""/>
      <w:lvlJc w:val="left"/>
      <w:pPr>
        <w:ind w:left="4051" w:hanging="360"/>
      </w:pPr>
      <w:rPr>
        <w:rFonts w:ascii="Wingdings" w:hAnsi="Wingdings" w:hint="default"/>
      </w:rPr>
    </w:lvl>
    <w:lvl w:ilvl="6" w:tplc="08090001" w:tentative="1">
      <w:start w:val="1"/>
      <w:numFmt w:val="bullet"/>
      <w:lvlText w:val=""/>
      <w:lvlJc w:val="left"/>
      <w:pPr>
        <w:ind w:left="4771" w:hanging="360"/>
      </w:pPr>
      <w:rPr>
        <w:rFonts w:ascii="Symbol" w:hAnsi="Symbol" w:hint="default"/>
      </w:rPr>
    </w:lvl>
    <w:lvl w:ilvl="7" w:tplc="08090003" w:tentative="1">
      <w:start w:val="1"/>
      <w:numFmt w:val="bullet"/>
      <w:lvlText w:val="o"/>
      <w:lvlJc w:val="left"/>
      <w:pPr>
        <w:ind w:left="5491" w:hanging="360"/>
      </w:pPr>
      <w:rPr>
        <w:rFonts w:ascii="Courier New" w:hAnsi="Courier New" w:cs="Courier New" w:hint="default"/>
      </w:rPr>
    </w:lvl>
    <w:lvl w:ilvl="8" w:tplc="08090005" w:tentative="1">
      <w:start w:val="1"/>
      <w:numFmt w:val="bullet"/>
      <w:lvlText w:val=""/>
      <w:lvlJc w:val="left"/>
      <w:pPr>
        <w:ind w:left="6211" w:hanging="360"/>
      </w:pPr>
      <w:rPr>
        <w:rFonts w:ascii="Wingdings" w:hAnsi="Wingdings" w:hint="default"/>
      </w:rPr>
    </w:lvl>
  </w:abstractNum>
  <w:abstractNum w:abstractNumId="29">
    <w:nsid w:val="4DCF3690"/>
    <w:multiLevelType w:val="hybridMultilevel"/>
    <w:tmpl w:val="071294C2"/>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0">
    <w:nsid w:val="55FA12C5"/>
    <w:multiLevelType w:val="hybridMultilevel"/>
    <w:tmpl w:val="953CA18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91304E4"/>
    <w:multiLevelType w:val="multilevel"/>
    <w:tmpl w:val="B4B2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D343A6"/>
    <w:multiLevelType w:val="hybridMultilevel"/>
    <w:tmpl w:val="00AE7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671198"/>
    <w:multiLevelType w:val="hybridMultilevel"/>
    <w:tmpl w:val="5A107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69658E"/>
    <w:multiLevelType w:val="hybridMultilevel"/>
    <w:tmpl w:val="84228A82"/>
    <w:lvl w:ilvl="0" w:tplc="24C4E6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E14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0C33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CEB4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9A3D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2850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BAC1F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F049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C2F5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68862964"/>
    <w:multiLevelType w:val="hybridMultilevel"/>
    <w:tmpl w:val="1F74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3675B4"/>
    <w:multiLevelType w:val="hybridMultilevel"/>
    <w:tmpl w:val="E3B4F7CC"/>
    <w:lvl w:ilvl="0" w:tplc="16306F04">
      <w:start w:val="1"/>
      <w:numFmt w:val="decimal"/>
      <w:lvlText w:val="%1."/>
      <w:lvlJc w:val="left"/>
      <w:pPr>
        <w:ind w:left="720" w:hanging="360"/>
      </w:pPr>
      <w:rPr>
        <w:b/>
        <w:color w:val="215868" w:themeColor="accent5"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E30660"/>
    <w:multiLevelType w:val="hybridMultilevel"/>
    <w:tmpl w:val="071294C2"/>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8">
    <w:nsid w:val="72184638"/>
    <w:multiLevelType w:val="hybridMultilevel"/>
    <w:tmpl w:val="0DE45CC0"/>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nsid w:val="733467CA"/>
    <w:multiLevelType w:val="hybridMultilevel"/>
    <w:tmpl w:val="D6F045A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6183715"/>
    <w:multiLevelType w:val="hybridMultilevel"/>
    <w:tmpl w:val="21FA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6956EF"/>
    <w:multiLevelType w:val="hybridMultilevel"/>
    <w:tmpl w:val="F7B2E8D0"/>
    <w:lvl w:ilvl="0" w:tplc="E3BAFD1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24"/>
  </w:num>
  <w:num w:numId="3">
    <w:abstractNumId w:val="41"/>
  </w:num>
  <w:num w:numId="4">
    <w:abstractNumId w:val="19"/>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2"/>
  </w:num>
  <w:num w:numId="8">
    <w:abstractNumId w:val="17"/>
  </w:num>
  <w:num w:numId="9">
    <w:abstractNumId w:val="37"/>
  </w:num>
  <w:num w:numId="10">
    <w:abstractNumId w:val="35"/>
  </w:num>
  <w:num w:numId="11">
    <w:abstractNumId w:val="39"/>
  </w:num>
  <w:num w:numId="12">
    <w:abstractNumId w:val="40"/>
  </w:num>
  <w:num w:numId="13">
    <w:abstractNumId w:val="18"/>
  </w:num>
  <w:num w:numId="14">
    <w:abstractNumId w:val="14"/>
  </w:num>
  <w:num w:numId="15">
    <w:abstractNumId w:val="28"/>
  </w:num>
  <w:num w:numId="16">
    <w:abstractNumId w:val="13"/>
  </w:num>
  <w:num w:numId="17">
    <w:abstractNumId w:val="21"/>
  </w:num>
  <w:num w:numId="18">
    <w:abstractNumId w:val="25"/>
  </w:num>
  <w:num w:numId="19">
    <w:abstractNumId w:val="3"/>
  </w:num>
  <w:num w:numId="20">
    <w:abstractNumId w:val="11"/>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2"/>
  </w:num>
  <w:num w:numId="24">
    <w:abstractNumId w:val="16"/>
  </w:num>
  <w:num w:numId="25">
    <w:abstractNumId w:val="7"/>
  </w:num>
  <w:num w:numId="26">
    <w:abstractNumId w:val="36"/>
  </w:num>
  <w:num w:numId="27">
    <w:abstractNumId w:val="38"/>
  </w:num>
  <w:num w:numId="28">
    <w:abstractNumId w:val="2"/>
  </w:num>
  <w:num w:numId="29">
    <w:abstractNumId w:val="30"/>
  </w:num>
  <w:num w:numId="30">
    <w:abstractNumId w:val="33"/>
  </w:num>
  <w:num w:numId="31">
    <w:abstractNumId w:val="4"/>
  </w:num>
  <w:num w:numId="32">
    <w:abstractNumId w:val="1"/>
  </w:num>
  <w:num w:numId="33">
    <w:abstractNumId w:val="6"/>
  </w:num>
  <w:num w:numId="34">
    <w:abstractNumId w:val="0"/>
  </w:num>
  <w:num w:numId="35">
    <w:abstractNumId w:val="20"/>
  </w:num>
  <w:num w:numId="36">
    <w:abstractNumId w:val="34"/>
  </w:num>
  <w:num w:numId="37">
    <w:abstractNumId w:val="15"/>
  </w:num>
  <w:num w:numId="38">
    <w:abstractNumId w:val="5"/>
  </w:num>
  <w:num w:numId="39">
    <w:abstractNumId w:val="27"/>
  </w:num>
  <w:num w:numId="40">
    <w:abstractNumId w:val="31"/>
  </w:num>
  <w:num w:numId="41">
    <w:abstractNumId w:val="8"/>
  </w:num>
  <w:num w:numId="4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FA"/>
    <w:rsid w:val="00000BDF"/>
    <w:rsid w:val="00004109"/>
    <w:rsid w:val="00012CD3"/>
    <w:rsid w:val="00015800"/>
    <w:rsid w:val="00022523"/>
    <w:rsid w:val="00026507"/>
    <w:rsid w:val="00034666"/>
    <w:rsid w:val="000432E2"/>
    <w:rsid w:val="00051A07"/>
    <w:rsid w:val="000523D5"/>
    <w:rsid w:val="0005523B"/>
    <w:rsid w:val="00055509"/>
    <w:rsid w:val="00064D74"/>
    <w:rsid w:val="0006560F"/>
    <w:rsid w:val="000666C1"/>
    <w:rsid w:val="000704CA"/>
    <w:rsid w:val="000732C2"/>
    <w:rsid w:val="00074C5B"/>
    <w:rsid w:val="000A15B4"/>
    <w:rsid w:val="000A48EC"/>
    <w:rsid w:val="000B2557"/>
    <w:rsid w:val="000B5A96"/>
    <w:rsid w:val="000C0E22"/>
    <w:rsid w:val="000C2FEF"/>
    <w:rsid w:val="000E43CC"/>
    <w:rsid w:val="000E440D"/>
    <w:rsid w:val="000E7C44"/>
    <w:rsid w:val="000F7F87"/>
    <w:rsid w:val="00107662"/>
    <w:rsid w:val="00110E9C"/>
    <w:rsid w:val="001124B8"/>
    <w:rsid w:val="0011484A"/>
    <w:rsid w:val="00114A9B"/>
    <w:rsid w:val="001231F5"/>
    <w:rsid w:val="00123EBF"/>
    <w:rsid w:val="0012568E"/>
    <w:rsid w:val="00127405"/>
    <w:rsid w:val="001322D0"/>
    <w:rsid w:val="00133682"/>
    <w:rsid w:val="001357CD"/>
    <w:rsid w:val="00136E4E"/>
    <w:rsid w:val="001414EE"/>
    <w:rsid w:val="00146343"/>
    <w:rsid w:val="0015347E"/>
    <w:rsid w:val="00165680"/>
    <w:rsid w:val="00167D47"/>
    <w:rsid w:val="0018138C"/>
    <w:rsid w:val="00183094"/>
    <w:rsid w:val="00185B1E"/>
    <w:rsid w:val="00194862"/>
    <w:rsid w:val="001B312B"/>
    <w:rsid w:val="001B4D2B"/>
    <w:rsid w:val="001C0F56"/>
    <w:rsid w:val="001C25B6"/>
    <w:rsid w:val="001C5493"/>
    <w:rsid w:val="001D3935"/>
    <w:rsid w:val="001E319B"/>
    <w:rsid w:val="001F0309"/>
    <w:rsid w:val="001F7CB8"/>
    <w:rsid w:val="00211084"/>
    <w:rsid w:val="0022248F"/>
    <w:rsid w:val="00222841"/>
    <w:rsid w:val="00224E52"/>
    <w:rsid w:val="00225AE7"/>
    <w:rsid w:val="00225EB8"/>
    <w:rsid w:val="00232CDE"/>
    <w:rsid w:val="002363D3"/>
    <w:rsid w:val="00236566"/>
    <w:rsid w:val="00240347"/>
    <w:rsid w:val="002424BB"/>
    <w:rsid w:val="0026679A"/>
    <w:rsid w:val="00267792"/>
    <w:rsid w:val="0027581B"/>
    <w:rsid w:val="00281253"/>
    <w:rsid w:val="00282788"/>
    <w:rsid w:val="00283182"/>
    <w:rsid w:val="00286A6C"/>
    <w:rsid w:val="002A792F"/>
    <w:rsid w:val="002B7EFC"/>
    <w:rsid w:val="002C082F"/>
    <w:rsid w:val="002C0F02"/>
    <w:rsid w:val="002C4882"/>
    <w:rsid w:val="002D668A"/>
    <w:rsid w:val="002D79DE"/>
    <w:rsid w:val="002E0E18"/>
    <w:rsid w:val="002E36EC"/>
    <w:rsid w:val="002E57A1"/>
    <w:rsid w:val="002E5A86"/>
    <w:rsid w:val="002E61D1"/>
    <w:rsid w:val="002F3603"/>
    <w:rsid w:val="002F4D2C"/>
    <w:rsid w:val="002F6647"/>
    <w:rsid w:val="0030101C"/>
    <w:rsid w:val="003036E5"/>
    <w:rsid w:val="00311BF5"/>
    <w:rsid w:val="003173A4"/>
    <w:rsid w:val="003179CC"/>
    <w:rsid w:val="00317BFB"/>
    <w:rsid w:val="00323E2C"/>
    <w:rsid w:val="003306EE"/>
    <w:rsid w:val="003361D1"/>
    <w:rsid w:val="003443CC"/>
    <w:rsid w:val="003452BF"/>
    <w:rsid w:val="00345B2D"/>
    <w:rsid w:val="00357B68"/>
    <w:rsid w:val="00361F27"/>
    <w:rsid w:val="00372AB9"/>
    <w:rsid w:val="0038585F"/>
    <w:rsid w:val="00394168"/>
    <w:rsid w:val="00394568"/>
    <w:rsid w:val="003A3845"/>
    <w:rsid w:val="003A6A20"/>
    <w:rsid w:val="003C4D55"/>
    <w:rsid w:val="003D2CC5"/>
    <w:rsid w:val="003E0282"/>
    <w:rsid w:val="003E5725"/>
    <w:rsid w:val="003E77A9"/>
    <w:rsid w:val="003F1E8F"/>
    <w:rsid w:val="003F36A2"/>
    <w:rsid w:val="00401766"/>
    <w:rsid w:val="00404B35"/>
    <w:rsid w:val="00412E40"/>
    <w:rsid w:val="00413514"/>
    <w:rsid w:val="00414D58"/>
    <w:rsid w:val="00415CED"/>
    <w:rsid w:val="004173AE"/>
    <w:rsid w:val="00425774"/>
    <w:rsid w:val="00427BE3"/>
    <w:rsid w:val="0043771E"/>
    <w:rsid w:val="00441AC5"/>
    <w:rsid w:val="0044712C"/>
    <w:rsid w:val="004535AB"/>
    <w:rsid w:val="00455437"/>
    <w:rsid w:val="0045550C"/>
    <w:rsid w:val="0046712A"/>
    <w:rsid w:val="00481FE9"/>
    <w:rsid w:val="004970B6"/>
    <w:rsid w:val="00497893"/>
    <w:rsid w:val="004A099D"/>
    <w:rsid w:val="004A4AA5"/>
    <w:rsid w:val="004A52A3"/>
    <w:rsid w:val="004B031D"/>
    <w:rsid w:val="004B3E38"/>
    <w:rsid w:val="004B51CB"/>
    <w:rsid w:val="004B67DD"/>
    <w:rsid w:val="004C1C73"/>
    <w:rsid w:val="004C1D48"/>
    <w:rsid w:val="004C1FC7"/>
    <w:rsid w:val="004C2B55"/>
    <w:rsid w:val="004C2EAD"/>
    <w:rsid w:val="004C3D54"/>
    <w:rsid w:val="004D59A0"/>
    <w:rsid w:val="004E5001"/>
    <w:rsid w:val="004E6586"/>
    <w:rsid w:val="004F3109"/>
    <w:rsid w:val="004F452C"/>
    <w:rsid w:val="004F4EC7"/>
    <w:rsid w:val="004F6360"/>
    <w:rsid w:val="004F7402"/>
    <w:rsid w:val="00503AF7"/>
    <w:rsid w:val="00506BD5"/>
    <w:rsid w:val="005076FA"/>
    <w:rsid w:val="00512E4C"/>
    <w:rsid w:val="00515F0D"/>
    <w:rsid w:val="00520B1E"/>
    <w:rsid w:val="00527F49"/>
    <w:rsid w:val="00540C3B"/>
    <w:rsid w:val="00544F69"/>
    <w:rsid w:val="0054691E"/>
    <w:rsid w:val="00552569"/>
    <w:rsid w:val="0055610B"/>
    <w:rsid w:val="00565899"/>
    <w:rsid w:val="00565AA6"/>
    <w:rsid w:val="0056712F"/>
    <w:rsid w:val="005671CC"/>
    <w:rsid w:val="005717E3"/>
    <w:rsid w:val="005742E8"/>
    <w:rsid w:val="005771F2"/>
    <w:rsid w:val="00577970"/>
    <w:rsid w:val="00580BC4"/>
    <w:rsid w:val="00596247"/>
    <w:rsid w:val="005B267C"/>
    <w:rsid w:val="005B4B03"/>
    <w:rsid w:val="005B4F30"/>
    <w:rsid w:val="005B6658"/>
    <w:rsid w:val="005C39BE"/>
    <w:rsid w:val="005D24AE"/>
    <w:rsid w:val="005D48E7"/>
    <w:rsid w:val="005D65A0"/>
    <w:rsid w:val="005D7ECC"/>
    <w:rsid w:val="005E18BF"/>
    <w:rsid w:val="005E1BEF"/>
    <w:rsid w:val="005E7930"/>
    <w:rsid w:val="005F2557"/>
    <w:rsid w:val="005F6019"/>
    <w:rsid w:val="0060669C"/>
    <w:rsid w:val="00607D40"/>
    <w:rsid w:val="00610304"/>
    <w:rsid w:val="00614C5B"/>
    <w:rsid w:val="00627EAA"/>
    <w:rsid w:val="0063570B"/>
    <w:rsid w:val="00645DB2"/>
    <w:rsid w:val="006516AA"/>
    <w:rsid w:val="006570D6"/>
    <w:rsid w:val="006651F8"/>
    <w:rsid w:val="00667D8F"/>
    <w:rsid w:val="006750F8"/>
    <w:rsid w:val="00676F8F"/>
    <w:rsid w:val="00683BAF"/>
    <w:rsid w:val="00690B68"/>
    <w:rsid w:val="006A3FBF"/>
    <w:rsid w:val="006A44AF"/>
    <w:rsid w:val="006C196D"/>
    <w:rsid w:val="006C1F6E"/>
    <w:rsid w:val="006C2543"/>
    <w:rsid w:val="006C4468"/>
    <w:rsid w:val="006D26E9"/>
    <w:rsid w:val="006D3CEF"/>
    <w:rsid w:val="006D51DF"/>
    <w:rsid w:val="006F136F"/>
    <w:rsid w:val="006F4EB2"/>
    <w:rsid w:val="006F5535"/>
    <w:rsid w:val="006F5A03"/>
    <w:rsid w:val="00704E1B"/>
    <w:rsid w:val="00705347"/>
    <w:rsid w:val="00726189"/>
    <w:rsid w:val="00727DD8"/>
    <w:rsid w:val="0073107A"/>
    <w:rsid w:val="007310F2"/>
    <w:rsid w:val="00732D23"/>
    <w:rsid w:val="00734739"/>
    <w:rsid w:val="00745A2F"/>
    <w:rsid w:val="00750737"/>
    <w:rsid w:val="007558BD"/>
    <w:rsid w:val="00764109"/>
    <w:rsid w:val="00764F0D"/>
    <w:rsid w:val="00765FAB"/>
    <w:rsid w:val="00767340"/>
    <w:rsid w:val="0076791A"/>
    <w:rsid w:val="00772909"/>
    <w:rsid w:val="00772F4E"/>
    <w:rsid w:val="00773D69"/>
    <w:rsid w:val="00785ED0"/>
    <w:rsid w:val="00796927"/>
    <w:rsid w:val="00797B1C"/>
    <w:rsid w:val="00797F25"/>
    <w:rsid w:val="007A36D6"/>
    <w:rsid w:val="007B3524"/>
    <w:rsid w:val="007C3D64"/>
    <w:rsid w:val="007D155D"/>
    <w:rsid w:val="007E3665"/>
    <w:rsid w:val="008167BE"/>
    <w:rsid w:val="00825255"/>
    <w:rsid w:val="00830781"/>
    <w:rsid w:val="0084576C"/>
    <w:rsid w:val="008508FE"/>
    <w:rsid w:val="008509E1"/>
    <w:rsid w:val="0085217A"/>
    <w:rsid w:val="008554BD"/>
    <w:rsid w:val="0086318E"/>
    <w:rsid w:val="00864093"/>
    <w:rsid w:val="0087127B"/>
    <w:rsid w:val="00872960"/>
    <w:rsid w:val="00896030"/>
    <w:rsid w:val="008A1A0E"/>
    <w:rsid w:val="008A33E7"/>
    <w:rsid w:val="008B28C9"/>
    <w:rsid w:val="008B457A"/>
    <w:rsid w:val="008B70FF"/>
    <w:rsid w:val="008C0E75"/>
    <w:rsid w:val="008C4038"/>
    <w:rsid w:val="008D1EB1"/>
    <w:rsid w:val="008D2AE4"/>
    <w:rsid w:val="008E293D"/>
    <w:rsid w:val="008F6E18"/>
    <w:rsid w:val="00902BE9"/>
    <w:rsid w:val="00912951"/>
    <w:rsid w:val="00912AD8"/>
    <w:rsid w:val="0091522E"/>
    <w:rsid w:val="009162EA"/>
    <w:rsid w:val="009426AE"/>
    <w:rsid w:val="00947B23"/>
    <w:rsid w:val="00957FF1"/>
    <w:rsid w:val="00966DAF"/>
    <w:rsid w:val="009860E7"/>
    <w:rsid w:val="009977A8"/>
    <w:rsid w:val="009A45FF"/>
    <w:rsid w:val="009A6509"/>
    <w:rsid w:val="009B2DC0"/>
    <w:rsid w:val="009B7BE1"/>
    <w:rsid w:val="009D6334"/>
    <w:rsid w:val="009D6435"/>
    <w:rsid w:val="009E6966"/>
    <w:rsid w:val="009F0AC8"/>
    <w:rsid w:val="009F3C6F"/>
    <w:rsid w:val="00A02EEE"/>
    <w:rsid w:val="00A16C20"/>
    <w:rsid w:val="00A21BEE"/>
    <w:rsid w:val="00A25D02"/>
    <w:rsid w:val="00A30175"/>
    <w:rsid w:val="00A30455"/>
    <w:rsid w:val="00A416F7"/>
    <w:rsid w:val="00A4534D"/>
    <w:rsid w:val="00A62B35"/>
    <w:rsid w:val="00A71438"/>
    <w:rsid w:val="00A74FC9"/>
    <w:rsid w:val="00A8579C"/>
    <w:rsid w:val="00A86C27"/>
    <w:rsid w:val="00A96290"/>
    <w:rsid w:val="00AA25D9"/>
    <w:rsid w:val="00AA6772"/>
    <w:rsid w:val="00AB2737"/>
    <w:rsid w:val="00AB67B7"/>
    <w:rsid w:val="00AC5086"/>
    <w:rsid w:val="00AD0323"/>
    <w:rsid w:val="00AD31EF"/>
    <w:rsid w:val="00AD492D"/>
    <w:rsid w:val="00AE7435"/>
    <w:rsid w:val="00AF000D"/>
    <w:rsid w:val="00AF6405"/>
    <w:rsid w:val="00B01367"/>
    <w:rsid w:val="00B01568"/>
    <w:rsid w:val="00B14563"/>
    <w:rsid w:val="00B14971"/>
    <w:rsid w:val="00B223C3"/>
    <w:rsid w:val="00B2771A"/>
    <w:rsid w:val="00B322A1"/>
    <w:rsid w:val="00B364E3"/>
    <w:rsid w:val="00B37ECB"/>
    <w:rsid w:val="00B43F2F"/>
    <w:rsid w:val="00B46917"/>
    <w:rsid w:val="00B60AAA"/>
    <w:rsid w:val="00B713FA"/>
    <w:rsid w:val="00B726EF"/>
    <w:rsid w:val="00B733D5"/>
    <w:rsid w:val="00B777CB"/>
    <w:rsid w:val="00B8040E"/>
    <w:rsid w:val="00B82E4B"/>
    <w:rsid w:val="00B85373"/>
    <w:rsid w:val="00B8610F"/>
    <w:rsid w:val="00B91B10"/>
    <w:rsid w:val="00B95100"/>
    <w:rsid w:val="00BA0572"/>
    <w:rsid w:val="00BC15EE"/>
    <w:rsid w:val="00BC3B50"/>
    <w:rsid w:val="00BC74B3"/>
    <w:rsid w:val="00BD3F08"/>
    <w:rsid w:val="00BD4D16"/>
    <w:rsid w:val="00BD51F2"/>
    <w:rsid w:val="00BD75B9"/>
    <w:rsid w:val="00BD75E3"/>
    <w:rsid w:val="00BF4E79"/>
    <w:rsid w:val="00C030DD"/>
    <w:rsid w:val="00C13494"/>
    <w:rsid w:val="00C15D8D"/>
    <w:rsid w:val="00C15EB6"/>
    <w:rsid w:val="00C17B26"/>
    <w:rsid w:val="00C203CC"/>
    <w:rsid w:val="00C22457"/>
    <w:rsid w:val="00C24029"/>
    <w:rsid w:val="00C309A2"/>
    <w:rsid w:val="00C32991"/>
    <w:rsid w:val="00C34555"/>
    <w:rsid w:val="00C357BB"/>
    <w:rsid w:val="00C4151A"/>
    <w:rsid w:val="00C437D7"/>
    <w:rsid w:val="00C50B08"/>
    <w:rsid w:val="00C51AB5"/>
    <w:rsid w:val="00C55071"/>
    <w:rsid w:val="00C708E3"/>
    <w:rsid w:val="00C73DA7"/>
    <w:rsid w:val="00C824D8"/>
    <w:rsid w:val="00C86791"/>
    <w:rsid w:val="00C940D9"/>
    <w:rsid w:val="00CA4853"/>
    <w:rsid w:val="00CB3518"/>
    <w:rsid w:val="00CB379C"/>
    <w:rsid w:val="00CB68E0"/>
    <w:rsid w:val="00CB7E23"/>
    <w:rsid w:val="00CD0137"/>
    <w:rsid w:val="00CD299D"/>
    <w:rsid w:val="00CE2181"/>
    <w:rsid w:val="00CE2763"/>
    <w:rsid w:val="00CE7607"/>
    <w:rsid w:val="00CF3A5C"/>
    <w:rsid w:val="00CF4702"/>
    <w:rsid w:val="00CF4B3D"/>
    <w:rsid w:val="00CF5920"/>
    <w:rsid w:val="00D134B0"/>
    <w:rsid w:val="00D1734D"/>
    <w:rsid w:val="00D240D9"/>
    <w:rsid w:val="00D434D7"/>
    <w:rsid w:val="00D47D32"/>
    <w:rsid w:val="00D5005C"/>
    <w:rsid w:val="00D52E19"/>
    <w:rsid w:val="00D54EE2"/>
    <w:rsid w:val="00D6150E"/>
    <w:rsid w:val="00D61F36"/>
    <w:rsid w:val="00D6308A"/>
    <w:rsid w:val="00D64832"/>
    <w:rsid w:val="00D64E3C"/>
    <w:rsid w:val="00D728C7"/>
    <w:rsid w:val="00D772D5"/>
    <w:rsid w:val="00D77C68"/>
    <w:rsid w:val="00D82349"/>
    <w:rsid w:val="00D839AB"/>
    <w:rsid w:val="00D84B69"/>
    <w:rsid w:val="00D92309"/>
    <w:rsid w:val="00D92A71"/>
    <w:rsid w:val="00D9792C"/>
    <w:rsid w:val="00DA0D46"/>
    <w:rsid w:val="00DA282A"/>
    <w:rsid w:val="00DB3E96"/>
    <w:rsid w:val="00DC2862"/>
    <w:rsid w:val="00DD4E66"/>
    <w:rsid w:val="00DE3CB0"/>
    <w:rsid w:val="00E00A15"/>
    <w:rsid w:val="00E00F73"/>
    <w:rsid w:val="00E05B4F"/>
    <w:rsid w:val="00E064C6"/>
    <w:rsid w:val="00E1097C"/>
    <w:rsid w:val="00E1119D"/>
    <w:rsid w:val="00E24EDC"/>
    <w:rsid w:val="00E25B53"/>
    <w:rsid w:val="00E25BB6"/>
    <w:rsid w:val="00E26F7D"/>
    <w:rsid w:val="00E33F51"/>
    <w:rsid w:val="00E34DFF"/>
    <w:rsid w:val="00E40711"/>
    <w:rsid w:val="00E60A3C"/>
    <w:rsid w:val="00E6247C"/>
    <w:rsid w:val="00E62571"/>
    <w:rsid w:val="00E637C1"/>
    <w:rsid w:val="00E667BD"/>
    <w:rsid w:val="00E713C4"/>
    <w:rsid w:val="00E718BA"/>
    <w:rsid w:val="00E72675"/>
    <w:rsid w:val="00E72C1D"/>
    <w:rsid w:val="00E73DD6"/>
    <w:rsid w:val="00E830EF"/>
    <w:rsid w:val="00E97813"/>
    <w:rsid w:val="00EA1C6D"/>
    <w:rsid w:val="00EB287C"/>
    <w:rsid w:val="00EB2DD8"/>
    <w:rsid w:val="00EC5000"/>
    <w:rsid w:val="00ED53F1"/>
    <w:rsid w:val="00EE0B09"/>
    <w:rsid w:val="00EE33A1"/>
    <w:rsid w:val="00EE7A02"/>
    <w:rsid w:val="00EF089D"/>
    <w:rsid w:val="00EF4F14"/>
    <w:rsid w:val="00EF5EF8"/>
    <w:rsid w:val="00F0052D"/>
    <w:rsid w:val="00F01886"/>
    <w:rsid w:val="00F0193C"/>
    <w:rsid w:val="00F13203"/>
    <w:rsid w:val="00F244A9"/>
    <w:rsid w:val="00F24EBE"/>
    <w:rsid w:val="00F32B49"/>
    <w:rsid w:val="00F4078E"/>
    <w:rsid w:val="00F43BE1"/>
    <w:rsid w:val="00F46687"/>
    <w:rsid w:val="00F537FA"/>
    <w:rsid w:val="00F62D00"/>
    <w:rsid w:val="00F6755A"/>
    <w:rsid w:val="00F76336"/>
    <w:rsid w:val="00F83ACF"/>
    <w:rsid w:val="00F83E5C"/>
    <w:rsid w:val="00F85DE5"/>
    <w:rsid w:val="00FA2018"/>
    <w:rsid w:val="00FA483E"/>
    <w:rsid w:val="00FB3308"/>
    <w:rsid w:val="00FB644D"/>
    <w:rsid w:val="00FB6C2F"/>
    <w:rsid w:val="00FC279C"/>
    <w:rsid w:val="00FC399F"/>
    <w:rsid w:val="00FC6CBB"/>
    <w:rsid w:val="00FD2D22"/>
    <w:rsid w:val="00FD44E1"/>
    <w:rsid w:val="00FD5E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75E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E73DD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E73DD6"/>
    <w:pPr>
      <w:keepNext/>
      <w:spacing w:after="0" w:line="240" w:lineRule="auto"/>
      <w:jc w:val="center"/>
      <w:outlineLvl w:val="2"/>
    </w:pPr>
    <w:rPr>
      <w:rFonts w:ascii="Times New Roman" w:eastAsia="Times New Roman" w:hAnsi="Times New Roman" w:cs="Times New Roman"/>
      <w:b/>
      <w:szCs w:val="20"/>
      <w:lang w:val="en-US"/>
    </w:rPr>
  </w:style>
  <w:style w:type="paragraph" w:styleId="Heading4">
    <w:name w:val="heading 4"/>
    <w:basedOn w:val="Normal"/>
    <w:next w:val="Normal"/>
    <w:link w:val="Heading4Char"/>
    <w:uiPriority w:val="9"/>
    <w:qFormat/>
    <w:rsid w:val="00E73DD6"/>
    <w:pPr>
      <w:keepNext/>
      <w:spacing w:after="0" w:line="240" w:lineRule="auto"/>
      <w:ind w:left="459" w:hanging="459"/>
      <w:outlineLvl w:val="3"/>
    </w:pPr>
    <w:rPr>
      <w:rFonts w:ascii="Times New Roman" w:eastAsia="Times New Roman" w:hAnsi="Times New Roman" w:cs="Times New Roman"/>
      <w:i/>
      <w:sz w:val="20"/>
      <w:szCs w:val="20"/>
      <w:u w:val="single"/>
      <w:lang w:val="en-US"/>
    </w:rPr>
  </w:style>
  <w:style w:type="paragraph" w:styleId="Heading6">
    <w:name w:val="heading 6"/>
    <w:basedOn w:val="Normal"/>
    <w:next w:val="Normal"/>
    <w:link w:val="Heading6Char"/>
    <w:unhideWhenUsed/>
    <w:qFormat/>
    <w:rsid w:val="0077290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73DD6"/>
    <w:pPr>
      <w:keepNext/>
      <w:spacing w:after="0" w:line="240" w:lineRule="auto"/>
      <w:jc w:val="center"/>
      <w:outlineLvl w:val="6"/>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5E3"/>
    <w:rPr>
      <w:rFonts w:asciiTheme="majorHAnsi" w:eastAsiaTheme="majorEastAsia" w:hAnsiTheme="majorHAnsi" w:cstheme="majorBidi"/>
      <w:b/>
      <w:bCs/>
      <w:color w:val="365F91" w:themeColor="accent1" w:themeShade="BF"/>
      <w:sz w:val="28"/>
      <w:szCs w:val="28"/>
      <w:lang w:val="en-US" w:eastAsia="ja-JP"/>
    </w:rPr>
  </w:style>
  <w:style w:type="paragraph" w:customStyle="1" w:styleId="3372873BB58A4DED866D2BE34882C06C">
    <w:name w:val="3372873BB58A4DED866D2BE34882C06C"/>
    <w:rsid w:val="00BD75E3"/>
    <w:rPr>
      <w:rFonts w:eastAsiaTheme="minorEastAsia"/>
      <w:lang w:val="en-US" w:eastAsia="ja-JP"/>
    </w:rPr>
  </w:style>
  <w:style w:type="paragraph" w:customStyle="1" w:styleId="3CBD5A742C28424DA5172AD252E32316">
    <w:name w:val="3CBD5A742C28424DA5172AD252E32316"/>
    <w:rsid w:val="00BD75E3"/>
    <w:rPr>
      <w:rFonts w:eastAsiaTheme="minorEastAsia"/>
      <w:lang w:val="en-US" w:eastAsia="ja-JP"/>
    </w:rPr>
  </w:style>
  <w:style w:type="paragraph" w:customStyle="1" w:styleId="F9E977197262459AB16AE09F8A4F0155">
    <w:name w:val="F9E977197262459AB16AE09F8A4F0155"/>
    <w:rsid w:val="00BD75E3"/>
    <w:rPr>
      <w:rFonts w:eastAsiaTheme="minorEastAsia"/>
      <w:lang w:val="en-US" w:eastAsia="ja-JP"/>
    </w:rPr>
  </w:style>
  <w:style w:type="paragraph" w:customStyle="1" w:styleId="A0E349F008B644AAB6A282E0D042D17E">
    <w:name w:val="A0E349F008B644AAB6A282E0D042D17E"/>
    <w:rsid w:val="00BD75E3"/>
    <w:rPr>
      <w:rFonts w:eastAsiaTheme="minorEastAsia"/>
      <w:lang w:val="en-US" w:eastAsia="ja-JP"/>
    </w:rPr>
  </w:style>
  <w:style w:type="paragraph" w:customStyle="1" w:styleId="2909F619802848F09E01365C32F34654">
    <w:name w:val="2909F619802848F09E01365C32F34654"/>
    <w:rsid w:val="00BD75E3"/>
    <w:rPr>
      <w:rFonts w:eastAsiaTheme="minorEastAsia"/>
      <w:lang w:val="en-US" w:eastAsia="ja-JP"/>
    </w:rPr>
  </w:style>
  <w:style w:type="paragraph" w:customStyle="1" w:styleId="538552DCBB0F4C4BB087ED922D6A6322">
    <w:name w:val="538552DCBB0F4C4BB087ED922D6A6322"/>
    <w:rsid w:val="00BD75E3"/>
    <w:rPr>
      <w:rFonts w:eastAsiaTheme="minorEastAsia"/>
      <w:lang w:val="en-US" w:eastAsia="ja-JP"/>
    </w:rPr>
  </w:style>
  <w:style w:type="paragraph" w:styleId="NoSpacing">
    <w:name w:val="No Spacing"/>
    <w:link w:val="NoSpacingChar"/>
    <w:uiPriority w:val="1"/>
    <w:qFormat/>
    <w:rsid w:val="00BD75E3"/>
    <w:pPr>
      <w:spacing w:after="0" w:line="240" w:lineRule="auto"/>
    </w:pPr>
    <w:rPr>
      <w:rFonts w:eastAsiaTheme="minorEastAsia"/>
      <w:lang w:val="en-US" w:eastAsia="ja-JP"/>
    </w:rPr>
  </w:style>
  <w:style w:type="paragraph" w:customStyle="1" w:styleId="AB630D60F59F403CB531B268FE76FA17">
    <w:name w:val="AB630D60F59F403CB531B268FE76FA17"/>
    <w:rsid w:val="00BD75E3"/>
    <w:rPr>
      <w:rFonts w:eastAsiaTheme="minorEastAsia"/>
      <w:lang w:val="en-US" w:eastAsia="ja-JP"/>
    </w:rPr>
  </w:style>
  <w:style w:type="paragraph" w:customStyle="1" w:styleId="233E5CD5853943F4BD7E8C4B124C0E1D">
    <w:name w:val="233E5CD5853943F4BD7E8C4B124C0E1D"/>
    <w:rsid w:val="00BD75E3"/>
    <w:rPr>
      <w:rFonts w:eastAsiaTheme="minorEastAsia"/>
      <w:lang w:val="en-US" w:eastAsia="ja-JP"/>
    </w:rPr>
  </w:style>
  <w:style w:type="paragraph" w:customStyle="1" w:styleId="DE7B8801F2B1483F98D539CC92927118">
    <w:name w:val="DE7B8801F2B1483F98D539CC92927118"/>
    <w:rsid w:val="00BD75E3"/>
    <w:rPr>
      <w:rFonts w:eastAsiaTheme="minorEastAsia"/>
      <w:lang w:val="en-US" w:eastAsia="ja-JP"/>
    </w:rPr>
  </w:style>
  <w:style w:type="paragraph" w:customStyle="1" w:styleId="D345FF3D873148C5AE3FBF3267827368">
    <w:name w:val="D345FF3D873148C5AE3FBF3267827368"/>
    <w:rsid w:val="00BD75E3"/>
    <w:rPr>
      <w:rFonts w:eastAsiaTheme="minorEastAsia"/>
      <w:lang w:val="en-US" w:eastAsia="ja-JP"/>
    </w:rPr>
  </w:style>
  <w:style w:type="paragraph" w:customStyle="1" w:styleId="CE490426FA1F417B964E942E3A6CE9DE">
    <w:name w:val="CE490426FA1F417B964E942E3A6CE9DE"/>
    <w:rsid w:val="00BD75E3"/>
    <w:rPr>
      <w:rFonts w:eastAsiaTheme="minorEastAsia"/>
      <w:lang w:val="en-US" w:eastAsia="ja-JP"/>
    </w:rPr>
  </w:style>
  <w:style w:type="paragraph" w:customStyle="1" w:styleId="088095CB421E4E02BDC9682AFEE1723A">
    <w:name w:val="088095CB421E4E02BDC9682AFEE1723A"/>
    <w:rsid w:val="00BD75E3"/>
    <w:rPr>
      <w:rFonts w:eastAsiaTheme="minorEastAsia"/>
      <w:lang w:val="en-US" w:eastAsia="ja-JP"/>
    </w:rPr>
  </w:style>
  <w:style w:type="paragraph" w:customStyle="1" w:styleId="7F164CA3BF9C4373845ECB452A5D9922">
    <w:name w:val="7F164CA3BF9C4373845ECB452A5D9922"/>
    <w:rsid w:val="00BD75E3"/>
    <w:rPr>
      <w:rFonts w:eastAsiaTheme="minorEastAsia"/>
      <w:lang w:val="en-US" w:eastAsia="ja-JP"/>
    </w:rPr>
  </w:style>
  <w:style w:type="paragraph" w:customStyle="1" w:styleId="1908B561879E4FA493D43F06B79E341D">
    <w:name w:val="1908B561879E4FA493D43F06B79E341D"/>
    <w:rsid w:val="00BD75E3"/>
    <w:rPr>
      <w:rFonts w:eastAsiaTheme="minorEastAsia"/>
      <w:lang w:val="en-US" w:eastAsia="ja-JP"/>
    </w:rPr>
  </w:style>
  <w:style w:type="paragraph" w:customStyle="1" w:styleId="C289308D74E2492DA70DEFAE9D5EDFC8">
    <w:name w:val="C289308D74E2492DA70DEFAE9D5EDFC8"/>
    <w:rsid w:val="00BD75E3"/>
    <w:rPr>
      <w:rFonts w:eastAsiaTheme="minorEastAsia"/>
      <w:lang w:val="en-US" w:eastAsia="ja-JP"/>
    </w:rPr>
  </w:style>
  <w:style w:type="paragraph" w:customStyle="1" w:styleId="D801C6740D3442D0974ED4C393ECA78C">
    <w:name w:val="D801C6740D3442D0974ED4C393ECA78C"/>
    <w:rsid w:val="00BD75E3"/>
    <w:rPr>
      <w:rFonts w:eastAsiaTheme="minorEastAsia"/>
      <w:lang w:val="en-US" w:eastAsia="ja-JP"/>
    </w:rPr>
  </w:style>
  <w:style w:type="paragraph" w:customStyle="1" w:styleId="8EAA14224D814626B5601D20B9208574">
    <w:name w:val="8EAA14224D814626B5601D20B9208574"/>
    <w:rsid w:val="00BD75E3"/>
    <w:rPr>
      <w:rFonts w:eastAsiaTheme="minorEastAsia"/>
      <w:lang w:val="en-US" w:eastAsia="ja-JP"/>
    </w:rPr>
  </w:style>
  <w:style w:type="paragraph" w:customStyle="1" w:styleId="85367988A0544E0D9E4823711EB28734">
    <w:name w:val="85367988A0544E0D9E4823711EB28734"/>
    <w:rsid w:val="00BD75E3"/>
    <w:rPr>
      <w:rFonts w:eastAsiaTheme="minorEastAsia"/>
      <w:lang w:val="en-US" w:eastAsia="ja-JP"/>
    </w:rPr>
  </w:style>
  <w:style w:type="paragraph" w:customStyle="1" w:styleId="56D88B822C3F4197905AEFF6ED9B456B">
    <w:name w:val="56D88B822C3F4197905AEFF6ED9B456B"/>
    <w:rsid w:val="00BD75E3"/>
    <w:rPr>
      <w:rFonts w:eastAsiaTheme="minorEastAsia"/>
      <w:lang w:val="en-US" w:eastAsia="ja-JP"/>
    </w:rPr>
  </w:style>
  <w:style w:type="paragraph" w:customStyle="1" w:styleId="4BC8582F925C44688E6963A65CE800A2">
    <w:name w:val="4BC8582F925C44688E6963A65CE800A2"/>
    <w:rsid w:val="00BD75E3"/>
    <w:rPr>
      <w:rFonts w:eastAsiaTheme="minorEastAsia"/>
      <w:lang w:val="en-US" w:eastAsia="ja-JP"/>
    </w:rPr>
  </w:style>
  <w:style w:type="paragraph" w:customStyle="1" w:styleId="869F5D86A0724688A234C6CC24B6A76E">
    <w:name w:val="869F5D86A0724688A234C6CC24B6A76E"/>
    <w:rsid w:val="00BD75E3"/>
    <w:rPr>
      <w:rFonts w:eastAsiaTheme="minorEastAsia"/>
      <w:lang w:val="en-US" w:eastAsia="ja-JP"/>
    </w:rPr>
  </w:style>
  <w:style w:type="paragraph" w:customStyle="1" w:styleId="B2E092F9785A484FA3FE7227E5CD88F4">
    <w:name w:val="B2E092F9785A484FA3FE7227E5CD88F4"/>
    <w:rsid w:val="00BD75E3"/>
    <w:rPr>
      <w:rFonts w:eastAsiaTheme="minorEastAsia"/>
      <w:lang w:val="en-US" w:eastAsia="ja-JP"/>
    </w:rPr>
  </w:style>
  <w:style w:type="paragraph" w:customStyle="1" w:styleId="E477CFE5C6AE40B6BED58EC133349D5A">
    <w:name w:val="E477CFE5C6AE40B6BED58EC133349D5A"/>
    <w:rsid w:val="00BD75E3"/>
    <w:rPr>
      <w:rFonts w:eastAsiaTheme="minorEastAsia"/>
      <w:lang w:val="en-US" w:eastAsia="ja-JP"/>
    </w:rPr>
  </w:style>
  <w:style w:type="character" w:customStyle="1" w:styleId="NoSpacingChar">
    <w:name w:val="No Spacing Char"/>
    <w:basedOn w:val="DefaultParagraphFont"/>
    <w:link w:val="NoSpacing"/>
    <w:uiPriority w:val="1"/>
    <w:rsid w:val="00BD75E3"/>
    <w:rPr>
      <w:rFonts w:eastAsiaTheme="minorEastAsia"/>
      <w:lang w:val="en-US" w:eastAsia="ja-JP"/>
    </w:rPr>
  </w:style>
  <w:style w:type="paragraph" w:customStyle="1" w:styleId="8E798F5E7ECE4128986FE3828CA319D2">
    <w:name w:val="8E798F5E7ECE4128986FE3828CA319D2"/>
    <w:rsid w:val="00BD75E3"/>
    <w:rPr>
      <w:rFonts w:eastAsiaTheme="minorEastAsia"/>
      <w:lang w:val="en-US" w:eastAsia="ja-JP"/>
    </w:rPr>
  </w:style>
  <w:style w:type="paragraph" w:customStyle="1" w:styleId="00C2FCAA2DF749E1AD1DF710F7BE298E">
    <w:name w:val="00C2FCAA2DF749E1AD1DF710F7BE298E"/>
    <w:rsid w:val="00BD75E3"/>
    <w:rPr>
      <w:rFonts w:eastAsiaTheme="minorEastAsia"/>
      <w:lang w:val="en-US" w:eastAsia="ja-JP"/>
    </w:rPr>
  </w:style>
  <w:style w:type="paragraph" w:customStyle="1" w:styleId="D2CC0B6B44A644CB9165D72AE26434DF">
    <w:name w:val="D2CC0B6B44A644CB9165D72AE26434DF"/>
    <w:rsid w:val="00BD75E3"/>
    <w:rPr>
      <w:rFonts w:eastAsiaTheme="minorEastAsia"/>
      <w:lang w:val="en-US" w:eastAsia="ja-JP"/>
    </w:rPr>
  </w:style>
  <w:style w:type="paragraph" w:customStyle="1" w:styleId="864311119EDA4C3CB552E5C8CD7B48CA">
    <w:name w:val="864311119EDA4C3CB552E5C8CD7B48CA"/>
    <w:rsid w:val="00BD75E3"/>
    <w:rPr>
      <w:rFonts w:eastAsiaTheme="minorEastAsia"/>
      <w:lang w:val="en-US" w:eastAsia="ja-JP"/>
    </w:rPr>
  </w:style>
  <w:style w:type="paragraph" w:customStyle="1" w:styleId="B3711001DC9A4C11A6314D6F32AB03C0">
    <w:name w:val="B3711001DC9A4C11A6314D6F32AB03C0"/>
    <w:rsid w:val="00BD75E3"/>
    <w:rPr>
      <w:rFonts w:eastAsiaTheme="minorEastAsia"/>
      <w:lang w:val="en-US" w:eastAsia="ja-JP"/>
    </w:rPr>
  </w:style>
  <w:style w:type="paragraph" w:customStyle="1" w:styleId="DAAFBC045A234F388343B1A25E857B74">
    <w:name w:val="DAAFBC045A234F388343B1A25E857B74"/>
    <w:rsid w:val="00BD75E3"/>
    <w:rPr>
      <w:rFonts w:eastAsiaTheme="minorEastAsia"/>
      <w:lang w:val="en-US" w:eastAsia="ja-JP"/>
    </w:rPr>
  </w:style>
  <w:style w:type="paragraph" w:customStyle="1" w:styleId="Cubicles">
    <w:name w:val="Cubicles"/>
    <w:rsid w:val="00BD75E3"/>
    <w:rPr>
      <w:rFonts w:eastAsiaTheme="minorEastAsia"/>
      <w:lang w:val="en-US" w:eastAsia="ja-JP"/>
    </w:rPr>
  </w:style>
  <w:style w:type="paragraph" w:customStyle="1" w:styleId="EFFC734A8F37410CABFBE90833BB3C93">
    <w:name w:val="EFFC734A8F37410CABFBE90833BB3C93"/>
    <w:rsid w:val="00BD75E3"/>
    <w:rPr>
      <w:rFonts w:eastAsiaTheme="minorEastAsia"/>
      <w:lang w:val="en-US" w:eastAsia="ja-JP"/>
    </w:rPr>
  </w:style>
  <w:style w:type="paragraph" w:customStyle="1" w:styleId="CEC00D05F4354E1094F28D836D46DBBF">
    <w:name w:val="CEC00D05F4354E1094F28D836D46DBBF"/>
    <w:rsid w:val="00BD75E3"/>
    <w:rPr>
      <w:rFonts w:eastAsiaTheme="minorEastAsia"/>
      <w:lang w:val="en-US" w:eastAsia="ja-JP"/>
    </w:rPr>
  </w:style>
  <w:style w:type="paragraph" w:customStyle="1" w:styleId="F5D665FCE9284B4FB2622A1808488B87">
    <w:name w:val="F5D665FCE9284B4FB2622A1808488B87"/>
    <w:rsid w:val="00BD75E3"/>
    <w:rPr>
      <w:rFonts w:eastAsiaTheme="minorEastAsia"/>
      <w:lang w:val="en-US" w:eastAsia="ja-JP"/>
    </w:rPr>
  </w:style>
  <w:style w:type="paragraph" w:customStyle="1" w:styleId="89481E15D11E4519A19743FF3A26585B">
    <w:name w:val="89481E15D11E4519A19743FF3A26585B"/>
    <w:rsid w:val="00BD75E3"/>
    <w:rPr>
      <w:rFonts w:eastAsiaTheme="minorEastAsia"/>
      <w:lang w:val="en-US" w:eastAsia="ja-JP"/>
    </w:rPr>
  </w:style>
  <w:style w:type="paragraph" w:customStyle="1" w:styleId="9196091111B84307891C8AC6BDCF7521">
    <w:name w:val="9196091111B84307891C8AC6BDCF7521"/>
    <w:rsid w:val="00BD75E3"/>
    <w:rPr>
      <w:rFonts w:eastAsiaTheme="minorEastAsia"/>
      <w:lang w:val="en-US" w:eastAsia="ja-JP"/>
    </w:rPr>
  </w:style>
  <w:style w:type="paragraph" w:customStyle="1" w:styleId="175238C6739A4BBE8FEE0F02298B51D7">
    <w:name w:val="175238C6739A4BBE8FEE0F02298B51D7"/>
    <w:rsid w:val="00BD75E3"/>
    <w:rPr>
      <w:rFonts w:eastAsiaTheme="minorEastAsia"/>
      <w:lang w:val="en-US" w:eastAsia="ja-JP"/>
    </w:rPr>
  </w:style>
  <w:style w:type="paragraph" w:customStyle="1" w:styleId="1FD1972A8A3F4F729C831F79DE0F1646">
    <w:name w:val="1FD1972A8A3F4F729C831F79DE0F1646"/>
    <w:rsid w:val="00BD75E3"/>
    <w:rPr>
      <w:rFonts w:eastAsiaTheme="minorEastAsia"/>
      <w:lang w:val="en-US" w:eastAsia="ja-JP"/>
    </w:rPr>
  </w:style>
  <w:style w:type="paragraph" w:customStyle="1" w:styleId="7C1946CF494743F5B08C410AE550D60F">
    <w:name w:val="7C1946CF494743F5B08C410AE550D60F"/>
    <w:rsid w:val="00BD75E3"/>
    <w:rPr>
      <w:rFonts w:eastAsiaTheme="minorEastAsia"/>
      <w:lang w:val="en-US" w:eastAsia="ja-JP"/>
    </w:rPr>
  </w:style>
  <w:style w:type="paragraph" w:customStyle="1" w:styleId="44A158680C4440C48C5CE693FAA7557F">
    <w:name w:val="44A158680C4440C48C5CE693FAA7557F"/>
    <w:rsid w:val="00BD75E3"/>
    <w:rPr>
      <w:rFonts w:eastAsiaTheme="minorEastAsia"/>
      <w:lang w:val="en-US" w:eastAsia="ja-JP"/>
    </w:rPr>
  </w:style>
  <w:style w:type="paragraph" w:customStyle="1" w:styleId="45129B63489C4C1CAA0B533E57CFBC68">
    <w:name w:val="45129B63489C4C1CAA0B533E57CFBC68"/>
    <w:rsid w:val="00BD75E3"/>
    <w:rPr>
      <w:rFonts w:eastAsiaTheme="minorEastAsia"/>
      <w:lang w:val="en-US" w:eastAsia="ja-JP"/>
    </w:rPr>
  </w:style>
  <w:style w:type="paragraph" w:customStyle="1" w:styleId="FE92538B5403405B922A2F0C1933F546">
    <w:name w:val="FE92538B5403405B922A2F0C1933F546"/>
    <w:rsid w:val="00BD75E3"/>
    <w:rPr>
      <w:rFonts w:eastAsiaTheme="minorEastAsia"/>
      <w:lang w:val="en-US" w:eastAsia="ja-JP"/>
    </w:rPr>
  </w:style>
  <w:style w:type="paragraph" w:customStyle="1" w:styleId="6A0C8BF51FB54BE1916F0A0CDECC2626">
    <w:name w:val="6A0C8BF51FB54BE1916F0A0CDECC2626"/>
    <w:rsid w:val="00BD75E3"/>
    <w:rPr>
      <w:rFonts w:eastAsiaTheme="minorEastAsia"/>
      <w:lang w:val="en-US" w:eastAsia="ja-JP"/>
    </w:rPr>
  </w:style>
  <w:style w:type="paragraph" w:customStyle="1" w:styleId="91F52A6A92CE46B4A65900ABA72C288F">
    <w:name w:val="91F52A6A92CE46B4A65900ABA72C288F"/>
    <w:rsid w:val="00BD75E3"/>
    <w:rPr>
      <w:rFonts w:eastAsiaTheme="minorEastAsia"/>
      <w:lang w:val="en-US" w:eastAsia="ja-JP"/>
    </w:rPr>
  </w:style>
  <w:style w:type="paragraph" w:customStyle="1" w:styleId="82CCB74FE81444B6ADC71195FC9753CB">
    <w:name w:val="82CCB74FE81444B6ADC71195FC9753CB"/>
    <w:rsid w:val="00BD75E3"/>
    <w:rPr>
      <w:rFonts w:eastAsiaTheme="minorEastAsia"/>
      <w:lang w:val="en-US" w:eastAsia="ja-JP"/>
    </w:rPr>
  </w:style>
  <w:style w:type="paragraph" w:customStyle="1" w:styleId="CC82031775204EA09FD9D1EF3034A67C">
    <w:name w:val="CC82031775204EA09FD9D1EF3034A67C"/>
    <w:rsid w:val="00BD75E3"/>
    <w:rPr>
      <w:rFonts w:eastAsiaTheme="minorEastAsia"/>
      <w:lang w:val="en-US" w:eastAsia="ja-JP"/>
    </w:rPr>
  </w:style>
  <w:style w:type="paragraph" w:customStyle="1" w:styleId="Transcend">
    <w:name w:val="Transcend"/>
    <w:rsid w:val="00BD75E3"/>
    <w:rPr>
      <w:rFonts w:eastAsiaTheme="minorEastAsia"/>
      <w:lang w:val="en-US" w:eastAsia="ja-JP"/>
    </w:rPr>
  </w:style>
  <w:style w:type="paragraph" w:customStyle="1" w:styleId="F2983107BCDD4D179225A82EDD04F1EC">
    <w:name w:val="F2983107BCDD4D179225A82EDD04F1EC"/>
    <w:rsid w:val="00BD75E3"/>
    <w:rPr>
      <w:rFonts w:eastAsiaTheme="minorEastAsia"/>
      <w:lang w:val="en-US" w:eastAsia="ja-JP"/>
    </w:rPr>
  </w:style>
  <w:style w:type="paragraph" w:customStyle="1" w:styleId="FE424C04BE0343D89C932242135A4974">
    <w:name w:val="FE424C04BE0343D89C932242135A4974"/>
    <w:rsid w:val="00BD75E3"/>
    <w:rPr>
      <w:rFonts w:eastAsiaTheme="minorEastAsia"/>
      <w:lang w:val="en-US" w:eastAsia="ja-JP"/>
    </w:rPr>
  </w:style>
  <w:style w:type="paragraph" w:customStyle="1" w:styleId="C226D65CF6A94C2898CB6127C3A085E6">
    <w:name w:val="C226D65CF6A94C2898CB6127C3A085E6"/>
    <w:rsid w:val="00BD75E3"/>
    <w:rPr>
      <w:rFonts w:eastAsiaTheme="minorEastAsia"/>
      <w:lang w:val="en-US" w:eastAsia="ja-JP"/>
    </w:rPr>
  </w:style>
  <w:style w:type="paragraph" w:customStyle="1" w:styleId="278E04A658484F94B498842542EED5D3">
    <w:name w:val="278E04A658484F94B498842542EED5D3"/>
    <w:rsid w:val="00BD75E3"/>
    <w:rPr>
      <w:rFonts w:eastAsiaTheme="minorEastAsia"/>
      <w:lang w:val="en-US" w:eastAsia="ja-JP"/>
    </w:rPr>
  </w:style>
  <w:style w:type="paragraph" w:customStyle="1" w:styleId="Motion">
    <w:name w:val="Motion"/>
    <w:rsid w:val="00BD75E3"/>
    <w:rPr>
      <w:rFonts w:eastAsiaTheme="minorEastAsia"/>
      <w:lang w:val="en-US" w:eastAsia="ja-JP"/>
    </w:rPr>
  </w:style>
  <w:style w:type="paragraph" w:customStyle="1" w:styleId="Tiles">
    <w:name w:val="Tiles"/>
    <w:rsid w:val="00BD75E3"/>
    <w:rPr>
      <w:rFonts w:eastAsiaTheme="minorEastAsia"/>
      <w:lang w:val="en-US" w:eastAsia="ja-JP"/>
    </w:rPr>
  </w:style>
  <w:style w:type="paragraph" w:customStyle="1" w:styleId="55CC04B0BE3E47D5B607E4686F85E0F5">
    <w:name w:val="55CC04B0BE3E47D5B607E4686F85E0F5"/>
    <w:rsid w:val="00BD75E3"/>
    <w:rPr>
      <w:rFonts w:eastAsiaTheme="minorEastAsia"/>
      <w:lang w:val="en-US" w:eastAsia="ja-JP"/>
    </w:rPr>
  </w:style>
  <w:style w:type="paragraph" w:customStyle="1" w:styleId="Contrast">
    <w:name w:val="Contrast"/>
    <w:rsid w:val="00BD75E3"/>
    <w:rPr>
      <w:rFonts w:eastAsiaTheme="minorEastAsia"/>
      <w:lang w:val="en-US"/>
    </w:rPr>
  </w:style>
  <w:style w:type="paragraph" w:customStyle="1" w:styleId="AreaofCircle">
    <w:name w:val="Area of Circle"/>
    <w:rsid w:val="00BD75E3"/>
    <w:rPr>
      <w:rFonts w:eastAsiaTheme="minorEastAsia"/>
      <w:lang w:val="en-US" w:eastAsia="ja-JP"/>
    </w:rPr>
  </w:style>
  <w:style w:type="paragraph" w:customStyle="1" w:styleId="BinomialTheorem">
    <w:name w:val="Binomial Theorem"/>
    <w:rsid w:val="00BD75E3"/>
    <w:rPr>
      <w:rFonts w:eastAsiaTheme="minorEastAsia"/>
      <w:lang w:val="en-US" w:eastAsia="ja-JP"/>
    </w:rPr>
  </w:style>
  <w:style w:type="paragraph" w:customStyle="1" w:styleId="ExpansionofaSum">
    <w:name w:val="Expansion of a Sum"/>
    <w:rsid w:val="00BD75E3"/>
    <w:rPr>
      <w:rFonts w:eastAsiaTheme="minorEastAsia"/>
      <w:lang w:val="en-US" w:eastAsia="ja-JP"/>
    </w:rPr>
  </w:style>
  <w:style w:type="paragraph" w:customStyle="1" w:styleId="FourierSeries">
    <w:name w:val="Fourier Series"/>
    <w:rsid w:val="00BD75E3"/>
    <w:rPr>
      <w:rFonts w:eastAsiaTheme="minorEastAsia"/>
      <w:lang w:val="en-US" w:eastAsia="ja-JP"/>
    </w:rPr>
  </w:style>
  <w:style w:type="paragraph" w:customStyle="1" w:styleId="PythagoreanTheorem">
    <w:name w:val="Pythagorean Theorem"/>
    <w:rsid w:val="00BD75E3"/>
    <w:rPr>
      <w:rFonts w:eastAsiaTheme="minorEastAsia"/>
      <w:lang w:val="en-US" w:eastAsia="ja-JP"/>
    </w:rPr>
  </w:style>
  <w:style w:type="paragraph" w:customStyle="1" w:styleId="QuadraticFormula">
    <w:name w:val="Quadratic Formula"/>
    <w:rsid w:val="00BD75E3"/>
    <w:rPr>
      <w:rFonts w:eastAsiaTheme="minorEastAsia"/>
      <w:lang w:val="en-US" w:eastAsia="ja-JP"/>
    </w:rPr>
  </w:style>
  <w:style w:type="paragraph" w:customStyle="1" w:styleId="TaylorExpansion">
    <w:name w:val="Taylor Expansion"/>
    <w:rsid w:val="00BD75E3"/>
    <w:rPr>
      <w:rFonts w:eastAsiaTheme="minorEastAsia"/>
      <w:lang w:val="en-US" w:eastAsia="ja-JP"/>
    </w:rPr>
  </w:style>
  <w:style w:type="paragraph" w:customStyle="1" w:styleId="TrigIdentity1">
    <w:name w:val="Trig Identity 1"/>
    <w:rsid w:val="00BD75E3"/>
    <w:rPr>
      <w:rFonts w:eastAsiaTheme="minorEastAsia"/>
      <w:lang w:val="en-US" w:eastAsia="ja-JP"/>
    </w:rPr>
  </w:style>
  <w:style w:type="paragraph" w:customStyle="1" w:styleId="TrigIdentity2">
    <w:name w:val="Trig Identity 2"/>
    <w:rsid w:val="00BD75E3"/>
    <w:rPr>
      <w:rFonts w:eastAsiaTheme="minorEastAsia"/>
      <w:lang w:val="en-US" w:eastAsia="ja-JP"/>
    </w:rPr>
  </w:style>
  <w:style w:type="paragraph" w:styleId="Header">
    <w:name w:val="header"/>
    <w:basedOn w:val="Normal"/>
    <w:link w:val="HeaderChar"/>
    <w:uiPriority w:val="99"/>
    <w:unhideWhenUsed/>
    <w:rsid w:val="00BD75E3"/>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BD75E3"/>
    <w:rPr>
      <w:rFonts w:eastAsiaTheme="minorEastAsia"/>
      <w:lang w:val="en-US" w:eastAsia="ja-JP"/>
    </w:rPr>
  </w:style>
  <w:style w:type="paragraph" w:styleId="Footer">
    <w:name w:val="footer"/>
    <w:basedOn w:val="Normal"/>
    <w:link w:val="FooterChar"/>
    <w:uiPriority w:val="99"/>
    <w:unhideWhenUsed/>
    <w:rsid w:val="00BD75E3"/>
    <w:pPr>
      <w:tabs>
        <w:tab w:val="center" w:pos="4680"/>
        <w:tab w:val="right" w:pos="9360"/>
      </w:tabs>
      <w:spacing w:after="0" w:line="240" w:lineRule="auto"/>
    </w:pPr>
    <w:rPr>
      <w:sz w:val="21"/>
      <w:lang w:val="en-US" w:eastAsia="ja-JP"/>
    </w:rPr>
  </w:style>
  <w:style w:type="character" w:customStyle="1" w:styleId="FooterChar">
    <w:name w:val="Footer Char"/>
    <w:basedOn w:val="DefaultParagraphFont"/>
    <w:link w:val="Footer"/>
    <w:uiPriority w:val="99"/>
    <w:rsid w:val="00BD75E3"/>
    <w:rPr>
      <w:sz w:val="21"/>
      <w:lang w:val="en-US" w:eastAsia="ja-JP"/>
    </w:rPr>
  </w:style>
  <w:style w:type="paragraph" w:customStyle="1" w:styleId="F2BF5A3B1537481F951704A9111E0BD1">
    <w:name w:val="F2BF5A3B1537481F951704A9111E0BD1"/>
    <w:rsid w:val="00BD75E3"/>
    <w:rPr>
      <w:rFonts w:eastAsiaTheme="minorEastAsia"/>
      <w:lang w:val="en-US" w:eastAsia="ja-JP"/>
    </w:rPr>
  </w:style>
  <w:style w:type="paragraph" w:customStyle="1" w:styleId="496F4AA19EB549C2B6106110D5961930">
    <w:name w:val="496F4AA19EB549C2B6106110D5961930"/>
    <w:rsid w:val="00BD75E3"/>
    <w:rPr>
      <w:rFonts w:eastAsiaTheme="minorEastAsia"/>
      <w:lang w:val="en-US" w:eastAsia="ja-JP"/>
    </w:rPr>
  </w:style>
  <w:style w:type="paragraph" w:customStyle="1" w:styleId="A58EC1F5F6A9463B9C94AF21C97FDE51">
    <w:name w:val="A58EC1F5F6A9463B9C94AF21C97FDE51"/>
    <w:rsid w:val="00BD75E3"/>
    <w:rPr>
      <w:rFonts w:eastAsiaTheme="minorEastAsia"/>
      <w:lang w:val="en-US" w:eastAsia="ja-JP"/>
    </w:rPr>
  </w:style>
  <w:style w:type="paragraph" w:customStyle="1" w:styleId="05BC2C2812214721B0E643442EA253EB">
    <w:name w:val="05BC2C2812214721B0E643442EA253EB"/>
    <w:rsid w:val="00BD75E3"/>
    <w:rPr>
      <w:rFonts w:eastAsiaTheme="minorEastAsia"/>
      <w:lang w:val="en-US" w:eastAsia="ja-JP"/>
    </w:rPr>
  </w:style>
  <w:style w:type="paragraph" w:customStyle="1" w:styleId="AD32F38E270F49C9A9D4A1C1DFFD027D">
    <w:name w:val="AD32F38E270F49C9A9D4A1C1DFFD027D"/>
    <w:rsid w:val="00BD75E3"/>
    <w:rPr>
      <w:rFonts w:eastAsiaTheme="minorEastAsia"/>
      <w:lang w:val="en-US" w:eastAsia="ja-JP"/>
    </w:rPr>
  </w:style>
  <w:style w:type="paragraph" w:customStyle="1" w:styleId="346FE30AEA62416A9D873D77B85CC4EA">
    <w:name w:val="346FE30AEA62416A9D873D77B85CC4EA"/>
    <w:rsid w:val="00BD75E3"/>
    <w:rPr>
      <w:rFonts w:eastAsiaTheme="minorEastAsia"/>
      <w:lang w:val="en-US" w:eastAsia="ja-JP"/>
    </w:rPr>
  </w:style>
  <w:style w:type="paragraph" w:customStyle="1" w:styleId="CB15FBC444C444E4A8F91169988C6535">
    <w:name w:val="CB15FBC444C444E4A8F91169988C6535"/>
    <w:rsid w:val="00BD75E3"/>
    <w:rPr>
      <w:rFonts w:eastAsiaTheme="minorEastAsia"/>
      <w:lang w:val="en-US" w:eastAsia="ja-JP"/>
    </w:rPr>
  </w:style>
  <w:style w:type="paragraph" w:customStyle="1" w:styleId="298A57505A6E4AADAB7D1E646AEF9EAC">
    <w:name w:val="298A57505A6E4AADAB7D1E646AEF9EAC"/>
    <w:rsid w:val="00BD75E3"/>
    <w:rPr>
      <w:rFonts w:eastAsiaTheme="minorEastAsia"/>
      <w:lang w:val="en-US" w:eastAsia="ja-JP"/>
    </w:rPr>
  </w:style>
  <w:style w:type="paragraph" w:customStyle="1" w:styleId="ModEvenPage">
    <w:name w:val="Mod (Even Page)"/>
    <w:rsid w:val="00BD75E3"/>
    <w:pPr>
      <w:tabs>
        <w:tab w:val="center" w:pos="4320"/>
        <w:tab w:val="right" w:pos="8640"/>
      </w:tabs>
    </w:pPr>
    <w:rPr>
      <w:rFonts w:eastAsiaTheme="minorEastAsia"/>
      <w:lang w:val="en-US" w:eastAsia="ja-JP"/>
    </w:rPr>
  </w:style>
  <w:style w:type="paragraph" w:styleId="NormalWeb">
    <w:name w:val="Normal (Web)"/>
    <w:basedOn w:val="Normal"/>
    <w:uiPriority w:val="99"/>
    <w:semiHidden/>
    <w:unhideWhenUsed/>
    <w:rsid w:val="00BD75E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ModOddPage">
    <w:name w:val="Mod (Odd Page)"/>
    <w:rsid w:val="00BD75E3"/>
    <w:pPr>
      <w:tabs>
        <w:tab w:val="center" w:pos="4320"/>
        <w:tab w:val="right" w:pos="8640"/>
      </w:tabs>
    </w:pPr>
    <w:rPr>
      <w:rFonts w:eastAsiaTheme="minorEastAsia"/>
      <w:lang w:val="en-US" w:eastAsia="ja-JP"/>
    </w:rPr>
  </w:style>
  <w:style w:type="paragraph" w:customStyle="1" w:styleId="90CD937CCE0C4344A43FA2B798EC2665">
    <w:name w:val="90CD937CCE0C4344A43FA2B798EC2665"/>
    <w:rsid w:val="00BD75E3"/>
    <w:rPr>
      <w:rFonts w:eastAsiaTheme="minorEastAsia"/>
      <w:lang w:val="en-US" w:eastAsia="ja-JP"/>
    </w:rPr>
  </w:style>
  <w:style w:type="paragraph" w:customStyle="1" w:styleId="Pinstripes">
    <w:name w:val="Pinstripes"/>
    <w:rsid w:val="00BD75E3"/>
    <w:pPr>
      <w:tabs>
        <w:tab w:val="center" w:pos="4680"/>
        <w:tab w:val="right" w:pos="9360"/>
      </w:tabs>
      <w:spacing w:after="0" w:line="240" w:lineRule="auto"/>
    </w:pPr>
    <w:rPr>
      <w:rFonts w:eastAsiaTheme="minorEastAsia"/>
      <w:lang w:val="en-US" w:eastAsia="ja-JP"/>
    </w:rPr>
  </w:style>
  <w:style w:type="paragraph" w:customStyle="1" w:styleId="68DEAEE26D064A98A4CD614BD65AA82C">
    <w:name w:val="68DEAEE26D064A98A4CD614BD65AA82C"/>
    <w:rsid w:val="00BD75E3"/>
    <w:rPr>
      <w:rFonts w:eastAsiaTheme="minorEastAsia"/>
      <w:lang w:val="en-US" w:eastAsia="ja-JP"/>
    </w:rPr>
  </w:style>
  <w:style w:type="paragraph" w:customStyle="1" w:styleId="1751F84B3DF648439A047070C6FC70AE">
    <w:name w:val="1751F84B3DF648439A047070C6FC70AE"/>
    <w:rsid w:val="00BD75E3"/>
    <w:rPr>
      <w:rFonts w:eastAsiaTheme="minorEastAsia"/>
      <w:lang w:val="en-US" w:eastAsia="ja-JP"/>
    </w:rPr>
  </w:style>
  <w:style w:type="paragraph" w:customStyle="1" w:styleId="DCB5C0C57FE6416FA2C586BB3FE2C2E4">
    <w:name w:val="DCB5C0C57FE6416FA2C586BB3FE2C2E4"/>
    <w:rsid w:val="00BD75E3"/>
    <w:rPr>
      <w:rFonts w:eastAsiaTheme="minorEastAsia"/>
      <w:lang w:val="en-US" w:eastAsia="ja-JP"/>
    </w:rPr>
  </w:style>
  <w:style w:type="paragraph" w:customStyle="1" w:styleId="MotionEvenPage">
    <w:name w:val="Motion (Even Page)"/>
    <w:rsid w:val="00BD75E3"/>
    <w:pPr>
      <w:tabs>
        <w:tab w:val="center" w:pos="4680"/>
        <w:tab w:val="right" w:pos="9360"/>
      </w:tabs>
      <w:spacing w:after="0" w:line="240" w:lineRule="auto"/>
    </w:pPr>
    <w:rPr>
      <w:rFonts w:eastAsiaTheme="minorEastAsia"/>
      <w:lang w:val="en-US" w:eastAsia="ja-JP"/>
    </w:rPr>
  </w:style>
  <w:style w:type="paragraph" w:customStyle="1" w:styleId="887C62CAF04A44E69B526635121E5D92">
    <w:name w:val="887C62CAF04A44E69B526635121E5D92"/>
    <w:rsid w:val="00BD75E3"/>
    <w:rPr>
      <w:rFonts w:eastAsiaTheme="minorEastAsia"/>
      <w:lang w:val="en-US" w:eastAsia="ja-JP"/>
    </w:rPr>
  </w:style>
  <w:style w:type="paragraph" w:customStyle="1" w:styleId="MotionOddPage">
    <w:name w:val="Motion (Odd Page)"/>
    <w:rsid w:val="00BD75E3"/>
    <w:pPr>
      <w:tabs>
        <w:tab w:val="center" w:pos="4680"/>
        <w:tab w:val="right" w:pos="9360"/>
      </w:tabs>
      <w:spacing w:after="0" w:line="240" w:lineRule="auto"/>
    </w:pPr>
    <w:rPr>
      <w:rFonts w:eastAsiaTheme="minorEastAsia"/>
      <w:lang w:val="en-US" w:eastAsia="ja-JP"/>
    </w:rPr>
  </w:style>
  <w:style w:type="paragraph" w:customStyle="1" w:styleId="5AFFA1C469904C0D8A83EC74746FBB99">
    <w:name w:val="5AFFA1C469904C0D8A83EC74746FBB99"/>
    <w:rsid w:val="00BD75E3"/>
    <w:rPr>
      <w:rFonts w:eastAsiaTheme="minorEastAsia"/>
      <w:lang w:val="en-US" w:eastAsia="ja-JP"/>
    </w:rPr>
  </w:style>
  <w:style w:type="paragraph" w:customStyle="1" w:styleId="CF833F0569974096B04E81F33388DCC8">
    <w:name w:val="CF833F0569974096B04E81F33388DCC8"/>
    <w:rsid w:val="00BD75E3"/>
    <w:rPr>
      <w:rFonts w:eastAsiaTheme="minorEastAsia"/>
      <w:lang w:val="en-US" w:eastAsia="ja-JP"/>
    </w:rPr>
  </w:style>
  <w:style w:type="paragraph" w:customStyle="1" w:styleId="959F473090374CD2919E82D901B2B55C">
    <w:name w:val="959F473090374CD2919E82D901B2B55C"/>
    <w:rsid w:val="00BD75E3"/>
    <w:rPr>
      <w:rFonts w:eastAsiaTheme="minorEastAsia"/>
      <w:lang w:val="en-US" w:eastAsia="ja-JP"/>
    </w:rPr>
  </w:style>
  <w:style w:type="paragraph" w:customStyle="1" w:styleId="8E653EAA000F4491B1A421589CCE4C97">
    <w:name w:val="8E653EAA000F4491B1A421589CCE4C97"/>
    <w:rsid w:val="00BD75E3"/>
    <w:rPr>
      <w:rFonts w:eastAsiaTheme="minorEastAsia"/>
      <w:lang w:val="en-US" w:eastAsia="ja-JP"/>
    </w:rPr>
  </w:style>
  <w:style w:type="paragraph" w:customStyle="1" w:styleId="D408283250B14DC493BE7EB69854D0DA">
    <w:name w:val="D408283250B14DC493BE7EB69854D0DA"/>
    <w:rsid w:val="00BD75E3"/>
    <w:rPr>
      <w:rFonts w:eastAsiaTheme="minorEastAsia"/>
      <w:lang w:val="en-US" w:eastAsia="ja-JP"/>
    </w:rPr>
  </w:style>
  <w:style w:type="paragraph" w:customStyle="1" w:styleId="BlankThreeColumns">
    <w:name w:val="Blank (Three Columns)"/>
    <w:rsid w:val="00BD75E3"/>
    <w:pPr>
      <w:tabs>
        <w:tab w:val="center" w:pos="4680"/>
        <w:tab w:val="right" w:pos="9360"/>
      </w:tabs>
      <w:spacing w:after="0" w:line="240" w:lineRule="auto"/>
    </w:pPr>
    <w:rPr>
      <w:rFonts w:eastAsiaTheme="minorEastAsia"/>
      <w:lang w:val="en-US" w:eastAsia="ja-JP"/>
    </w:rPr>
  </w:style>
  <w:style w:type="paragraph" w:customStyle="1" w:styleId="16F977659B164E9AB694D34AC754D684">
    <w:name w:val="16F977659B164E9AB694D34AC754D684"/>
    <w:rsid w:val="00BD75E3"/>
    <w:rPr>
      <w:rFonts w:eastAsiaTheme="minorEastAsia"/>
      <w:lang w:val="en-US" w:eastAsia="ja-JP"/>
    </w:rPr>
  </w:style>
  <w:style w:type="paragraph" w:customStyle="1" w:styleId="6BA6463D9E3E4434B4368B316AEBE159">
    <w:name w:val="6BA6463D9E3E4434B4368B316AEBE159"/>
    <w:rsid w:val="00BD75E3"/>
    <w:rPr>
      <w:rFonts w:eastAsiaTheme="minorEastAsia"/>
      <w:lang w:val="en-US" w:eastAsia="ja-JP"/>
    </w:rPr>
  </w:style>
  <w:style w:type="paragraph" w:customStyle="1" w:styleId="FCFBD3DE0B564B7192065515053D6B8A">
    <w:name w:val="FCFBD3DE0B564B7192065515053D6B8A"/>
    <w:rsid w:val="00BD75E3"/>
    <w:rPr>
      <w:rFonts w:eastAsiaTheme="minorEastAsia"/>
      <w:lang w:val="en-US" w:eastAsia="ja-JP"/>
    </w:rPr>
  </w:style>
  <w:style w:type="paragraph" w:customStyle="1" w:styleId="E9FD772500B840BCAB4D47E2A2BA0BB8">
    <w:name w:val="E9FD772500B840BCAB4D47E2A2BA0BB8"/>
    <w:rsid w:val="00BD75E3"/>
    <w:rPr>
      <w:rFonts w:eastAsiaTheme="minorEastAsia"/>
      <w:lang w:val="en-US" w:eastAsia="ja-JP"/>
    </w:rPr>
  </w:style>
  <w:style w:type="paragraph" w:customStyle="1" w:styleId="E8CE0740E5724E0588959D7EC61AE634">
    <w:name w:val="E8CE0740E5724E0588959D7EC61AE634"/>
    <w:rsid w:val="00BD75E3"/>
    <w:rPr>
      <w:rFonts w:eastAsiaTheme="minorEastAsia"/>
      <w:lang w:val="en-US" w:eastAsia="ja-JP"/>
    </w:rPr>
  </w:style>
  <w:style w:type="paragraph" w:customStyle="1" w:styleId="8B4CBD83E746442FAD4055BA2E561E55">
    <w:name w:val="8B4CBD83E746442FAD4055BA2E561E55"/>
    <w:rsid w:val="00BD75E3"/>
    <w:rPr>
      <w:rFonts w:eastAsiaTheme="minorEastAsia"/>
      <w:lang w:val="en-US" w:eastAsia="ja-JP"/>
    </w:rPr>
  </w:style>
  <w:style w:type="paragraph" w:customStyle="1" w:styleId="A6F1D5F7A4184C73827E9F508D4C91B1">
    <w:name w:val="A6F1D5F7A4184C73827E9F508D4C91B1"/>
    <w:rsid w:val="00BD75E3"/>
    <w:rPr>
      <w:rFonts w:eastAsiaTheme="minorEastAsia"/>
      <w:lang w:val="en-US" w:eastAsia="ja-JP"/>
    </w:rPr>
  </w:style>
  <w:style w:type="paragraph" w:customStyle="1" w:styleId="A70E3CA5D0B54BDD8CD0307F62CEEED1">
    <w:name w:val="A70E3CA5D0B54BDD8CD0307F62CEEED1"/>
    <w:rsid w:val="00BD75E3"/>
    <w:rPr>
      <w:rFonts w:eastAsiaTheme="minorEastAsia"/>
      <w:lang w:val="en-US" w:eastAsia="ja-JP"/>
    </w:rPr>
  </w:style>
  <w:style w:type="paragraph" w:customStyle="1" w:styleId="68777927402441B2AA7362601FA186A9">
    <w:name w:val="68777927402441B2AA7362601FA186A9"/>
    <w:rsid w:val="00BD75E3"/>
    <w:rPr>
      <w:rFonts w:eastAsiaTheme="minorEastAsia"/>
      <w:lang w:val="en-US" w:eastAsia="ja-JP"/>
    </w:rPr>
  </w:style>
  <w:style w:type="paragraph" w:customStyle="1" w:styleId="A8A2BCF4C89A459FB09D63A8C8FC2D34">
    <w:name w:val="A8A2BCF4C89A459FB09D63A8C8FC2D34"/>
    <w:rsid w:val="00BD75E3"/>
    <w:rPr>
      <w:rFonts w:eastAsiaTheme="minorEastAsia"/>
      <w:lang w:val="en-US" w:eastAsia="ja-JP"/>
    </w:rPr>
  </w:style>
  <w:style w:type="paragraph" w:customStyle="1" w:styleId="198CB1499C7F492491E76B6D81E2F1E1">
    <w:name w:val="198CB1499C7F492491E76B6D81E2F1E1"/>
    <w:rsid w:val="00BD75E3"/>
    <w:rPr>
      <w:rFonts w:eastAsiaTheme="minorEastAsia"/>
      <w:lang w:val="en-US" w:eastAsia="ja-JP"/>
    </w:rPr>
  </w:style>
  <w:style w:type="paragraph" w:customStyle="1" w:styleId="E9FC686FEF7247FDBF9A928A3EF7CFC1">
    <w:name w:val="E9FC686FEF7247FDBF9A928A3EF7CFC1"/>
    <w:rsid w:val="00BD75E3"/>
    <w:rPr>
      <w:rFonts w:eastAsiaTheme="minorEastAsia"/>
      <w:lang w:val="en-US" w:eastAsia="ja-JP"/>
    </w:rPr>
  </w:style>
  <w:style w:type="paragraph" w:customStyle="1" w:styleId="1987371AAD4A4C36950D3E61E44B4F56">
    <w:name w:val="1987371AAD4A4C36950D3E61E44B4F56"/>
    <w:rsid w:val="00BD75E3"/>
    <w:rPr>
      <w:rFonts w:eastAsiaTheme="minorEastAsia"/>
      <w:lang w:val="en-US" w:eastAsia="ja-JP"/>
    </w:rPr>
  </w:style>
  <w:style w:type="paragraph" w:customStyle="1" w:styleId="1C9488C271ED4B61B531866A88F8ECF7">
    <w:name w:val="1C9488C271ED4B61B531866A88F8ECF7"/>
    <w:rsid w:val="00BD75E3"/>
    <w:rPr>
      <w:rFonts w:eastAsiaTheme="minorEastAsia"/>
      <w:lang w:val="en-US" w:eastAsia="ja-JP"/>
    </w:rPr>
  </w:style>
  <w:style w:type="paragraph" w:customStyle="1" w:styleId="A1568ECFAE6E4B20BFD4B0725C9B7295">
    <w:name w:val="A1568ECFAE6E4B20BFD4B0725C9B7295"/>
    <w:rsid w:val="00BD75E3"/>
    <w:rPr>
      <w:rFonts w:eastAsiaTheme="minorEastAsia"/>
      <w:lang w:val="en-US" w:eastAsia="ja-JP"/>
    </w:rPr>
  </w:style>
  <w:style w:type="paragraph" w:customStyle="1" w:styleId="6C9DAF2DB3C747528FB3AA65F6FBFB48">
    <w:name w:val="6C9DAF2DB3C747528FB3AA65F6FBFB48"/>
    <w:rsid w:val="00BD75E3"/>
    <w:rPr>
      <w:rFonts w:eastAsiaTheme="minorEastAsia"/>
      <w:lang w:val="en-US" w:eastAsia="ja-JP"/>
    </w:rPr>
  </w:style>
  <w:style w:type="paragraph" w:customStyle="1" w:styleId="7869CF76539E47E09741B9134E29B4A8">
    <w:name w:val="7869CF76539E47E09741B9134E29B4A8"/>
    <w:rsid w:val="00BD75E3"/>
    <w:rPr>
      <w:rFonts w:eastAsiaTheme="minorEastAsia"/>
      <w:lang w:val="en-US" w:eastAsia="ja-JP"/>
    </w:rPr>
  </w:style>
  <w:style w:type="paragraph" w:customStyle="1" w:styleId="C483CA80D0864B46BDB6258CD5B3BAB7">
    <w:name w:val="C483CA80D0864B46BDB6258CD5B3BAB7"/>
    <w:rsid w:val="00BD75E3"/>
    <w:rPr>
      <w:rFonts w:eastAsiaTheme="minorEastAsia"/>
      <w:lang w:val="en-US" w:eastAsia="ja-JP"/>
    </w:rPr>
  </w:style>
  <w:style w:type="paragraph" w:customStyle="1" w:styleId="66D2A093F978417AB20C544ABC1A1543">
    <w:name w:val="66D2A093F978417AB20C544ABC1A1543"/>
    <w:rsid w:val="00BD75E3"/>
    <w:rPr>
      <w:rFonts w:eastAsiaTheme="minorEastAsia"/>
      <w:lang w:val="en-US" w:eastAsia="ja-JP"/>
    </w:rPr>
  </w:style>
  <w:style w:type="paragraph" w:customStyle="1" w:styleId="Pinstripes1">
    <w:name w:val="Pinstripes1"/>
    <w:rsid w:val="00BD75E3"/>
    <w:pPr>
      <w:tabs>
        <w:tab w:val="center" w:pos="4680"/>
        <w:tab w:val="right" w:pos="9360"/>
      </w:tabs>
      <w:spacing w:after="0" w:line="240" w:lineRule="auto"/>
    </w:pPr>
    <w:rPr>
      <w:rFonts w:eastAsiaTheme="minorEastAsia"/>
      <w:lang w:val="en-US" w:eastAsia="ja-JP"/>
    </w:rPr>
  </w:style>
  <w:style w:type="paragraph" w:customStyle="1" w:styleId="8CD5A2FABA7F46A89E76DCBAB1676363">
    <w:name w:val="8CD5A2FABA7F46A89E76DCBAB1676363"/>
    <w:rsid w:val="00BD75E3"/>
    <w:rPr>
      <w:rFonts w:eastAsiaTheme="minorEastAsia"/>
      <w:lang w:val="en-US" w:eastAsia="ja-JP"/>
    </w:rPr>
  </w:style>
  <w:style w:type="paragraph" w:customStyle="1" w:styleId="BEF6396AFF7646898E73B33DB34F8006">
    <w:name w:val="BEF6396AFF7646898E73B33DB34F8006"/>
    <w:rsid w:val="00BD75E3"/>
    <w:rPr>
      <w:rFonts w:eastAsiaTheme="minorEastAsia"/>
      <w:lang w:val="en-US" w:eastAsia="ja-JP"/>
    </w:rPr>
  </w:style>
  <w:style w:type="paragraph" w:customStyle="1" w:styleId="91F73381680C4073BC63CCE461F7C7BF">
    <w:name w:val="91F73381680C4073BC63CCE461F7C7BF"/>
    <w:rsid w:val="00BD75E3"/>
    <w:rPr>
      <w:rFonts w:eastAsiaTheme="minorEastAsia"/>
      <w:lang w:val="en-US" w:eastAsia="ja-JP"/>
    </w:rPr>
  </w:style>
  <w:style w:type="paragraph" w:customStyle="1" w:styleId="167C7D7822794AA7AE29C69FADC77A9F">
    <w:name w:val="167C7D7822794AA7AE29C69FADC77A9F"/>
    <w:rsid w:val="00BD75E3"/>
    <w:rPr>
      <w:rFonts w:eastAsiaTheme="minorEastAsia"/>
      <w:lang w:val="en-US" w:eastAsia="ja-JP"/>
    </w:rPr>
  </w:style>
  <w:style w:type="paragraph" w:customStyle="1" w:styleId="DB4AAA80898F4963B00578475AAC717D">
    <w:name w:val="DB4AAA80898F4963B00578475AAC717D"/>
    <w:rsid w:val="00BD75E3"/>
    <w:rPr>
      <w:rFonts w:eastAsiaTheme="minorEastAsia"/>
      <w:lang w:val="en-US" w:eastAsia="ja-JP"/>
    </w:rPr>
  </w:style>
  <w:style w:type="paragraph" w:customStyle="1" w:styleId="AD485F1196744BB895F9FCB9C17121B9">
    <w:name w:val="AD485F1196744BB895F9FCB9C17121B9"/>
    <w:rsid w:val="00BD75E3"/>
    <w:rPr>
      <w:rFonts w:eastAsiaTheme="minorEastAsia"/>
      <w:lang w:val="en-US" w:eastAsia="ja-JP"/>
    </w:rPr>
  </w:style>
  <w:style w:type="paragraph" w:customStyle="1" w:styleId="Exposure">
    <w:name w:val="Exposure"/>
    <w:rsid w:val="00BD75E3"/>
    <w:pPr>
      <w:tabs>
        <w:tab w:val="center" w:pos="4680"/>
        <w:tab w:val="right" w:pos="9360"/>
      </w:tabs>
      <w:spacing w:after="0" w:line="240" w:lineRule="auto"/>
    </w:pPr>
    <w:rPr>
      <w:rFonts w:eastAsiaTheme="minorEastAsia"/>
      <w:lang w:val="en-US" w:eastAsia="ja-JP"/>
    </w:rPr>
  </w:style>
  <w:style w:type="paragraph" w:customStyle="1" w:styleId="513CCEB6D8BA41FCA66530DC60DEB8B9">
    <w:name w:val="513CCEB6D8BA41FCA66530DC60DEB8B9"/>
    <w:rsid w:val="00BD75E3"/>
    <w:rPr>
      <w:rFonts w:eastAsiaTheme="minorEastAsia"/>
      <w:lang w:val="en-US" w:eastAsia="ja-JP"/>
    </w:rPr>
  </w:style>
  <w:style w:type="paragraph" w:customStyle="1" w:styleId="1F19E1CB598E48C9A992204DDCC7F43F">
    <w:name w:val="1F19E1CB598E48C9A992204DDCC7F43F"/>
    <w:rsid w:val="00BD75E3"/>
    <w:rPr>
      <w:rFonts w:eastAsiaTheme="minorEastAsia"/>
      <w:lang w:val="en-US" w:eastAsia="ja-JP"/>
    </w:rPr>
  </w:style>
  <w:style w:type="paragraph" w:customStyle="1" w:styleId="12B92135B5A54D9DB51ECFBEF29F8F1C">
    <w:name w:val="12B92135B5A54D9DB51ECFBEF29F8F1C"/>
    <w:rsid w:val="00BD75E3"/>
    <w:rPr>
      <w:rFonts w:eastAsiaTheme="minorEastAsia"/>
      <w:lang w:val="en-US" w:eastAsia="ja-JP"/>
    </w:rPr>
  </w:style>
  <w:style w:type="paragraph" w:customStyle="1" w:styleId="MotionEvenPage1">
    <w:name w:val="Motion (Even Page)1"/>
    <w:rsid w:val="00BD75E3"/>
    <w:pPr>
      <w:tabs>
        <w:tab w:val="center" w:pos="4680"/>
        <w:tab w:val="right" w:pos="9360"/>
      </w:tabs>
      <w:spacing w:after="0" w:line="240" w:lineRule="auto"/>
    </w:pPr>
    <w:rPr>
      <w:rFonts w:eastAsiaTheme="minorEastAsia"/>
      <w:lang w:val="en-US" w:eastAsia="ja-JP"/>
    </w:rPr>
  </w:style>
  <w:style w:type="paragraph" w:customStyle="1" w:styleId="MotionOddPage1">
    <w:name w:val="Motion (Odd Page)1"/>
    <w:rsid w:val="00BD75E3"/>
    <w:pPr>
      <w:tabs>
        <w:tab w:val="center" w:pos="4680"/>
        <w:tab w:val="right" w:pos="9360"/>
      </w:tabs>
      <w:spacing w:after="0" w:line="240" w:lineRule="auto"/>
    </w:pPr>
    <w:rPr>
      <w:rFonts w:eastAsiaTheme="minorEastAsia"/>
      <w:lang w:val="en-US" w:eastAsia="ja-JP"/>
    </w:rPr>
  </w:style>
  <w:style w:type="paragraph" w:customStyle="1" w:styleId="0DE439AAA19841678C9A19BFC7F5EFAC">
    <w:name w:val="0DE439AAA19841678C9A19BFC7F5EFAC"/>
    <w:rsid w:val="00BD75E3"/>
    <w:rPr>
      <w:rFonts w:eastAsiaTheme="minorEastAsia"/>
      <w:lang w:val="en-US" w:eastAsia="ja-JP"/>
    </w:rPr>
  </w:style>
  <w:style w:type="paragraph" w:customStyle="1" w:styleId="7FD78C74595E4D288D06647C8D0BA289">
    <w:name w:val="7FD78C74595E4D288D06647C8D0BA289"/>
    <w:rsid w:val="00BD75E3"/>
    <w:rPr>
      <w:rFonts w:eastAsiaTheme="minorEastAsia"/>
      <w:lang w:val="en-US" w:eastAsia="ja-JP"/>
    </w:rPr>
  </w:style>
  <w:style w:type="paragraph" w:customStyle="1" w:styleId="2D358AE324C243CCB5EE151610D9A026">
    <w:name w:val="2D358AE324C243CCB5EE151610D9A026"/>
    <w:rsid w:val="00BD75E3"/>
    <w:rPr>
      <w:rFonts w:eastAsiaTheme="minorEastAsia"/>
      <w:lang w:val="en-US" w:eastAsia="ja-JP"/>
    </w:rPr>
  </w:style>
  <w:style w:type="paragraph" w:customStyle="1" w:styleId="06D6067866DF48D7A14C5A930AD401A0">
    <w:name w:val="06D6067866DF48D7A14C5A930AD401A0"/>
    <w:rsid w:val="00BD75E3"/>
    <w:rPr>
      <w:rFonts w:eastAsiaTheme="minorEastAsia"/>
      <w:lang w:val="en-US" w:eastAsia="ja-JP"/>
    </w:rPr>
  </w:style>
  <w:style w:type="paragraph" w:customStyle="1" w:styleId="A1EC613AC81D4AF184ADC7F4E385CC96">
    <w:name w:val="A1EC613AC81D4AF184ADC7F4E385CC96"/>
    <w:rsid w:val="00BD75E3"/>
    <w:rPr>
      <w:rFonts w:eastAsiaTheme="minorEastAsia"/>
      <w:lang w:val="en-US" w:eastAsia="ja-JP"/>
    </w:rPr>
  </w:style>
  <w:style w:type="paragraph" w:customStyle="1" w:styleId="BlankThreeColumns1">
    <w:name w:val="Blank (Three Columns)1"/>
    <w:rsid w:val="00BD75E3"/>
    <w:pPr>
      <w:tabs>
        <w:tab w:val="center" w:pos="4680"/>
        <w:tab w:val="right" w:pos="9360"/>
      </w:tabs>
      <w:spacing w:after="0" w:line="240" w:lineRule="auto"/>
    </w:pPr>
    <w:rPr>
      <w:rFonts w:eastAsiaTheme="minorEastAsia"/>
      <w:lang w:val="en-US" w:eastAsia="ja-JP"/>
    </w:rPr>
  </w:style>
  <w:style w:type="paragraph" w:customStyle="1" w:styleId="AccentBar1">
    <w:name w:val="Accent Bar 1"/>
    <w:rsid w:val="00BD75E3"/>
    <w:rPr>
      <w:rFonts w:eastAsiaTheme="minorEastAsia"/>
      <w:lang w:val="en-US" w:eastAsia="ja-JP"/>
    </w:rPr>
  </w:style>
  <w:style w:type="paragraph" w:customStyle="1" w:styleId="AccentBar2">
    <w:name w:val="Accent Bar 2"/>
    <w:rsid w:val="00BD75E3"/>
    <w:rPr>
      <w:rFonts w:eastAsiaTheme="minorEastAsia"/>
      <w:lang w:val="en-US" w:eastAsia="ja-JP"/>
    </w:rPr>
  </w:style>
  <w:style w:type="paragraph" w:customStyle="1" w:styleId="AccentBar3">
    <w:name w:val="Accent Bar 3"/>
    <w:rsid w:val="00BD75E3"/>
    <w:rPr>
      <w:rFonts w:eastAsiaTheme="minorEastAsia"/>
      <w:lang w:val="en-US" w:eastAsia="ja-JP"/>
    </w:rPr>
  </w:style>
  <w:style w:type="paragraph" w:customStyle="1" w:styleId="BoldNumbers">
    <w:name w:val="Bold Numbers"/>
    <w:rsid w:val="00BD75E3"/>
    <w:rPr>
      <w:rFonts w:eastAsiaTheme="minorEastAsia"/>
      <w:lang w:val="en-US" w:eastAsia="ja-JP"/>
    </w:rPr>
  </w:style>
  <w:style w:type="paragraph" w:customStyle="1" w:styleId="Brackets">
    <w:name w:val="Brackets"/>
    <w:rsid w:val="00BD75E3"/>
    <w:rPr>
      <w:rFonts w:eastAsiaTheme="minorEastAsia"/>
      <w:lang w:val="en-US" w:eastAsia="ja-JP"/>
    </w:rPr>
  </w:style>
  <w:style w:type="paragraph" w:customStyle="1" w:styleId="Dots">
    <w:name w:val="Dots"/>
    <w:rsid w:val="00BD75E3"/>
    <w:rPr>
      <w:rFonts w:eastAsiaTheme="minorEastAsia"/>
      <w:lang w:val="en-US" w:eastAsia="ja-JP"/>
    </w:rPr>
  </w:style>
  <w:style w:type="paragraph" w:customStyle="1" w:styleId="LargeItalics">
    <w:name w:val="Large Italics"/>
    <w:rsid w:val="00BD75E3"/>
    <w:rPr>
      <w:rFonts w:eastAsiaTheme="minorEastAsia"/>
      <w:lang w:val="en-US" w:eastAsia="ja-JP"/>
    </w:rPr>
  </w:style>
  <w:style w:type="paragraph" w:customStyle="1" w:styleId="LargeColor">
    <w:name w:val="Large Color"/>
    <w:rsid w:val="00BD75E3"/>
    <w:rPr>
      <w:rFonts w:eastAsiaTheme="minorEastAsia"/>
      <w:lang w:val="en-US" w:eastAsia="ja-JP"/>
    </w:rPr>
  </w:style>
  <w:style w:type="paragraph" w:customStyle="1" w:styleId="Mosaic">
    <w:name w:val="Mosaic"/>
    <w:rsid w:val="00BD75E3"/>
    <w:rPr>
      <w:rFonts w:eastAsiaTheme="minorEastAsia"/>
      <w:lang w:val="en-US" w:eastAsia="ja-JP"/>
    </w:rPr>
  </w:style>
  <w:style w:type="paragraph" w:customStyle="1" w:styleId="PgNumber1">
    <w:name w:val="Pg. Number 1"/>
    <w:rsid w:val="00BD75E3"/>
    <w:rPr>
      <w:rFonts w:eastAsiaTheme="minorEastAsia"/>
      <w:lang w:val="en-US" w:eastAsia="ja-JP"/>
    </w:rPr>
  </w:style>
  <w:style w:type="paragraph" w:customStyle="1" w:styleId="PlainNumber">
    <w:name w:val="Plain Number"/>
    <w:rsid w:val="00BD75E3"/>
    <w:rPr>
      <w:rFonts w:eastAsiaTheme="minorEastAsia"/>
      <w:lang w:val="en-US" w:eastAsia="ja-JP"/>
    </w:rPr>
  </w:style>
  <w:style w:type="paragraph" w:customStyle="1" w:styleId="Roman">
    <w:name w:val="Roman"/>
    <w:rsid w:val="00BD75E3"/>
    <w:rPr>
      <w:rFonts w:eastAsiaTheme="minorEastAsia"/>
      <w:lang w:val="en-US" w:eastAsia="ja-JP"/>
    </w:rPr>
  </w:style>
  <w:style w:type="paragraph" w:customStyle="1" w:styleId="RoundedRectangle">
    <w:name w:val="Rounded Rectangle"/>
    <w:rsid w:val="00BD75E3"/>
    <w:rPr>
      <w:rFonts w:eastAsiaTheme="minorEastAsia"/>
      <w:lang w:val="en-US" w:eastAsia="ja-JP"/>
    </w:rPr>
  </w:style>
  <w:style w:type="paragraph" w:customStyle="1" w:styleId="Tildes">
    <w:name w:val="Tildes"/>
    <w:rsid w:val="00BD75E3"/>
    <w:rPr>
      <w:rFonts w:eastAsiaTheme="minorEastAsia"/>
      <w:lang w:val="en-US" w:eastAsia="ja-JP"/>
    </w:rPr>
  </w:style>
  <w:style w:type="paragraph" w:customStyle="1" w:styleId="TopLine">
    <w:name w:val="Top Line"/>
    <w:rsid w:val="00BD75E3"/>
    <w:rPr>
      <w:rFonts w:eastAsiaTheme="minorEastAsia"/>
      <w:lang w:val="en-US" w:eastAsia="ja-JP"/>
    </w:rPr>
  </w:style>
  <w:style w:type="paragraph" w:customStyle="1" w:styleId="TwoBars">
    <w:name w:val="Two Bars"/>
    <w:rsid w:val="00BD75E3"/>
    <w:rPr>
      <w:rFonts w:eastAsiaTheme="minorEastAsia"/>
      <w:lang w:val="en-US" w:eastAsia="ja-JP"/>
    </w:rPr>
  </w:style>
  <w:style w:type="paragraph" w:customStyle="1" w:styleId="Arrow1">
    <w:name w:val="Arrow 1"/>
    <w:rsid w:val="00BD75E3"/>
    <w:pPr>
      <w:tabs>
        <w:tab w:val="center" w:pos="4320"/>
        <w:tab w:val="right" w:pos="8640"/>
      </w:tabs>
    </w:pPr>
    <w:rPr>
      <w:rFonts w:eastAsiaTheme="minorEastAsia"/>
      <w:lang w:val="en-US" w:eastAsia="ja-JP"/>
    </w:rPr>
  </w:style>
  <w:style w:type="paragraph" w:customStyle="1" w:styleId="Arrow2">
    <w:name w:val="Arrow 2"/>
    <w:rsid w:val="00BD75E3"/>
    <w:pPr>
      <w:tabs>
        <w:tab w:val="center" w:pos="4320"/>
        <w:tab w:val="right" w:pos="8640"/>
      </w:tabs>
    </w:pPr>
    <w:rPr>
      <w:rFonts w:eastAsiaTheme="minorEastAsia"/>
      <w:lang w:val="en-US" w:eastAsia="ja-JP"/>
    </w:rPr>
  </w:style>
  <w:style w:type="paragraph" w:customStyle="1" w:styleId="BoxItalics1">
    <w:name w:val="Box Italics 1"/>
    <w:rsid w:val="00BD75E3"/>
    <w:pPr>
      <w:tabs>
        <w:tab w:val="center" w:pos="4320"/>
        <w:tab w:val="right" w:pos="8640"/>
      </w:tabs>
      <w:spacing w:after="0" w:line="240" w:lineRule="auto"/>
    </w:pPr>
    <w:rPr>
      <w:rFonts w:eastAsiaTheme="minorEastAsia"/>
      <w:lang w:val="en-US" w:eastAsia="ja-JP"/>
    </w:rPr>
  </w:style>
  <w:style w:type="paragraph" w:customStyle="1" w:styleId="BoxItalics2">
    <w:name w:val="Box Italics 2"/>
    <w:rsid w:val="00BD75E3"/>
    <w:pPr>
      <w:tabs>
        <w:tab w:val="center" w:pos="4320"/>
        <w:tab w:val="right" w:pos="8640"/>
      </w:tabs>
      <w:spacing w:after="0" w:line="240" w:lineRule="auto"/>
    </w:pPr>
    <w:rPr>
      <w:rFonts w:eastAsiaTheme="minorEastAsia"/>
      <w:lang w:val="en-US" w:eastAsia="ja-JP"/>
    </w:rPr>
  </w:style>
  <w:style w:type="paragraph" w:customStyle="1" w:styleId="Brackets2">
    <w:name w:val="Brackets 2"/>
    <w:rsid w:val="00BD75E3"/>
    <w:pPr>
      <w:tabs>
        <w:tab w:val="center" w:pos="4320"/>
        <w:tab w:val="right" w:pos="8640"/>
      </w:tabs>
      <w:spacing w:after="0" w:line="240" w:lineRule="auto"/>
    </w:pPr>
    <w:rPr>
      <w:rFonts w:eastAsiaTheme="minorEastAsia"/>
      <w:lang w:val="en-US" w:eastAsia="ja-JP"/>
    </w:rPr>
  </w:style>
  <w:style w:type="paragraph" w:customStyle="1" w:styleId="DogEar">
    <w:name w:val="Dog Ear"/>
    <w:rsid w:val="00BD75E3"/>
    <w:pPr>
      <w:tabs>
        <w:tab w:val="center" w:pos="4680"/>
        <w:tab w:val="right" w:pos="9360"/>
      </w:tabs>
      <w:spacing w:after="0" w:line="240" w:lineRule="auto"/>
    </w:pPr>
    <w:rPr>
      <w:rFonts w:eastAsiaTheme="minorEastAsia"/>
      <w:lang w:val="en-US" w:eastAsia="ja-JP"/>
    </w:rPr>
  </w:style>
  <w:style w:type="paragraph" w:customStyle="1" w:styleId="Large1">
    <w:name w:val="Large 1"/>
    <w:rsid w:val="00BD75E3"/>
    <w:pPr>
      <w:tabs>
        <w:tab w:val="center" w:pos="4320"/>
        <w:tab w:val="right" w:pos="8640"/>
      </w:tabs>
    </w:pPr>
    <w:rPr>
      <w:rFonts w:eastAsiaTheme="minorEastAsia"/>
      <w:lang w:val="en-US" w:eastAsia="ja-JP"/>
    </w:rPr>
  </w:style>
  <w:style w:type="paragraph" w:customStyle="1" w:styleId="Large2">
    <w:name w:val="Large 2"/>
    <w:rsid w:val="00BD75E3"/>
    <w:pPr>
      <w:tabs>
        <w:tab w:val="center" w:pos="4320"/>
        <w:tab w:val="right" w:pos="8640"/>
      </w:tabs>
    </w:pPr>
    <w:rPr>
      <w:rFonts w:eastAsiaTheme="minorEastAsia"/>
      <w:lang w:val="en-US" w:eastAsia="ja-JP"/>
    </w:rPr>
  </w:style>
  <w:style w:type="paragraph" w:customStyle="1" w:styleId="Mosaic1">
    <w:name w:val="Mosaic 1"/>
    <w:rsid w:val="00BD75E3"/>
    <w:rPr>
      <w:rFonts w:eastAsiaTheme="minorEastAsia"/>
      <w:lang w:val="en-US" w:eastAsia="ja-JP"/>
    </w:rPr>
  </w:style>
  <w:style w:type="paragraph" w:customStyle="1" w:styleId="Mosaic2">
    <w:name w:val="Mosaic 2"/>
    <w:rsid w:val="00BD75E3"/>
    <w:rPr>
      <w:rFonts w:eastAsiaTheme="minorEastAsia"/>
      <w:lang w:val="en-US" w:eastAsia="ja-JP"/>
    </w:rPr>
  </w:style>
  <w:style w:type="paragraph" w:customStyle="1" w:styleId="Mosaic3">
    <w:name w:val="Mosaic 3"/>
    <w:rsid w:val="00BD75E3"/>
    <w:rPr>
      <w:rFonts w:eastAsiaTheme="minorEastAsia"/>
      <w:lang w:val="en-US" w:eastAsia="ja-JP"/>
    </w:rPr>
  </w:style>
  <w:style w:type="paragraph" w:customStyle="1" w:styleId="OutlineCircle1">
    <w:name w:val="Outline Circle 1"/>
    <w:rsid w:val="00BD75E3"/>
    <w:pPr>
      <w:tabs>
        <w:tab w:val="center" w:pos="4320"/>
        <w:tab w:val="right" w:pos="8640"/>
      </w:tabs>
      <w:spacing w:after="0" w:line="240" w:lineRule="auto"/>
    </w:pPr>
    <w:rPr>
      <w:rFonts w:eastAsiaTheme="minorEastAsia"/>
      <w:lang w:val="en-US" w:eastAsia="ja-JP"/>
    </w:rPr>
  </w:style>
  <w:style w:type="paragraph" w:customStyle="1" w:styleId="OutlineCircle2">
    <w:name w:val="Outline Circle 2"/>
    <w:rsid w:val="00BD75E3"/>
    <w:pPr>
      <w:tabs>
        <w:tab w:val="center" w:pos="4320"/>
        <w:tab w:val="right" w:pos="8640"/>
      </w:tabs>
      <w:spacing w:after="0" w:line="240" w:lineRule="auto"/>
    </w:pPr>
    <w:rPr>
      <w:rFonts w:eastAsiaTheme="minorEastAsia"/>
      <w:lang w:val="en-US" w:eastAsia="ja-JP"/>
    </w:rPr>
  </w:style>
  <w:style w:type="paragraph" w:customStyle="1" w:styleId="OutlineCircle3">
    <w:name w:val="Outline Circle 3"/>
    <w:rsid w:val="00BD75E3"/>
    <w:pPr>
      <w:tabs>
        <w:tab w:val="center" w:pos="4320"/>
        <w:tab w:val="right" w:pos="8640"/>
      </w:tabs>
      <w:spacing w:after="0" w:line="240" w:lineRule="auto"/>
    </w:pPr>
    <w:rPr>
      <w:rFonts w:eastAsiaTheme="minorEastAsia"/>
      <w:lang w:val="en-US" w:eastAsia="ja-JP"/>
    </w:rPr>
  </w:style>
  <w:style w:type="paragraph" w:customStyle="1" w:styleId="Ribbon">
    <w:name w:val="Ribbon"/>
    <w:rsid w:val="00BD75E3"/>
    <w:pPr>
      <w:tabs>
        <w:tab w:val="center" w:pos="4320"/>
        <w:tab w:val="right" w:pos="8640"/>
      </w:tabs>
    </w:pPr>
    <w:rPr>
      <w:rFonts w:eastAsiaTheme="minorEastAsia"/>
      <w:lang w:val="en-US" w:eastAsia="ja-JP"/>
    </w:rPr>
  </w:style>
  <w:style w:type="paragraph" w:styleId="DocumentMap">
    <w:name w:val="Document Map"/>
    <w:basedOn w:val="Normal"/>
    <w:link w:val="DocumentMapChar"/>
    <w:uiPriority w:val="99"/>
    <w:unhideWhenUsed/>
    <w:rsid w:val="00BD75E3"/>
    <w:pPr>
      <w:spacing w:after="0" w:line="240" w:lineRule="auto"/>
    </w:pPr>
    <w:rPr>
      <w:rFonts w:ascii="Tahoma" w:eastAsiaTheme="minorEastAsia" w:hAnsi="Tahoma" w:cs="Tahoma"/>
      <w:sz w:val="16"/>
      <w:szCs w:val="16"/>
      <w:lang w:val="en-US" w:eastAsia="ja-JP"/>
    </w:rPr>
  </w:style>
  <w:style w:type="character" w:customStyle="1" w:styleId="DocumentMapChar">
    <w:name w:val="Document Map Char"/>
    <w:basedOn w:val="DefaultParagraphFont"/>
    <w:link w:val="DocumentMap"/>
    <w:uiPriority w:val="99"/>
    <w:rsid w:val="00BD75E3"/>
    <w:rPr>
      <w:rFonts w:ascii="Tahoma" w:eastAsiaTheme="minorEastAsia" w:hAnsi="Tahoma" w:cs="Tahoma"/>
      <w:sz w:val="16"/>
      <w:szCs w:val="16"/>
      <w:lang w:val="en-US" w:eastAsia="ja-JP"/>
    </w:rPr>
  </w:style>
  <w:style w:type="paragraph" w:customStyle="1" w:styleId="Square1">
    <w:name w:val="Square 1"/>
    <w:rsid w:val="00BD75E3"/>
    <w:rPr>
      <w:rFonts w:eastAsiaTheme="minorEastAsia"/>
      <w:lang w:val="en-US" w:eastAsia="ja-JP"/>
    </w:rPr>
  </w:style>
  <w:style w:type="paragraph" w:customStyle="1" w:styleId="Square2">
    <w:name w:val="Square 2"/>
    <w:rsid w:val="00BD75E3"/>
    <w:pPr>
      <w:tabs>
        <w:tab w:val="center" w:pos="4320"/>
        <w:tab w:val="right" w:pos="8640"/>
      </w:tabs>
      <w:spacing w:after="0" w:line="240" w:lineRule="auto"/>
    </w:pPr>
    <w:rPr>
      <w:rFonts w:eastAsiaTheme="minorEastAsia"/>
      <w:lang w:val="en-US" w:eastAsia="ja-JP"/>
    </w:rPr>
  </w:style>
  <w:style w:type="paragraph" w:customStyle="1" w:styleId="Square3">
    <w:name w:val="Square 3"/>
    <w:rsid w:val="00BD75E3"/>
    <w:rPr>
      <w:rFonts w:eastAsiaTheme="minorEastAsia"/>
      <w:lang w:val="en-US" w:eastAsia="ja-JP"/>
    </w:rPr>
  </w:style>
  <w:style w:type="paragraph" w:customStyle="1" w:styleId="StackedPages1">
    <w:name w:val="Stacked Pages 1"/>
    <w:rsid w:val="00BD75E3"/>
    <w:pPr>
      <w:tabs>
        <w:tab w:val="center" w:pos="4320"/>
        <w:tab w:val="right" w:pos="8640"/>
      </w:tabs>
    </w:pPr>
    <w:rPr>
      <w:rFonts w:eastAsiaTheme="minorEastAsia"/>
      <w:lang w:val="en-US" w:eastAsia="ja-JP"/>
    </w:rPr>
  </w:style>
  <w:style w:type="paragraph" w:customStyle="1" w:styleId="StackedPages2">
    <w:name w:val="Stacked Pages 2"/>
    <w:rsid w:val="00BD75E3"/>
    <w:pPr>
      <w:tabs>
        <w:tab w:val="center" w:pos="4320"/>
        <w:tab w:val="right" w:pos="8640"/>
      </w:tabs>
    </w:pPr>
    <w:rPr>
      <w:rFonts w:eastAsiaTheme="minorEastAsia"/>
      <w:lang w:val="en-US" w:eastAsia="ja-JP"/>
    </w:rPr>
  </w:style>
  <w:style w:type="paragraph" w:customStyle="1" w:styleId="Star">
    <w:name w:val="Star"/>
    <w:rsid w:val="00BD75E3"/>
    <w:pPr>
      <w:tabs>
        <w:tab w:val="center" w:pos="4320"/>
        <w:tab w:val="right" w:pos="8640"/>
      </w:tabs>
    </w:pPr>
    <w:rPr>
      <w:rFonts w:eastAsiaTheme="minorEastAsia"/>
      <w:lang w:val="en-US" w:eastAsia="ja-JP"/>
    </w:rPr>
  </w:style>
  <w:style w:type="paragraph" w:customStyle="1" w:styleId="Tab1">
    <w:name w:val="Tab 1"/>
    <w:rsid w:val="00BD75E3"/>
    <w:pPr>
      <w:tabs>
        <w:tab w:val="center" w:pos="4320"/>
        <w:tab w:val="right" w:pos="8640"/>
      </w:tabs>
    </w:pPr>
    <w:rPr>
      <w:rFonts w:eastAsiaTheme="minorEastAsia"/>
      <w:lang w:val="en-US" w:eastAsia="ja-JP"/>
    </w:rPr>
  </w:style>
  <w:style w:type="paragraph" w:customStyle="1" w:styleId="Tab2">
    <w:name w:val="Tab 2"/>
    <w:rsid w:val="00BD75E3"/>
    <w:pPr>
      <w:tabs>
        <w:tab w:val="center" w:pos="4320"/>
        <w:tab w:val="right" w:pos="8640"/>
      </w:tabs>
    </w:pPr>
    <w:rPr>
      <w:rFonts w:eastAsiaTheme="minorEastAsia"/>
      <w:lang w:val="en-US" w:eastAsia="ja-JP"/>
    </w:rPr>
  </w:style>
  <w:style w:type="paragraph" w:customStyle="1" w:styleId="TopLine1">
    <w:name w:val="Top Line 1"/>
    <w:rsid w:val="00BD75E3"/>
    <w:pPr>
      <w:tabs>
        <w:tab w:val="center" w:pos="4680"/>
        <w:tab w:val="right" w:pos="9360"/>
      </w:tabs>
      <w:spacing w:after="0" w:line="240" w:lineRule="auto"/>
    </w:pPr>
    <w:rPr>
      <w:rFonts w:eastAsiaTheme="minorEastAsia"/>
      <w:lang w:val="en-US" w:eastAsia="ja-JP"/>
    </w:rPr>
  </w:style>
  <w:style w:type="paragraph" w:customStyle="1" w:styleId="TopLine2">
    <w:name w:val="Top Line 2"/>
    <w:rsid w:val="00BD75E3"/>
    <w:rPr>
      <w:rFonts w:eastAsiaTheme="minorEastAsia"/>
      <w:lang w:val="en-US" w:eastAsia="ja-JP"/>
    </w:rPr>
  </w:style>
  <w:style w:type="paragraph" w:customStyle="1" w:styleId="Oval">
    <w:name w:val="Oval"/>
    <w:rsid w:val="00BD75E3"/>
    <w:pPr>
      <w:tabs>
        <w:tab w:val="center" w:pos="4320"/>
        <w:tab w:val="right" w:pos="8640"/>
      </w:tabs>
    </w:pPr>
    <w:rPr>
      <w:rFonts w:eastAsiaTheme="minorEastAsia"/>
      <w:lang w:val="en-US" w:eastAsia="ja-JP"/>
    </w:rPr>
  </w:style>
  <w:style w:type="paragraph" w:customStyle="1" w:styleId="Scroll">
    <w:name w:val="Scroll"/>
    <w:rsid w:val="00BD75E3"/>
    <w:pPr>
      <w:tabs>
        <w:tab w:val="center" w:pos="4320"/>
        <w:tab w:val="right" w:pos="8640"/>
      </w:tabs>
    </w:pPr>
    <w:rPr>
      <w:rFonts w:eastAsiaTheme="minorEastAsia"/>
      <w:lang w:val="en-US" w:eastAsia="ja-JP"/>
    </w:rPr>
  </w:style>
  <w:style w:type="paragraph" w:customStyle="1" w:styleId="Triangle1">
    <w:name w:val="Triangle 1"/>
    <w:rsid w:val="00BD75E3"/>
    <w:pPr>
      <w:tabs>
        <w:tab w:val="center" w:pos="4320"/>
        <w:tab w:val="right" w:pos="8640"/>
      </w:tabs>
    </w:pPr>
    <w:rPr>
      <w:rFonts w:eastAsiaTheme="minorEastAsia"/>
      <w:lang w:val="en-US" w:eastAsia="ja-JP"/>
    </w:rPr>
  </w:style>
  <w:style w:type="paragraph" w:customStyle="1" w:styleId="Triangle2">
    <w:name w:val="Triangle 2"/>
    <w:rsid w:val="00BD75E3"/>
    <w:pPr>
      <w:tabs>
        <w:tab w:val="center" w:pos="4320"/>
        <w:tab w:val="right" w:pos="8640"/>
      </w:tabs>
    </w:pPr>
    <w:rPr>
      <w:rFonts w:eastAsiaTheme="minorEastAsia"/>
      <w:lang w:val="en-US" w:eastAsia="ja-JP"/>
    </w:rPr>
  </w:style>
  <w:style w:type="paragraph" w:customStyle="1" w:styleId="TwoBars1">
    <w:name w:val="Two Bars 1"/>
    <w:rsid w:val="00BD75E3"/>
    <w:pPr>
      <w:tabs>
        <w:tab w:val="center" w:pos="4320"/>
        <w:tab w:val="right" w:pos="8640"/>
      </w:tabs>
      <w:spacing w:after="0" w:line="240" w:lineRule="auto"/>
    </w:pPr>
    <w:rPr>
      <w:rFonts w:eastAsiaTheme="minorEastAsia"/>
      <w:lang w:val="en-US" w:eastAsia="ja-JP"/>
    </w:rPr>
  </w:style>
  <w:style w:type="paragraph" w:customStyle="1" w:styleId="TwoBars2">
    <w:name w:val="Two Bars 2"/>
    <w:rsid w:val="00BD75E3"/>
    <w:pPr>
      <w:tabs>
        <w:tab w:val="center" w:pos="4320"/>
        <w:tab w:val="right" w:pos="8640"/>
      </w:tabs>
      <w:spacing w:after="0" w:line="240" w:lineRule="auto"/>
    </w:pPr>
    <w:rPr>
      <w:rFonts w:eastAsiaTheme="minorEastAsia"/>
      <w:lang w:val="en-US" w:eastAsia="ja-JP"/>
    </w:rPr>
  </w:style>
  <w:style w:type="paragraph" w:customStyle="1" w:styleId="VerticalOutline1">
    <w:name w:val="Vertical Outline 1"/>
    <w:rsid w:val="00BD75E3"/>
    <w:pPr>
      <w:tabs>
        <w:tab w:val="center" w:pos="4680"/>
        <w:tab w:val="right" w:pos="9360"/>
      </w:tabs>
      <w:spacing w:after="0" w:line="240" w:lineRule="auto"/>
    </w:pPr>
    <w:rPr>
      <w:rFonts w:eastAsiaTheme="minorEastAsia"/>
      <w:lang w:val="en-US" w:eastAsia="ja-JP"/>
    </w:rPr>
  </w:style>
  <w:style w:type="paragraph" w:customStyle="1" w:styleId="VerticalOutline2">
    <w:name w:val="Vertical Outline 2"/>
    <w:rsid w:val="00BD75E3"/>
    <w:pPr>
      <w:tabs>
        <w:tab w:val="center" w:pos="4680"/>
        <w:tab w:val="right" w:pos="9360"/>
      </w:tabs>
      <w:spacing w:after="0" w:line="240" w:lineRule="auto"/>
    </w:pPr>
    <w:rPr>
      <w:rFonts w:eastAsiaTheme="minorEastAsia"/>
      <w:lang w:val="en-US" w:eastAsia="ja-JP"/>
    </w:rPr>
  </w:style>
  <w:style w:type="paragraph" w:customStyle="1" w:styleId="AccentBarLeft">
    <w:name w:val="Accent Bar  Left"/>
    <w:rsid w:val="00BD75E3"/>
    <w:rPr>
      <w:rFonts w:eastAsiaTheme="minorEastAsia"/>
      <w:lang w:val="en-US" w:eastAsia="ja-JP"/>
    </w:rPr>
  </w:style>
  <w:style w:type="paragraph" w:customStyle="1" w:styleId="AccentBarRight">
    <w:name w:val="Accent Bar  Right"/>
    <w:rsid w:val="00BD75E3"/>
    <w:rPr>
      <w:rFonts w:eastAsiaTheme="minorEastAsia"/>
      <w:lang w:val="en-US" w:eastAsia="ja-JP"/>
    </w:rPr>
  </w:style>
  <w:style w:type="paragraph" w:customStyle="1" w:styleId="Arrow11">
    <w:name w:val="Arrow 11"/>
    <w:rsid w:val="00BD75E3"/>
    <w:pPr>
      <w:tabs>
        <w:tab w:val="center" w:pos="4320"/>
        <w:tab w:val="right" w:pos="8640"/>
      </w:tabs>
    </w:pPr>
    <w:rPr>
      <w:rFonts w:eastAsiaTheme="minorEastAsia"/>
      <w:lang w:val="en-US" w:eastAsia="ja-JP"/>
    </w:rPr>
  </w:style>
  <w:style w:type="paragraph" w:customStyle="1" w:styleId="Arrow21">
    <w:name w:val="Arrow 21"/>
    <w:rsid w:val="00BD75E3"/>
    <w:pPr>
      <w:tabs>
        <w:tab w:val="center" w:pos="4320"/>
        <w:tab w:val="right" w:pos="8640"/>
      </w:tabs>
    </w:pPr>
    <w:rPr>
      <w:rFonts w:eastAsiaTheme="minorEastAsia"/>
      <w:lang w:val="en-US" w:eastAsia="ja-JP"/>
    </w:rPr>
  </w:style>
  <w:style w:type="paragraph" w:customStyle="1" w:styleId="ArrowLeft">
    <w:name w:val="Arrow  Left"/>
    <w:rsid w:val="00BD75E3"/>
    <w:pPr>
      <w:tabs>
        <w:tab w:val="center" w:pos="4320"/>
        <w:tab w:val="right" w:pos="8640"/>
      </w:tabs>
    </w:pPr>
    <w:rPr>
      <w:rFonts w:eastAsiaTheme="minorEastAsia"/>
      <w:lang w:val="en-US" w:eastAsia="ja-JP"/>
    </w:rPr>
  </w:style>
  <w:style w:type="paragraph" w:customStyle="1" w:styleId="ArrowRight">
    <w:name w:val="Arrow  Right"/>
    <w:rsid w:val="00BD75E3"/>
    <w:pPr>
      <w:tabs>
        <w:tab w:val="center" w:pos="4320"/>
        <w:tab w:val="right" w:pos="8640"/>
      </w:tabs>
    </w:pPr>
    <w:rPr>
      <w:rFonts w:eastAsiaTheme="minorEastAsia"/>
      <w:lang w:val="en-US" w:eastAsia="ja-JP"/>
    </w:rPr>
  </w:style>
  <w:style w:type="paragraph" w:customStyle="1" w:styleId="BorderLeft">
    <w:name w:val="Border  Left"/>
    <w:rsid w:val="00BD75E3"/>
    <w:rPr>
      <w:rFonts w:eastAsiaTheme="minorEastAsia"/>
      <w:lang w:val="en-US" w:eastAsia="ja-JP"/>
    </w:rPr>
  </w:style>
  <w:style w:type="paragraph" w:customStyle="1" w:styleId="BorderRight">
    <w:name w:val="Border  Right"/>
    <w:rsid w:val="00BD75E3"/>
    <w:rPr>
      <w:rFonts w:eastAsiaTheme="minorEastAsia"/>
      <w:lang w:val="en-US" w:eastAsia="ja-JP"/>
    </w:rPr>
  </w:style>
  <w:style w:type="paragraph" w:customStyle="1" w:styleId="BoxItalics11">
    <w:name w:val="Box Italics 11"/>
    <w:rsid w:val="00BD75E3"/>
    <w:pPr>
      <w:tabs>
        <w:tab w:val="center" w:pos="4320"/>
        <w:tab w:val="right" w:pos="8640"/>
      </w:tabs>
      <w:spacing w:after="0" w:line="240" w:lineRule="auto"/>
    </w:pPr>
    <w:rPr>
      <w:rFonts w:eastAsiaTheme="minorEastAsia"/>
      <w:lang w:val="en-US" w:eastAsia="ja-JP"/>
    </w:rPr>
  </w:style>
  <w:style w:type="paragraph" w:customStyle="1" w:styleId="BoxItalics21">
    <w:name w:val="Box Italics 21"/>
    <w:rsid w:val="00BD75E3"/>
    <w:pPr>
      <w:tabs>
        <w:tab w:val="center" w:pos="4320"/>
        <w:tab w:val="right" w:pos="8640"/>
      </w:tabs>
      <w:spacing w:after="0" w:line="240" w:lineRule="auto"/>
    </w:pPr>
    <w:rPr>
      <w:rFonts w:eastAsiaTheme="minorEastAsia"/>
      <w:lang w:val="en-US" w:eastAsia="ja-JP"/>
    </w:rPr>
  </w:style>
  <w:style w:type="character" w:styleId="PageNumber">
    <w:name w:val="page number"/>
    <w:basedOn w:val="DefaultParagraphFont"/>
    <w:uiPriority w:val="99"/>
    <w:unhideWhenUsed/>
    <w:rsid w:val="00BD75E3"/>
  </w:style>
  <w:style w:type="paragraph" w:customStyle="1" w:styleId="CircleLeft">
    <w:name w:val="Circle  Left"/>
    <w:rsid w:val="00BD75E3"/>
    <w:pPr>
      <w:tabs>
        <w:tab w:val="center" w:pos="4320"/>
        <w:tab w:val="right" w:pos="8640"/>
      </w:tabs>
    </w:pPr>
    <w:rPr>
      <w:rFonts w:eastAsiaTheme="minorEastAsia"/>
      <w:lang w:val="en-US" w:eastAsia="ja-JP"/>
    </w:rPr>
  </w:style>
  <w:style w:type="paragraph" w:customStyle="1" w:styleId="CircleRight">
    <w:name w:val="Circle  Right"/>
    <w:rsid w:val="00BD75E3"/>
    <w:rPr>
      <w:rFonts w:eastAsiaTheme="minorEastAsia"/>
      <w:lang w:val="en-US" w:eastAsia="ja-JP"/>
    </w:rPr>
  </w:style>
  <w:style w:type="paragraph" w:customStyle="1" w:styleId="Brackets21">
    <w:name w:val="Brackets 21"/>
    <w:rsid w:val="00BD75E3"/>
    <w:pPr>
      <w:tabs>
        <w:tab w:val="center" w:pos="4320"/>
        <w:tab w:val="right" w:pos="8640"/>
      </w:tabs>
      <w:spacing w:after="0" w:line="240" w:lineRule="auto"/>
    </w:pPr>
    <w:rPr>
      <w:rFonts w:eastAsiaTheme="minorEastAsia"/>
      <w:lang w:val="en-US" w:eastAsia="ja-JP"/>
    </w:rPr>
  </w:style>
  <w:style w:type="paragraph" w:customStyle="1" w:styleId="LargeLeft">
    <w:name w:val="Large  Left"/>
    <w:rsid w:val="00BD75E3"/>
    <w:pPr>
      <w:tabs>
        <w:tab w:val="center" w:pos="4320"/>
        <w:tab w:val="right" w:pos="8640"/>
      </w:tabs>
    </w:pPr>
    <w:rPr>
      <w:rFonts w:eastAsiaTheme="minorEastAsia"/>
      <w:lang w:val="en-US" w:eastAsia="ja-JP"/>
    </w:rPr>
  </w:style>
  <w:style w:type="paragraph" w:customStyle="1" w:styleId="LargeRight">
    <w:name w:val="Large  Right"/>
    <w:rsid w:val="00BD75E3"/>
    <w:pPr>
      <w:tabs>
        <w:tab w:val="center" w:pos="4320"/>
        <w:tab w:val="right" w:pos="8640"/>
      </w:tabs>
    </w:pPr>
    <w:rPr>
      <w:rFonts w:eastAsiaTheme="minorEastAsia"/>
      <w:lang w:val="en-US" w:eastAsia="ja-JP"/>
    </w:rPr>
  </w:style>
  <w:style w:type="paragraph" w:customStyle="1" w:styleId="OrbitLeft">
    <w:name w:val="Orbit  Left"/>
    <w:rsid w:val="00BD75E3"/>
    <w:pPr>
      <w:tabs>
        <w:tab w:val="center" w:pos="4320"/>
        <w:tab w:val="right" w:pos="8640"/>
      </w:tabs>
      <w:spacing w:after="0" w:line="240" w:lineRule="auto"/>
    </w:pPr>
    <w:rPr>
      <w:rFonts w:eastAsiaTheme="minorEastAsia"/>
      <w:lang w:val="en-US" w:eastAsia="ja-JP"/>
    </w:rPr>
  </w:style>
  <w:style w:type="paragraph" w:customStyle="1" w:styleId="OrbitRight">
    <w:name w:val="Orbit  Right"/>
    <w:rsid w:val="00BD75E3"/>
    <w:pPr>
      <w:tabs>
        <w:tab w:val="center" w:pos="4320"/>
        <w:tab w:val="right" w:pos="8640"/>
      </w:tabs>
      <w:spacing w:after="0" w:line="240" w:lineRule="auto"/>
    </w:pPr>
    <w:rPr>
      <w:rFonts w:eastAsiaTheme="minorEastAsia"/>
      <w:lang w:val="en-US" w:eastAsia="ja-JP"/>
    </w:rPr>
  </w:style>
  <w:style w:type="paragraph" w:customStyle="1" w:styleId="DogEar1">
    <w:name w:val="Dog Ear1"/>
    <w:rsid w:val="00BD75E3"/>
    <w:pPr>
      <w:tabs>
        <w:tab w:val="center" w:pos="4680"/>
        <w:tab w:val="right" w:pos="9360"/>
      </w:tabs>
      <w:spacing w:after="0" w:line="240" w:lineRule="auto"/>
    </w:pPr>
    <w:rPr>
      <w:rFonts w:eastAsiaTheme="minorEastAsia"/>
      <w:lang w:val="en-US" w:eastAsia="ja-JP"/>
    </w:rPr>
  </w:style>
  <w:style w:type="paragraph" w:customStyle="1" w:styleId="VerticalLeft">
    <w:name w:val="Vertical  Left"/>
    <w:rsid w:val="00BD75E3"/>
    <w:pPr>
      <w:tabs>
        <w:tab w:val="center" w:pos="4320"/>
        <w:tab w:val="right" w:pos="8640"/>
      </w:tabs>
    </w:pPr>
    <w:rPr>
      <w:rFonts w:eastAsiaTheme="minorEastAsia"/>
      <w:lang w:val="en-US" w:eastAsia="ja-JP"/>
    </w:rPr>
  </w:style>
  <w:style w:type="paragraph" w:customStyle="1" w:styleId="VerticalRight">
    <w:name w:val="Vertical  Right"/>
    <w:rsid w:val="00BD75E3"/>
    <w:pPr>
      <w:tabs>
        <w:tab w:val="center" w:pos="4320"/>
        <w:tab w:val="right" w:pos="8640"/>
      </w:tabs>
    </w:pPr>
    <w:rPr>
      <w:rFonts w:eastAsiaTheme="minorEastAsia"/>
      <w:lang w:val="en-US" w:eastAsia="ja-JP"/>
    </w:rPr>
  </w:style>
  <w:style w:type="paragraph" w:customStyle="1" w:styleId="Large11">
    <w:name w:val="Large 11"/>
    <w:rsid w:val="00BD75E3"/>
    <w:pPr>
      <w:tabs>
        <w:tab w:val="center" w:pos="4320"/>
        <w:tab w:val="right" w:pos="8640"/>
      </w:tabs>
    </w:pPr>
    <w:rPr>
      <w:rFonts w:eastAsiaTheme="minorEastAsia"/>
      <w:lang w:val="en-US" w:eastAsia="ja-JP"/>
    </w:rPr>
  </w:style>
  <w:style w:type="paragraph" w:customStyle="1" w:styleId="Large21">
    <w:name w:val="Large 21"/>
    <w:rsid w:val="00BD75E3"/>
    <w:pPr>
      <w:tabs>
        <w:tab w:val="center" w:pos="4320"/>
        <w:tab w:val="right" w:pos="8640"/>
      </w:tabs>
    </w:pPr>
    <w:rPr>
      <w:rFonts w:eastAsiaTheme="minorEastAsia"/>
      <w:lang w:val="en-US" w:eastAsia="ja-JP"/>
    </w:rPr>
  </w:style>
  <w:style w:type="paragraph" w:customStyle="1" w:styleId="Mosaic11">
    <w:name w:val="Mosaic 11"/>
    <w:rsid w:val="00BD75E3"/>
    <w:rPr>
      <w:rFonts w:eastAsiaTheme="minorEastAsia"/>
      <w:lang w:val="en-US" w:eastAsia="ja-JP"/>
    </w:rPr>
  </w:style>
  <w:style w:type="paragraph" w:customStyle="1" w:styleId="Mosaic21">
    <w:name w:val="Mosaic 21"/>
    <w:rsid w:val="00BD75E3"/>
    <w:rPr>
      <w:rFonts w:eastAsiaTheme="minorEastAsia"/>
      <w:lang w:val="en-US" w:eastAsia="ja-JP"/>
    </w:rPr>
  </w:style>
  <w:style w:type="paragraph" w:customStyle="1" w:styleId="Mosaic31">
    <w:name w:val="Mosaic 31"/>
    <w:rsid w:val="00BD75E3"/>
    <w:rPr>
      <w:rFonts w:eastAsiaTheme="minorEastAsia"/>
      <w:lang w:val="en-US" w:eastAsia="ja-JP"/>
    </w:rPr>
  </w:style>
  <w:style w:type="paragraph" w:customStyle="1" w:styleId="OutlineCircle11">
    <w:name w:val="Outline Circle 11"/>
    <w:rsid w:val="00BD75E3"/>
    <w:pPr>
      <w:tabs>
        <w:tab w:val="center" w:pos="4320"/>
        <w:tab w:val="right" w:pos="8640"/>
      </w:tabs>
      <w:spacing w:after="0" w:line="240" w:lineRule="auto"/>
    </w:pPr>
    <w:rPr>
      <w:rFonts w:eastAsiaTheme="minorEastAsia"/>
      <w:lang w:val="en-US" w:eastAsia="ja-JP"/>
    </w:rPr>
  </w:style>
  <w:style w:type="paragraph" w:customStyle="1" w:styleId="OutlineCircle21">
    <w:name w:val="Outline Circle 21"/>
    <w:rsid w:val="00BD75E3"/>
    <w:pPr>
      <w:tabs>
        <w:tab w:val="center" w:pos="4320"/>
        <w:tab w:val="right" w:pos="8640"/>
      </w:tabs>
      <w:spacing w:after="0" w:line="240" w:lineRule="auto"/>
    </w:pPr>
    <w:rPr>
      <w:rFonts w:eastAsiaTheme="minorEastAsia"/>
      <w:lang w:val="en-US" w:eastAsia="ja-JP"/>
    </w:rPr>
  </w:style>
  <w:style w:type="paragraph" w:customStyle="1" w:styleId="OutlineCircle31">
    <w:name w:val="Outline Circle 31"/>
    <w:rsid w:val="00BD75E3"/>
    <w:pPr>
      <w:tabs>
        <w:tab w:val="center" w:pos="4320"/>
        <w:tab w:val="right" w:pos="8640"/>
      </w:tabs>
      <w:spacing w:after="0" w:line="240" w:lineRule="auto"/>
    </w:pPr>
    <w:rPr>
      <w:rFonts w:eastAsiaTheme="minorEastAsia"/>
      <w:lang w:val="en-US" w:eastAsia="ja-JP"/>
    </w:rPr>
  </w:style>
  <w:style w:type="paragraph" w:customStyle="1" w:styleId="Ribbon1">
    <w:name w:val="Ribbon1"/>
    <w:rsid w:val="00BD75E3"/>
    <w:pPr>
      <w:tabs>
        <w:tab w:val="center" w:pos="4320"/>
        <w:tab w:val="right" w:pos="8640"/>
      </w:tabs>
    </w:pPr>
    <w:rPr>
      <w:rFonts w:eastAsiaTheme="minorEastAsia"/>
      <w:lang w:val="en-US" w:eastAsia="ja-JP"/>
    </w:rPr>
  </w:style>
  <w:style w:type="paragraph" w:customStyle="1" w:styleId="Square11">
    <w:name w:val="Square 11"/>
    <w:rsid w:val="00BD75E3"/>
    <w:rPr>
      <w:rFonts w:eastAsiaTheme="minorEastAsia"/>
      <w:lang w:val="en-US" w:eastAsia="ja-JP"/>
    </w:rPr>
  </w:style>
  <w:style w:type="paragraph" w:customStyle="1" w:styleId="Square21">
    <w:name w:val="Square 21"/>
    <w:rsid w:val="00BD75E3"/>
    <w:pPr>
      <w:tabs>
        <w:tab w:val="center" w:pos="4320"/>
        <w:tab w:val="right" w:pos="8640"/>
      </w:tabs>
      <w:spacing w:after="0" w:line="240" w:lineRule="auto"/>
    </w:pPr>
    <w:rPr>
      <w:rFonts w:eastAsiaTheme="minorEastAsia"/>
      <w:lang w:val="en-US" w:eastAsia="ja-JP"/>
    </w:rPr>
  </w:style>
  <w:style w:type="paragraph" w:customStyle="1" w:styleId="Square31">
    <w:name w:val="Square 31"/>
    <w:rsid w:val="00BD75E3"/>
    <w:rPr>
      <w:rFonts w:eastAsiaTheme="minorEastAsia"/>
      <w:lang w:val="en-US" w:eastAsia="ja-JP"/>
    </w:rPr>
  </w:style>
  <w:style w:type="paragraph" w:customStyle="1" w:styleId="StackedPages11">
    <w:name w:val="Stacked Pages 11"/>
    <w:rsid w:val="00BD75E3"/>
    <w:pPr>
      <w:tabs>
        <w:tab w:val="center" w:pos="4320"/>
        <w:tab w:val="right" w:pos="8640"/>
      </w:tabs>
    </w:pPr>
    <w:rPr>
      <w:rFonts w:eastAsiaTheme="minorEastAsia"/>
      <w:lang w:val="en-US" w:eastAsia="ja-JP"/>
    </w:rPr>
  </w:style>
  <w:style w:type="paragraph" w:customStyle="1" w:styleId="StackedPages21">
    <w:name w:val="Stacked Pages 21"/>
    <w:rsid w:val="00BD75E3"/>
    <w:pPr>
      <w:tabs>
        <w:tab w:val="center" w:pos="4320"/>
        <w:tab w:val="right" w:pos="8640"/>
      </w:tabs>
    </w:pPr>
    <w:rPr>
      <w:rFonts w:eastAsiaTheme="minorEastAsia"/>
      <w:lang w:val="en-US" w:eastAsia="ja-JP"/>
    </w:rPr>
  </w:style>
  <w:style w:type="paragraph" w:customStyle="1" w:styleId="Star1">
    <w:name w:val="Star1"/>
    <w:rsid w:val="00BD75E3"/>
    <w:pPr>
      <w:tabs>
        <w:tab w:val="center" w:pos="4320"/>
        <w:tab w:val="right" w:pos="8640"/>
      </w:tabs>
    </w:pPr>
    <w:rPr>
      <w:rFonts w:eastAsiaTheme="minorEastAsia"/>
      <w:lang w:val="en-US" w:eastAsia="ja-JP"/>
    </w:rPr>
  </w:style>
  <w:style w:type="paragraph" w:customStyle="1" w:styleId="Tab11">
    <w:name w:val="Tab 11"/>
    <w:rsid w:val="00BD75E3"/>
    <w:pPr>
      <w:tabs>
        <w:tab w:val="center" w:pos="4320"/>
        <w:tab w:val="right" w:pos="8640"/>
      </w:tabs>
    </w:pPr>
    <w:rPr>
      <w:rFonts w:eastAsiaTheme="minorEastAsia"/>
      <w:lang w:val="en-US" w:eastAsia="ja-JP"/>
    </w:rPr>
  </w:style>
  <w:style w:type="paragraph" w:customStyle="1" w:styleId="Tab21">
    <w:name w:val="Tab 21"/>
    <w:rsid w:val="00BD75E3"/>
    <w:pPr>
      <w:tabs>
        <w:tab w:val="center" w:pos="4320"/>
        <w:tab w:val="right" w:pos="8640"/>
      </w:tabs>
    </w:pPr>
    <w:rPr>
      <w:rFonts w:eastAsiaTheme="minorEastAsia"/>
      <w:lang w:val="en-US" w:eastAsia="ja-JP"/>
    </w:rPr>
  </w:style>
  <w:style w:type="paragraph" w:customStyle="1" w:styleId="TopLine11">
    <w:name w:val="Top Line 11"/>
    <w:rsid w:val="00BD75E3"/>
    <w:pPr>
      <w:tabs>
        <w:tab w:val="center" w:pos="4680"/>
        <w:tab w:val="right" w:pos="9360"/>
      </w:tabs>
      <w:spacing w:after="0" w:line="240" w:lineRule="auto"/>
    </w:pPr>
    <w:rPr>
      <w:rFonts w:eastAsiaTheme="minorEastAsia"/>
      <w:lang w:val="en-US" w:eastAsia="ja-JP"/>
    </w:rPr>
  </w:style>
  <w:style w:type="paragraph" w:customStyle="1" w:styleId="TopLine21">
    <w:name w:val="Top Line 21"/>
    <w:rsid w:val="00BD75E3"/>
    <w:rPr>
      <w:rFonts w:eastAsiaTheme="minorEastAsia"/>
      <w:lang w:val="en-US" w:eastAsia="ja-JP"/>
    </w:rPr>
  </w:style>
  <w:style w:type="paragraph" w:customStyle="1" w:styleId="Oval1">
    <w:name w:val="Oval1"/>
    <w:rsid w:val="00BD75E3"/>
    <w:pPr>
      <w:tabs>
        <w:tab w:val="center" w:pos="4320"/>
        <w:tab w:val="right" w:pos="8640"/>
      </w:tabs>
    </w:pPr>
    <w:rPr>
      <w:rFonts w:eastAsiaTheme="minorEastAsia"/>
      <w:lang w:val="en-US" w:eastAsia="ja-JP"/>
    </w:rPr>
  </w:style>
  <w:style w:type="paragraph" w:customStyle="1" w:styleId="Scroll1">
    <w:name w:val="Scroll1"/>
    <w:rsid w:val="00BD75E3"/>
    <w:pPr>
      <w:tabs>
        <w:tab w:val="center" w:pos="4320"/>
        <w:tab w:val="right" w:pos="8640"/>
      </w:tabs>
    </w:pPr>
    <w:rPr>
      <w:rFonts w:eastAsiaTheme="minorEastAsia"/>
      <w:lang w:val="en-US" w:eastAsia="ja-JP"/>
    </w:rPr>
  </w:style>
  <w:style w:type="paragraph" w:customStyle="1" w:styleId="Triangle11">
    <w:name w:val="Triangle 11"/>
    <w:rsid w:val="00BD75E3"/>
    <w:pPr>
      <w:tabs>
        <w:tab w:val="center" w:pos="4320"/>
        <w:tab w:val="right" w:pos="8640"/>
      </w:tabs>
    </w:pPr>
    <w:rPr>
      <w:rFonts w:eastAsiaTheme="minorEastAsia"/>
      <w:lang w:val="en-US" w:eastAsia="ja-JP"/>
    </w:rPr>
  </w:style>
  <w:style w:type="paragraph" w:customStyle="1" w:styleId="Triangle21">
    <w:name w:val="Triangle 21"/>
    <w:rsid w:val="00BD75E3"/>
    <w:pPr>
      <w:tabs>
        <w:tab w:val="center" w:pos="4320"/>
        <w:tab w:val="right" w:pos="8640"/>
      </w:tabs>
    </w:pPr>
    <w:rPr>
      <w:rFonts w:eastAsiaTheme="minorEastAsia"/>
      <w:lang w:val="en-US" w:eastAsia="ja-JP"/>
    </w:rPr>
  </w:style>
  <w:style w:type="paragraph" w:customStyle="1" w:styleId="TwoBars11">
    <w:name w:val="Two Bars 11"/>
    <w:rsid w:val="00BD75E3"/>
    <w:pPr>
      <w:tabs>
        <w:tab w:val="center" w:pos="4320"/>
        <w:tab w:val="right" w:pos="8640"/>
      </w:tabs>
      <w:spacing w:after="0" w:line="240" w:lineRule="auto"/>
    </w:pPr>
    <w:rPr>
      <w:rFonts w:eastAsiaTheme="minorEastAsia"/>
      <w:lang w:val="en-US" w:eastAsia="ja-JP"/>
    </w:rPr>
  </w:style>
  <w:style w:type="paragraph" w:customStyle="1" w:styleId="Brackets22">
    <w:name w:val="Brackets 22"/>
    <w:rsid w:val="00BD75E3"/>
    <w:pPr>
      <w:tabs>
        <w:tab w:val="center" w:pos="4320"/>
        <w:tab w:val="right" w:pos="8640"/>
      </w:tabs>
    </w:pPr>
    <w:rPr>
      <w:rFonts w:eastAsiaTheme="minorEastAsia"/>
      <w:lang w:val="en-US" w:eastAsia="ja-JP"/>
    </w:rPr>
  </w:style>
  <w:style w:type="paragraph" w:customStyle="1" w:styleId="Circle">
    <w:name w:val="Circle"/>
    <w:rsid w:val="00BD75E3"/>
    <w:pPr>
      <w:tabs>
        <w:tab w:val="center" w:pos="4320"/>
        <w:tab w:val="right" w:pos="8640"/>
      </w:tabs>
    </w:pPr>
    <w:rPr>
      <w:rFonts w:eastAsiaTheme="minorEastAsia"/>
      <w:lang w:val="en-US" w:eastAsia="ja-JP"/>
    </w:rPr>
  </w:style>
  <w:style w:type="paragraph" w:customStyle="1" w:styleId="LargeItalics1">
    <w:name w:val="Large Italics 1"/>
    <w:rsid w:val="00BD75E3"/>
    <w:pPr>
      <w:tabs>
        <w:tab w:val="center" w:pos="4680"/>
        <w:tab w:val="right" w:pos="9360"/>
      </w:tabs>
      <w:spacing w:after="0" w:line="240" w:lineRule="auto"/>
    </w:pPr>
    <w:rPr>
      <w:rFonts w:eastAsiaTheme="minorEastAsia"/>
      <w:lang w:val="en-US" w:eastAsia="ja-JP"/>
    </w:rPr>
  </w:style>
  <w:style w:type="paragraph" w:customStyle="1" w:styleId="VerticalOutline11">
    <w:name w:val="Vertical Outline 11"/>
    <w:rsid w:val="00BD75E3"/>
    <w:pPr>
      <w:tabs>
        <w:tab w:val="center" w:pos="4680"/>
        <w:tab w:val="right" w:pos="9360"/>
      </w:tabs>
      <w:spacing w:after="0" w:line="240" w:lineRule="auto"/>
    </w:pPr>
    <w:rPr>
      <w:rFonts w:eastAsiaTheme="minorEastAsia"/>
      <w:lang w:val="en-US" w:eastAsia="ja-JP"/>
    </w:rPr>
  </w:style>
  <w:style w:type="paragraph" w:customStyle="1" w:styleId="VerticalOutline21">
    <w:name w:val="Vertical Outline 21"/>
    <w:rsid w:val="00BD75E3"/>
    <w:pPr>
      <w:tabs>
        <w:tab w:val="center" w:pos="4680"/>
        <w:tab w:val="right" w:pos="9360"/>
      </w:tabs>
      <w:spacing w:after="0" w:line="240" w:lineRule="auto"/>
    </w:pPr>
    <w:rPr>
      <w:rFonts w:eastAsiaTheme="minorEastAsia"/>
      <w:lang w:val="en-US" w:eastAsia="ja-JP"/>
    </w:rPr>
  </w:style>
  <w:style w:type="paragraph" w:customStyle="1" w:styleId="VeryLarge">
    <w:name w:val="Very Large"/>
    <w:rsid w:val="00BD75E3"/>
    <w:rPr>
      <w:rFonts w:eastAsiaTheme="minorEastAsia"/>
      <w:lang w:val="en-US" w:eastAsia="ja-JP"/>
    </w:rPr>
  </w:style>
  <w:style w:type="table" w:styleId="LightList">
    <w:name w:val="Light List"/>
    <w:basedOn w:val="TableNormal"/>
    <w:uiPriority w:val="61"/>
    <w:rsid w:val="00BD75E3"/>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BD75E3"/>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BD75E3"/>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BD75E3"/>
    <w:pPr>
      <w:tabs>
        <w:tab w:val="decimal" w:pos="360"/>
      </w:tabs>
    </w:pPr>
    <w:rPr>
      <w:lang w:val="en-US" w:eastAsia="ja-JP"/>
    </w:rPr>
  </w:style>
  <w:style w:type="paragraph" w:styleId="FootnoteText">
    <w:name w:val="footnote text"/>
    <w:basedOn w:val="Normal"/>
    <w:link w:val="FootnoteTextChar"/>
    <w:uiPriority w:val="99"/>
    <w:unhideWhenUsed/>
    <w:rsid w:val="00BD75E3"/>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BD75E3"/>
    <w:rPr>
      <w:rFonts w:eastAsiaTheme="minorEastAsia"/>
      <w:sz w:val="20"/>
      <w:szCs w:val="20"/>
      <w:lang w:val="en-US" w:eastAsia="ja-JP"/>
    </w:rPr>
  </w:style>
  <w:style w:type="character" w:styleId="SubtleEmphasis">
    <w:name w:val="Subtle Emphasis"/>
    <w:basedOn w:val="DefaultParagraphFont"/>
    <w:uiPriority w:val="19"/>
    <w:qFormat/>
    <w:rsid w:val="00BD75E3"/>
    <w:rPr>
      <w:i/>
      <w:iCs/>
      <w:color w:val="7F7F7F" w:themeColor="text1" w:themeTint="80"/>
    </w:rPr>
  </w:style>
  <w:style w:type="table" w:styleId="LightShading-Accent1">
    <w:name w:val="Light Shading Accent 1"/>
    <w:basedOn w:val="TableNormal"/>
    <w:uiPriority w:val="60"/>
    <w:rsid w:val="00BD75E3"/>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BD75E3"/>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BD75E3"/>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BD75E3"/>
    <w:pPr>
      <w:spacing w:after="0" w:line="240" w:lineRule="auto"/>
      <w:jc w:val="center"/>
    </w:pPr>
    <w:rPr>
      <w:rFonts w:eastAsiaTheme="minorEastAsia"/>
      <w:sz w:val="28"/>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D75E3"/>
    <w:pPr>
      <w:spacing w:after="0" w:line="240" w:lineRule="auto"/>
      <w:jc w:val="right"/>
    </w:pPr>
    <w:rPr>
      <w:rFonts w:asciiTheme="majorHAnsi" w:eastAsiaTheme="minorEastAsia" w:hAnsiTheme="majorHAnsi"/>
      <w:color w:val="7F7F7F" w:themeColor="text1" w:themeTint="80"/>
      <w:lang w:val="en-US"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4">
    <w:name w:val="Calendar 4"/>
    <w:basedOn w:val="TableNormal"/>
    <w:uiPriority w:val="99"/>
    <w:qFormat/>
    <w:rsid w:val="00BD75E3"/>
    <w:pPr>
      <w:snapToGrid w:val="0"/>
      <w:spacing w:after="0" w:line="240" w:lineRule="auto"/>
    </w:pPr>
    <w:rPr>
      <w:rFonts w:eastAsiaTheme="minorEastAsia"/>
      <w:b/>
      <w:color w:val="D9D9D9" w:themeColor="background1" w:themeShade="D9"/>
      <w:sz w:val="16"/>
      <w:lang w:val="en-US" w:eastAsia="ja-JP"/>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paragraph" w:customStyle="1" w:styleId="847065F9349C44F19E448BC749C66543">
    <w:name w:val="847065F9349C44F19E448BC749C66543"/>
    <w:rsid w:val="00BD75E3"/>
    <w:rPr>
      <w:rFonts w:eastAsiaTheme="minorEastAsia"/>
      <w:lang w:val="en-US" w:eastAsia="ja-JP"/>
    </w:rPr>
  </w:style>
  <w:style w:type="paragraph" w:customStyle="1" w:styleId="ConservativeQuote">
    <w:name w:val="Conservative Quote"/>
    <w:rsid w:val="00BD75E3"/>
    <w:rPr>
      <w:rFonts w:eastAsiaTheme="minorEastAsia"/>
      <w:lang w:val="en-US" w:eastAsia="ja-JP"/>
    </w:rPr>
  </w:style>
  <w:style w:type="paragraph" w:customStyle="1" w:styleId="A655670D956B48F2A6E0A61B19EC0A3C">
    <w:name w:val="A655670D956B48F2A6E0A61B19EC0A3C"/>
    <w:rsid w:val="00BD75E3"/>
    <w:rPr>
      <w:rFonts w:eastAsiaTheme="minorEastAsia"/>
      <w:lang w:val="en-US" w:eastAsia="ja-JP"/>
    </w:rPr>
  </w:style>
  <w:style w:type="paragraph" w:customStyle="1" w:styleId="ConservativeSidebar">
    <w:name w:val="Conservative Sidebar"/>
    <w:rsid w:val="00BD75E3"/>
    <w:rPr>
      <w:rFonts w:eastAsiaTheme="minorEastAsia"/>
      <w:lang w:val="en-US" w:eastAsia="ja-JP"/>
    </w:rPr>
  </w:style>
  <w:style w:type="paragraph" w:customStyle="1" w:styleId="CC00C62D85A64F40AE4B7645C6B9D7C4">
    <w:name w:val="CC00C62D85A64F40AE4B7645C6B9D7C4"/>
    <w:rsid w:val="00BD75E3"/>
    <w:rPr>
      <w:rFonts w:eastAsiaTheme="minorEastAsia"/>
      <w:lang w:val="en-US" w:eastAsia="ja-JP"/>
    </w:rPr>
  </w:style>
  <w:style w:type="paragraph" w:customStyle="1" w:styleId="SidelineQuote">
    <w:name w:val="Sideline Quote"/>
    <w:rsid w:val="00BD75E3"/>
    <w:rPr>
      <w:rFonts w:eastAsiaTheme="minorEastAsia"/>
      <w:lang w:val="en-US"/>
    </w:rPr>
  </w:style>
  <w:style w:type="paragraph" w:customStyle="1" w:styleId="140BAF405DD844EFAF31D125439F750A">
    <w:name w:val="140BAF405DD844EFAF31D125439F750A"/>
    <w:rsid w:val="00BD75E3"/>
    <w:rPr>
      <w:rFonts w:eastAsiaTheme="minorEastAsia"/>
      <w:lang w:val="en-US" w:eastAsia="ja-JP"/>
    </w:rPr>
  </w:style>
  <w:style w:type="paragraph" w:customStyle="1" w:styleId="SidelineSidebar">
    <w:name w:val="Sideline Sidebar"/>
    <w:rsid w:val="00BD75E3"/>
    <w:rPr>
      <w:rFonts w:eastAsiaTheme="minorEastAsia"/>
      <w:lang w:val="en-US"/>
    </w:rPr>
  </w:style>
  <w:style w:type="paragraph" w:customStyle="1" w:styleId="9D31C8CBD2E54101A0BBC6484626192F">
    <w:name w:val="9D31C8CBD2E54101A0BBC6484626192F"/>
    <w:rsid w:val="00BD75E3"/>
    <w:rPr>
      <w:rFonts w:eastAsiaTheme="minorEastAsia"/>
      <w:lang w:val="en-US" w:eastAsia="ja-JP"/>
    </w:rPr>
  </w:style>
  <w:style w:type="paragraph" w:customStyle="1" w:styleId="StacksQuote">
    <w:name w:val="Stacks Quote"/>
    <w:rsid w:val="00BD75E3"/>
    <w:rPr>
      <w:rFonts w:eastAsiaTheme="minorEastAsia"/>
      <w:lang w:val="en-US"/>
    </w:rPr>
  </w:style>
  <w:style w:type="paragraph" w:customStyle="1" w:styleId="1255E8E0E39D4569A1B738D58F09980B">
    <w:name w:val="1255E8E0E39D4569A1B738D58F09980B"/>
    <w:rsid w:val="00BD75E3"/>
    <w:rPr>
      <w:rFonts w:eastAsiaTheme="minorEastAsia"/>
      <w:lang w:val="en-US" w:eastAsia="ja-JP"/>
    </w:rPr>
  </w:style>
  <w:style w:type="paragraph" w:customStyle="1" w:styleId="StacksSidebar">
    <w:name w:val="Stacks Sidebar"/>
    <w:rsid w:val="00BD75E3"/>
    <w:rPr>
      <w:rFonts w:eastAsiaTheme="minorEastAsia"/>
      <w:lang w:val="en-US"/>
    </w:rPr>
  </w:style>
  <w:style w:type="paragraph" w:customStyle="1" w:styleId="7C1ACB1844B645AE9187B20DABB10BEE">
    <w:name w:val="7C1ACB1844B645AE9187B20DABB10BEE"/>
    <w:rsid w:val="00BD75E3"/>
    <w:rPr>
      <w:rFonts w:eastAsiaTheme="minorEastAsia"/>
      <w:lang w:val="en-US" w:eastAsia="ja-JP"/>
    </w:rPr>
  </w:style>
  <w:style w:type="paragraph" w:customStyle="1" w:styleId="AustereQuote">
    <w:name w:val="Austere Quote"/>
    <w:rsid w:val="00BD75E3"/>
    <w:rPr>
      <w:rFonts w:eastAsiaTheme="minorEastAsia"/>
      <w:lang w:val="en-US" w:eastAsia="ja-JP"/>
    </w:rPr>
  </w:style>
  <w:style w:type="paragraph" w:customStyle="1" w:styleId="0691A2DF18A542BBB35B6C8F06134D6D">
    <w:name w:val="0691A2DF18A542BBB35B6C8F06134D6D"/>
    <w:rsid w:val="00BD75E3"/>
    <w:rPr>
      <w:rFonts w:eastAsiaTheme="minorEastAsia"/>
      <w:lang w:val="en-US" w:eastAsia="ja-JP"/>
    </w:rPr>
  </w:style>
  <w:style w:type="paragraph" w:customStyle="1" w:styleId="AustereSidebar">
    <w:name w:val="Austere Sidebar"/>
    <w:rsid w:val="00BD75E3"/>
    <w:rPr>
      <w:rFonts w:eastAsiaTheme="minorEastAsia"/>
      <w:lang w:val="en-US" w:eastAsia="ja-JP"/>
    </w:rPr>
  </w:style>
  <w:style w:type="paragraph" w:customStyle="1" w:styleId="B71C025BB0814F4FA69377437BFF83BF">
    <w:name w:val="B71C025BB0814F4FA69377437BFF83BF"/>
    <w:rsid w:val="00BD75E3"/>
    <w:rPr>
      <w:rFonts w:eastAsiaTheme="minorEastAsia"/>
      <w:lang w:val="en-US" w:eastAsia="ja-JP"/>
    </w:rPr>
  </w:style>
  <w:style w:type="paragraph" w:customStyle="1" w:styleId="AlphabetQuote">
    <w:name w:val="Alphabet Quote"/>
    <w:rsid w:val="00BD75E3"/>
    <w:rPr>
      <w:rFonts w:eastAsiaTheme="minorEastAsia"/>
      <w:lang w:val="en-US" w:eastAsia="ja-JP"/>
    </w:rPr>
  </w:style>
  <w:style w:type="paragraph" w:customStyle="1" w:styleId="AlphabetSidebar">
    <w:name w:val="Alphabet Sidebar"/>
    <w:rsid w:val="00BD75E3"/>
    <w:rPr>
      <w:rFonts w:eastAsiaTheme="minorEastAsia"/>
      <w:lang w:val="en-US" w:eastAsia="ja-JP"/>
    </w:rPr>
  </w:style>
  <w:style w:type="paragraph" w:customStyle="1" w:styleId="FD3652FAA3BF4708B971BA57B44EE89F">
    <w:name w:val="FD3652FAA3BF4708B971BA57B44EE89F"/>
    <w:rsid w:val="00BD75E3"/>
    <w:rPr>
      <w:rFonts w:eastAsiaTheme="minorEastAsia"/>
      <w:lang w:val="en-US" w:eastAsia="ja-JP"/>
    </w:rPr>
  </w:style>
  <w:style w:type="paragraph" w:customStyle="1" w:styleId="AnnualQuote">
    <w:name w:val="Annual Quote"/>
    <w:rsid w:val="00BD75E3"/>
    <w:rPr>
      <w:rFonts w:eastAsiaTheme="minorEastAsia"/>
      <w:lang w:val="en-US" w:eastAsia="ja-JP"/>
    </w:rPr>
  </w:style>
  <w:style w:type="paragraph" w:customStyle="1" w:styleId="AnnualSidebar">
    <w:name w:val="Annual Sidebar"/>
    <w:rsid w:val="00BD75E3"/>
    <w:rPr>
      <w:rFonts w:eastAsiaTheme="minorEastAsia"/>
      <w:lang w:val="en-US" w:eastAsia="ja-JP"/>
    </w:rPr>
  </w:style>
  <w:style w:type="paragraph" w:customStyle="1" w:styleId="39BBBCCF48C4498DBB6FACEFD663EF11">
    <w:name w:val="39BBBCCF48C4498DBB6FACEFD663EF11"/>
    <w:rsid w:val="00BD75E3"/>
    <w:rPr>
      <w:rFonts w:eastAsiaTheme="minorEastAsia"/>
      <w:lang w:val="en-US" w:eastAsia="ja-JP"/>
    </w:rPr>
  </w:style>
  <w:style w:type="paragraph" w:customStyle="1" w:styleId="CubiclesQuote">
    <w:name w:val="Cubicles Quote"/>
    <w:rsid w:val="00BD75E3"/>
    <w:rPr>
      <w:rFonts w:eastAsiaTheme="minorEastAsia"/>
      <w:lang w:val="en-US" w:eastAsia="ja-JP"/>
    </w:rPr>
  </w:style>
  <w:style w:type="paragraph" w:customStyle="1" w:styleId="D10EF9EBD5A84F42B8BDEB139B6B8608">
    <w:name w:val="D10EF9EBD5A84F42B8BDEB139B6B8608"/>
    <w:rsid w:val="00BD75E3"/>
    <w:rPr>
      <w:rFonts w:eastAsiaTheme="minorEastAsia"/>
      <w:lang w:val="en-US" w:eastAsia="ja-JP"/>
    </w:rPr>
  </w:style>
  <w:style w:type="paragraph" w:customStyle="1" w:styleId="CubiclesSidebar">
    <w:name w:val="Cubicles Sidebar"/>
    <w:rsid w:val="00BD75E3"/>
    <w:rPr>
      <w:rFonts w:eastAsiaTheme="minorEastAsia"/>
      <w:lang w:val="en-US" w:eastAsia="ja-JP"/>
    </w:rPr>
  </w:style>
  <w:style w:type="paragraph" w:customStyle="1" w:styleId="513269E3B8384791A5DE0D5BCDE0C7E2">
    <w:name w:val="513269E3B8384791A5DE0D5BCDE0C7E2"/>
    <w:rsid w:val="00BD75E3"/>
    <w:rPr>
      <w:rFonts w:eastAsiaTheme="minorEastAsia"/>
      <w:lang w:val="en-US" w:eastAsia="ja-JP"/>
    </w:rPr>
  </w:style>
  <w:style w:type="paragraph" w:customStyle="1" w:styleId="ModQuote">
    <w:name w:val="Mod Quote"/>
    <w:rsid w:val="00BD75E3"/>
    <w:rPr>
      <w:rFonts w:eastAsiaTheme="minorEastAsia"/>
      <w:lang w:val="en-US" w:eastAsia="ja-JP"/>
    </w:rPr>
  </w:style>
  <w:style w:type="paragraph" w:customStyle="1" w:styleId="A0F846DBE0BD45EC97BC11D3E885E534">
    <w:name w:val="A0F846DBE0BD45EC97BC11D3E885E534"/>
    <w:rsid w:val="00BD75E3"/>
    <w:rPr>
      <w:rFonts w:eastAsiaTheme="minorEastAsia"/>
      <w:lang w:val="en-US" w:eastAsia="ja-JP"/>
    </w:rPr>
  </w:style>
  <w:style w:type="paragraph" w:customStyle="1" w:styleId="ModSidebar">
    <w:name w:val="Mod Sidebar"/>
    <w:rsid w:val="00BD75E3"/>
    <w:rPr>
      <w:rFonts w:eastAsiaTheme="minorEastAsia"/>
      <w:lang w:val="en-US" w:eastAsia="ja-JP"/>
    </w:rPr>
  </w:style>
  <w:style w:type="paragraph" w:customStyle="1" w:styleId="8ED56A5E283C4573AD01ECD34720BE26">
    <w:name w:val="8ED56A5E283C4573AD01ECD34720BE26"/>
    <w:rsid w:val="00BD75E3"/>
    <w:rPr>
      <w:rFonts w:eastAsiaTheme="minorEastAsia"/>
      <w:lang w:val="en-US" w:eastAsia="ja-JP"/>
    </w:rPr>
  </w:style>
  <w:style w:type="paragraph" w:customStyle="1" w:styleId="PinstripesQuote">
    <w:name w:val="Pinstripes Quote"/>
    <w:rsid w:val="00BD75E3"/>
    <w:rPr>
      <w:rFonts w:eastAsiaTheme="minorEastAsia"/>
      <w:lang w:val="en-US" w:eastAsia="ja-JP"/>
    </w:rPr>
  </w:style>
  <w:style w:type="paragraph" w:customStyle="1" w:styleId="6AB82D331E2242D6A56C61057784A6A2">
    <w:name w:val="6AB82D331E2242D6A56C61057784A6A2"/>
    <w:rsid w:val="00BD75E3"/>
    <w:rPr>
      <w:rFonts w:eastAsiaTheme="minorEastAsia"/>
      <w:lang w:val="en-US" w:eastAsia="ja-JP"/>
    </w:rPr>
  </w:style>
  <w:style w:type="paragraph" w:customStyle="1" w:styleId="PinstripesSidebar">
    <w:name w:val="Pinstripes Sidebar"/>
    <w:rsid w:val="00BD75E3"/>
    <w:rPr>
      <w:rFonts w:eastAsiaTheme="minorEastAsia"/>
      <w:lang w:val="en-US" w:eastAsia="ja-JP"/>
    </w:rPr>
  </w:style>
  <w:style w:type="paragraph" w:customStyle="1" w:styleId="E6E5E9632EA441A8BA3C6641B08190E5">
    <w:name w:val="E6E5E9632EA441A8BA3C6641B08190E5"/>
    <w:rsid w:val="00BD75E3"/>
    <w:rPr>
      <w:rFonts w:eastAsiaTheme="minorEastAsia"/>
      <w:lang w:val="en-US" w:eastAsia="ja-JP"/>
    </w:rPr>
  </w:style>
  <w:style w:type="paragraph" w:customStyle="1" w:styleId="TranscendQuote">
    <w:name w:val="Transcend Quote"/>
    <w:rsid w:val="00BD75E3"/>
    <w:rPr>
      <w:rFonts w:eastAsiaTheme="minorEastAsia"/>
      <w:lang w:val="en-US" w:eastAsia="ja-JP"/>
    </w:rPr>
  </w:style>
  <w:style w:type="paragraph" w:customStyle="1" w:styleId="B3EFE84DDC9B483DA7C9D3088ACA6C00">
    <w:name w:val="B3EFE84DDC9B483DA7C9D3088ACA6C00"/>
    <w:rsid w:val="00BD75E3"/>
    <w:rPr>
      <w:rFonts w:eastAsiaTheme="minorEastAsia"/>
      <w:lang w:val="en-US" w:eastAsia="ja-JP"/>
    </w:rPr>
  </w:style>
  <w:style w:type="paragraph" w:customStyle="1" w:styleId="TranscendSidebar">
    <w:name w:val="Transcend Sidebar"/>
    <w:rsid w:val="00BD75E3"/>
    <w:rPr>
      <w:rFonts w:eastAsiaTheme="minorEastAsia"/>
      <w:lang w:val="en-US" w:eastAsia="ja-JP"/>
    </w:rPr>
  </w:style>
  <w:style w:type="paragraph" w:customStyle="1" w:styleId="CBA726F5E9DC44368C9BB319E1B2693F">
    <w:name w:val="CBA726F5E9DC44368C9BB319E1B2693F"/>
    <w:rsid w:val="00BD75E3"/>
    <w:rPr>
      <w:rFonts w:eastAsiaTheme="minorEastAsia"/>
      <w:lang w:val="en-US" w:eastAsia="ja-JP"/>
    </w:rPr>
  </w:style>
  <w:style w:type="paragraph" w:customStyle="1" w:styleId="ExposureQuote">
    <w:name w:val="Exposure Quote"/>
    <w:rsid w:val="00BD75E3"/>
    <w:rPr>
      <w:rFonts w:eastAsiaTheme="minorEastAsia"/>
      <w:lang w:val="en-US" w:eastAsia="ja-JP"/>
    </w:rPr>
  </w:style>
  <w:style w:type="paragraph" w:customStyle="1" w:styleId="02B220D521884981A0E25828B2B26C62">
    <w:name w:val="02B220D521884981A0E25828B2B26C62"/>
    <w:rsid w:val="00BD75E3"/>
    <w:rPr>
      <w:rFonts w:eastAsiaTheme="minorEastAsia"/>
      <w:lang w:val="en-US" w:eastAsia="ja-JP"/>
    </w:rPr>
  </w:style>
  <w:style w:type="paragraph" w:customStyle="1" w:styleId="ExposureSidebar">
    <w:name w:val="Exposure Sidebar"/>
    <w:rsid w:val="00BD75E3"/>
    <w:rPr>
      <w:rFonts w:eastAsiaTheme="minorEastAsia"/>
      <w:lang w:val="en-US" w:eastAsia="ja-JP"/>
    </w:rPr>
  </w:style>
  <w:style w:type="paragraph" w:customStyle="1" w:styleId="F13F7332395845088770AEE77744FE81">
    <w:name w:val="F13F7332395845088770AEE77744FE81"/>
    <w:rsid w:val="00BD75E3"/>
    <w:rPr>
      <w:rFonts w:eastAsiaTheme="minorEastAsia"/>
      <w:lang w:val="en-US" w:eastAsia="ja-JP"/>
    </w:rPr>
  </w:style>
  <w:style w:type="paragraph" w:customStyle="1" w:styleId="PuzzleQuote">
    <w:name w:val="Puzzle Quote"/>
    <w:rsid w:val="00BD75E3"/>
    <w:rPr>
      <w:rFonts w:eastAsiaTheme="minorEastAsia"/>
      <w:lang w:val="en-US" w:eastAsia="ja-JP"/>
    </w:rPr>
  </w:style>
  <w:style w:type="paragraph" w:customStyle="1" w:styleId="EB7196C6782744A48128C1D34E033725">
    <w:name w:val="EB7196C6782744A48128C1D34E033725"/>
    <w:rsid w:val="00BD75E3"/>
    <w:rPr>
      <w:rFonts w:eastAsiaTheme="minorEastAsia"/>
      <w:lang w:val="en-US" w:eastAsia="ja-JP"/>
    </w:rPr>
  </w:style>
  <w:style w:type="paragraph" w:customStyle="1" w:styleId="PuzzleSidebar">
    <w:name w:val="Puzzle Sidebar"/>
    <w:rsid w:val="00BD75E3"/>
    <w:rPr>
      <w:rFonts w:eastAsiaTheme="minorEastAsia"/>
      <w:lang w:val="en-US" w:eastAsia="ja-JP"/>
    </w:rPr>
  </w:style>
  <w:style w:type="paragraph" w:customStyle="1" w:styleId="A1DC0F32F3014D8597BAEE5E05D8AC37">
    <w:name w:val="A1DC0F32F3014D8597BAEE5E05D8AC37"/>
    <w:rsid w:val="00BD75E3"/>
    <w:rPr>
      <w:rFonts w:eastAsiaTheme="minorEastAsia"/>
      <w:lang w:val="en-US" w:eastAsia="ja-JP"/>
    </w:rPr>
  </w:style>
  <w:style w:type="paragraph" w:customStyle="1" w:styleId="MotionQuote">
    <w:name w:val="Motion Quote"/>
    <w:rsid w:val="00BD75E3"/>
    <w:rPr>
      <w:rFonts w:eastAsiaTheme="minorEastAsia"/>
      <w:lang w:val="en-US" w:eastAsia="ja-JP"/>
    </w:rPr>
  </w:style>
  <w:style w:type="paragraph" w:customStyle="1" w:styleId="F25D15679BD34660BF714B83E65252FB">
    <w:name w:val="F25D15679BD34660BF714B83E65252FB"/>
    <w:rsid w:val="00BD75E3"/>
    <w:rPr>
      <w:rFonts w:eastAsiaTheme="minorEastAsia"/>
      <w:lang w:val="en-US" w:eastAsia="ja-JP"/>
    </w:rPr>
  </w:style>
  <w:style w:type="paragraph" w:customStyle="1" w:styleId="MotionSidebar">
    <w:name w:val="Motion Sidebar"/>
    <w:rsid w:val="00BD75E3"/>
    <w:rPr>
      <w:rFonts w:eastAsiaTheme="minorEastAsia"/>
      <w:lang w:val="en-US" w:eastAsia="ja-JP"/>
    </w:rPr>
  </w:style>
  <w:style w:type="paragraph" w:customStyle="1" w:styleId="0943733A5E4C4952895BD46D2C0626AE">
    <w:name w:val="0943733A5E4C4952895BD46D2C0626AE"/>
    <w:rsid w:val="00BD75E3"/>
    <w:rPr>
      <w:rFonts w:eastAsiaTheme="minorEastAsia"/>
      <w:lang w:val="en-US" w:eastAsia="ja-JP"/>
    </w:rPr>
  </w:style>
  <w:style w:type="paragraph" w:customStyle="1" w:styleId="TilesQuote">
    <w:name w:val="Tiles Quote"/>
    <w:rsid w:val="00BD75E3"/>
    <w:rPr>
      <w:rFonts w:eastAsiaTheme="minorEastAsia"/>
      <w:lang w:val="en-US" w:eastAsia="ja-JP"/>
    </w:rPr>
  </w:style>
  <w:style w:type="paragraph" w:customStyle="1" w:styleId="TilesSidebar">
    <w:name w:val="Tiles Sidebar"/>
    <w:rsid w:val="00BD75E3"/>
    <w:rPr>
      <w:rFonts w:eastAsiaTheme="minorEastAsia"/>
      <w:lang w:val="en-US" w:eastAsia="ja-JP"/>
    </w:rPr>
  </w:style>
  <w:style w:type="paragraph" w:customStyle="1" w:styleId="2457BCD46353438C87679C4504CB73ED">
    <w:name w:val="2457BCD46353438C87679C4504CB73ED"/>
    <w:rsid w:val="00BD75E3"/>
    <w:rPr>
      <w:rFonts w:eastAsiaTheme="minorEastAsia"/>
      <w:lang w:val="en-US" w:eastAsia="ja-JP"/>
    </w:rPr>
  </w:style>
  <w:style w:type="paragraph" w:customStyle="1" w:styleId="ContrastQuote">
    <w:name w:val="Contrast Quote"/>
    <w:rsid w:val="00BD75E3"/>
    <w:rPr>
      <w:rFonts w:eastAsiaTheme="minorEastAsia"/>
      <w:lang w:val="en-US" w:eastAsia="ja-JP"/>
    </w:rPr>
  </w:style>
  <w:style w:type="paragraph" w:customStyle="1" w:styleId="DF38EAE13D5A4A8B903F581AABB0C92E">
    <w:name w:val="DF38EAE13D5A4A8B903F581AABB0C92E"/>
    <w:rsid w:val="00BD75E3"/>
    <w:rPr>
      <w:rFonts w:eastAsiaTheme="minorEastAsia"/>
      <w:lang w:val="en-US" w:eastAsia="ja-JP"/>
    </w:rPr>
  </w:style>
  <w:style w:type="paragraph" w:customStyle="1" w:styleId="ContrastSidebar">
    <w:name w:val="Contrast Sidebar"/>
    <w:rsid w:val="00BD75E3"/>
    <w:rPr>
      <w:rFonts w:eastAsiaTheme="minorEastAsia"/>
      <w:lang w:val="en-US" w:eastAsia="ja-JP"/>
    </w:rPr>
  </w:style>
  <w:style w:type="paragraph" w:customStyle="1" w:styleId="A62806491A934FC1AE770A42418866CD">
    <w:name w:val="A62806491A934FC1AE770A42418866CD"/>
    <w:rsid w:val="00BD75E3"/>
    <w:rPr>
      <w:rFonts w:eastAsiaTheme="minorEastAsia"/>
      <w:lang w:val="en-US" w:eastAsia="ja-JP"/>
    </w:rPr>
  </w:style>
  <w:style w:type="paragraph" w:customStyle="1" w:styleId="DecorativeQuote">
    <w:name w:val="Decorative Quote"/>
    <w:rsid w:val="00BD75E3"/>
    <w:rPr>
      <w:rFonts w:eastAsiaTheme="minorEastAsia"/>
      <w:lang w:val="en-US" w:eastAsia="ja-JP"/>
    </w:rPr>
  </w:style>
  <w:style w:type="paragraph" w:customStyle="1" w:styleId="7198E34DF60E41C793C949A360C335EE">
    <w:name w:val="7198E34DF60E41C793C949A360C335EE"/>
    <w:rsid w:val="00BD75E3"/>
    <w:rPr>
      <w:rFonts w:eastAsiaTheme="minorEastAsia"/>
      <w:lang w:val="en-US" w:eastAsia="ja-JP"/>
    </w:rPr>
  </w:style>
  <w:style w:type="paragraph" w:customStyle="1" w:styleId="StarsQuote">
    <w:name w:val="Stars Quote"/>
    <w:rsid w:val="00BD75E3"/>
    <w:rPr>
      <w:rFonts w:eastAsiaTheme="minorEastAsia"/>
      <w:lang w:val="en-US" w:eastAsia="ja-JP"/>
    </w:rPr>
  </w:style>
  <w:style w:type="paragraph" w:customStyle="1" w:styleId="7911896E1FE845119E58ED03E2491D56">
    <w:name w:val="7911896E1FE845119E58ED03E2491D56"/>
    <w:rsid w:val="00BD75E3"/>
    <w:rPr>
      <w:rFonts w:eastAsiaTheme="minorEastAsia"/>
      <w:lang w:val="en-US" w:eastAsia="ja-JP"/>
    </w:rPr>
  </w:style>
  <w:style w:type="paragraph" w:customStyle="1" w:styleId="StickyQuote">
    <w:name w:val="Sticky Quote"/>
    <w:rsid w:val="00BD75E3"/>
    <w:rPr>
      <w:rFonts w:eastAsiaTheme="minorEastAsia"/>
      <w:lang w:val="en-US" w:eastAsia="ja-JP"/>
    </w:rPr>
  </w:style>
  <w:style w:type="paragraph" w:customStyle="1" w:styleId="A0D584BCB74248438173D678494CED47">
    <w:name w:val="A0D584BCB74248438173D678494CED47"/>
    <w:rsid w:val="00BD75E3"/>
    <w:rPr>
      <w:rFonts w:eastAsiaTheme="minorEastAsia"/>
      <w:lang w:val="en-US" w:eastAsia="ja-JP"/>
    </w:rPr>
  </w:style>
  <w:style w:type="paragraph" w:customStyle="1" w:styleId="BracesQuote">
    <w:name w:val="Braces Quote"/>
    <w:rsid w:val="00BD75E3"/>
    <w:rPr>
      <w:rFonts w:eastAsiaTheme="minorEastAsia"/>
      <w:lang w:val="en-US" w:eastAsia="ja-JP"/>
    </w:rPr>
  </w:style>
  <w:style w:type="paragraph" w:customStyle="1" w:styleId="85EE123FE4AD4393BBEB8566FB14669A">
    <w:name w:val="85EE123FE4AD4393BBEB8566FB14669A"/>
    <w:rsid w:val="00BD75E3"/>
    <w:rPr>
      <w:rFonts w:eastAsiaTheme="minorEastAsia"/>
      <w:lang w:val="en-US" w:eastAsia="ja-JP"/>
    </w:rPr>
  </w:style>
  <w:style w:type="paragraph" w:customStyle="1" w:styleId="BracesQuote2">
    <w:name w:val="Braces Quote 2"/>
    <w:rsid w:val="00BD75E3"/>
    <w:rPr>
      <w:rFonts w:eastAsiaTheme="minorEastAsia"/>
      <w:lang w:val="en-US" w:eastAsia="ja-JP"/>
    </w:rPr>
  </w:style>
  <w:style w:type="paragraph" w:customStyle="1" w:styleId="FA81B10C7196401CA0621AADF328C819">
    <w:name w:val="FA81B10C7196401CA0621AADF328C819"/>
    <w:rsid w:val="00BD75E3"/>
    <w:rPr>
      <w:rFonts w:eastAsiaTheme="minorEastAsia"/>
      <w:lang w:val="en-US" w:eastAsia="ja-JP"/>
    </w:rPr>
  </w:style>
  <w:style w:type="paragraph" w:customStyle="1" w:styleId="SimpleTextBox">
    <w:name w:val="Simple Text Box"/>
    <w:rsid w:val="00BD75E3"/>
    <w:rPr>
      <w:rFonts w:eastAsiaTheme="minorEastAsia"/>
      <w:lang w:val="en-US" w:eastAsia="ja-JP"/>
    </w:rPr>
  </w:style>
  <w:style w:type="paragraph" w:styleId="TOCHeading">
    <w:name w:val="TOC Heading"/>
    <w:basedOn w:val="Heading1"/>
    <w:next w:val="Normal"/>
    <w:uiPriority w:val="39"/>
    <w:semiHidden/>
    <w:unhideWhenUsed/>
    <w:qFormat/>
    <w:rsid w:val="00BD75E3"/>
    <w:pPr>
      <w:outlineLvl w:val="9"/>
    </w:pPr>
  </w:style>
  <w:style w:type="paragraph" w:customStyle="1" w:styleId="6523A6F6F37343FA82B5BAF7DA5A8E89">
    <w:name w:val="6523A6F6F37343FA82B5BAF7DA5A8E89"/>
    <w:rsid w:val="00BD75E3"/>
    <w:rPr>
      <w:rFonts w:eastAsiaTheme="minorEastAsia"/>
      <w:lang w:val="en-US" w:eastAsia="ja-JP"/>
    </w:rPr>
  </w:style>
  <w:style w:type="paragraph" w:customStyle="1" w:styleId="82FCE631ABDE4F08B671B36EDB447C23">
    <w:name w:val="82FCE631ABDE4F08B671B36EDB447C23"/>
    <w:rsid w:val="00BD75E3"/>
    <w:rPr>
      <w:rFonts w:eastAsiaTheme="minorEastAsia"/>
      <w:lang w:val="en-US" w:eastAsia="ja-JP"/>
    </w:rPr>
  </w:style>
  <w:style w:type="paragraph" w:customStyle="1" w:styleId="05471EA96A774C72BDEC3FB22F54BF7D">
    <w:name w:val="05471EA96A774C72BDEC3FB22F54BF7D"/>
    <w:rsid w:val="00BD75E3"/>
    <w:rPr>
      <w:rFonts w:eastAsiaTheme="minorEastAsia"/>
      <w:lang w:val="en-US" w:eastAsia="ja-JP"/>
    </w:rPr>
  </w:style>
  <w:style w:type="paragraph" w:styleId="TOC2">
    <w:name w:val="toc 2"/>
    <w:basedOn w:val="Normal"/>
    <w:next w:val="Normal"/>
    <w:autoRedefine/>
    <w:uiPriority w:val="39"/>
    <w:semiHidden/>
    <w:unhideWhenUsed/>
    <w:qFormat/>
    <w:rsid w:val="00BD75E3"/>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BD75E3"/>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BD75E3"/>
    <w:pPr>
      <w:spacing w:after="100"/>
      <w:ind w:left="440"/>
    </w:pPr>
    <w:rPr>
      <w:rFonts w:eastAsiaTheme="minorEastAsia"/>
      <w:lang w:val="en-US" w:eastAsia="ja-JP"/>
    </w:rPr>
  </w:style>
  <w:style w:type="paragraph" w:customStyle="1" w:styleId="ASAP1">
    <w:name w:val="ASAP 1"/>
    <w:rsid w:val="00BD75E3"/>
    <w:pPr>
      <w:tabs>
        <w:tab w:val="center" w:pos="4680"/>
        <w:tab w:val="right" w:pos="9360"/>
      </w:tabs>
      <w:spacing w:after="0" w:line="240" w:lineRule="auto"/>
    </w:pPr>
    <w:rPr>
      <w:rFonts w:eastAsiaTheme="minorEastAsia"/>
      <w:lang w:val="en-US" w:eastAsia="ja-JP"/>
    </w:rPr>
  </w:style>
  <w:style w:type="paragraph" w:customStyle="1" w:styleId="ASAP2">
    <w:name w:val="ASAP 2"/>
    <w:rsid w:val="00BD75E3"/>
    <w:pPr>
      <w:tabs>
        <w:tab w:val="center" w:pos="4680"/>
        <w:tab w:val="right" w:pos="9360"/>
      </w:tabs>
      <w:spacing w:after="0" w:line="240" w:lineRule="auto"/>
    </w:pPr>
    <w:rPr>
      <w:rFonts w:eastAsiaTheme="minorEastAsia"/>
      <w:lang w:val="en-US" w:eastAsia="ja-JP"/>
    </w:rPr>
  </w:style>
  <w:style w:type="paragraph" w:customStyle="1" w:styleId="CONFIDENTIAL1">
    <w:name w:val="CONFIDENTIAL 1"/>
    <w:rsid w:val="00BD75E3"/>
    <w:pPr>
      <w:tabs>
        <w:tab w:val="center" w:pos="4680"/>
        <w:tab w:val="right" w:pos="9360"/>
      </w:tabs>
      <w:spacing w:after="0" w:line="240" w:lineRule="auto"/>
    </w:pPr>
    <w:rPr>
      <w:rFonts w:eastAsiaTheme="minorEastAsia"/>
      <w:lang w:val="en-US" w:eastAsia="ja-JP"/>
    </w:rPr>
  </w:style>
  <w:style w:type="paragraph" w:customStyle="1" w:styleId="CONFIDENTIAL2">
    <w:name w:val="CONFIDENTIAL 2"/>
    <w:rsid w:val="00BD75E3"/>
    <w:pPr>
      <w:tabs>
        <w:tab w:val="center" w:pos="4680"/>
        <w:tab w:val="right" w:pos="9360"/>
      </w:tabs>
      <w:spacing w:after="0" w:line="240" w:lineRule="auto"/>
    </w:pPr>
    <w:rPr>
      <w:rFonts w:eastAsiaTheme="minorEastAsia"/>
      <w:lang w:val="en-US" w:eastAsia="ja-JP"/>
    </w:rPr>
  </w:style>
  <w:style w:type="paragraph" w:customStyle="1" w:styleId="DONOTCOPY1">
    <w:name w:val="DO NOT COPY 1"/>
    <w:rsid w:val="00BD75E3"/>
    <w:pPr>
      <w:tabs>
        <w:tab w:val="center" w:pos="4680"/>
        <w:tab w:val="right" w:pos="9360"/>
      </w:tabs>
      <w:spacing w:after="0" w:line="240" w:lineRule="auto"/>
    </w:pPr>
    <w:rPr>
      <w:rFonts w:eastAsiaTheme="minorEastAsia"/>
      <w:lang w:val="en-US" w:eastAsia="ja-JP"/>
    </w:rPr>
  </w:style>
  <w:style w:type="paragraph" w:customStyle="1" w:styleId="DONOTCOPY2">
    <w:name w:val="DO NOT COPY 2"/>
    <w:rsid w:val="00BD75E3"/>
    <w:pPr>
      <w:tabs>
        <w:tab w:val="center" w:pos="4680"/>
        <w:tab w:val="right" w:pos="9360"/>
      </w:tabs>
      <w:spacing w:after="0" w:line="240" w:lineRule="auto"/>
    </w:pPr>
    <w:rPr>
      <w:rFonts w:eastAsiaTheme="minorEastAsia"/>
      <w:lang w:val="en-US" w:eastAsia="ja-JP"/>
    </w:rPr>
  </w:style>
  <w:style w:type="paragraph" w:customStyle="1" w:styleId="DRAFT1">
    <w:name w:val="DRAFT 1"/>
    <w:rsid w:val="00BD75E3"/>
    <w:pPr>
      <w:tabs>
        <w:tab w:val="center" w:pos="4680"/>
        <w:tab w:val="right" w:pos="9360"/>
      </w:tabs>
      <w:spacing w:after="0" w:line="240" w:lineRule="auto"/>
    </w:pPr>
    <w:rPr>
      <w:rFonts w:eastAsiaTheme="minorEastAsia"/>
      <w:lang w:val="en-US" w:eastAsia="ja-JP"/>
    </w:rPr>
  </w:style>
  <w:style w:type="paragraph" w:customStyle="1" w:styleId="DRAFT2">
    <w:name w:val="DRAFT 2"/>
    <w:rsid w:val="00BD75E3"/>
    <w:pPr>
      <w:tabs>
        <w:tab w:val="center" w:pos="4680"/>
        <w:tab w:val="right" w:pos="9360"/>
      </w:tabs>
      <w:spacing w:after="0" w:line="240" w:lineRule="auto"/>
    </w:pPr>
    <w:rPr>
      <w:rFonts w:eastAsiaTheme="minorEastAsia"/>
      <w:lang w:val="en-US" w:eastAsia="ja-JP"/>
    </w:rPr>
  </w:style>
  <w:style w:type="paragraph" w:customStyle="1" w:styleId="SAMPLE1">
    <w:name w:val="SAMPLE 1"/>
    <w:rsid w:val="00BD75E3"/>
    <w:pPr>
      <w:tabs>
        <w:tab w:val="center" w:pos="4680"/>
        <w:tab w:val="right" w:pos="9360"/>
      </w:tabs>
      <w:spacing w:after="0" w:line="240" w:lineRule="auto"/>
    </w:pPr>
    <w:rPr>
      <w:rFonts w:eastAsiaTheme="minorEastAsia"/>
      <w:lang w:val="en-US" w:eastAsia="ja-JP"/>
    </w:rPr>
  </w:style>
  <w:style w:type="paragraph" w:customStyle="1" w:styleId="SAMPLE2">
    <w:name w:val="SAMPLE 2"/>
    <w:rsid w:val="00BD75E3"/>
    <w:pPr>
      <w:tabs>
        <w:tab w:val="center" w:pos="4680"/>
        <w:tab w:val="right" w:pos="9360"/>
      </w:tabs>
      <w:spacing w:after="0" w:line="240" w:lineRule="auto"/>
    </w:pPr>
    <w:rPr>
      <w:rFonts w:eastAsiaTheme="minorEastAsia"/>
      <w:lang w:val="en-US" w:eastAsia="ja-JP"/>
    </w:rPr>
  </w:style>
  <w:style w:type="paragraph" w:customStyle="1" w:styleId="URGENT1">
    <w:name w:val="URGENT 1"/>
    <w:rsid w:val="00BD75E3"/>
    <w:pPr>
      <w:tabs>
        <w:tab w:val="center" w:pos="4680"/>
        <w:tab w:val="right" w:pos="9360"/>
      </w:tabs>
      <w:spacing w:after="0" w:line="240" w:lineRule="auto"/>
    </w:pPr>
    <w:rPr>
      <w:rFonts w:eastAsiaTheme="minorEastAsia"/>
      <w:lang w:val="en-US" w:eastAsia="ja-JP"/>
    </w:rPr>
  </w:style>
  <w:style w:type="paragraph" w:customStyle="1" w:styleId="URGENT2">
    <w:name w:val="URGENT 2"/>
    <w:rsid w:val="00BD75E3"/>
    <w:pPr>
      <w:tabs>
        <w:tab w:val="center" w:pos="4680"/>
        <w:tab w:val="right" w:pos="9360"/>
      </w:tabs>
      <w:spacing w:after="0" w:line="240" w:lineRule="auto"/>
    </w:pPr>
    <w:rPr>
      <w:rFonts w:eastAsiaTheme="minorEastAsia"/>
      <w:lang w:val="en-US" w:eastAsia="ja-JP"/>
    </w:rPr>
  </w:style>
  <w:style w:type="paragraph" w:customStyle="1" w:styleId="1CA417DD368346F2A87C538188F033A0">
    <w:name w:val="1CA417DD368346F2A87C538188F033A0"/>
    <w:rsid w:val="00BD75E3"/>
    <w:rPr>
      <w:rFonts w:eastAsiaTheme="minorEastAsia"/>
      <w:lang w:val="en-US" w:eastAsia="ja-JP"/>
    </w:rPr>
  </w:style>
  <w:style w:type="paragraph" w:customStyle="1" w:styleId="Austin">
    <w:name w:val="Austin"/>
    <w:rsid w:val="00BD75E3"/>
    <w:pPr>
      <w:tabs>
        <w:tab w:val="center" w:pos="4680"/>
        <w:tab w:val="right" w:pos="9360"/>
      </w:tabs>
      <w:spacing w:after="0" w:line="240" w:lineRule="auto"/>
    </w:pPr>
    <w:rPr>
      <w:rFonts w:eastAsiaTheme="minorEastAsia"/>
      <w:lang w:val="en-US" w:eastAsia="ja-JP"/>
    </w:rPr>
  </w:style>
  <w:style w:type="paragraph" w:customStyle="1" w:styleId="DCCEC4C1BD8F493F8CE00C86927C25EC">
    <w:name w:val="DCCEC4C1BD8F493F8CE00C86927C25EC"/>
    <w:rsid w:val="00BD75E3"/>
    <w:rPr>
      <w:rFonts w:eastAsiaTheme="minorEastAsia"/>
      <w:lang w:val="en-US" w:eastAsia="ja-JP"/>
    </w:rPr>
  </w:style>
  <w:style w:type="paragraph" w:customStyle="1" w:styleId="6A3411A8005544FE803FFC53B6D73D0C">
    <w:name w:val="6A3411A8005544FE803FFC53B6D73D0C"/>
    <w:rsid w:val="00BD75E3"/>
    <w:rPr>
      <w:rFonts w:eastAsiaTheme="minorEastAsia"/>
      <w:lang w:val="en-US" w:eastAsia="ja-JP"/>
    </w:rPr>
  </w:style>
  <w:style w:type="paragraph" w:styleId="Quote">
    <w:name w:val="Quote"/>
    <w:basedOn w:val="Normal"/>
    <w:next w:val="Normal"/>
    <w:link w:val="QuoteChar"/>
    <w:uiPriority w:val="29"/>
    <w:qFormat/>
    <w:rsid w:val="00BD75E3"/>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D75E3"/>
    <w:rPr>
      <w:rFonts w:eastAsiaTheme="minorEastAsia"/>
      <w:i/>
      <w:iCs/>
      <w:color w:val="000000" w:themeColor="text1"/>
      <w:lang w:val="en-US" w:eastAsia="ja-JP"/>
    </w:rPr>
  </w:style>
  <w:style w:type="paragraph" w:customStyle="1" w:styleId="AustinPullQuote">
    <w:name w:val="Austin Pull Quote"/>
    <w:rsid w:val="00BD75E3"/>
    <w:rPr>
      <w:rFonts w:eastAsiaTheme="minorEastAsia"/>
      <w:lang w:val="en-US" w:eastAsia="ja-JP"/>
    </w:rPr>
  </w:style>
  <w:style w:type="paragraph" w:customStyle="1" w:styleId="47CE5897769649F2A3DD3CA8AC553004">
    <w:name w:val="47CE5897769649F2A3DD3CA8AC553004"/>
    <w:rsid w:val="00BD75E3"/>
    <w:rPr>
      <w:rFonts w:eastAsiaTheme="minorEastAsia"/>
      <w:lang w:val="en-US" w:eastAsia="ja-JP"/>
    </w:rPr>
  </w:style>
  <w:style w:type="paragraph" w:customStyle="1" w:styleId="2069BA2975604C33B300497DB167D142">
    <w:name w:val="2069BA2975604C33B300497DB167D142"/>
    <w:rsid w:val="00BD75E3"/>
    <w:rPr>
      <w:rFonts w:eastAsiaTheme="minorEastAsia"/>
      <w:lang w:val="en-US" w:eastAsia="ja-JP"/>
    </w:rPr>
  </w:style>
  <w:style w:type="paragraph" w:customStyle="1" w:styleId="AustinSidebar">
    <w:name w:val="Austin Sidebar"/>
    <w:rsid w:val="00BD75E3"/>
    <w:rPr>
      <w:rFonts w:eastAsiaTheme="minorEastAsia"/>
      <w:lang w:val="en-US" w:eastAsia="ja-JP"/>
    </w:rPr>
  </w:style>
  <w:style w:type="paragraph" w:customStyle="1" w:styleId="1F4BA5F8FCF54BD38272CB6B0EE8C1A8">
    <w:name w:val="1F4BA5F8FCF54BD38272CB6B0EE8C1A8"/>
    <w:rsid w:val="00BD75E3"/>
    <w:rPr>
      <w:rFonts w:eastAsiaTheme="minorEastAsia"/>
      <w:lang w:val="en-US" w:eastAsia="ja-JP"/>
    </w:rPr>
  </w:style>
  <w:style w:type="paragraph" w:customStyle="1" w:styleId="7EA9F2F3F9724E8989B7A6194BE612E6">
    <w:name w:val="7EA9F2F3F9724E8989B7A6194BE612E6"/>
    <w:rsid w:val="00BD75E3"/>
    <w:rPr>
      <w:rFonts w:eastAsiaTheme="minorEastAsia"/>
      <w:lang w:val="en-US" w:eastAsia="ja-JP"/>
    </w:rPr>
  </w:style>
  <w:style w:type="paragraph" w:styleId="Title">
    <w:name w:val="Title"/>
    <w:basedOn w:val="Normal"/>
    <w:next w:val="Normal"/>
    <w:link w:val="TitleChar"/>
    <w:uiPriority w:val="10"/>
    <w:qFormat/>
    <w:rsid w:val="00BD75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D75E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D75E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D75E3"/>
    <w:rPr>
      <w:rFonts w:asciiTheme="majorHAnsi" w:eastAsiaTheme="majorEastAsia" w:hAnsiTheme="majorHAnsi" w:cstheme="majorBidi"/>
      <w:i/>
      <w:iCs/>
      <w:color w:val="4F81BD" w:themeColor="accent1"/>
      <w:spacing w:val="15"/>
      <w:sz w:val="24"/>
      <w:szCs w:val="24"/>
      <w:lang w:val="en-US" w:eastAsia="ja-JP"/>
    </w:rPr>
  </w:style>
  <w:style w:type="paragraph" w:customStyle="1" w:styleId="A659550FD49B4F18A1B9E133F84B3881">
    <w:name w:val="A659550FD49B4F18A1B9E133F84B3881"/>
    <w:rsid w:val="00BD75E3"/>
    <w:rPr>
      <w:rFonts w:eastAsiaTheme="minorEastAsia"/>
      <w:lang w:val="en-US" w:eastAsia="ja-JP"/>
    </w:rPr>
  </w:style>
  <w:style w:type="paragraph" w:customStyle="1" w:styleId="7490A54C58D442F8913071014F610B13">
    <w:name w:val="7490A54C58D442F8913071014F610B13"/>
    <w:rsid w:val="00BD75E3"/>
    <w:rPr>
      <w:rFonts w:eastAsiaTheme="minorEastAsia"/>
      <w:lang w:val="en-US" w:eastAsia="ja-JP"/>
    </w:rPr>
  </w:style>
  <w:style w:type="paragraph" w:customStyle="1" w:styleId="GridPullQuote">
    <w:name w:val="Grid Pull Quote"/>
    <w:rsid w:val="00BD75E3"/>
    <w:rPr>
      <w:rFonts w:eastAsiaTheme="minorEastAsia"/>
      <w:lang w:val="en-US" w:eastAsia="ja-JP"/>
    </w:rPr>
  </w:style>
  <w:style w:type="paragraph" w:customStyle="1" w:styleId="758BDEBC27AC4C34BFDF9DADCC0076E0">
    <w:name w:val="758BDEBC27AC4C34BFDF9DADCC0076E0"/>
    <w:rsid w:val="00BD75E3"/>
    <w:rPr>
      <w:rFonts w:eastAsiaTheme="minorEastAsia"/>
      <w:lang w:val="en-US" w:eastAsia="ja-JP"/>
    </w:rPr>
  </w:style>
  <w:style w:type="paragraph" w:customStyle="1" w:styleId="DB41849F588241E1B1FD0B3C4C54B710">
    <w:name w:val="DB41849F588241E1B1FD0B3C4C54B710"/>
    <w:rsid w:val="00BD75E3"/>
    <w:rPr>
      <w:rFonts w:eastAsiaTheme="minorEastAsia"/>
      <w:lang w:val="en-US" w:eastAsia="ja-JP"/>
    </w:rPr>
  </w:style>
  <w:style w:type="paragraph" w:customStyle="1" w:styleId="GridSidebar">
    <w:name w:val="Grid Sidebar"/>
    <w:rsid w:val="00BD75E3"/>
    <w:rPr>
      <w:rFonts w:eastAsiaTheme="minorEastAsia"/>
      <w:lang w:val="en-US" w:eastAsia="ja-JP"/>
    </w:rPr>
  </w:style>
  <w:style w:type="paragraph" w:customStyle="1" w:styleId="90153CEFD73F4CEAA32856D66FBD3D97">
    <w:name w:val="90153CEFD73F4CEAA32856D66FBD3D97"/>
    <w:rsid w:val="00BD75E3"/>
    <w:rPr>
      <w:rFonts w:eastAsiaTheme="minorEastAsia"/>
      <w:lang w:val="en-US" w:eastAsia="ja-JP"/>
    </w:rPr>
  </w:style>
  <w:style w:type="paragraph" w:customStyle="1" w:styleId="99DF83CCD0BB4F6B84F25A4E9FD74625">
    <w:name w:val="99DF83CCD0BB4F6B84F25A4E9FD74625"/>
    <w:rsid w:val="00BD75E3"/>
    <w:rPr>
      <w:rFonts w:eastAsiaTheme="minorEastAsia"/>
      <w:lang w:val="en-US" w:eastAsia="ja-JP"/>
    </w:rPr>
  </w:style>
  <w:style w:type="paragraph" w:customStyle="1" w:styleId="B1A98DC82C264B03ACC7E0B351E703BC">
    <w:name w:val="B1A98DC82C264B03ACC7E0B351E703BC"/>
    <w:rsid w:val="00BD75E3"/>
    <w:rPr>
      <w:rFonts w:eastAsiaTheme="minorEastAsia"/>
      <w:lang w:val="en-US" w:eastAsia="ja-JP"/>
    </w:rPr>
  </w:style>
  <w:style w:type="paragraph" w:customStyle="1" w:styleId="55AD5842F06B427AA152430B96E94487">
    <w:name w:val="55AD5842F06B427AA152430B96E94487"/>
    <w:rsid w:val="00BD75E3"/>
    <w:rPr>
      <w:rFonts w:eastAsiaTheme="minorEastAsia"/>
      <w:lang w:val="en-US" w:eastAsia="ja-JP"/>
    </w:rPr>
  </w:style>
  <w:style w:type="paragraph" w:customStyle="1" w:styleId="Newsprint">
    <w:name w:val="Newsprint"/>
    <w:rsid w:val="00BD75E3"/>
    <w:pPr>
      <w:spacing w:after="180" w:line="274" w:lineRule="auto"/>
    </w:pPr>
    <w:rPr>
      <w:sz w:val="21"/>
      <w:lang w:val="en-US" w:eastAsia="ja-JP"/>
    </w:rPr>
  </w:style>
  <w:style w:type="paragraph" w:customStyle="1" w:styleId="0BA61F39639D4FA599B4476698EF4399">
    <w:name w:val="0BA61F39639D4FA599B4476698EF4399"/>
    <w:rsid w:val="00BD75E3"/>
    <w:rPr>
      <w:rFonts w:eastAsiaTheme="minorEastAsia"/>
      <w:lang w:val="en-US" w:eastAsia="ja-JP"/>
    </w:rPr>
  </w:style>
  <w:style w:type="paragraph" w:customStyle="1" w:styleId="Newsprint1">
    <w:name w:val="Newsprint1"/>
    <w:rsid w:val="00BD75E3"/>
    <w:pPr>
      <w:tabs>
        <w:tab w:val="center" w:pos="4680"/>
        <w:tab w:val="right" w:pos="9360"/>
      </w:tabs>
      <w:spacing w:after="0" w:line="240" w:lineRule="auto"/>
    </w:pPr>
    <w:rPr>
      <w:sz w:val="21"/>
      <w:lang w:val="en-US" w:eastAsia="ja-JP"/>
    </w:rPr>
  </w:style>
  <w:style w:type="paragraph" w:customStyle="1" w:styleId="B2393E6E5A7041ECB8E2BFE5F60CF5E3">
    <w:name w:val="B2393E6E5A7041ECB8E2BFE5F60CF5E3"/>
    <w:rsid w:val="00BD75E3"/>
    <w:rPr>
      <w:rFonts w:eastAsiaTheme="minorEastAsia"/>
      <w:lang w:val="en-US" w:eastAsia="ja-JP"/>
    </w:rPr>
  </w:style>
  <w:style w:type="paragraph" w:styleId="IntenseQuote">
    <w:name w:val="Intense Quote"/>
    <w:basedOn w:val="Normal"/>
    <w:next w:val="Normal"/>
    <w:link w:val="IntenseQuoteChar"/>
    <w:uiPriority w:val="30"/>
    <w:qFormat/>
    <w:rsid w:val="00BD75E3"/>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D75E3"/>
    <w:rPr>
      <w:rFonts w:eastAsiaTheme="minorEastAsia"/>
      <w:b/>
      <w:bCs/>
      <w:i/>
      <w:iCs/>
      <w:color w:val="4F81BD" w:themeColor="accent1"/>
      <w:lang w:val="en-US" w:eastAsia="ja-JP"/>
    </w:rPr>
  </w:style>
  <w:style w:type="paragraph" w:customStyle="1" w:styleId="NewsprintPullQuote">
    <w:name w:val="Newsprint Pull Quote"/>
    <w:rsid w:val="00BD75E3"/>
    <w:rPr>
      <w:rFonts w:eastAsiaTheme="minorEastAsia"/>
      <w:lang w:val="en-US" w:eastAsia="ja-JP"/>
    </w:rPr>
  </w:style>
  <w:style w:type="paragraph" w:customStyle="1" w:styleId="719AE897E09B47318AB7042EB86CC6AF">
    <w:name w:val="719AE897E09B47318AB7042EB86CC6AF"/>
    <w:rsid w:val="00BD75E3"/>
    <w:rPr>
      <w:rFonts w:eastAsiaTheme="minorEastAsia"/>
      <w:lang w:val="en-US" w:eastAsia="ja-JP"/>
    </w:rPr>
  </w:style>
  <w:style w:type="paragraph" w:customStyle="1" w:styleId="7BB3EEF1AAC2469892B28EAA58316472">
    <w:name w:val="7BB3EEF1AAC2469892B28EAA58316472"/>
    <w:rsid w:val="00BD75E3"/>
    <w:rPr>
      <w:rFonts w:eastAsiaTheme="minorEastAsia"/>
      <w:lang w:val="en-US" w:eastAsia="ja-JP"/>
    </w:rPr>
  </w:style>
  <w:style w:type="paragraph" w:customStyle="1" w:styleId="NewsprintSidebar">
    <w:name w:val="Newsprint Sidebar"/>
    <w:rsid w:val="00BD75E3"/>
    <w:pPr>
      <w:spacing w:after="180" w:line="274" w:lineRule="auto"/>
    </w:pPr>
    <w:rPr>
      <w:sz w:val="21"/>
      <w:lang w:val="en-US" w:eastAsia="ja-JP"/>
    </w:rPr>
  </w:style>
  <w:style w:type="paragraph" w:customStyle="1" w:styleId="DAE1E762F4954388A03121147E77FF76">
    <w:name w:val="DAE1E762F4954388A03121147E77FF76"/>
    <w:rsid w:val="00BD75E3"/>
    <w:rPr>
      <w:rFonts w:eastAsiaTheme="minorEastAsia"/>
      <w:lang w:val="en-US" w:eastAsia="ja-JP"/>
    </w:rPr>
  </w:style>
  <w:style w:type="paragraph" w:customStyle="1" w:styleId="9D3CB3D8BF854C198E42EBB03E1E2609">
    <w:name w:val="9D3CB3D8BF854C198E42EBB03E1E2609"/>
    <w:rsid w:val="00BD75E3"/>
    <w:rPr>
      <w:rFonts w:eastAsiaTheme="minorEastAsia"/>
      <w:lang w:val="en-US" w:eastAsia="ja-JP"/>
    </w:rPr>
  </w:style>
  <w:style w:type="paragraph" w:customStyle="1" w:styleId="C96810FBA0934857BF41C5FFD4974F0D">
    <w:name w:val="C96810FBA0934857BF41C5FFD4974F0D"/>
    <w:rsid w:val="00BD75E3"/>
    <w:rPr>
      <w:rFonts w:eastAsiaTheme="minorEastAsia"/>
      <w:lang w:val="en-US" w:eastAsia="ja-JP"/>
    </w:rPr>
  </w:style>
  <w:style w:type="paragraph" w:customStyle="1" w:styleId="Perspective">
    <w:name w:val="Perspective"/>
    <w:rsid w:val="00BD75E3"/>
    <w:rPr>
      <w:rFonts w:eastAsiaTheme="minorEastAsia"/>
      <w:lang w:val="en-US" w:eastAsia="ja-JP"/>
    </w:rPr>
  </w:style>
  <w:style w:type="paragraph" w:customStyle="1" w:styleId="A3E8AB482F014A30AE889782217724E4">
    <w:name w:val="A3E8AB482F014A30AE889782217724E4"/>
    <w:rsid w:val="00BD75E3"/>
    <w:rPr>
      <w:rFonts w:eastAsiaTheme="minorEastAsia"/>
      <w:lang w:val="en-US" w:eastAsia="ja-JP"/>
    </w:rPr>
  </w:style>
  <w:style w:type="paragraph" w:customStyle="1" w:styleId="PerspectivePullQuote">
    <w:name w:val="Perspective Pull Quote"/>
    <w:rsid w:val="00BD75E3"/>
    <w:rPr>
      <w:rFonts w:eastAsiaTheme="minorEastAsia"/>
      <w:lang w:val="en-US" w:eastAsia="ja-JP"/>
    </w:rPr>
  </w:style>
  <w:style w:type="paragraph" w:customStyle="1" w:styleId="ADB78911D7894D2EBA152170D54E3B84">
    <w:name w:val="ADB78911D7894D2EBA152170D54E3B84"/>
    <w:rsid w:val="00BD75E3"/>
    <w:rPr>
      <w:rFonts w:eastAsiaTheme="minorEastAsia"/>
      <w:lang w:val="en-US" w:eastAsia="ja-JP"/>
    </w:rPr>
  </w:style>
  <w:style w:type="paragraph" w:customStyle="1" w:styleId="008F148C0C7E4B38A1D87A75D8ECECE9">
    <w:name w:val="008F148C0C7E4B38A1D87A75D8ECECE9"/>
    <w:rsid w:val="00BD75E3"/>
    <w:rPr>
      <w:rFonts w:eastAsiaTheme="minorEastAsia"/>
      <w:lang w:val="en-US" w:eastAsia="ja-JP"/>
    </w:rPr>
  </w:style>
  <w:style w:type="paragraph" w:customStyle="1" w:styleId="PerspectiveSidebar">
    <w:name w:val="Perspective Sidebar"/>
    <w:rsid w:val="00BD75E3"/>
    <w:rPr>
      <w:rFonts w:eastAsiaTheme="minorEastAsia"/>
      <w:lang w:val="en-US" w:eastAsia="ja-JP"/>
    </w:rPr>
  </w:style>
  <w:style w:type="paragraph" w:customStyle="1" w:styleId="687A54B3565B42ED8E1E463E99742A48">
    <w:name w:val="687A54B3565B42ED8E1E463E99742A48"/>
    <w:rsid w:val="00BD75E3"/>
    <w:rPr>
      <w:rFonts w:eastAsiaTheme="minorEastAsia"/>
      <w:lang w:val="en-US" w:eastAsia="ja-JP"/>
    </w:rPr>
  </w:style>
  <w:style w:type="paragraph" w:customStyle="1" w:styleId="8C5DD3AE51EC43D7932D3F06643BBD0B">
    <w:name w:val="8C5DD3AE51EC43D7932D3F06643BBD0B"/>
    <w:rsid w:val="00BD75E3"/>
    <w:rPr>
      <w:rFonts w:eastAsiaTheme="minorEastAsia"/>
      <w:lang w:val="en-US" w:eastAsia="ja-JP"/>
    </w:rPr>
  </w:style>
  <w:style w:type="paragraph" w:customStyle="1" w:styleId="E941557531514B1B83F49F5466443868">
    <w:name w:val="E941557531514B1B83F49F5466443868"/>
    <w:rsid w:val="00BD75E3"/>
    <w:rPr>
      <w:rFonts w:eastAsiaTheme="minorEastAsia"/>
      <w:lang w:val="en-US" w:eastAsia="ja-JP"/>
    </w:rPr>
  </w:style>
  <w:style w:type="paragraph" w:customStyle="1" w:styleId="54B26698FE4949D6BB74FABFADB2CC7B">
    <w:name w:val="54B26698FE4949D6BB74FABFADB2CC7B"/>
    <w:rsid w:val="00BD75E3"/>
    <w:rPr>
      <w:rFonts w:eastAsiaTheme="minorEastAsia"/>
      <w:lang w:val="en-US" w:eastAsia="ja-JP"/>
    </w:rPr>
  </w:style>
  <w:style w:type="paragraph" w:styleId="BalloonText">
    <w:name w:val="Balloon Text"/>
    <w:basedOn w:val="Normal"/>
    <w:link w:val="BalloonTextChar"/>
    <w:uiPriority w:val="99"/>
    <w:semiHidden/>
    <w:unhideWhenUsed/>
    <w:rsid w:val="00BD7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5E3"/>
    <w:rPr>
      <w:rFonts w:ascii="Tahoma" w:hAnsi="Tahoma" w:cs="Tahoma"/>
      <w:sz w:val="16"/>
      <w:szCs w:val="16"/>
    </w:rPr>
  </w:style>
  <w:style w:type="table" w:styleId="TableGrid">
    <w:name w:val="Table Grid"/>
    <w:basedOn w:val="TableNormal"/>
    <w:uiPriority w:val="59"/>
    <w:rsid w:val="00D4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0E75"/>
    <w:pPr>
      <w:ind w:left="720"/>
      <w:contextualSpacing/>
    </w:pPr>
  </w:style>
  <w:style w:type="character" w:styleId="Hyperlink">
    <w:name w:val="Hyperlink"/>
    <w:basedOn w:val="DefaultParagraphFont"/>
    <w:uiPriority w:val="99"/>
    <w:unhideWhenUsed/>
    <w:rsid w:val="007D155D"/>
    <w:rPr>
      <w:color w:val="0000FF" w:themeColor="hyperlink"/>
      <w:u w:val="single"/>
    </w:rPr>
  </w:style>
  <w:style w:type="character" w:styleId="FollowedHyperlink">
    <w:name w:val="FollowedHyperlink"/>
    <w:basedOn w:val="DefaultParagraphFont"/>
    <w:uiPriority w:val="99"/>
    <w:semiHidden/>
    <w:unhideWhenUsed/>
    <w:rsid w:val="00E72675"/>
    <w:rPr>
      <w:color w:val="800080" w:themeColor="followedHyperlink"/>
      <w:u w:val="single"/>
    </w:rPr>
  </w:style>
  <w:style w:type="character" w:styleId="CommentReference">
    <w:name w:val="annotation reference"/>
    <w:basedOn w:val="DefaultParagraphFont"/>
    <w:uiPriority w:val="99"/>
    <w:semiHidden/>
    <w:unhideWhenUsed/>
    <w:rsid w:val="00E97813"/>
    <w:rPr>
      <w:sz w:val="16"/>
      <w:szCs w:val="16"/>
    </w:rPr>
  </w:style>
  <w:style w:type="paragraph" w:styleId="CommentText">
    <w:name w:val="annotation text"/>
    <w:basedOn w:val="Normal"/>
    <w:link w:val="CommentTextChar"/>
    <w:uiPriority w:val="99"/>
    <w:semiHidden/>
    <w:unhideWhenUsed/>
    <w:rsid w:val="00E97813"/>
    <w:pPr>
      <w:spacing w:line="240" w:lineRule="auto"/>
    </w:pPr>
    <w:rPr>
      <w:sz w:val="20"/>
      <w:szCs w:val="20"/>
    </w:rPr>
  </w:style>
  <w:style w:type="character" w:customStyle="1" w:styleId="CommentTextChar">
    <w:name w:val="Comment Text Char"/>
    <w:basedOn w:val="DefaultParagraphFont"/>
    <w:link w:val="CommentText"/>
    <w:uiPriority w:val="99"/>
    <w:semiHidden/>
    <w:rsid w:val="00E97813"/>
    <w:rPr>
      <w:sz w:val="20"/>
      <w:szCs w:val="20"/>
    </w:rPr>
  </w:style>
  <w:style w:type="paragraph" w:styleId="CommentSubject">
    <w:name w:val="annotation subject"/>
    <w:basedOn w:val="CommentText"/>
    <w:next w:val="CommentText"/>
    <w:link w:val="CommentSubjectChar"/>
    <w:uiPriority w:val="99"/>
    <w:semiHidden/>
    <w:unhideWhenUsed/>
    <w:rsid w:val="00E97813"/>
    <w:rPr>
      <w:b/>
      <w:bCs/>
    </w:rPr>
  </w:style>
  <w:style w:type="character" w:customStyle="1" w:styleId="CommentSubjectChar">
    <w:name w:val="Comment Subject Char"/>
    <w:basedOn w:val="CommentTextChar"/>
    <w:link w:val="CommentSubject"/>
    <w:uiPriority w:val="99"/>
    <w:semiHidden/>
    <w:rsid w:val="00E97813"/>
    <w:rPr>
      <w:b/>
      <w:bCs/>
      <w:sz w:val="20"/>
      <w:szCs w:val="20"/>
    </w:rPr>
  </w:style>
  <w:style w:type="paragraph" w:customStyle="1" w:styleId="Default">
    <w:name w:val="Default"/>
    <w:rsid w:val="0043771E"/>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apple-converted-space">
    <w:name w:val="apple-converted-space"/>
    <w:basedOn w:val="DefaultParagraphFont"/>
    <w:rsid w:val="009D6334"/>
  </w:style>
  <w:style w:type="character" w:styleId="Emphasis">
    <w:name w:val="Emphasis"/>
    <w:basedOn w:val="DefaultParagraphFont"/>
    <w:uiPriority w:val="20"/>
    <w:qFormat/>
    <w:rsid w:val="003036E5"/>
    <w:rPr>
      <w:i/>
      <w:iCs/>
    </w:rPr>
  </w:style>
  <w:style w:type="character" w:customStyle="1" w:styleId="Heading6Char">
    <w:name w:val="Heading 6 Char"/>
    <w:basedOn w:val="DefaultParagraphFont"/>
    <w:link w:val="Heading6"/>
    <w:rsid w:val="00772909"/>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E73D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73DD6"/>
    <w:rPr>
      <w:rFonts w:ascii="Times New Roman" w:eastAsia="Times New Roman" w:hAnsi="Times New Roman" w:cs="Times New Roman"/>
      <w:b/>
      <w:szCs w:val="20"/>
      <w:lang w:val="en-US"/>
    </w:rPr>
  </w:style>
  <w:style w:type="character" w:customStyle="1" w:styleId="Heading4Char">
    <w:name w:val="Heading 4 Char"/>
    <w:basedOn w:val="DefaultParagraphFont"/>
    <w:link w:val="Heading4"/>
    <w:uiPriority w:val="9"/>
    <w:rsid w:val="00E73DD6"/>
    <w:rPr>
      <w:rFonts w:ascii="Times New Roman" w:eastAsia="Times New Roman" w:hAnsi="Times New Roman" w:cs="Times New Roman"/>
      <w:i/>
      <w:sz w:val="20"/>
      <w:szCs w:val="20"/>
      <w:u w:val="single"/>
      <w:lang w:val="en-US"/>
    </w:rPr>
  </w:style>
  <w:style w:type="character" w:customStyle="1" w:styleId="Heading7Char">
    <w:name w:val="Heading 7 Char"/>
    <w:basedOn w:val="DefaultParagraphFont"/>
    <w:link w:val="Heading7"/>
    <w:rsid w:val="00E73DD6"/>
    <w:rPr>
      <w:rFonts w:ascii="Arial" w:eastAsia="Times New Roman" w:hAnsi="Arial" w:cs="Times New Roman"/>
      <w:b/>
      <w:sz w:val="20"/>
      <w:szCs w:val="20"/>
    </w:rPr>
  </w:style>
  <w:style w:type="paragraph" w:styleId="BodyText2">
    <w:name w:val="Body Text 2"/>
    <w:basedOn w:val="Normal"/>
    <w:link w:val="BodyText2Char"/>
    <w:rsid w:val="00E73DD6"/>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E73DD6"/>
    <w:rPr>
      <w:rFonts w:ascii="Times New Roman" w:eastAsia="Times New Roman" w:hAnsi="Times New Roman" w:cs="Times New Roman"/>
      <w:b/>
      <w:szCs w:val="20"/>
      <w:lang w:val="en-US"/>
    </w:rPr>
  </w:style>
  <w:style w:type="paragraph" w:styleId="BodyTextIndent3">
    <w:name w:val="Body Text Indent 3"/>
    <w:basedOn w:val="Normal"/>
    <w:link w:val="BodyTextIndent3Char"/>
    <w:uiPriority w:val="99"/>
    <w:semiHidden/>
    <w:unhideWhenUsed/>
    <w:rsid w:val="00E73DD6"/>
    <w:pPr>
      <w:spacing w:after="120" w:line="240" w:lineRule="auto"/>
      <w:ind w:left="283"/>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E73DD6"/>
    <w:rPr>
      <w:rFonts w:ascii="Times New Roman" w:eastAsia="Calibri" w:hAnsi="Times New Roman" w:cs="Times New Roman"/>
      <w:sz w:val="16"/>
      <w:szCs w:val="16"/>
    </w:rPr>
  </w:style>
  <w:style w:type="paragraph" w:styleId="BodyText">
    <w:name w:val="Body Text"/>
    <w:basedOn w:val="Normal"/>
    <w:link w:val="BodyTextChar"/>
    <w:uiPriority w:val="99"/>
    <w:semiHidden/>
    <w:unhideWhenUsed/>
    <w:rsid w:val="00E73DD6"/>
    <w:pPr>
      <w:spacing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semiHidden/>
    <w:rsid w:val="00E73DD6"/>
    <w:rPr>
      <w:rFonts w:ascii="Times New Roman" w:eastAsia="Calibri" w:hAnsi="Times New Roman" w:cs="Times New Roman"/>
      <w:sz w:val="24"/>
    </w:rPr>
  </w:style>
  <w:style w:type="table" w:styleId="LightList-Accent1">
    <w:name w:val="Light List Accent 1"/>
    <w:basedOn w:val="TableNormal"/>
    <w:uiPriority w:val="61"/>
    <w:rsid w:val="00E73DD6"/>
    <w:pPr>
      <w:spacing w:after="0" w:line="240" w:lineRule="auto"/>
    </w:pPr>
    <w:rPr>
      <w:rFonts w:ascii="Calibri" w:eastAsia="Calibri" w:hAnsi="Calibri" w:cs="Times New Roman"/>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E73DD6"/>
    <w:rPr>
      <w:b/>
      <w:bCs/>
    </w:rPr>
  </w:style>
  <w:style w:type="table" w:customStyle="1" w:styleId="GridTable1Light-Accent11">
    <w:name w:val="Grid Table 1 Light - Accent 11"/>
    <w:basedOn w:val="TableNormal"/>
    <w:uiPriority w:val="46"/>
    <w:rsid w:val="00E73DD6"/>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E73DD6"/>
    <w:pPr>
      <w:spacing w:after="120" w:line="240" w:lineRule="auto"/>
      <w:ind w:left="283"/>
    </w:pPr>
    <w:rPr>
      <w:rFonts w:ascii="Times New Roman" w:eastAsia="Calibri" w:hAnsi="Times New Roman" w:cs="Times New Roman"/>
      <w:sz w:val="24"/>
    </w:rPr>
  </w:style>
  <w:style w:type="character" w:customStyle="1" w:styleId="BodyTextIndentChar">
    <w:name w:val="Body Text Indent Char"/>
    <w:basedOn w:val="DefaultParagraphFont"/>
    <w:link w:val="BodyTextIndent"/>
    <w:uiPriority w:val="99"/>
    <w:semiHidden/>
    <w:rsid w:val="00E73DD6"/>
    <w:rPr>
      <w:rFonts w:ascii="Times New Roman" w:eastAsia="Calibri" w:hAnsi="Times New Roman" w:cs="Times New Roman"/>
      <w:sz w:val="24"/>
    </w:rPr>
  </w:style>
  <w:style w:type="paragraph" w:styleId="BodyTextIndent2">
    <w:name w:val="Body Text Indent 2"/>
    <w:basedOn w:val="Normal"/>
    <w:link w:val="BodyTextIndent2Char"/>
    <w:uiPriority w:val="99"/>
    <w:semiHidden/>
    <w:unhideWhenUsed/>
    <w:rsid w:val="00E73DD6"/>
    <w:pPr>
      <w:spacing w:after="120" w:line="480" w:lineRule="auto"/>
      <w:ind w:left="283"/>
    </w:pPr>
    <w:rPr>
      <w:rFonts w:ascii="Times New Roman" w:eastAsia="Calibri" w:hAnsi="Times New Roman" w:cs="Times New Roman"/>
      <w:sz w:val="24"/>
    </w:rPr>
  </w:style>
  <w:style w:type="character" w:customStyle="1" w:styleId="BodyTextIndent2Char">
    <w:name w:val="Body Text Indent 2 Char"/>
    <w:basedOn w:val="DefaultParagraphFont"/>
    <w:link w:val="BodyTextIndent2"/>
    <w:uiPriority w:val="99"/>
    <w:semiHidden/>
    <w:rsid w:val="00E73DD6"/>
    <w:rPr>
      <w:rFonts w:ascii="Times New Roman" w:eastAsia="Calibri" w:hAnsi="Times New Roman" w:cs="Times New Roman"/>
      <w:sz w:val="24"/>
    </w:rPr>
  </w:style>
  <w:style w:type="paragraph" w:customStyle="1" w:styleId="tabledrag-toggle-weight-wrapper">
    <w:name w:val="tabledrag-toggle-weight-wrapper"/>
    <w:basedOn w:val="Normal"/>
    <w:rsid w:val="00E73DD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ajax-progress-bar">
    <w:name w:val="ajax-progress-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wrap">
    <w:name w:val="nowra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hidden">
    <w:name w:val="element-hidde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element-invisible">
    <w:name w:val="element-invisib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helper-hidden">
    <w:name w:val="ui-helper-hidde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hidden-accessible">
    <w:name w:val="ui-helper-hidden-accessible"/>
    <w:basedOn w:val="Normal"/>
    <w:rsid w:val="00E73DD6"/>
    <w:pPr>
      <w:spacing w:after="0" w:line="240" w:lineRule="auto"/>
      <w:ind w:left="-15" w:right="-15"/>
    </w:pPr>
    <w:rPr>
      <w:rFonts w:ascii="Times New Roman" w:eastAsia="Times New Roman" w:hAnsi="Times New Roman" w:cs="Times New Roman"/>
      <w:sz w:val="24"/>
      <w:szCs w:val="24"/>
      <w:lang w:eastAsia="en-GB"/>
    </w:rPr>
  </w:style>
  <w:style w:type="paragraph" w:customStyle="1" w:styleId="ui-helper-reset">
    <w:name w:val="ui-helper-rese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E73DD6"/>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E73DD6"/>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E73DD6"/>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E73DD6"/>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ialog">
    <w:name w:val="ui-dialog"/>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
    <w:name w:val="ui-tab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E73DD6"/>
    <w:pPr>
      <w:spacing w:before="100" w:beforeAutospacing="1" w:after="100" w:afterAutospacing="1" w:line="240" w:lineRule="auto"/>
    </w:pPr>
    <w:rPr>
      <w:rFonts w:ascii="Open Sans" w:eastAsia="Times New Roman" w:hAnsi="Open Sans" w:cs="Times New Roman"/>
      <w:sz w:val="20"/>
      <w:szCs w:val="20"/>
      <w:lang w:eastAsia="en-GB"/>
    </w:rPr>
  </w:style>
  <w:style w:type="paragraph" w:customStyle="1" w:styleId="ui-widget-content">
    <w:name w:val="ui-widget-content"/>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widget-header">
    <w:name w:val="ui-widget-header"/>
    <w:basedOn w:val="Normal"/>
    <w:rsid w:val="00E73DD6"/>
    <w:pPr>
      <w:shd w:val="clear" w:color="auto" w:fill="666666"/>
      <w:spacing w:before="100" w:beforeAutospacing="1" w:after="100" w:afterAutospacing="1" w:line="375" w:lineRule="atLeast"/>
      <w:textAlignment w:val="center"/>
    </w:pPr>
    <w:rPr>
      <w:rFonts w:ascii="Open Sans" w:eastAsia="Times New Roman" w:hAnsi="Open Sans" w:cs="Times New Roman"/>
      <w:b/>
      <w:bCs/>
      <w:color w:val="FFFFFF"/>
      <w:sz w:val="20"/>
      <w:szCs w:val="20"/>
      <w:lang w:eastAsia="en-GB"/>
    </w:rPr>
  </w:style>
  <w:style w:type="paragraph" w:customStyle="1" w:styleId="ui-state-default">
    <w:name w:val="ui-state-default"/>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
    <w:name w:val="ui-state-hover"/>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
    <w:name w:val="ui-state-focus"/>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
    <w:name w:val="ui-state-active"/>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
    <w:name w:val="ui-state-highlight"/>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E73DD6"/>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ui-datepicker">
    <w:name w:val="ui-datepick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row-break">
    <w:name w:val="ui-datepicker-row-brea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rtl">
    <w:name w:val="ui-datepicker-rtl"/>
    <w:basedOn w:val="Normal"/>
    <w:rsid w:val="00E73DD6"/>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de-unpublished">
    <w:name w:val="node-unpublished"/>
    <w:basedOn w:val="Normal"/>
    <w:rsid w:val="00E73DD6"/>
    <w:pPr>
      <w:shd w:val="clear" w:color="auto" w:fill="FFF4F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block-processed">
    <w:name w:val="menu-block-process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jax-progress-throbber">
    <w:name w:val="ajax-progress-throbber"/>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pane-bundle-spotlight">
    <w:name w:val="pane-bundle-spotligh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
    <w:name w:val="contai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ow">
    <w:name w:val="row"/>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col-xs-1">
    <w:name w:val="col-x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
    <w:name w:val="col-s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
    <w:name w:val="col-m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
    <w:name w:val="col-lg-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2">
    <w:name w:val="col-x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2">
    <w:name w:val="col-s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2">
    <w:name w:val="col-m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2">
    <w:name w:val="col-lg-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3">
    <w:name w:val="col-x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3">
    <w:name w:val="col-sm-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3">
    <w:name w:val="col-md-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3">
    <w:name w:val="col-lg-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4">
    <w:name w:val="col-x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4">
    <w:name w:val="col-sm-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4">
    <w:name w:val="col-md-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4">
    <w:name w:val="col-lg-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5">
    <w:name w:val="col-xs-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5">
    <w:name w:val="col-sm-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5">
    <w:name w:val="col-md-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5">
    <w:name w:val="col-lg-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6">
    <w:name w:val="col-xs-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6">
    <w:name w:val="col-sm-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6">
    <w:name w:val="col-md-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6">
    <w:name w:val="col-lg-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7">
    <w:name w:val="col-xs-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7">
    <w:name w:val="col-sm-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7">
    <w:name w:val="col-md-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7">
    <w:name w:val="col-lg-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8">
    <w:name w:val="col-xs-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8">
    <w:name w:val="col-sm-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8">
    <w:name w:val="col-md-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8">
    <w:name w:val="col-lg-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9">
    <w:name w:val="col-xs-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9">
    <w:name w:val="col-sm-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9">
    <w:name w:val="col-md-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9">
    <w:name w:val="col-lg-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0">
    <w:name w:val="col-xs-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0">
    <w:name w:val="col-sm-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0">
    <w:name w:val="col-md-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0">
    <w:name w:val="col-lg-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1">
    <w:name w:val="col-xs-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1">
    <w:name w:val="col-sm-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1">
    <w:name w:val="col-md-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1">
    <w:name w:val="col-lg-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2">
    <w:name w:val="col-xs-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2">
    <w:name w:val="col-sm-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2">
    <w:name w:val="col-md-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2">
    <w:name w:val="col-lg-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offset-12">
    <w:name w:val="col-xs-offset-12"/>
    <w:basedOn w:val="Normal"/>
    <w:rsid w:val="00E73DD6"/>
    <w:pPr>
      <w:spacing w:before="100" w:beforeAutospacing="1" w:after="100" w:afterAutospacing="1" w:line="240" w:lineRule="auto"/>
      <w:ind w:left="12240"/>
    </w:pPr>
    <w:rPr>
      <w:rFonts w:ascii="Times New Roman" w:eastAsia="Times New Roman" w:hAnsi="Times New Roman" w:cs="Times New Roman"/>
      <w:sz w:val="24"/>
      <w:szCs w:val="24"/>
      <w:lang w:eastAsia="en-GB"/>
    </w:rPr>
  </w:style>
  <w:style w:type="paragraph" w:customStyle="1" w:styleId="col-xs-offset-11">
    <w:name w:val="col-xs-offset-11"/>
    <w:basedOn w:val="Normal"/>
    <w:rsid w:val="00E73DD6"/>
    <w:pPr>
      <w:spacing w:before="100" w:beforeAutospacing="1" w:after="100" w:afterAutospacing="1" w:line="240" w:lineRule="auto"/>
      <w:ind w:left="11138"/>
    </w:pPr>
    <w:rPr>
      <w:rFonts w:ascii="Times New Roman" w:eastAsia="Times New Roman" w:hAnsi="Times New Roman" w:cs="Times New Roman"/>
      <w:sz w:val="24"/>
      <w:szCs w:val="24"/>
      <w:lang w:eastAsia="en-GB"/>
    </w:rPr>
  </w:style>
  <w:style w:type="paragraph" w:customStyle="1" w:styleId="col-xs-offset-10">
    <w:name w:val="col-xs-offset-10"/>
    <w:basedOn w:val="Normal"/>
    <w:rsid w:val="00E73DD6"/>
    <w:pPr>
      <w:spacing w:before="100" w:beforeAutospacing="1" w:after="100" w:afterAutospacing="1" w:line="240" w:lineRule="auto"/>
      <w:ind w:left="10159"/>
    </w:pPr>
    <w:rPr>
      <w:rFonts w:ascii="Times New Roman" w:eastAsia="Times New Roman" w:hAnsi="Times New Roman" w:cs="Times New Roman"/>
      <w:sz w:val="24"/>
      <w:szCs w:val="24"/>
      <w:lang w:eastAsia="en-GB"/>
    </w:rPr>
  </w:style>
  <w:style w:type="paragraph" w:customStyle="1" w:styleId="col-xs-offset-9">
    <w:name w:val="col-xs-offset-9"/>
    <w:basedOn w:val="Normal"/>
    <w:rsid w:val="00E73DD6"/>
    <w:pPr>
      <w:spacing w:before="100" w:beforeAutospacing="1" w:after="100" w:afterAutospacing="1" w:line="240" w:lineRule="auto"/>
      <w:ind w:left="9180"/>
    </w:pPr>
    <w:rPr>
      <w:rFonts w:ascii="Times New Roman" w:eastAsia="Times New Roman" w:hAnsi="Times New Roman" w:cs="Times New Roman"/>
      <w:sz w:val="24"/>
      <w:szCs w:val="24"/>
      <w:lang w:eastAsia="en-GB"/>
    </w:rPr>
  </w:style>
  <w:style w:type="paragraph" w:customStyle="1" w:styleId="col-xs-offset-8">
    <w:name w:val="col-xs-offset-8"/>
    <w:basedOn w:val="Normal"/>
    <w:rsid w:val="00E73DD6"/>
    <w:pPr>
      <w:spacing w:before="100" w:beforeAutospacing="1" w:after="100" w:afterAutospacing="1" w:line="240" w:lineRule="auto"/>
      <w:ind w:left="8078"/>
    </w:pPr>
    <w:rPr>
      <w:rFonts w:ascii="Times New Roman" w:eastAsia="Times New Roman" w:hAnsi="Times New Roman" w:cs="Times New Roman"/>
      <w:sz w:val="24"/>
      <w:szCs w:val="24"/>
      <w:lang w:eastAsia="en-GB"/>
    </w:rPr>
  </w:style>
  <w:style w:type="paragraph" w:customStyle="1" w:styleId="col-xs-offset-7">
    <w:name w:val="col-xs-offset-7"/>
    <w:basedOn w:val="Normal"/>
    <w:rsid w:val="00E73DD6"/>
    <w:pPr>
      <w:spacing w:before="100" w:beforeAutospacing="1" w:after="100" w:afterAutospacing="1" w:line="240" w:lineRule="auto"/>
      <w:ind w:left="7099"/>
    </w:pPr>
    <w:rPr>
      <w:rFonts w:ascii="Times New Roman" w:eastAsia="Times New Roman" w:hAnsi="Times New Roman" w:cs="Times New Roman"/>
      <w:sz w:val="24"/>
      <w:szCs w:val="24"/>
      <w:lang w:eastAsia="en-GB"/>
    </w:rPr>
  </w:style>
  <w:style w:type="paragraph" w:customStyle="1" w:styleId="col-xs-offset-6">
    <w:name w:val="col-xs-offset-6"/>
    <w:basedOn w:val="Normal"/>
    <w:rsid w:val="00E73DD6"/>
    <w:pPr>
      <w:spacing w:before="100" w:beforeAutospacing="1" w:after="100" w:afterAutospacing="1" w:line="240" w:lineRule="auto"/>
      <w:ind w:left="6120"/>
    </w:pPr>
    <w:rPr>
      <w:rFonts w:ascii="Times New Roman" w:eastAsia="Times New Roman" w:hAnsi="Times New Roman" w:cs="Times New Roman"/>
      <w:sz w:val="24"/>
      <w:szCs w:val="24"/>
      <w:lang w:eastAsia="en-GB"/>
    </w:rPr>
  </w:style>
  <w:style w:type="paragraph" w:customStyle="1" w:styleId="col-xs-offset-5">
    <w:name w:val="col-xs-offset-5"/>
    <w:basedOn w:val="Normal"/>
    <w:rsid w:val="00E73DD6"/>
    <w:pPr>
      <w:spacing w:before="100" w:beforeAutospacing="1" w:after="100" w:afterAutospacing="1" w:line="240" w:lineRule="auto"/>
      <w:ind w:left="5018"/>
    </w:pPr>
    <w:rPr>
      <w:rFonts w:ascii="Times New Roman" w:eastAsia="Times New Roman" w:hAnsi="Times New Roman" w:cs="Times New Roman"/>
      <w:sz w:val="24"/>
      <w:szCs w:val="24"/>
      <w:lang w:eastAsia="en-GB"/>
    </w:rPr>
  </w:style>
  <w:style w:type="paragraph" w:customStyle="1" w:styleId="col-xs-offset-4">
    <w:name w:val="col-xs-offset-4"/>
    <w:basedOn w:val="Normal"/>
    <w:rsid w:val="00E73DD6"/>
    <w:pPr>
      <w:spacing w:before="100" w:beforeAutospacing="1" w:after="100" w:afterAutospacing="1" w:line="240" w:lineRule="auto"/>
      <w:ind w:left="4039"/>
    </w:pPr>
    <w:rPr>
      <w:rFonts w:ascii="Times New Roman" w:eastAsia="Times New Roman" w:hAnsi="Times New Roman" w:cs="Times New Roman"/>
      <w:sz w:val="24"/>
      <w:szCs w:val="24"/>
      <w:lang w:eastAsia="en-GB"/>
    </w:rPr>
  </w:style>
  <w:style w:type="paragraph" w:customStyle="1" w:styleId="col-xs-offset-3">
    <w:name w:val="col-xs-offset-3"/>
    <w:basedOn w:val="Normal"/>
    <w:rsid w:val="00E73DD6"/>
    <w:pPr>
      <w:spacing w:before="100" w:beforeAutospacing="1" w:after="100" w:afterAutospacing="1" w:line="240" w:lineRule="auto"/>
      <w:ind w:left="3060"/>
    </w:pPr>
    <w:rPr>
      <w:rFonts w:ascii="Times New Roman" w:eastAsia="Times New Roman" w:hAnsi="Times New Roman" w:cs="Times New Roman"/>
      <w:sz w:val="24"/>
      <w:szCs w:val="24"/>
      <w:lang w:eastAsia="en-GB"/>
    </w:rPr>
  </w:style>
  <w:style w:type="paragraph" w:customStyle="1" w:styleId="col-xs-offset-2">
    <w:name w:val="col-xs-offset-2"/>
    <w:basedOn w:val="Normal"/>
    <w:rsid w:val="00E73DD6"/>
    <w:pPr>
      <w:spacing w:before="100" w:beforeAutospacing="1" w:after="100" w:afterAutospacing="1" w:line="240" w:lineRule="auto"/>
      <w:ind w:left="1958"/>
    </w:pPr>
    <w:rPr>
      <w:rFonts w:ascii="Times New Roman" w:eastAsia="Times New Roman" w:hAnsi="Times New Roman" w:cs="Times New Roman"/>
      <w:sz w:val="24"/>
      <w:szCs w:val="24"/>
      <w:lang w:eastAsia="en-GB"/>
    </w:rPr>
  </w:style>
  <w:style w:type="paragraph" w:customStyle="1" w:styleId="col-xs-offset-1">
    <w:name w:val="col-xs-offset-1"/>
    <w:basedOn w:val="Normal"/>
    <w:rsid w:val="00E73DD6"/>
    <w:pPr>
      <w:spacing w:before="100" w:beforeAutospacing="1" w:after="100" w:afterAutospacing="1" w:line="240" w:lineRule="auto"/>
      <w:ind w:left="979"/>
    </w:pPr>
    <w:rPr>
      <w:rFonts w:ascii="Times New Roman" w:eastAsia="Times New Roman" w:hAnsi="Times New Roman" w:cs="Times New Roman"/>
      <w:sz w:val="24"/>
      <w:szCs w:val="24"/>
      <w:lang w:eastAsia="en-GB"/>
    </w:rPr>
  </w:style>
  <w:style w:type="paragraph" w:customStyle="1" w:styleId="col-xs-offset-0">
    <w:name w:val="col-xs-offset-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form">
    <w:name w:val="search-form"/>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password-strength">
    <w:name w:val="password-strength"/>
    <w:basedOn w:val="Normal"/>
    <w:rsid w:val="00E73DD6"/>
    <w:pPr>
      <w:spacing w:before="336" w:after="100" w:afterAutospacing="1" w:line="240" w:lineRule="auto"/>
    </w:pPr>
    <w:rPr>
      <w:rFonts w:ascii="Times New Roman" w:eastAsia="Times New Roman" w:hAnsi="Times New Roman" w:cs="Times New Roman"/>
      <w:sz w:val="24"/>
      <w:szCs w:val="24"/>
      <w:lang w:eastAsia="en-GB"/>
    </w:rPr>
  </w:style>
  <w:style w:type="paragraph" w:customStyle="1" w:styleId="password-strength-title">
    <w:name w:val="password-strength-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ssword-strength-text">
    <w:name w:val="password-strength-text"/>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password-indicator">
    <w:name w:val="password-indicator"/>
    <w:basedOn w:val="Normal"/>
    <w:rsid w:val="00E73DD6"/>
    <w:pPr>
      <w:shd w:val="clear" w:color="auto" w:fill="C4C4C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firm-parent">
    <w:name w:val="confirm-paren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password-parent">
    <w:name w:val="password-paren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profile">
    <w:name w:val="profile"/>
    <w:basedOn w:val="Normal"/>
    <w:rsid w:val="00E73DD6"/>
    <w:pPr>
      <w:spacing w:before="240" w:after="240" w:line="240" w:lineRule="auto"/>
    </w:pPr>
    <w:rPr>
      <w:rFonts w:ascii="Times New Roman" w:eastAsia="Times New Roman" w:hAnsi="Times New Roman" w:cs="Times New Roman"/>
      <w:sz w:val="24"/>
      <w:szCs w:val="24"/>
      <w:lang w:eastAsia="en-GB"/>
    </w:rPr>
  </w:style>
  <w:style w:type="paragraph" w:customStyle="1" w:styleId="views-exposed-widgets">
    <w:name w:val="views-exposed-widgets"/>
    <w:basedOn w:val="Normal"/>
    <w:rsid w:val="00E73DD6"/>
    <w:pPr>
      <w:spacing w:before="100" w:beforeAutospacing="1" w:after="120" w:line="240" w:lineRule="auto"/>
    </w:pPr>
    <w:rPr>
      <w:rFonts w:ascii="Times New Roman" w:eastAsia="Times New Roman" w:hAnsi="Times New Roman" w:cs="Times New Roman"/>
      <w:sz w:val="24"/>
      <w:szCs w:val="24"/>
      <w:lang w:eastAsia="en-GB"/>
    </w:rPr>
  </w:style>
  <w:style w:type="paragraph" w:customStyle="1" w:styleId="views-align-left">
    <w:name w:val="views-align-lef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align-right">
    <w:name w:val="views-align-right"/>
    <w:basedOn w:val="Normal"/>
    <w:rsid w:val="00E73DD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views-align-center">
    <w:name w:val="views-align-center"/>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c-cookies">
    <w:name w:val="cc-cookies"/>
    <w:basedOn w:val="Normal"/>
    <w:rsid w:val="00E73DD6"/>
    <w:pPr>
      <w:shd w:val="clear" w:color="auto" w:fill="56565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GB"/>
    </w:rPr>
  </w:style>
  <w:style w:type="paragraph" w:customStyle="1" w:styleId="cc-overlay">
    <w:name w:val="cc-overla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c-cookies-error">
    <w:name w:val="cc-cookies-error"/>
    <w:basedOn w:val="Normal"/>
    <w:rsid w:val="00E73DD6"/>
    <w:pPr>
      <w:pBdr>
        <w:top w:val="single" w:sz="6" w:space="24" w:color="CCCCCC"/>
        <w:left w:val="single" w:sz="6" w:space="31" w:color="CCCCCC"/>
        <w:bottom w:val="single" w:sz="6" w:space="24" w:color="CCCCCC"/>
        <w:right w:val="single" w:sz="6" w:space="31" w:color="CCCCCC"/>
      </w:pBdr>
      <w:shd w:val="clear" w:color="auto" w:fill="FFFFFF"/>
      <w:spacing w:before="240" w:after="480" w:line="240" w:lineRule="auto"/>
      <w:jc w:val="center"/>
    </w:pPr>
    <w:rPr>
      <w:rFonts w:ascii="Times New Roman" w:eastAsia="Times New Roman" w:hAnsi="Times New Roman" w:cs="Times New Roman"/>
      <w:color w:val="333333"/>
      <w:sz w:val="27"/>
      <w:szCs w:val="27"/>
      <w:lang w:eastAsia="en-GB"/>
    </w:rPr>
  </w:style>
  <w:style w:type="paragraph" w:customStyle="1" w:styleId="ctools-locked">
    <w:name w:val="ctools-locked"/>
    <w:basedOn w:val="Normal"/>
    <w:rsid w:val="00E73DD6"/>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ctools-owns-lock">
    <w:name w:val="ctools-owns-lock"/>
    <w:basedOn w:val="Normal"/>
    <w:rsid w:val="00E73DD6"/>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t-dropdown-menu">
    <w:name w:val="tt-dropdown-menu"/>
    <w:basedOn w:val="Normal"/>
    <w:rsid w:val="00E73DD6"/>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GB"/>
    </w:rPr>
  </w:style>
  <w:style w:type="paragraph" w:customStyle="1" w:styleId="media-thumbnail">
    <w:name w:val="media-thumbnai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
    <w:name w:val="at-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dn">
    <w:name w:val="at15d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at4-icon">
    <w:name w:val="at4-icon"/>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16x16">
    <w:name w:val="at-16x16"/>
    <w:basedOn w:val="Normal"/>
    <w:rsid w:val="00E73DD6"/>
    <w:pPr>
      <w:spacing w:before="100" w:beforeAutospacing="1" w:after="100" w:afterAutospacing="1" w:line="240" w:lineRule="atLeast"/>
    </w:pPr>
    <w:rPr>
      <w:rFonts w:ascii="Times New Roman" w:eastAsia="Times New Roman" w:hAnsi="Times New Roman" w:cs="Times New Roman"/>
      <w:sz w:val="24"/>
      <w:szCs w:val="24"/>
      <w:lang w:eastAsia="en-GB"/>
    </w:rPr>
  </w:style>
  <w:style w:type="paragraph" w:customStyle="1" w:styleId="at-32x32">
    <w:name w:val="at-32x32"/>
    <w:basedOn w:val="Normal"/>
    <w:rsid w:val="00E73DD6"/>
    <w:pPr>
      <w:spacing w:before="100" w:beforeAutospacing="1" w:after="100" w:afterAutospacing="1" w:line="480" w:lineRule="atLeast"/>
    </w:pPr>
    <w:rPr>
      <w:rFonts w:ascii="Times New Roman" w:eastAsia="Times New Roman" w:hAnsi="Times New Roman" w:cs="Times New Roman"/>
      <w:sz w:val="24"/>
      <w:szCs w:val="24"/>
      <w:lang w:eastAsia="en-GB"/>
    </w:rPr>
  </w:style>
  <w:style w:type="paragraph" w:customStyle="1" w:styleId="at-24x24">
    <w:name w:val="at-24x24"/>
    <w:basedOn w:val="Normal"/>
    <w:rsid w:val="00E73DD6"/>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at-20x20">
    <w:name w:val="at-20x20"/>
    <w:basedOn w:val="Normal"/>
    <w:rsid w:val="00E73DD6"/>
    <w:pPr>
      <w:spacing w:before="100" w:beforeAutospacing="1" w:after="100" w:afterAutospacing="1" w:line="300" w:lineRule="atLeast"/>
    </w:pPr>
    <w:rPr>
      <w:rFonts w:ascii="Times New Roman" w:eastAsia="Times New Roman" w:hAnsi="Times New Roman" w:cs="Times New Roman"/>
      <w:sz w:val="24"/>
      <w:szCs w:val="24"/>
      <w:lang w:eastAsia="en-GB"/>
    </w:rPr>
  </w:style>
  <w:style w:type="paragraph" w:customStyle="1" w:styleId="at15t">
    <w:name w:val="at15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
    <w:name w:val="at300b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m">
    <w:name w:val="atm"/>
    <w:basedOn w:val="Normal"/>
    <w:rsid w:val="00E73DD6"/>
    <w:pPr>
      <w:spacing w:after="0" w:line="180" w:lineRule="atLeast"/>
    </w:pPr>
    <w:rPr>
      <w:rFonts w:ascii="Arial" w:eastAsia="Times New Roman" w:hAnsi="Arial" w:cs="Arial"/>
      <w:color w:val="444444"/>
      <w:sz w:val="18"/>
      <w:szCs w:val="18"/>
      <w:lang w:eastAsia="en-GB"/>
    </w:rPr>
  </w:style>
  <w:style w:type="paragraph" w:customStyle="1" w:styleId="atm-f">
    <w:name w:val="atm-f"/>
    <w:basedOn w:val="Normal"/>
    <w:rsid w:val="00E73DD6"/>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atm-i">
    <w:name w:val="atm-i"/>
    <w:basedOn w:val="Normal"/>
    <w:rsid w:val="00E73DD6"/>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atpinitbutton">
    <w:name w:val="at_pinitbutton"/>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at-privacy-info">
    <w:name w:val="at-privacy-info"/>
    <w:basedOn w:val="Normal"/>
    <w:rsid w:val="00E73DD6"/>
    <w:pPr>
      <w:spacing w:before="100" w:beforeAutospacing="1" w:after="100" w:afterAutospacing="1" w:line="180" w:lineRule="atLeast"/>
    </w:pPr>
    <w:rPr>
      <w:rFonts w:ascii="Helvetica" w:eastAsia="Times New Roman" w:hAnsi="Helvetica" w:cs="Times New Roman"/>
      <w:color w:val="666666"/>
      <w:spacing w:val="3"/>
      <w:sz w:val="15"/>
      <w:szCs w:val="15"/>
      <w:lang w:eastAsia="en-GB"/>
    </w:rPr>
  </w:style>
  <w:style w:type="paragraph" w:customStyle="1" w:styleId="at-branding-logo">
    <w:name w:val="at-branding-logo"/>
    <w:basedOn w:val="Normal"/>
    <w:rsid w:val="00E73DD6"/>
    <w:pPr>
      <w:spacing w:before="30" w:after="30" w:line="240" w:lineRule="auto"/>
    </w:pPr>
    <w:rPr>
      <w:rFonts w:ascii="Helvetica" w:eastAsia="Times New Roman" w:hAnsi="Helvetica" w:cs="Times New Roman"/>
      <w:spacing w:val="3"/>
      <w:sz w:val="15"/>
      <w:szCs w:val="15"/>
      <w:lang w:eastAsia="en-GB"/>
    </w:rPr>
  </w:style>
  <w:style w:type="paragraph" w:customStyle="1" w:styleId="at-branding-info">
    <w:name w:val="at-branding-info"/>
    <w:basedOn w:val="Normal"/>
    <w:rsid w:val="00E73DD6"/>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lang w:eastAsia="en-GB"/>
    </w:rPr>
  </w:style>
  <w:style w:type="paragraph" w:customStyle="1" w:styleId="field-multiple-table">
    <w:name w:val="field-multiple-tab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add-more-submit">
    <w:name w:val="field-add-more-submi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ippie">
    <w:name w:val="grippi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r">
    <w:name w:val="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
    <w:name w:val="fill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
    <w:name w:val="throbb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ssage">
    <w:name w:val="messag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wrapper">
    <w:name w:val="fieldset-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
    <w:name w:val="field-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de">
    <w:name w:val="nod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
    <w:name w:val="region-hel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
    <w:name w:val="content-type-butt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displaydiv">
    <w:name w:val="panel-display&gt;di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ordion-content">
    <w:name w:val="accordion-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title">
    <w:name w:val="pane-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widget-wrapper">
    <w:name w:val="panopoly-spotlight-widget-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buttons-wrapper">
    <w:name w:val="panopoly-spotlight-buttons-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function-buttons">
    <w:name w:val="panopoly-spotlight-function-butt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
    <w:name w:val="panopoly-spotligh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
    <w:name w:val="panopoly-spotlight-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info">
    <w:name w:val="panopoly-spotlight-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tle1">
    <w:name w:val="Titl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snippet-info">
    <w:name w:val="search-snippet-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info">
    <w:name w:val="search-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iterion">
    <w:name w:val="criter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on">
    <w:name w:val="ac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ser-picture">
    <w:name w:val="user-pictur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exposed-widget">
    <w:name w:val="views-exposed-widg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
    <w:name w:val="form-ite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
    <w:name w:val="form-submi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biframewidget">
    <w:name w:val="fb_iframe_widg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thisseparator">
    <w:name w:val="addthis_separato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
    <w:name w:val="at300b"/>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
    <w:name w:val="at300b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
    <w:name w:val="at300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
    <w:name w:val="at15t_compac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expanded">
    <w:name w:val="at15t_expand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
    <w:name w:val="at-branding-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privacy-icon">
    <w:name w:val="at-privacy-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addthis">
    <w:name w:val="at-branding-addthi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powered-by">
    <w:name w:val="at-branding-powered-b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
    <w:name w:val="hand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
    <w:name w:val="js-hid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content">
    <w:name w:val="ctools-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
    <w:name w:val="ctools-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
    <w:name w:val="media-vimeo-vide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
    <w:name w:val="media-youtube-vide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label">
    <w:name w:val="at-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anchor">
    <w:name w:val="ui-tabs-ancho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
    <w:name w:val="pane-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ull">
    <w:name w:val="panopoly-image-ful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sb-social-share-button-vert">
    <w:name w:val="wsb-social-share-button-ver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pendent-options">
    <w:name w:val="dependent-opti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
    <w:name w:val="form-item-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
    <w:name w:val="form-item-path-alia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field-column">
    <w:name w:val="link-field-colum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
    <w:name w:val="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exposed-form">
    <w:name w:val="views-exposed-for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browser-tab">
    <w:name w:val="media-browser-tab"/>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
    <w:name w:val="edit-shortcut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
    <w:name w:val="form-item-offs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
    <w:name w:val="form-item-items-per-pag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
    <w:name w:val="form-item-exposed-sort-or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
    <w:name w:val="form-item-exposed-sort-b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add-content-modal">
    <w:name w:val="panels-add-content-moda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
    <w:name w:val="option-text-alig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
    <w:name w:val="fieldset-legen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title-inner">
    <w:name w:val="panopoly-magic-preview-title-in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
    <w:name w:val="panopoly-magic-preview-in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single">
    <w:name w:val="panopoly-magic-preview-sing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actions">
    <w:name w:val="form-acti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title">
    <w:name w:val="panopoly-magic-preview-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section-columns">
    <w:name w:val="panels-section-colum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categories-description">
    <w:name w:val="panels-categories-descrip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
    <w:name w:val="panopoly-magic-preview-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layouts-category">
    <w:name w:val="panels-layouts-categor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yout-link">
    <w:name w:val="layout-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urrent-layout">
    <w:name w:val="current-layou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
    <w:name w:val="tablefield-row-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file-link">
    <w:name w:val="edit-file-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
    <w:name w:val="form-item-nam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ricon">
    <w:name w:val="jr_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
    <w:name w:val="at_ite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wrapper">
    <w:name w:val="at-icon-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old">
    <w:name w:val="at_bol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
    <w:name w:val="descrip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review">
    <w:name w:val="image-previe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padding">
    <w:name w:val="date-padding"/>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
    <w:name w:val="form-item-date-tim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
    <w:name w:val="form-item-date-dat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
    <w:name w:val="form-item-view-setting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
    <w:name w:val="form-radio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
    <w:name w:val="form-radi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type-select">
    <w:name w:val="form-type-selec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
    <w:name w:val="panopoly-image-featur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
    <w:name w:val="modal-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title">
    <w:name w:val="modal-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
    <w:name w:val="modal-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type-textarea">
    <w:name w:val="form-type-textarea"/>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
    <w:name w:val="addthis_follow_label"/>
    <w:basedOn w:val="DefaultParagraphFont"/>
    <w:rsid w:val="00E73DD6"/>
  </w:style>
  <w:style w:type="character" w:customStyle="1" w:styleId="file">
    <w:name w:val="file"/>
    <w:basedOn w:val="DefaultParagraphFont"/>
    <w:rsid w:val="00E73DD6"/>
  </w:style>
  <w:style w:type="character" w:customStyle="1" w:styleId="file-size">
    <w:name w:val="file-size"/>
    <w:basedOn w:val="DefaultParagraphFont"/>
    <w:rsid w:val="00E73DD6"/>
  </w:style>
  <w:style w:type="paragraph" w:customStyle="1" w:styleId="grippie1">
    <w:name w:val="grippie1"/>
    <w:basedOn w:val="Normal"/>
    <w:rsid w:val="00E73DD6"/>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1">
    <w:name w:val="handle1"/>
    <w:basedOn w:val="Normal"/>
    <w:rsid w:val="00E73DD6"/>
    <w:pPr>
      <w:spacing w:after="0" w:line="240" w:lineRule="auto"/>
      <w:ind w:left="120" w:right="120"/>
    </w:pPr>
    <w:rPr>
      <w:rFonts w:ascii="Times New Roman" w:eastAsia="Times New Roman" w:hAnsi="Times New Roman" w:cs="Times New Roman"/>
      <w:sz w:val="24"/>
      <w:szCs w:val="24"/>
      <w:lang w:eastAsia="en-GB"/>
    </w:rPr>
  </w:style>
  <w:style w:type="paragraph" w:customStyle="1" w:styleId="bar1">
    <w:name w:val="bar1"/>
    <w:basedOn w:val="Normal"/>
    <w:rsid w:val="00E73DD6"/>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1">
    <w:name w:val="filled1"/>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1">
    <w:name w:val="throbber1"/>
    <w:basedOn w:val="Normal"/>
    <w:rsid w:val="00E73DD6"/>
    <w:pPr>
      <w:spacing w:before="30" w:after="30" w:line="240" w:lineRule="auto"/>
      <w:ind w:left="30" w:right="30"/>
    </w:pPr>
    <w:rPr>
      <w:rFonts w:ascii="Times New Roman" w:eastAsia="Times New Roman" w:hAnsi="Times New Roman" w:cs="Times New Roman"/>
      <w:vanish/>
      <w:sz w:val="24"/>
      <w:szCs w:val="24"/>
      <w:lang w:eastAsia="en-GB"/>
    </w:rPr>
  </w:style>
  <w:style w:type="paragraph" w:customStyle="1" w:styleId="message1">
    <w:name w:val="messag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2">
    <w:name w:val="throbber2"/>
    <w:basedOn w:val="Normal"/>
    <w:rsid w:val="00E73DD6"/>
    <w:pPr>
      <w:spacing w:after="0" w:line="240" w:lineRule="auto"/>
      <w:ind w:left="30" w:right="30"/>
    </w:pPr>
    <w:rPr>
      <w:rFonts w:ascii="Times New Roman" w:eastAsia="Times New Roman" w:hAnsi="Times New Roman" w:cs="Times New Roman"/>
      <w:vanish/>
      <w:sz w:val="24"/>
      <w:szCs w:val="24"/>
      <w:lang w:eastAsia="en-GB"/>
    </w:rPr>
  </w:style>
  <w:style w:type="paragraph" w:customStyle="1" w:styleId="fieldset-wrapper1">
    <w:name w:val="fieldset-wrapp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1">
    <w:name w:val="js-hide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resizable-handle1">
    <w:name w:val="ui-resizable-handle1"/>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button-text1">
    <w:name w:val="ui-button-tex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E73DD6"/>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E73DD6"/>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E73DD6"/>
    <w:pPr>
      <w:spacing w:before="100" w:beforeAutospacing="1" w:after="100" w:afterAutospacing="1" w:line="750" w:lineRule="atLeast"/>
    </w:pPr>
    <w:rPr>
      <w:rFonts w:ascii="Times New Roman" w:eastAsia="Times New Roman" w:hAnsi="Times New Roman" w:cs="Times New Roman"/>
      <w:sz w:val="24"/>
      <w:szCs w:val="24"/>
      <w:lang w:eastAsia="en-GB"/>
    </w:rPr>
  </w:style>
  <w:style w:type="paragraph" w:customStyle="1" w:styleId="ui-dialog-title1">
    <w:name w:val="ui-dialog-title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E73DD6"/>
    <w:pPr>
      <w:spacing w:before="120" w:after="100" w:afterAutospacing="1"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1">
    <w:name w:val="ui-tabs-nav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tabs-anchor1">
    <w:name w:val="ui-tabs-ancho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E73DD6"/>
    <w:pPr>
      <w:spacing w:before="100" w:beforeAutospacing="1" w:after="100" w:afterAutospacing="1" w:line="240" w:lineRule="auto"/>
    </w:pPr>
    <w:rPr>
      <w:rFonts w:ascii="Open Sans" w:eastAsia="Times New Roman" w:hAnsi="Open Sans" w:cs="Times New Roman"/>
      <w:sz w:val="24"/>
      <w:szCs w:val="24"/>
      <w:lang w:eastAsia="en-GB"/>
    </w:rPr>
  </w:style>
  <w:style w:type="paragraph" w:customStyle="1" w:styleId="ui-state-default1">
    <w:name w:val="ui-state-default1"/>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default2">
    <w:name w:val="ui-state-default2"/>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1">
    <w:name w:val="ui-state-hover1"/>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2">
    <w:name w:val="ui-state-hover2"/>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1">
    <w:name w:val="ui-state-focus1"/>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2">
    <w:name w:val="ui-state-focus2"/>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1">
    <w:name w:val="ui-state-active1"/>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2">
    <w:name w:val="ui-state-active2"/>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1">
    <w:name w:val="ui-state-highlight1"/>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1">
    <w:name w:val="ui-state-disable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7">
    <w:name w:val="ui-icon7"/>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accordion-header1">
    <w:name w:val="ui-accordion-header1"/>
    <w:basedOn w:val="Normal"/>
    <w:rsid w:val="00E73DD6"/>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E73DD6"/>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E73DD6"/>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1">
    <w:name w:val="field-label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ield-multiple-table1">
    <w:name w:val="field-multiple-table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ield-add-more-submit1">
    <w:name w:val="field-add-more-submit1"/>
    <w:basedOn w:val="Normal"/>
    <w:rsid w:val="00E73DD6"/>
    <w:pPr>
      <w:spacing w:before="120" w:after="0" w:line="240" w:lineRule="auto"/>
    </w:pPr>
    <w:rPr>
      <w:rFonts w:ascii="Times New Roman" w:eastAsia="Times New Roman" w:hAnsi="Times New Roman" w:cs="Times New Roman"/>
      <w:sz w:val="24"/>
      <w:szCs w:val="24"/>
      <w:lang w:eastAsia="en-GB"/>
    </w:rPr>
  </w:style>
  <w:style w:type="paragraph" w:customStyle="1" w:styleId="node1">
    <w:name w:val="node1"/>
    <w:basedOn w:val="Normal"/>
    <w:rsid w:val="00E73DD6"/>
    <w:pPr>
      <w:shd w:val="clear" w:color="auto" w:fill="FFFFE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1">
    <w:name w:val="region-help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2">
    <w:name w:val="region-help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1">
    <w:name w:val="form-item-title1"/>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form-type-textarea1">
    <w:name w:val="form-type-textarea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1">
    <w:name w:val="form-item-path-alias1"/>
    <w:basedOn w:val="Normal"/>
    <w:rsid w:val="00E73DD6"/>
    <w:pPr>
      <w:spacing w:before="60" w:after="60" w:line="240" w:lineRule="auto"/>
      <w:textAlignment w:val="center"/>
    </w:pPr>
    <w:rPr>
      <w:rFonts w:ascii="Times New Roman" w:eastAsia="Times New Roman" w:hAnsi="Times New Roman" w:cs="Times New Roman"/>
      <w:sz w:val="19"/>
      <w:szCs w:val="19"/>
      <w:lang w:eastAsia="en-GB"/>
    </w:rPr>
  </w:style>
  <w:style w:type="paragraph" w:customStyle="1" w:styleId="form-submit1">
    <w:name w:val="form-submit1"/>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form-submit2">
    <w:name w:val="form-submit2"/>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link-field-column1">
    <w:name w:val="link-field-colum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1">
    <w:name w:val="description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character" w:customStyle="1" w:styleId="file1">
    <w:name w:val="file1"/>
    <w:basedOn w:val="DefaultParagraphFont"/>
    <w:rsid w:val="00E73DD6"/>
  </w:style>
  <w:style w:type="character" w:customStyle="1" w:styleId="file-size1">
    <w:name w:val="file-size1"/>
    <w:basedOn w:val="DefaultParagraphFont"/>
    <w:rsid w:val="00E73DD6"/>
    <w:rPr>
      <w:vanish/>
      <w:webHidden w:val="0"/>
      <w:specVanish w:val="0"/>
    </w:rPr>
  </w:style>
  <w:style w:type="paragraph" w:customStyle="1" w:styleId="image-preview1">
    <w:name w:val="image-preview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2">
    <w:name w:val="description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ate-padding1">
    <w:name w:val="date-padding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1">
    <w:name w:val="form-item-date-tim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1">
    <w:name w:val="form-item-date-dat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3">
    <w:name w:val="description3"/>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scription4">
    <w:name w:val="description4"/>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ontent1">
    <w:name w:val="content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views-exposed-form1">
    <w:name w:val="views-exposed-form1"/>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views-exposed-widget1">
    <w:name w:val="views-exposed-widget1"/>
    <w:basedOn w:val="Normal"/>
    <w:rsid w:val="00E73DD6"/>
    <w:pPr>
      <w:spacing w:before="100" w:beforeAutospacing="1" w:after="100" w:afterAutospacing="1" w:line="240" w:lineRule="auto"/>
      <w:ind w:right="225"/>
    </w:pPr>
    <w:rPr>
      <w:rFonts w:ascii="Times New Roman" w:eastAsia="Times New Roman" w:hAnsi="Times New Roman" w:cs="Times New Roman"/>
      <w:sz w:val="24"/>
      <w:szCs w:val="24"/>
      <w:lang w:eastAsia="en-GB"/>
    </w:rPr>
  </w:style>
  <w:style w:type="paragraph" w:customStyle="1" w:styleId="media-browser-tab1">
    <w:name w:val="media-browser-tab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2">
    <w:name w:val="ui-tabs-nav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1">
    <w:name w:val="edit-shortcuts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tools-content1">
    <w:name w:val="ctools-content1"/>
    <w:basedOn w:val="Normal"/>
    <w:rsid w:val="00E73DD6"/>
    <w:pPr>
      <w:spacing w:before="100" w:beforeAutospacing="1" w:after="100" w:afterAutospacing="1" w:line="240" w:lineRule="auto"/>
      <w:ind w:right="150"/>
    </w:pPr>
    <w:rPr>
      <w:rFonts w:ascii="Times New Roman" w:eastAsia="Times New Roman" w:hAnsi="Times New Roman" w:cs="Times New Roman"/>
      <w:sz w:val="24"/>
      <w:szCs w:val="24"/>
      <w:lang w:eastAsia="en-GB"/>
    </w:rPr>
  </w:style>
  <w:style w:type="paragraph" w:customStyle="1" w:styleId="ctools-content2">
    <w:name w:val="ctools-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1">
    <w:name w:val="ctools-link1"/>
    <w:basedOn w:val="Normal"/>
    <w:rsid w:val="00E73DD6"/>
    <w:pPr>
      <w:pBdr>
        <w:left w:val="single" w:sz="12" w:space="2" w:color="CCCCCC"/>
      </w:pBd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ctools-link2">
    <w:name w:val="ctools-link2"/>
    <w:basedOn w:val="Normal"/>
    <w:rsid w:val="00E73DD6"/>
    <w:pP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message2">
    <w:name w:val="messag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pendent-options1">
    <w:name w:val="dependent-opti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1">
    <w:name w:val="form-item-offse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1">
    <w:name w:val="form-item-items-per-pag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1">
    <w:name w:val="form-item-exposed-sort-ord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1">
    <w:name w:val="form-item-exposed-sort-by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1">
    <w:name w:val="form-item-view-setting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1">
    <w:name w:val="form-radio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1">
    <w:name w:val="form-radio1"/>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form-item1">
    <w:name w:val="form-ite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1">
    <w:name w:val="modal-header1"/>
    <w:basedOn w:val="Normal"/>
    <w:rsid w:val="00E73DD6"/>
    <w:pPr>
      <w:shd w:val="clear" w:color="auto" w:fill="666666"/>
      <w:spacing w:before="100" w:beforeAutospacing="1" w:after="100" w:afterAutospacing="1" w:line="750" w:lineRule="atLeast"/>
      <w:textAlignment w:val="center"/>
    </w:pPr>
    <w:rPr>
      <w:rFonts w:ascii="Open Sans" w:eastAsia="Times New Roman" w:hAnsi="Open Sans" w:cs="Times New Roman"/>
      <w:b/>
      <w:bCs/>
      <w:color w:val="FFFFFF"/>
      <w:sz w:val="24"/>
      <w:szCs w:val="24"/>
      <w:lang w:eastAsia="en-GB"/>
    </w:rPr>
  </w:style>
  <w:style w:type="paragraph" w:customStyle="1" w:styleId="modal-title1">
    <w:name w:val="modal-title1"/>
    <w:basedOn w:val="Normal"/>
    <w:rsid w:val="00E73DD6"/>
    <w:pPr>
      <w:spacing w:before="100" w:beforeAutospacing="1" w:after="100" w:afterAutospacing="1" w:line="750" w:lineRule="atLeast"/>
    </w:pPr>
    <w:rPr>
      <w:rFonts w:ascii="Open Sans" w:eastAsia="Times New Roman" w:hAnsi="Open Sans" w:cs="Times New Roman"/>
      <w:b/>
      <w:bCs/>
      <w:color w:val="FFFFFF"/>
      <w:sz w:val="24"/>
      <w:szCs w:val="24"/>
      <w:lang w:eastAsia="en-GB"/>
    </w:rPr>
  </w:style>
  <w:style w:type="paragraph" w:customStyle="1" w:styleId="panels-add-content-modal1">
    <w:name w:val="panels-add-content-modal1"/>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1">
    <w:name w:val="content-type-butt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1">
    <w:name w:val="modal-conten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1">
    <w:name w:val="option-text-align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1">
    <w:name w:val="fieldset-legend1"/>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panopoly-magic-preview-title-inner1">
    <w:name w:val="panopoly-magic-preview-title-inner1"/>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fieldset-wrapper2">
    <w:name w:val="fieldset-wrapper2"/>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1">
    <w:name w:val="panopoly-magic-preview-inner1"/>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fieldset-wrapper3">
    <w:name w:val="fieldset-wrapper3"/>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inner2">
    <w:name w:val="panopoly-magic-preview-inner2"/>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single1">
    <w:name w:val="panopoly-magic-preview-single1"/>
    <w:basedOn w:val="Normal"/>
    <w:rsid w:val="00E73DD6"/>
    <w:pPr>
      <w:spacing w:after="100" w:afterAutospacing="1" w:line="240" w:lineRule="auto"/>
      <w:ind w:left="240"/>
    </w:pPr>
    <w:rPr>
      <w:rFonts w:ascii="Times New Roman" w:eastAsia="Times New Roman" w:hAnsi="Times New Roman" w:cs="Times New Roman"/>
      <w:sz w:val="24"/>
      <w:szCs w:val="24"/>
      <w:lang w:eastAsia="en-GB"/>
    </w:rPr>
  </w:style>
  <w:style w:type="paragraph" w:customStyle="1" w:styleId="form-actions1">
    <w:name w:val="form-actions1"/>
    <w:basedOn w:val="Normal"/>
    <w:rsid w:val="00E73DD6"/>
    <w:pPr>
      <w:spacing w:before="100" w:beforeAutospacing="1" w:after="100" w:afterAutospacing="1" w:line="240" w:lineRule="auto"/>
      <w:ind w:left="240"/>
      <w:jc w:val="right"/>
    </w:pPr>
    <w:rPr>
      <w:rFonts w:ascii="Times New Roman" w:eastAsia="Times New Roman" w:hAnsi="Times New Roman" w:cs="Times New Roman"/>
      <w:sz w:val="24"/>
      <w:szCs w:val="24"/>
      <w:lang w:eastAsia="en-GB"/>
    </w:rPr>
  </w:style>
  <w:style w:type="paragraph" w:customStyle="1" w:styleId="panopoly-magic-preview-title1">
    <w:name w:val="panopoly-magic-preview-title1"/>
    <w:basedOn w:val="Normal"/>
    <w:rsid w:val="00E73DD6"/>
    <w:pPr>
      <w:spacing w:before="100" w:beforeAutospacing="1" w:after="100" w:afterAutospacing="1" w:line="345" w:lineRule="atLeast"/>
    </w:pPr>
    <w:rPr>
      <w:rFonts w:ascii="Open Sans" w:eastAsia="Times New Roman" w:hAnsi="Open Sans" w:cs="Times New Roman"/>
      <w:b/>
      <w:bCs/>
      <w:sz w:val="17"/>
      <w:szCs w:val="17"/>
      <w:lang w:eastAsia="en-GB"/>
    </w:rPr>
  </w:style>
  <w:style w:type="paragraph" w:customStyle="1" w:styleId="panels-section-columns1">
    <w:name w:val="panels-section-columns1"/>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sz w:val="24"/>
      <w:szCs w:val="24"/>
      <w:lang w:eastAsia="en-GB"/>
    </w:rPr>
  </w:style>
  <w:style w:type="paragraph" w:customStyle="1" w:styleId="panels-categories-description1">
    <w:name w:val="panels-categories-description1"/>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color w:val="5B5B5B"/>
      <w:sz w:val="24"/>
      <w:szCs w:val="24"/>
      <w:lang w:eastAsia="en-GB"/>
    </w:rPr>
  </w:style>
  <w:style w:type="paragraph" w:customStyle="1" w:styleId="form-type-select1">
    <w:name w:val="form-type-select1"/>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form-type-select2">
    <w:name w:val="form-type-select2"/>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content-type-button2">
    <w:name w:val="content-type-butt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1">
    <w:name w:val="panopoly-image-feature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3">
    <w:name w:val="form-submit3"/>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120" w:line="480" w:lineRule="atLeast"/>
      <w:ind w:right="240"/>
    </w:pPr>
    <w:rPr>
      <w:rFonts w:ascii="Open Sans" w:eastAsia="Times New Roman" w:hAnsi="Open Sans" w:cs="Times New Roman"/>
      <w:b/>
      <w:bCs/>
      <w:color w:val="666666"/>
      <w:sz w:val="18"/>
      <w:szCs w:val="18"/>
      <w:lang w:eastAsia="en-GB"/>
    </w:rPr>
  </w:style>
  <w:style w:type="paragraph" w:customStyle="1" w:styleId="panopoly-magic-preview-link1">
    <w:name w:val="panopoly-magic-preview-link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3">
    <w:name w:val="content-type-button3"/>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2">
    <w:name w:val="panopoly-magic-preview-link2"/>
    <w:basedOn w:val="Normal"/>
    <w:rsid w:val="00E73DD6"/>
    <w:pPr>
      <w:shd w:val="clear" w:color="auto" w:fill="F1F1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1">
    <w:name w:val="pane-content1"/>
    <w:basedOn w:val="Normal"/>
    <w:rsid w:val="00E73DD6"/>
    <w:pPr>
      <w:spacing w:before="100" w:beforeAutospacing="1" w:after="150" w:line="240" w:lineRule="auto"/>
    </w:pPr>
    <w:rPr>
      <w:rFonts w:ascii="Times New Roman" w:eastAsia="Times New Roman" w:hAnsi="Times New Roman" w:cs="Times New Roman"/>
      <w:sz w:val="24"/>
      <w:szCs w:val="24"/>
      <w:lang w:eastAsia="en-GB"/>
    </w:rPr>
  </w:style>
  <w:style w:type="paragraph" w:customStyle="1" w:styleId="panel-displaydiv1">
    <w:name w:val="panel-display&gt;div1"/>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accordion-content1">
    <w:name w:val="accordion-content1"/>
    <w:basedOn w:val="Normal"/>
    <w:rsid w:val="00E73DD6"/>
    <w:pPr>
      <w:spacing w:before="100" w:beforeAutospacing="1" w:after="100" w:afterAutospacing="1" w:line="240" w:lineRule="auto"/>
    </w:pPr>
    <w:rPr>
      <w:rFonts w:ascii="Times New Roman" w:eastAsia="Times New Roman" w:hAnsi="Times New Roman" w:cs="Times New Roman"/>
      <w:sz w:val="19"/>
      <w:szCs w:val="19"/>
      <w:lang w:eastAsia="en-GB"/>
    </w:rPr>
  </w:style>
  <w:style w:type="paragraph" w:customStyle="1" w:styleId="pane-title1">
    <w:name w:val="pane-title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els-layouts-category1">
    <w:name w:val="panels-layouts-category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layout-link1">
    <w:name w:val="layout-link1"/>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layout-link2">
    <w:name w:val="layout-link2"/>
    <w:basedOn w:val="Normal"/>
    <w:rsid w:val="00E73DD6"/>
    <w:pPr>
      <w:shd w:val="clear" w:color="auto" w:fill="BBBBBB"/>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urrent-layout1">
    <w:name w:val="current-layout1"/>
    <w:basedOn w:val="Normal"/>
    <w:rsid w:val="00E73DD6"/>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1">
    <w:name w:val="media-vimeo-vide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1">
    <w:name w:val="media-youtube-vide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1">
    <w:name w:val="tablefield-row-01"/>
    <w:basedOn w:val="Normal"/>
    <w:rsid w:val="00E73DD6"/>
    <w:pPr>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edit-file-link1">
    <w:name w:val="edit-file-link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widget-wrapper1">
    <w:name w:val="panopoly-spotlight-widget-wrapper1"/>
    <w:basedOn w:val="Normal"/>
    <w:rsid w:val="00E73DD6"/>
    <w:pPr>
      <w:pBdr>
        <w:top w:val="single" w:sz="2" w:space="0" w:color="AAAAAA"/>
        <w:left w:val="single" w:sz="2" w:space="0" w:color="AAAAAA"/>
        <w:bottom w:val="single" w:sz="2" w:space="0" w:color="AAAAAA"/>
        <w:right w:val="single" w:sz="2" w:space="0" w:color="AAAAAA"/>
      </w:pBd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panopoly-spotlight-buttons-wrapper1">
    <w:name w:val="panopoly-spotlight-buttons-wrapper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function-buttons1">
    <w:name w:val="panopoly-spotlight-function-buttons1"/>
    <w:basedOn w:val="Normal"/>
    <w:rsid w:val="00E73DD6"/>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panopoly-spotlight1">
    <w:name w:val="panopoly-spotligh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1">
    <w:name w:val="panopoly-spotlight-label1"/>
    <w:basedOn w:val="Normal"/>
    <w:rsid w:val="00E73DD6"/>
    <w:pPr>
      <w:shd w:val="clear" w:color="auto" w:fill="FFFFFF"/>
      <w:spacing w:after="0" w:line="240" w:lineRule="auto"/>
      <w:ind w:right="750"/>
    </w:pPr>
    <w:rPr>
      <w:rFonts w:ascii="Times New Roman" w:eastAsia="Times New Roman" w:hAnsi="Times New Roman" w:cs="Times New Roman"/>
      <w:sz w:val="24"/>
      <w:szCs w:val="24"/>
      <w:lang w:eastAsia="en-GB"/>
    </w:rPr>
  </w:style>
  <w:style w:type="paragraph" w:customStyle="1" w:styleId="panopoly-spotlight-info1">
    <w:name w:val="panopoly-spotlight-info1"/>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panopoly-image-full1">
    <w:name w:val="panopoly-image-full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1">
    <w:name w:val="container1"/>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title10">
    <w:name w:val="title1"/>
    <w:basedOn w:val="Normal"/>
    <w:rsid w:val="00E73DD6"/>
    <w:pPr>
      <w:spacing w:after="100" w:afterAutospacing="1" w:line="240" w:lineRule="auto"/>
    </w:pPr>
    <w:rPr>
      <w:rFonts w:ascii="Times New Roman" w:eastAsia="Times New Roman" w:hAnsi="Times New Roman" w:cs="Times New Roman"/>
      <w:sz w:val="29"/>
      <w:szCs w:val="29"/>
      <w:lang w:eastAsia="en-GB"/>
    </w:rPr>
  </w:style>
  <w:style w:type="paragraph" w:customStyle="1" w:styleId="search-snippet-info1">
    <w:name w:val="search-snippet-info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search-info1">
    <w:name w:val="search-info1"/>
    <w:basedOn w:val="Normal"/>
    <w:rsid w:val="00E73DD6"/>
    <w:pPr>
      <w:spacing w:after="100" w:afterAutospacing="1" w:line="240" w:lineRule="auto"/>
    </w:pPr>
    <w:rPr>
      <w:rFonts w:ascii="Times New Roman" w:eastAsia="Times New Roman" w:hAnsi="Times New Roman" w:cs="Times New Roman"/>
      <w:sz w:val="20"/>
      <w:szCs w:val="20"/>
      <w:lang w:eastAsia="en-GB"/>
    </w:rPr>
  </w:style>
  <w:style w:type="paragraph" w:customStyle="1" w:styleId="criterion1">
    <w:name w:val="criterion1"/>
    <w:basedOn w:val="Normal"/>
    <w:rsid w:val="00E73DD6"/>
    <w:pPr>
      <w:spacing w:before="100" w:beforeAutospacing="1" w:after="100" w:afterAutospacing="1" w:line="240" w:lineRule="auto"/>
      <w:ind w:right="480"/>
    </w:pPr>
    <w:rPr>
      <w:rFonts w:ascii="Times New Roman" w:eastAsia="Times New Roman" w:hAnsi="Times New Roman" w:cs="Times New Roman"/>
      <w:sz w:val="24"/>
      <w:szCs w:val="24"/>
      <w:lang w:eastAsia="en-GB"/>
    </w:rPr>
  </w:style>
  <w:style w:type="paragraph" w:customStyle="1" w:styleId="action1">
    <w:name w:val="acti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2">
    <w:name w:val="form-ite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3">
    <w:name w:val="form-item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1">
    <w:name w:val="form-item-name1"/>
    <w:basedOn w:val="Normal"/>
    <w:rsid w:val="00E73DD6"/>
    <w:pPr>
      <w:spacing w:before="100" w:beforeAutospacing="1" w:after="100" w:afterAutospacing="1" w:line="240" w:lineRule="auto"/>
      <w:ind w:right="240"/>
    </w:pPr>
    <w:rPr>
      <w:rFonts w:ascii="Times New Roman" w:eastAsia="Times New Roman" w:hAnsi="Times New Roman" w:cs="Times New Roman"/>
      <w:sz w:val="24"/>
      <w:szCs w:val="24"/>
      <w:lang w:eastAsia="en-GB"/>
    </w:rPr>
  </w:style>
  <w:style w:type="paragraph" w:customStyle="1" w:styleId="user-picture1">
    <w:name w:val="user-picture1"/>
    <w:basedOn w:val="Normal"/>
    <w:rsid w:val="00E73DD6"/>
    <w:pPr>
      <w:spacing w:after="240" w:line="240" w:lineRule="auto"/>
      <w:ind w:right="240"/>
    </w:pPr>
    <w:rPr>
      <w:rFonts w:ascii="Times New Roman" w:eastAsia="Times New Roman" w:hAnsi="Times New Roman" w:cs="Times New Roman"/>
      <w:sz w:val="24"/>
      <w:szCs w:val="24"/>
      <w:lang w:eastAsia="en-GB"/>
    </w:rPr>
  </w:style>
  <w:style w:type="paragraph" w:customStyle="1" w:styleId="views-exposed-widget2">
    <w:name w:val="views-exposed-widg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4">
    <w:name w:val="form-submit4"/>
    <w:basedOn w:val="Normal"/>
    <w:rsid w:val="00E73DD6"/>
    <w:pPr>
      <w:spacing w:before="384" w:after="0" w:line="240" w:lineRule="auto"/>
    </w:pPr>
    <w:rPr>
      <w:rFonts w:ascii="Times New Roman" w:eastAsia="Times New Roman" w:hAnsi="Times New Roman" w:cs="Times New Roman"/>
      <w:sz w:val="24"/>
      <w:szCs w:val="24"/>
      <w:lang w:eastAsia="en-GB"/>
    </w:rPr>
  </w:style>
  <w:style w:type="paragraph" w:customStyle="1" w:styleId="form-item4">
    <w:name w:val="form-item4"/>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orm-submit5">
    <w:name w:val="form-submit5"/>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jricon1">
    <w:name w:val="jr_icon1"/>
    <w:basedOn w:val="Normal"/>
    <w:rsid w:val="00E73DD6"/>
    <w:pPr>
      <w:spacing w:before="15" w:after="15" w:line="240" w:lineRule="auto"/>
    </w:pPr>
    <w:rPr>
      <w:rFonts w:ascii="Times New Roman" w:eastAsia="Times New Roman" w:hAnsi="Times New Roman" w:cs="Times New Roman"/>
      <w:sz w:val="24"/>
      <w:szCs w:val="24"/>
      <w:lang w:eastAsia="en-GB"/>
    </w:rPr>
  </w:style>
  <w:style w:type="paragraph" w:customStyle="1" w:styleId="at-icon1">
    <w:name w:val="at-ic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2">
    <w:name w:val="at-ic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3">
    <w:name w:val="at-icon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4">
    <w:name w:val="at-icon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1">
    <w:name w:val="at_item1"/>
    <w:basedOn w:val="Normal"/>
    <w:rsid w:val="00E73DD6"/>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n-GB"/>
    </w:rPr>
  </w:style>
  <w:style w:type="paragraph" w:customStyle="1" w:styleId="at-label1">
    <w:name w:val="at-label1"/>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at-icon-wrapper1">
    <w:name w:val="at-icon-wrapper1"/>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at-icon5">
    <w:name w:val="at-icon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4-icon1">
    <w:name w:val="at4-icon1"/>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2">
    <w:name w:val="at4-icon2"/>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3">
    <w:name w:val="at4-icon3"/>
    <w:basedOn w:val="Normal"/>
    <w:rsid w:val="00E73DD6"/>
    <w:pPr>
      <w:spacing w:after="0" w:line="480" w:lineRule="atLeast"/>
    </w:pPr>
    <w:rPr>
      <w:rFonts w:ascii="Times New Roman" w:eastAsia="Times New Roman" w:hAnsi="Times New Roman" w:cs="Times New Roman"/>
      <w:sz w:val="24"/>
      <w:szCs w:val="24"/>
      <w:lang w:eastAsia="en-GB"/>
    </w:rPr>
  </w:style>
  <w:style w:type="paragraph" w:customStyle="1" w:styleId="at4-icon4">
    <w:name w:val="at4-icon4"/>
    <w:basedOn w:val="Normal"/>
    <w:rsid w:val="00E73DD6"/>
    <w:pPr>
      <w:spacing w:after="0" w:line="360" w:lineRule="atLeast"/>
    </w:pPr>
    <w:rPr>
      <w:rFonts w:ascii="Times New Roman" w:eastAsia="Times New Roman" w:hAnsi="Times New Roman" w:cs="Times New Roman"/>
      <w:sz w:val="24"/>
      <w:szCs w:val="24"/>
      <w:lang w:eastAsia="en-GB"/>
    </w:rPr>
  </w:style>
  <w:style w:type="paragraph" w:customStyle="1" w:styleId="at4-icon5">
    <w:name w:val="at4-icon5"/>
    <w:basedOn w:val="Normal"/>
    <w:rsid w:val="00E73DD6"/>
    <w:pPr>
      <w:spacing w:after="0" w:line="300" w:lineRule="atLeast"/>
    </w:pPr>
    <w:rPr>
      <w:rFonts w:ascii="Times New Roman" w:eastAsia="Times New Roman" w:hAnsi="Times New Roman" w:cs="Times New Roman"/>
      <w:sz w:val="24"/>
      <w:szCs w:val="24"/>
      <w:lang w:eastAsia="en-GB"/>
    </w:rPr>
  </w:style>
  <w:style w:type="paragraph" w:customStyle="1" w:styleId="at4-icon6">
    <w:name w:val="at4-icon6"/>
    <w:basedOn w:val="Normal"/>
    <w:rsid w:val="00E73DD6"/>
    <w:pPr>
      <w:spacing w:after="0" w:line="240" w:lineRule="atLeast"/>
      <w:ind w:firstLine="300"/>
    </w:pPr>
    <w:rPr>
      <w:rFonts w:ascii="Times New Roman" w:eastAsia="Times New Roman" w:hAnsi="Times New Roman" w:cs="Times New Roman"/>
      <w:sz w:val="24"/>
      <w:szCs w:val="24"/>
      <w:lang w:eastAsia="en-GB"/>
    </w:rPr>
  </w:style>
  <w:style w:type="paragraph" w:customStyle="1" w:styleId="at4-icon7">
    <w:name w:val="at4-icon7"/>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4-icon8">
    <w:name w:val="at4-icon8"/>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icon-wrapper2">
    <w:name w:val="at-icon-wrapper2"/>
    <w:basedOn w:val="Normal"/>
    <w:rsid w:val="00E73DD6"/>
    <w:pPr>
      <w:spacing w:before="100" w:beforeAutospacing="1" w:after="100" w:afterAutospacing="1" w:line="240" w:lineRule="auto"/>
      <w:ind w:right="75"/>
    </w:pPr>
    <w:rPr>
      <w:rFonts w:ascii="Times New Roman" w:eastAsia="Times New Roman" w:hAnsi="Times New Roman" w:cs="Times New Roman"/>
      <w:sz w:val="24"/>
      <w:szCs w:val="24"/>
      <w:lang w:eastAsia="en-GB"/>
    </w:rPr>
  </w:style>
  <w:style w:type="paragraph" w:customStyle="1" w:styleId="atbold1">
    <w:name w:val="at_bold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atitem2">
    <w:name w:val="at_item2"/>
    <w:basedOn w:val="Normal"/>
    <w:rsid w:val="00E73DD6"/>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fbiframewidget1">
    <w:name w:val="fb_iframe_widge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1">
    <w:name w:val="addthis_follow_label1"/>
    <w:basedOn w:val="DefaultParagraphFont"/>
    <w:rsid w:val="00E73DD6"/>
    <w:rPr>
      <w:vanish/>
      <w:webHidden w:val="0"/>
      <w:specVanish w:val="0"/>
    </w:rPr>
  </w:style>
  <w:style w:type="paragraph" w:customStyle="1" w:styleId="addthisseparator1">
    <w:name w:val="addthis_separator1"/>
    <w:basedOn w:val="Normal"/>
    <w:rsid w:val="00E73DD6"/>
    <w:pPr>
      <w:spacing w:after="0" w:line="240" w:lineRule="auto"/>
      <w:ind w:left="75" w:right="75"/>
    </w:pPr>
    <w:rPr>
      <w:rFonts w:ascii="Times New Roman" w:eastAsia="Times New Roman" w:hAnsi="Times New Roman" w:cs="Times New Roman"/>
      <w:sz w:val="24"/>
      <w:szCs w:val="24"/>
      <w:lang w:eastAsia="en-GB"/>
    </w:rPr>
  </w:style>
  <w:style w:type="paragraph" w:customStyle="1" w:styleId="at4-icon9">
    <w:name w:val="at4-icon9"/>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0">
    <w:name w:val="at4-icon10"/>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300b1">
    <w:name w:val="at300b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1">
    <w:name w:val="at300b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1">
    <w:name w:val="at300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1">
    <w:name w:val="at15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1">
    <w:name w:val="at300b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2">
    <w:name w:val="at15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2">
    <w:name w:val="at300b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1">
    <w:name w:val="at15t_compact1"/>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15texpanded1">
    <w:name w:val="at15t_expanded1"/>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label2">
    <w:name w:val="at-label2"/>
    <w:basedOn w:val="Normal"/>
    <w:rsid w:val="00E73DD6"/>
    <w:pPr>
      <w:spacing w:before="100" w:beforeAutospacing="1" w:after="100" w:afterAutospacing="1" w:line="240" w:lineRule="auto"/>
      <w:ind w:left="75"/>
      <w:textAlignment w:val="center"/>
    </w:pPr>
    <w:rPr>
      <w:rFonts w:ascii="Times New Roman" w:eastAsia="Times New Roman" w:hAnsi="Times New Roman" w:cs="Times New Roman"/>
      <w:sz w:val="24"/>
      <w:szCs w:val="24"/>
      <w:lang w:eastAsia="en-GB"/>
    </w:rPr>
  </w:style>
  <w:style w:type="paragraph" w:customStyle="1" w:styleId="wsb-social-share-button-vert1">
    <w:name w:val="wsb-social-share-button-ver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1">
    <w:name w:val="at-branding-icon1"/>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privacy-icon1">
    <w:name w:val="at-privacy-icon1"/>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branding-addthis1">
    <w:name w:val="at-branding-addthis1"/>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powered-by1">
    <w:name w:val="at-branding-powered-by1"/>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addthis2">
    <w:name w:val="at-branding-addthis2"/>
    <w:basedOn w:val="Normal"/>
    <w:rsid w:val="00E73DD6"/>
    <w:pPr>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at-branding-addthis3">
    <w:name w:val="at-branding-addthis3"/>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at-branding-addthis4">
    <w:name w:val="at-branding-addthis4"/>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styleId="z-TopofForm">
    <w:name w:val="HTML Top of Form"/>
    <w:basedOn w:val="Normal"/>
    <w:next w:val="Normal"/>
    <w:link w:val="z-TopofFormChar"/>
    <w:hidden/>
    <w:uiPriority w:val="99"/>
    <w:semiHidden/>
    <w:unhideWhenUsed/>
    <w:rsid w:val="00E73DD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E73DD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73DD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E73DD6"/>
    <w:rPr>
      <w:rFonts w:ascii="Arial" w:eastAsia="Times New Roman" w:hAnsi="Arial" w:cs="Arial"/>
      <w:vanish/>
      <w:sz w:val="16"/>
      <w:szCs w:val="16"/>
      <w:lang w:eastAsia="en-GB"/>
    </w:rPr>
  </w:style>
  <w:style w:type="character" w:customStyle="1" w:styleId="sr-only">
    <w:name w:val="sr-only"/>
    <w:basedOn w:val="DefaultParagraphFont"/>
    <w:rsid w:val="00E73DD6"/>
  </w:style>
  <w:style w:type="character" w:customStyle="1" w:styleId="twitter-typeahead">
    <w:name w:val="twitter-typeahead"/>
    <w:basedOn w:val="DefaultParagraphFont"/>
    <w:rsid w:val="00E73DD6"/>
  </w:style>
  <w:style w:type="paragraph" w:styleId="HTMLPreformatted">
    <w:name w:val="HTML Preformatted"/>
    <w:basedOn w:val="Normal"/>
    <w:link w:val="HTMLPreformattedChar"/>
    <w:uiPriority w:val="99"/>
    <w:semiHidden/>
    <w:unhideWhenUsed/>
    <w:rsid w:val="00E73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73DD6"/>
    <w:rPr>
      <w:rFonts w:ascii="Courier New" w:eastAsia="Times New Roman" w:hAnsi="Courier New" w:cs="Courier New"/>
      <w:sz w:val="20"/>
      <w:szCs w:val="20"/>
      <w:lang w:eastAsia="en-GB"/>
    </w:rPr>
  </w:style>
  <w:style w:type="character" w:customStyle="1" w:styleId="tt-dropdown-menu1">
    <w:name w:val="tt-dropdown-menu1"/>
    <w:basedOn w:val="DefaultParagraphFont"/>
    <w:rsid w:val="00E73DD6"/>
    <w:rPr>
      <w:vanish/>
      <w:webHidden w:val="0"/>
      <w:sz w:val="21"/>
      <w:szCs w:val="21"/>
      <w:bdr w:val="single" w:sz="6" w:space="4" w:color="CCCCCC" w:frame="1"/>
      <w:shd w:val="clear" w:color="auto" w:fill="FFFFFF"/>
      <w:specVanish w:val="0"/>
    </w:rPr>
  </w:style>
  <w:style w:type="character" w:customStyle="1" w:styleId="l-cart-link-container">
    <w:name w:val="l-cart-link-container"/>
    <w:basedOn w:val="DefaultParagraphFont"/>
    <w:rsid w:val="00E73DD6"/>
  </w:style>
  <w:style w:type="character" w:customStyle="1" w:styleId="badge-number">
    <w:name w:val="badge-number"/>
    <w:basedOn w:val="DefaultParagraphFont"/>
    <w:rsid w:val="00E73DD6"/>
  </w:style>
  <w:style w:type="character" w:customStyle="1" w:styleId="at-icon-wrapper3">
    <w:name w:val="at-icon-wrapper3"/>
    <w:basedOn w:val="DefaultParagraphFont"/>
    <w:rsid w:val="00E73DD6"/>
  </w:style>
  <w:style w:type="character" w:customStyle="1" w:styleId="margin-right">
    <w:name w:val="margin-right"/>
    <w:basedOn w:val="DefaultParagraphFont"/>
    <w:rsid w:val="00E73DD6"/>
  </w:style>
  <w:style w:type="character" w:customStyle="1" w:styleId="margin-horizontal--small">
    <w:name w:val="margin-horizontal--small"/>
    <w:basedOn w:val="DefaultParagraphFont"/>
    <w:rsid w:val="00E73DD6"/>
  </w:style>
  <w:style w:type="character" w:customStyle="1" w:styleId="inline-icon">
    <w:name w:val="inline-icon"/>
    <w:basedOn w:val="DefaultParagraphFont"/>
    <w:rsid w:val="00E73DD6"/>
  </w:style>
  <w:style w:type="character" w:customStyle="1" w:styleId="accordion-state-icon">
    <w:name w:val="accordion-state-icon"/>
    <w:basedOn w:val="DefaultParagraphFont"/>
    <w:rsid w:val="00E73DD6"/>
  </w:style>
  <w:style w:type="character" w:customStyle="1" w:styleId="sale-price">
    <w:name w:val="sale-price"/>
    <w:basedOn w:val="DefaultParagraphFont"/>
    <w:rsid w:val="00E73DD6"/>
  </w:style>
  <w:style w:type="paragraph" w:customStyle="1" w:styleId="grippie2">
    <w:name w:val="grippie2"/>
    <w:basedOn w:val="Normal"/>
    <w:rsid w:val="00E73DD6"/>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2">
    <w:name w:val="handle2"/>
    <w:basedOn w:val="Normal"/>
    <w:rsid w:val="00E73DD6"/>
    <w:pPr>
      <w:spacing w:after="0" w:line="240" w:lineRule="auto"/>
      <w:ind w:left="120" w:right="120"/>
    </w:pPr>
    <w:rPr>
      <w:rFonts w:ascii="Times New Roman" w:eastAsia="Times New Roman" w:hAnsi="Times New Roman" w:cs="Times New Roman"/>
      <w:sz w:val="24"/>
      <w:szCs w:val="24"/>
      <w:lang w:eastAsia="en-GB"/>
    </w:rPr>
  </w:style>
  <w:style w:type="paragraph" w:customStyle="1" w:styleId="bar2">
    <w:name w:val="bar2"/>
    <w:basedOn w:val="Normal"/>
    <w:rsid w:val="00E73DD6"/>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2">
    <w:name w:val="filled2"/>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3">
    <w:name w:val="throbber3"/>
    <w:basedOn w:val="Normal"/>
    <w:rsid w:val="00E73DD6"/>
    <w:pPr>
      <w:spacing w:before="30" w:after="30" w:line="240" w:lineRule="auto"/>
      <w:ind w:left="30" w:right="30"/>
    </w:pPr>
    <w:rPr>
      <w:rFonts w:ascii="Times New Roman" w:eastAsia="Times New Roman" w:hAnsi="Times New Roman" w:cs="Times New Roman"/>
      <w:vanish/>
      <w:sz w:val="24"/>
      <w:szCs w:val="24"/>
      <w:lang w:eastAsia="en-GB"/>
    </w:rPr>
  </w:style>
  <w:style w:type="paragraph" w:customStyle="1" w:styleId="message3">
    <w:name w:val="message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4">
    <w:name w:val="throbber4"/>
    <w:basedOn w:val="Normal"/>
    <w:rsid w:val="00E73DD6"/>
    <w:pPr>
      <w:spacing w:after="0" w:line="240" w:lineRule="auto"/>
      <w:ind w:left="30" w:right="30"/>
    </w:pPr>
    <w:rPr>
      <w:rFonts w:ascii="Times New Roman" w:eastAsia="Times New Roman" w:hAnsi="Times New Roman" w:cs="Times New Roman"/>
      <w:vanish/>
      <w:sz w:val="24"/>
      <w:szCs w:val="24"/>
      <w:lang w:eastAsia="en-GB"/>
    </w:rPr>
  </w:style>
  <w:style w:type="paragraph" w:customStyle="1" w:styleId="fieldset-wrapper4">
    <w:name w:val="fieldset-wrapper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2">
    <w:name w:val="js-hid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resizable-handle3">
    <w:name w:val="ui-resizable-handle3"/>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4">
    <w:name w:val="ui-resizable-handle4"/>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button-text8">
    <w:name w:val="ui-button-text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9">
    <w:name w:val="ui-button-text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0">
    <w:name w:val="ui-button-text10"/>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11">
    <w:name w:val="ui-button-text11"/>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12">
    <w:name w:val="ui-button-text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3">
    <w:name w:val="ui-button-text1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4">
    <w:name w:val="ui-button-text1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5">
    <w:name w:val="ui-icon15"/>
    <w:basedOn w:val="Normal"/>
    <w:rsid w:val="00E73DD6"/>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16">
    <w:name w:val="ui-icon16"/>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7">
    <w:name w:val="ui-icon17"/>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8">
    <w:name w:val="ui-icon18"/>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9">
    <w:name w:val="ui-icon19"/>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2">
    <w:name w:val="ui-button2"/>
    <w:basedOn w:val="Normal"/>
    <w:rsid w:val="00E73DD6"/>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GB"/>
    </w:rPr>
  </w:style>
  <w:style w:type="paragraph" w:customStyle="1" w:styleId="ui-dialog-titlebar2">
    <w:name w:val="ui-dialog-titlebar2"/>
    <w:basedOn w:val="Normal"/>
    <w:rsid w:val="00E73DD6"/>
    <w:pPr>
      <w:spacing w:before="100" w:beforeAutospacing="1" w:after="100" w:afterAutospacing="1" w:line="750" w:lineRule="atLeast"/>
    </w:pPr>
    <w:rPr>
      <w:rFonts w:ascii="Times New Roman" w:eastAsia="Times New Roman" w:hAnsi="Times New Roman" w:cs="Times New Roman"/>
      <w:sz w:val="24"/>
      <w:szCs w:val="24"/>
      <w:lang w:eastAsia="en-GB"/>
    </w:rPr>
  </w:style>
  <w:style w:type="paragraph" w:customStyle="1" w:styleId="ui-dialog-title2">
    <w:name w:val="ui-dialog-title2"/>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dialog-content2">
    <w:name w:val="ui-dialog-content2"/>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2">
    <w:name w:val="ui-dialog-buttonpane2"/>
    <w:basedOn w:val="Normal"/>
    <w:rsid w:val="00E73DD6"/>
    <w:pPr>
      <w:spacing w:before="120" w:after="100" w:afterAutospacing="1" w:line="240" w:lineRule="auto"/>
    </w:pPr>
    <w:rPr>
      <w:rFonts w:ascii="Times New Roman" w:eastAsia="Times New Roman" w:hAnsi="Times New Roman" w:cs="Times New Roman"/>
      <w:sz w:val="24"/>
      <w:szCs w:val="24"/>
      <w:lang w:eastAsia="en-GB"/>
    </w:rPr>
  </w:style>
  <w:style w:type="paragraph" w:customStyle="1" w:styleId="ui-resizable-se2">
    <w:name w:val="ui-resizable-s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3">
    <w:name w:val="ui-tabs-nav3"/>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tabs-anchor2">
    <w:name w:val="ui-tabs-ancho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2">
    <w:name w:val="ui-tabs-panel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2">
    <w:name w:val="ui-widget2"/>
    <w:basedOn w:val="Normal"/>
    <w:rsid w:val="00E73DD6"/>
    <w:pPr>
      <w:spacing w:before="100" w:beforeAutospacing="1" w:after="100" w:afterAutospacing="1" w:line="240" w:lineRule="auto"/>
    </w:pPr>
    <w:rPr>
      <w:rFonts w:ascii="Open Sans" w:eastAsia="Times New Roman" w:hAnsi="Open Sans" w:cs="Times New Roman"/>
      <w:sz w:val="24"/>
      <w:szCs w:val="24"/>
      <w:lang w:eastAsia="en-GB"/>
    </w:rPr>
  </w:style>
  <w:style w:type="paragraph" w:customStyle="1" w:styleId="ui-state-default3">
    <w:name w:val="ui-state-default3"/>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default4">
    <w:name w:val="ui-state-default4"/>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3">
    <w:name w:val="ui-state-hover3"/>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4">
    <w:name w:val="ui-state-hover4"/>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3">
    <w:name w:val="ui-state-focus3"/>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4">
    <w:name w:val="ui-state-focus4"/>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3">
    <w:name w:val="ui-state-active3"/>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4">
    <w:name w:val="ui-state-active4"/>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3">
    <w:name w:val="ui-state-highlight3"/>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4">
    <w:name w:val="ui-state-highlight4"/>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3">
    <w:name w:val="ui-state-error3"/>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4">
    <w:name w:val="ui-state-error4"/>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3">
    <w:name w:val="ui-state-error-text3"/>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4">
    <w:name w:val="ui-state-error-text4"/>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3">
    <w:name w:val="ui-priority-primary3"/>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4">
    <w:name w:val="ui-priority-primary4"/>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3">
    <w:name w:val="ui-priority-secondary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4">
    <w:name w:val="ui-priority-secondary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4">
    <w:name w:val="ui-state-disabled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20">
    <w:name w:val="ui-icon20"/>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1">
    <w:name w:val="ui-icon21"/>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2">
    <w:name w:val="ui-icon22"/>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3">
    <w:name w:val="ui-icon23"/>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4">
    <w:name w:val="ui-icon24"/>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5">
    <w:name w:val="ui-icon25"/>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6">
    <w:name w:val="ui-icon26"/>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7">
    <w:name w:val="ui-icon27"/>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8">
    <w:name w:val="ui-icon28"/>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accordion-header2">
    <w:name w:val="ui-accordion-header2"/>
    <w:basedOn w:val="Normal"/>
    <w:rsid w:val="00E73DD6"/>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3">
    <w:name w:val="ui-accordion-icon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2">
    <w:name w:val="ui-accordion-noic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4">
    <w:name w:val="ui-accordion-icon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2">
    <w:name w:val="ui-accordion-header-icon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2">
    <w:name w:val="ui-accordion-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6">
    <w:name w:val="ui-datepicker-header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2">
    <w:name w:val="ui-datepicker-prev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2">
    <w:name w:val="ui-datepicker-nex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2">
    <w:name w:val="ui-datepicker-title2"/>
    <w:basedOn w:val="Normal"/>
    <w:rsid w:val="00E73DD6"/>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4">
    <w:name w:val="ui-datepicker-buttonpane4"/>
    <w:basedOn w:val="Normal"/>
    <w:rsid w:val="00E73DD6"/>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4">
    <w:name w:val="ui-datepicker-group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5">
    <w:name w:val="ui-datepicker-group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6">
    <w:name w:val="ui-datepicker-group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7">
    <w:name w:val="ui-datepicker-header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8">
    <w:name w:val="ui-datepicker-header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5">
    <w:name w:val="ui-datepicker-buttonpane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6">
    <w:name w:val="ui-datepicker-buttonpane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9">
    <w:name w:val="ui-datepicker-header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10">
    <w:name w:val="ui-datepicker-header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2">
    <w:name w:val="field-label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ield-multiple-table2">
    <w:name w:val="field-multiple-table2"/>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ield-add-more-submit2">
    <w:name w:val="field-add-more-submit2"/>
    <w:basedOn w:val="Normal"/>
    <w:rsid w:val="00E73DD6"/>
    <w:pPr>
      <w:spacing w:before="120" w:after="0" w:line="240" w:lineRule="auto"/>
    </w:pPr>
    <w:rPr>
      <w:rFonts w:ascii="Times New Roman" w:eastAsia="Times New Roman" w:hAnsi="Times New Roman" w:cs="Times New Roman"/>
      <w:sz w:val="24"/>
      <w:szCs w:val="24"/>
      <w:lang w:eastAsia="en-GB"/>
    </w:rPr>
  </w:style>
  <w:style w:type="paragraph" w:customStyle="1" w:styleId="node2">
    <w:name w:val="node2"/>
    <w:basedOn w:val="Normal"/>
    <w:rsid w:val="00E73DD6"/>
    <w:pPr>
      <w:shd w:val="clear" w:color="auto" w:fill="FFFFE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3">
    <w:name w:val="region-help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4">
    <w:name w:val="region-help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2">
    <w:name w:val="form-item-title2"/>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form-type-textarea2">
    <w:name w:val="form-type-textarea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2">
    <w:name w:val="form-item-path-alias2"/>
    <w:basedOn w:val="Normal"/>
    <w:rsid w:val="00E73DD6"/>
    <w:pPr>
      <w:spacing w:before="60" w:after="60" w:line="240" w:lineRule="auto"/>
      <w:textAlignment w:val="center"/>
    </w:pPr>
    <w:rPr>
      <w:rFonts w:ascii="Times New Roman" w:eastAsia="Times New Roman" w:hAnsi="Times New Roman" w:cs="Times New Roman"/>
      <w:sz w:val="19"/>
      <w:szCs w:val="19"/>
      <w:lang w:eastAsia="en-GB"/>
    </w:rPr>
  </w:style>
  <w:style w:type="paragraph" w:customStyle="1" w:styleId="form-submit6">
    <w:name w:val="form-submit6"/>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form-submit7">
    <w:name w:val="form-submit7"/>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link-field-column2">
    <w:name w:val="link-field-colum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5">
    <w:name w:val="description5"/>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character" w:customStyle="1" w:styleId="file2">
    <w:name w:val="file2"/>
    <w:basedOn w:val="DefaultParagraphFont"/>
    <w:rsid w:val="00E73DD6"/>
  </w:style>
  <w:style w:type="character" w:customStyle="1" w:styleId="file-size2">
    <w:name w:val="file-size2"/>
    <w:basedOn w:val="DefaultParagraphFont"/>
    <w:rsid w:val="00E73DD6"/>
    <w:rPr>
      <w:vanish/>
      <w:webHidden w:val="0"/>
      <w:specVanish w:val="0"/>
    </w:rPr>
  </w:style>
  <w:style w:type="paragraph" w:customStyle="1" w:styleId="image-preview2">
    <w:name w:val="image-preview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6">
    <w:name w:val="description6"/>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ate-padding2">
    <w:name w:val="date-padding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2">
    <w:name w:val="form-item-date-tim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2">
    <w:name w:val="form-item-date-dat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7">
    <w:name w:val="description7"/>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scription8">
    <w:name w:val="description8"/>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ontent2">
    <w:name w:val="content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views-exposed-form2">
    <w:name w:val="views-exposed-form2"/>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views-exposed-widget3">
    <w:name w:val="views-exposed-widget3"/>
    <w:basedOn w:val="Normal"/>
    <w:rsid w:val="00E73DD6"/>
    <w:pPr>
      <w:spacing w:before="100" w:beforeAutospacing="1" w:after="100" w:afterAutospacing="1" w:line="240" w:lineRule="auto"/>
      <w:ind w:right="225"/>
    </w:pPr>
    <w:rPr>
      <w:rFonts w:ascii="Times New Roman" w:eastAsia="Times New Roman" w:hAnsi="Times New Roman" w:cs="Times New Roman"/>
      <w:sz w:val="24"/>
      <w:szCs w:val="24"/>
      <w:lang w:eastAsia="en-GB"/>
    </w:rPr>
  </w:style>
  <w:style w:type="paragraph" w:customStyle="1" w:styleId="media-browser-tab2">
    <w:name w:val="media-browser-tab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4">
    <w:name w:val="ui-tabs-nav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2">
    <w:name w:val="edit-shortcuts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tools-content3">
    <w:name w:val="ctools-content3"/>
    <w:basedOn w:val="Normal"/>
    <w:rsid w:val="00E73DD6"/>
    <w:pPr>
      <w:spacing w:before="100" w:beforeAutospacing="1" w:after="100" w:afterAutospacing="1" w:line="240" w:lineRule="auto"/>
      <w:ind w:right="150"/>
    </w:pPr>
    <w:rPr>
      <w:rFonts w:ascii="Times New Roman" w:eastAsia="Times New Roman" w:hAnsi="Times New Roman" w:cs="Times New Roman"/>
      <w:sz w:val="24"/>
      <w:szCs w:val="24"/>
      <w:lang w:eastAsia="en-GB"/>
    </w:rPr>
  </w:style>
  <w:style w:type="paragraph" w:customStyle="1" w:styleId="ctools-content4">
    <w:name w:val="ctools-conten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3">
    <w:name w:val="ctools-link3"/>
    <w:basedOn w:val="Normal"/>
    <w:rsid w:val="00E73DD6"/>
    <w:pPr>
      <w:pBdr>
        <w:left w:val="single" w:sz="12" w:space="2" w:color="CCCCCC"/>
      </w:pBd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ctools-link4">
    <w:name w:val="ctools-link4"/>
    <w:basedOn w:val="Normal"/>
    <w:rsid w:val="00E73DD6"/>
    <w:pP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message4">
    <w:name w:val="message4"/>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pendent-options2">
    <w:name w:val="dependent-opti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2">
    <w:name w:val="form-item-offs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2">
    <w:name w:val="form-item-items-per-pag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2">
    <w:name w:val="form-item-exposed-sort-ord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2">
    <w:name w:val="form-item-exposed-sort-by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2">
    <w:name w:val="form-item-view-setting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2">
    <w:name w:val="form-radio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2">
    <w:name w:val="form-radio2"/>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form-item5">
    <w:name w:val="form-item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2">
    <w:name w:val="modal-header2"/>
    <w:basedOn w:val="Normal"/>
    <w:rsid w:val="00E73DD6"/>
    <w:pPr>
      <w:shd w:val="clear" w:color="auto" w:fill="666666"/>
      <w:spacing w:before="100" w:beforeAutospacing="1" w:after="100" w:afterAutospacing="1" w:line="750" w:lineRule="atLeast"/>
      <w:textAlignment w:val="center"/>
    </w:pPr>
    <w:rPr>
      <w:rFonts w:ascii="Open Sans" w:eastAsia="Times New Roman" w:hAnsi="Open Sans" w:cs="Times New Roman"/>
      <w:b/>
      <w:bCs/>
      <w:color w:val="FFFFFF"/>
      <w:sz w:val="24"/>
      <w:szCs w:val="24"/>
      <w:lang w:eastAsia="en-GB"/>
    </w:rPr>
  </w:style>
  <w:style w:type="paragraph" w:customStyle="1" w:styleId="modal-title2">
    <w:name w:val="modal-title2"/>
    <w:basedOn w:val="Normal"/>
    <w:rsid w:val="00E73DD6"/>
    <w:pPr>
      <w:spacing w:before="100" w:beforeAutospacing="1" w:after="100" w:afterAutospacing="1" w:line="750" w:lineRule="atLeast"/>
    </w:pPr>
    <w:rPr>
      <w:rFonts w:ascii="Open Sans" w:eastAsia="Times New Roman" w:hAnsi="Open Sans" w:cs="Times New Roman"/>
      <w:b/>
      <w:bCs/>
      <w:color w:val="FFFFFF"/>
      <w:sz w:val="24"/>
      <w:szCs w:val="24"/>
      <w:lang w:eastAsia="en-GB"/>
    </w:rPr>
  </w:style>
  <w:style w:type="paragraph" w:customStyle="1" w:styleId="panels-add-content-modal2">
    <w:name w:val="panels-add-content-modal2"/>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4">
    <w:name w:val="content-type-button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2">
    <w:name w:val="modal-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2">
    <w:name w:val="option-text-align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2">
    <w:name w:val="fieldset-legend2"/>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panopoly-magic-preview-title-inner2">
    <w:name w:val="panopoly-magic-preview-title-inner2"/>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fieldset-wrapper5">
    <w:name w:val="fieldset-wrapper5"/>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3">
    <w:name w:val="panopoly-magic-preview-inner3"/>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fieldset-wrapper6">
    <w:name w:val="fieldset-wrapper6"/>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inner4">
    <w:name w:val="panopoly-magic-preview-inner4"/>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single2">
    <w:name w:val="panopoly-magic-preview-single2"/>
    <w:basedOn w:val="Normal"/>
    <w:rsid w:val="00E73DD6"/>
    <w:pPr>
      <w:spacing w:after="100" w:afterAutospacing="1" w:line="240" w:lineRule="auto"/>
      <w:ind w:left="240"/>
    </w:pPr>
    <w:rPr>
      <w:rFonts w:ascii="Times New Roman" w:eastAsia="Times New Roman" w:hAnsi="Times New Roman" w:cs="Times New Roman"/>
      <w:sz w:val="24"/>
      <w:szCs w:val="24"/>
      <w:lang w:eastAsia="en-GB"/>
    </w:rPr>
  </w:style>
  <w:style w:type="paragraph" w:customStyle="1" w:styleId="form-actions2">
    <w:name w:val="form-actions2"/>
    <w:basedOn w:val="Normal"/>
    <w:rsid w:val="00E73DD6"/>
    <w:pPr>
      <w:spacing w:before="100" w:beforeAutospacing="1" w:after="100" w:afterAutospacing="1" w:line="240" w:lineRule="auto"/>
      <w:ind w:left="240"/>
      <w:jc w:val="right"/>
    </w:pPr>
    <w:rPr>
      <w:rFonts w:ascii="Times New Roman" w:eastAsia="Times New Roman" w:hAnsi="Times New Roman" w:cs="Times New Roman"/>
      <w:sz w:val="24"/>
      <w:szCs w:val="24"/>
      <w:lang w:eastAsia="en-GB"/>
    </w:rPr>
  </w:style>
  <w:style w:type="paragraph" w:customStyle="1" w:styleId="panopoly-magic-preview-title2">
    <w:name w:val="panopoly-magic-preview-title2"/>
    <w:basedOn w:val="Normal"/>
    <w:rsid w:val="00E73DD6"/>
    <w:pPr>
      <w:spacing w:before="100" w:beforeAutospacing="1" w:after="100" w:afterAutospacing="1" w:line="345" w:lineRule="atLeast"/>
    </w:pPr>
    <w:rPr>
      <w:rFonts w:ascii="Open Sans" w:eastAsia="Times New Roman" w:hAnsi="Open Sans" w:cs="Times New Roman"/>
      <w:b/>
      <w:bCs/>
      <w:sz w:val="17"/>
      <w:szCs w:val="17"/>
      <w:lang w:eastAsia="en-GB"/>
    </w:rPr>
  </w:style>
  <w:style w:type="paragraph" w:customStyle="1" w:styleId="panels-section-columns2">
    <w:name w:val="panels-section-columns2"/>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sz w:val="24"/>
      <w:szCs w:val="24"/>
      <w:lang w:eastAsia="en-GB"/>
    </w:rPr>
  </w:style>
  <w:style w:type="paragraph" w:customStyle="1" w:styleId="panels-categories-description2">
    <w:name w:val="panels-categories-description2"/>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color w:val="5B5B5B"/>
      <w:sz w:val="24"/>
      <w:szCs w:val="24"/>
      <w:lang w:eastAsia="en-GB"/>
    </w:rPr>
  </w:style>
  <w:style w:type="paragraph" w:customStyle="1" w:styleId="form-type-select3">
    <w:name w:val="form-type-select3"/>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form-type-select4">
    <w:name w:val="form-type-select4"/>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content-type-button5">
    <w:name w:val="content-type-button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2">
    <w:name w:val="panopoly-image-feature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8">
    <w:name w:val="form-submit8"/>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120" w:line="480" w:lineRule="atLeast"/>
      <w:ind w:right="240"/>
    </w:pPr>
    <w:rPr>
      <w:rFonts w:ascii="Open Sans" w:eastAsia="Times New Roman" w:hAnsi="Open Sans" w:cs="Times New Roman"/>
      <w:b/>
      <w:bCs/>
      <w:color w:val="666666"/>
      <w:sz w:val="18"/>
      <w:szCs w:val="18"/>
      <w:lang w:eastAsia="en-GB"/>
    </w:rPr>
  </w:style>
  <w:style w:type="paragraph" w:customStyle="1" w:styleId="panopoly-magic-preview-link3">
    <w:name w:val="panopoly-magic-preview-link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6">
    <w:name w:val="content-type-button6"/>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4">
    <w:name w:val="panopoly-magic-preview-link4"/>
    <w:basedOn w:val="Normal"/>
    <w:rsid w:val="00E73DD6"/>
    <w:pPr>
      <w:shd w:val="clear" w:color="auto" w:fill="F1F1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2">
    <w:name w:val="pane-content2"/>
    <w:basedOn w:val="Normal"/>
    <w:rsid w:val="00E73DD6"/>
    <w:pPr>
      <w:spacing w:before="100" w:beforeAutospacing="1" w:after="150" w:line="240" w:lineRule="auto"/>
    </w:pPr>
    <w:rPr>
      <w:rFonts w:ascii="Times New Roman" w:eastAsia="Times New Roman" w:hAnsi="Times New Roman" w:cs="Times New Roman"/>
      <w:sz w:val="24"/>
      <w:szCs w:val="24"/>
      <w:lang w:eastAsia="en-GB"/>
    </w:rPr>
  </w:style>
  <w:style w:type="paragraph" w:customStyle="1" w:styleId="panel-displaydiv2">
    <w:name w:val="panel-display&gt;div2"/>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accordion-content2">
    <w:name w:val="accordion-content2"/>
    <w:basedOn w:val="Normal"/>
    <w:rsid w:val="00E73DD6"/>
    <w:pPr>
      <w:spacing w:before="100" w:beforeAutospacing="1" w:after="100" w:afterAutospacing="1" w:line="240" w:lineRule="auto"/>
    </w:pPr>
    <w:rPr>
      <w:rFonts w:ascii="Times New Roman" w:eastAsia="Times New Roman" w:hAnsi="Times New Roman" w:cs="Times New Roman"/>
      <w:sz w:val="19"/>
      <w:szCs w:val="19"/>
      <w:lang w:eastAsia="en-GB"/>
    </w:rPr>
  </w:style>
  <w:style w:type="paragraph" w:customStyle="1" w:styleId="pane-title2">
    <w:name w:val="pane-titl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els-layouts-category2">
    <w:name w:val="panels-layouts-category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layout-link3">
    <w:name w:val="layout-link3"/>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layout-link4">
    <w:name w:val="layout-link4"/>
    <w:basedOn w:val="Normal"/>
    <w:rsid w:val="00E73DD6"/>
    <w:pPr>
      <w:shd w:val="clear" w:color="auto" w:fill="BBBBBB"/>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urrent-layout2">
    <w:name w:val="current-layout2"/>
    <w:basedOn w:val="Normal"/>
    <w:rsid w:val="00E73DD6"/>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2">
    <w:name w:val="media-vimeo-vide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2">
    <w:name w:val="media-youtube-vide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2">
    <w:name w:val="tablefield-row-02"/>
    <w:basedOn w:val="Normal"/>
    <w:rsid w:val="00E73DD6"/>
    <w:pPr>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edit-file-link2">
    <w:name w:val="edit-file-link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widget-wrapper2">
    <w:name w:val="panopoly-spotlight-widget-wrapper2"/>
    <w:basedOn w:val="Normal"/>
    <w:rsid w:val="00E73DD6"/>
    <w:pPr>
      <w:pBdr>
        <w:top w:val="single" w:sz="2" w:space="0" w:color="AAAAAA"/>
        <w:left w:val="single" w:sz="2" w:space="0" w:color="AAAAAA"/>
        <w:bottom w:val="single" w:sz="2" w:space="0" w:color="AAAAAA"/>
        <w:right w:val="single" w:sz="2" w:space="0" w:color="AAAAAA"/>
      </w:pBd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panopoly-spotlight-buttons-wrapper2">
    <w:name w:val="panopoly-spotlight-buttons-wrapper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function-buttons2">
    <w:name w:val="panopoly-spotlight-function-buttons2"/>
    <w:basedOn w:val="Normal"/>
    <w:rsid w:val="00E73DD6"/>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panopoly-spotlight2">
    <w:name w:val="panopoly-spotligh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2">
    <w:name w:val="panopoly-spotlight-label2"/>
    <w:basedOn w:val="Normal"/>
    <w:rsid w:val="00E73DD6"/>
    <w:pPr>
      <w:shd w:val="clear" w:color="auto" w:fill="FFFFFF"/>
      <w:spacing w:after="0" w:line="240" w:lineRule="auto"/>
      <w:ind w:right="750"/>
    </w:pPr>
    <w:rPr>
      <w:rFonts w:ascii="Times New Roman" w:eastAsia="Times New Roman" w:hAnsi="Times New Roman" w:cs="Times New Roman"/>
      <w:sz w:val="24"/>
      <w:szCs w:val="24"/>
      <w:lang w:eastAsia="en-GB"/>
    </w:rPr>
  </w:style>
  <w:style w:type="paragraph" w:customStyle="1" w:styleId="panopoly-spotlight-info2">
    <w:name w:val="panopoly-spotlight-info2"/>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panopoly-image-full2">
    <w:name w:val="panopoly-image-full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2">
    <w:name w:val="container2"/>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title2">
    <w:name w:val="title2"/>
    <w:basedOn w:val="Normal"/>
    <w:rsid w:val="00E73DD6"/>
    <w:pPr>
      <w:spacing w:after="100" w:afterAutospacing="1" w:line="240" w:lineRule="auto"/>
    </w:pPr>
    <w:rPr>
      <w:rFonts w:ascii="Times New Roman" w:eastAsia="Times New Roman" w:hAnsi="Times New Roman" w:cs="Times New Roman"/>
      <w:sz w:val="29"/>
      <w:szCs w:val="29"/>
      <w:lang w:eastAsia="en-GB"/>
    </w:rPr>
  </w:style>
  <w:style w:type="paragraph" w:customStyle="1" w:styleId="search-snippet-info2">
    <w:name w:val="search-snippet-info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search-info2">
    <w:name w:val="search-info2"/>
    <w:basedOn w:val="Normal"/>
    <w:rsid w:val="00E73DD6"/>
    <w:pPr>
      <w:spacing w:after="100" w:afterAutospacing="1" w:line="240" w:lineRule="auto"/>
    </w:pPr>
    <w:rPr>
      <w:rFonts w:ascii="Times New Roman" w:eastAsia="Times New Roman" w:hAnsi="Times New Roman" w:cs="Times New Roman"/>
      <w:sz w:val="20"/>
      <w:szCs w:val="20"/>
      <w:lang w:eastAsia="en-GB"/>
    </w:rPr>
  </w:style>
  <w:style w:type="paragraph" w:customStyle="1" w:styleId="criterion2">
    <w:name w:val="criterion2"/>
    <w:basedOn w:val="Normal"/>
    <w:rsid w:val="00E73DD6"/>
    <w:pPr>
      <w:spacing w:before="100" w:beforeAutospacing="1" w:after="100" w:afterAutospacing="1" w:line="240" w:lineRule="auto"/>
      <w:ind w:right="480"/>
    </w:pPr>
    <w:rPr>
      <w:rFonts w:ascii="Times New Roman" w:eastAsia="Times New Roman" w:hAnsi="Times New Roman" w:cs="Times New Roman"/>
      <w:sz w:val="24"/>
      <w:szCs w:val="24"/>
      <w:lang w:eastAsia="en-GB"/>
    </w:rPr>
  </w:style>
  <w:style w:type="paragraph" w:customStyle="1" w:styleId="action2">
    <w:name w:val="acti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6">
    <w:name w:val="form-item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7">
    <w:name w:val="form-item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2">
    <w:name w:val="form-item-name2"/>
    <w:basedOn w:val="Normal"/>
    <w:rsid w:val="00E73DD6"/>
    <w:pPr>
      <w:spacing w:before="100" w:beforeAutospacing="1" w:after="100" w:afterAutospacing="1" w:line="240" w:lineRule="auto"/>
      <w:ind w:right="240"/>
    </w:pPr>
    <w:rPr>
      <w:rFonts w:ascii="Times New Roman" w:eastAsia="Times New Roman" w:hAnsi="Times New Roman" w:cs="Times New Roman"/>
      <w:sz w:val="24"/>
      <w:szCs w:val="24"/>
      <w:lang w:eastAsia="en-GB"/>
    </w:rPr>
  </w:style>
  <w:style w:type="paragraph" w:customStyle="1" w:styleId="user-picture2">
    <w:name w:val="user-picture2"/>
    <w:basedOn w:val="Normal"/>
    <w:rsid w:val="00E73DD6"/>
    <w:pPr>
      <w:spacing w:after="240" w:line="240" w:lineRule="auto"/>
      <w:ind w:right="240"/>
    </w:pPr>
    <w:rPr>
      <w:rFonts w:ascii="Times New Roman" w:eastAsia="Times New Roman" w:hAnsi="Times New Roman" w:cs="Times New Roman"/>
      <w:sz w:val="24"/>
      <w:szCs w:val="24"/>
      <w:lang w:eastAsia="en-GB"/>
    </w:rPr>
  </w:style>
  <w:style w:type="paragraph" w:customStyle="1" w:styleId="views-exposed-widget4">
    <w:name w:val="views-exposed-widge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9">
    <w:name w:val="form-submit9"/>
    <w:basedOn w:val="Normal"/>
    <w:rsid w:val="00E73DD6"/>
    <w:pPr>
      <w:spacing w:before="384" w:after="0" w:line="240" w:lineRule="auto"/>
    </w:pPr>
    <w:rPr>
      <w:rFonts w:ascii="Times New Roman" w:eastAsia="Times New Roman" w:hAnsi="Times New Roman" w:cs="Times New Roman"/>
      <w:sz w:val="24"/>
      <w:szCs w:val="24"/>
      <w:lang w:eastAsia="en-GB"/>
    </w:rPr>
  </w:style>
  <w:style w:type="paragraph" w:customStyle="1" w:styleId="form-item8">
    <w:name w:val="form-item8"/>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orm-submit10">
    <w:name w:val="form-submit10"/>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jricon2">
    <w:name w:val="jr_icon2"/>
    <w:basedOn w:val="Normal"/>
    <w:rsid w:val="00E73DD6"/>
    <w:pPr>
      <w:spacing w:before="15" w:after="15" w:line="240" w:lineRule="auto"/>
    </w:pPr>
    <w:rPr>
      <w:rFonts w:ascii="Times New Roman" w:eastAsia="Times New Roman" w:hAnsi="Times New Roman" w:cs="Times New Roman"/>
      <w:sz w:val="24"/>
      <w:szCs w:val="24"/>
      <w:lang w:eastAsia="en-GB"/>
    </w:rPr>
  </w:style>
  <w:style w:type="paragraph" w:customStyle="1" w:styleId="at-icon6">
    <w:name w:val="at-icon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7">
    <w:name w:val="at-icon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8">
    <w:name w:val="at-icon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9">
    <w:name w:val="at-icon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3">
    <w:name w:val="at_item3"/>
    <w:basedOn w:val="Normal"/>
    <w:rsid w:val="00E73DD6"/>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n-GB"/>
    </w:rPr>
  </w:style>
  <w:style w:type="paragraph" w:customStyle="1" w:styleId="at-label3">
    <w:name w:val="at-label3"/>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at-icon-wrapper4">
    <w:name w:val="at-icon-wrapper4"/>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at-icon10">
    <w:name w:val="at-icon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4-icon11">
    <w:name w:val="at4-icon11"/>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2">
    <w:name w:val="at4-icon12"/>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3">
    <w:name w:val="at4-icon13"/>
    <w:basedOn w:val="Normal"/>
    <w:rsid w:val="00E73DD6"/>
    <w:pPr>
      <w:spacing w:after="0" w:line="480" w:lineRule="atLeast"/>
    </w:pPr>
    <w:rPr>
      <w:rFonts w:ascii="Times New Roman" w:eastAsia="Times New Roman" w:hAnsi="Times New Roman" w:cs="Times New Roman"/>
      <w:sz w:val="24"/>
      <w:szCs w:val="24"/>
      <w:lang w:eastAsia="en-GB"/>
    </w:rPr>
  </w:style>
  <w:style w:type="paragraph" w:customStyle="1" w:styleId="at4-icon14">
    <w:name w:val="at4-icon14"/>
    <w:basedOn w:val="Normal"/>
    <w:rsid w:val="00E73DD6"/>
    <w:pPr>
      <w:spacing w:after="0" w:line="360" w:lineRule="atLeast"/>
    </w:pPr>
    <w:rPr>
      <w:rFonts w:ascii="Times New Roman" w:eastAsia="Times New Roman" w:hAnsi="Times New Roman" w:cs="Times New Roman"/>
      <w:sz w:val="24"/>
      <w:szCs w:val="24"/>
      <w:lang w:eastAsia="en-GB"/>
    </w:rPr>
  </w:style>
  <w:style w:type="paragraph" w:customStyle="1" w:styleId="at4-icon15">
    <w:name w:val="at4-icon15"/>
    <w:basedOn w:val="Normal"/>
    <w:rsid w:val="00E73DD6"/>
    <w:pPr>
      <w:spacing w:after="0" w:line="300" w:lineRule="atLeast"/>
    </w:pPr>
    <w:rPr>
      <w:rFonts w:ascii="Times New Roman" w:eastAsia="Times New Roman" w:hAnsi="Times New Roman" w:cs="Times New Roman"/>
      <w:sz w:val="24"/>
      <w:szCs w:val="24"/>
      <w:lang w:eastAsia="en-GB"/>
    </w:rPr>
  </w:style>
  <w:style w:type="paragraph" w:customStyle="1" w:styleId="at4-icon16">
    <w:name w:val="at4-icon16"/>
    <w:basedOn w:val="Normal"/>
    <w:rsid w:val="00E73DD6"/>
    <w:pPr>
      <w:spacing w:after="0" w:line="240" w:lineRule="atLeast"/>
      <w:ind w:firstLine="300"/>
    </w:pPr>
    <w:rPr>
      <w:rFonts w:ascii="Times New Roman" w:eastAsia="Times New Roman" w:hAnsi="Times New Roman" w:cs="Times New Roman"/>
      <w:sz w:val="24"/>
      <w:szCs w:val="24"/>
      <w:lang w:eastAsia="en-GB"/>
    </w:rPr>
  </w:style>
  <w:style w:type="paragraph" w:customStyle="1" w:styleId="at4-icon17">
    <w:name w:val="at4-icon17"/>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4-icon18">
    <w:name w:val="at4-icon18"/>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icon-wrapper5">
    <w:name w:val="at-icon-wrapper5"/>
    <w:basedOn w:val="Normal"/>
    <w:rsid w:val="00E73DD6"/>
    <w:pPr>
      <w:spacing w:before="100" w:beforeAutospacing="1" w:after="100" w:afterAutospacing="1" w:line="240" w:lineRule="auto"/>
      <w:ind w:right="75"/>
    </w:pPr>
    <w:rPr>
      <w:rFonts w:ascii="Times New Roman" w:eastAsia="Times New Roman" w:hAnsi="Times New Roman" w:cs="Times New Roman"/>
      <w:sz w:val="24"/>
      <w:szCs w:val="24"/>
      <w:lang w:eastAsia="en-GB"/>
    </w:rPr>
  </w:style>
  <w:style w:type="paragraph" w:customStyle="1" w:styleId="atbold2">
    <w:name w:val="at_bold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atitem4">
    <w:name w:val="at_item4"/>
    <w:basedOn w:val="Normal"/>
    <w:rsid w:val="00E73DD6"/>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fbiframewidget2">
    <w:name w:val="fb_iframe_widg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2">
    <w:name w:val="addthis_follow_label2"/>
    <w:basedOn w:val="DefaultParagraphFont"/>
    <w:rsid w:val="00E73DD6"/>
    <w:rPr>
      <w:vanish/>
      <w:webHidden w:val="0"/>
      <w:specVanish w:val="0"/>
    </w:rPr>
  </w:style>
  <w:style w:type="paragraph" w:customStyle="1" w:styleId="addthisseparator2">
    <w:name w:val="addthis_separator2"/>
    <w:basedOn w:val="Normal"/>
    <w:rsid w:val="00E73DD6"/>
    <w:pPr>
      <w:spacing w:after="0" w:line="240" w:lineRule="auto"/>
      <w:ind w:left="75" w:right="75"/>
    </w:pPr>
    <w:rPr>
      <w:rFonts w:ascii="Times New Roman" w:eastAsia="Times New Roman" w:hAnsi="Times New Roman" w:cs="Times New Roman"/>
      <w:sz w:val="24"/>
      <w:szCs w:val="24"/>
      <w:lang w:eastAsia="en-GB"/>
    </w:rPr>
  </w:style>
  <w:style w:type="paragraph" w:customStyle="1" w:styleId="at4-icon19">
    <w:name w:val="at4-icon19"/>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20">
    <w:name w:val="at4-icon20"/>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300b2">
    <w:name w:val="at300b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2">
    <w:name w:val="at300b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2">
    <w:name w:val="at300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3">
    <w:name w:val="at15t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3">
    <w:name w:val="at300b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4">
    <w:name w:val="at15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4">
    <w:name w:val="at300b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2">
    <w:name w:val="at15t_compact2"/>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15texpanded2">
    <w:name w:val="at15t_expanded2"/>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label4">
    <w:name w:val="at-label4"/>
    <w:basedOn w:val="Normal"/>
    <w:rsid w:val="00E73DD6"/>
    <w:pPr>
      <w:spacing w:before="100" w:beforeAutospacing="1" w:after="100" w:afterAutospacing="1" w:line="240" w:lineRule="auto"/>
      <w:ind w:left="75"/>
      <w:textAlignment w:val="center"/>
    </w:pPr>
    <w:rPr>
      <w:rFonts w:ascii="Times New Roman" w:eastAsia="Times New Roman" w:hAnsi="Times New Roman" w:cs="Times New Roman"/>
      <w:sz w:val="24"/>
      <w:szCs w:val="24"/>
      <w:lang w:eastAsia="en-GB"/>
    </w:rPr>
  </w:style>
  <w:style w:type="paragraph" w:customStyle="1" w:styleId="wsb-social-share-button-vert2">
    <w:name w:val="wsb-social-share-button-ver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2">
    <w:name w:val="at-branding-icon2"/>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privacy-icon2">
    <w:name w:val="at-privacy-icon2"/>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branding-addthis5">
    <w:name w:val="at-branding-addthis5"/>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powered-by2">
    <w:name w:val="at-branding-powered-by2"/>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addthis6">
    <w:name w:val="at-branding-addthis6"/>
    <w:basedOn w:val="Normal"/>
    <w:rsid w:val="00E73DD6"/>
    <w:pPr>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at-branding-addthis7">
    <w:name w:val="at-branding-addthis7"/>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at-branding-addthis8">
    <w:name w:val="at-branding-addthis8"/>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character" w:styleId="PlaceholderText">
    <w:name w:val="Placeholder Text"/>
    <w:basedOn w:val="DefaultParagraphFont"/>
    <w:uiPriority w:val="99"/>
    <w:semiHidden/>
    <w:rsid w:val="00727DD8"/>
    <w:rPr>
      <w:color w:val="808080"/>
    </w:rPr>
  </w:style>
  <w:style w:type="table" w:customStyle="1" w:styleId="TableGrid0">
    <w:name w:val="TableGrid"/>
    <w:rsid w:val="00123EB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72AB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75E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E73DD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E73DD6"/>
    <w:pPr>
      <w:keepNext/>
      <w:spacing w:after="0" w:line="240" w:lineRule="auto"/>
      <w:jc w:val="center"/>
      <w:outlineLvl w:val="2"/>
    </w:pPr>
    <w:rPr>
      <w:rFonts w:ascii="Times New Roman" w:eastAsia="Times New Roman" w:hAnsi="Times New Roman" w:cs="Times New Roman"/>
      <w:b/>
      <w:szCs w:val="20"/>
      <w:lang w:val="en-US"/>
    </w:rPr>
  </w:style>
  <w:style w:type="paragraph" w:styleId="Heading4">
    <w:name w:val="heading 4"/>
    <w:basedOn w:val="Normal"/>
    <w:next w:val="Normal"/>
    <w:link w:val="Heading4Char"/>
    <w:uiPriority w:val="9"/>
    <w:qFormat/>
    <w:rsid w:val="00E73DD6"/>
    <w:pPr>
      <w:keepNext/>
      <w:spacing w:after="0" w:line="240" w:lineRule="auto"/>
      <w:ind w:left="459" w:hanging="459"/>
      <w:outlineLvl w:val="3"/>
    </w:pPr>
    <w:rPr>
      <w:rFonts w:ascii="Times New Roman" w:eastAsia="Times New Roman" w:hAnsi="Times New Roman" w:cs="Times New Roman"/>
      <w:i/>
      <w:sz w:val="20"/>
      <w:szCs w:val="20"/>
      <w:u w:val="single"/>
      <w:lang w:val="en-US"/>
    </w:rPr>
  </w:style>
  <w:style w:type="paragraph" w:styleId="Heading6">
    <w:name w:val="heading 6"/>
    <w:basedOn w:val="Normal"/>
    <w:next w:val="Normal"/>
    <w:link w:val="Heading6Char"/>
    <w:unhideWhenUsed/>
    <w:qFormat/>
    <w:rsid w:val="0077290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73DD6"/>
    <w:pPr>
      <w:keepNext/>
      <w:spacing w:after="0" w:line="240" w:lineRule="auto"/>
      <w:jc w:val="center"/>
      <w:outlineLvl w:val="6"/>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5E3"/>
    <w:rPr>
      <w:rFonts w:asciiTheme="majorHAnsi" w:eastAsiaTheme="majorEastAsia" w:hAnsiTheme="majorHAnsi" w:cstheme="majorBidi"/>
      <w:b/>
      <w:bCs/>
      <w:color w:val="365F91" w:themeColor="accent1" w:themeShade="BF"/>
      <w:sz w:val="28"/>
      <w:szCs w:val="28"/>
      <w:lang w:val="en-US" w:eastAsia="ja-JP"/>
    </w:rPr>
  </w:style>
  <w:style w:type="paragraph" w:customStyle="1" w:styleId="3372873BB58A4DED866D2BE34882C06C">
    <w:name w:val="3372873BB58A4DED866D2BE34882C06C"/>
    <w:rsid w:val="00BD75E3"/>
    <w:rPr>
      <w:rFonts w:eastAsiaTheme="minorEastAsia"/>
      <w:lang w:val="en-US" w:eastAsia="ja-JP"/>
    </w:rPr>
  </w:style>
  <w:style w:type="paragraph" w:customStyle="1" w:styleId="3CBD5A742C28424DA5172AD252E32316">
    <w:name w:val="3CBD5A742C28424DA5172AD252E32316"/>
    <w:rsid w:val="00BD75E3"/>
    <w:rPr>
      <w:rFonts w:eastAsiaTheme="minorEastAsia"/>
      <w:lang w:val="en-US" w:eastAsia="ja-JP"/>
    </w:rPr>
  </w:style>
  <w:style w:type="paragraph" w:customStyle="1" w:styleId="F9E977197262459AB16AE09F8A4F0155">
    <w:name w:val="F9E977197262459AB16AE09F8A4F0155"/>
    <w:rsid w:val="00BD75E3"/>
    <w:rPr>
      <w:rFonts w:eastAsiaTheme="minorEastAsia"/>
      <w:lang w:val="en-US" w:eastAsia="ja-JP"/>
    </w:rPr>
  </w:style>
  <w:style w:type="paragraph" w:customStyle="1" w:styleId="A0E349F008B644AAB6A282E0D042D17E">
    <w:name w:val="A0E349F008B644AAB6A282E0D042D17E"/>
    <w:rsid w:val="00BD75E3"/>
    <w:rPr>
      <w:rFonts w:eastAsiaTheme="minorEastAsia"/>
      <w:lang w:val="en-US" w:eastAsia="ja-JP"/>
    </w:rPr>
  </w:style>
  <w:style w:type="paragraph" w:customStyle="1" w:styleId="2909F619802848F09E01365C32F34654">
    <w:name w:val="2909F619802848F09E01365C32F34654"/>
    <w:rsid w:val="00BD75E3"/>
    <w:rPr>
      <w:rFonts w:eastAsiaTheme="minorEastAsia"/>
      <w:lang w:val="en-US" w:eastAsia="ja-JP"/>
    </w:rPr>
  </w:style>
  <w:style w:type="paragraph" w:customStyle="1" w:styleId="538552DCBB0F4C4BB087ED922D6A6322">
    <w:name w:val="538552DCBB0F4C4BB087ED922D6A6322"/>
    <w:rsid w:val="00BD75E3"/>
    <w:rPr>
      <w:rFonts w:eastAsiaTheme="minorEastAsia"/>
      <w:lang w:val="en-US" w:eastAsia="ja-JP"/>
    </w:rPr>
  </w:style>
  <w:style w:type="paragraph" w:styleId="NoSpacing">
    <w:name w:val="No Spacing"/>
    <w:link w:val="NoSpacingChar"/>
    <w:uiPriority w:val="1"/>
    <w:qFormat/>
    <w:rsid w:val="00BD75E3"/>
    <w:pPr>
      <w:spacing w:after="0" w:line="240" w:lineRule="auto"/>
    </w:pPr>
    <w:rPr>
      <w:rFonts w:eastAsiaTheme="minorEastAsia"/>
      <w:lang w:val="en-US" w:eastAsia="ja-JP"/>
    </w:rPr>
  </w:style>
  <w:style w:type="paragraph" w:customStyle="1" w:styleId="AB630D60F59F403CB531B268FE76FA17">
    <w:name w:val="AB630D60F59F403CB531B268FE76FA17"/>
    <w:rsid w:val="00BD75E3"/>
    <w:rPr>
      <w:rFonts w:eastAsiaTheme="minorEastAsia"/>
      <w:lang w:val="en-US" w:eastAsia="ja-JP"/>
    </w:rPr>
  </w:style>
  <w:style w:type="paragraph" w:customStyle="1" w:styleId="233E5CD5853943F4BD7E8C4B124C0E1D">
    <w:name w:val="233E5CD5853943F4BD7E8C4B124C0E1D"/>
    <w:rsid w:val="00BD75E3"/>
    <w:rPr>
      <w:rFonts w:eastAsiaTheme="minorEastAsia"/>
      <w:lang w:val="en-US" w:eastAsia="ja-JP"/>
    </w:rPr>
  </w:style>
  <w:style w:type="paragraph" w:customStyle="1" w:styleId="DE7B8801F2B1483F98D539CC92927118">
    <w:name w:val="DE7B8801F2B1483F98D539CC92927118"/>
    <w:rsid w:val="00BD75E3"/>
    <w:rPr>
      <w:rFonts w:eastAsiaTheme="minorEastAsia"/>
      <w:lang w:val="en-US" w:eastAsia="ja-JP"/>
    </w:rPr>
  </w:style>
  <w:style w:type="paragraph" w:customStyle="1" w:styleId="D345FF3D873148C5AE3FBF3267827368">
    <w:name w:val="D345FF3D873148C5AE3FBF3267827368"/>
    <w:rsid w:val="00BD75E3"/>
    <w:rPr>
      <w:rFonts w:eastAsiaTheme="minorEastAsia"/>
      <w:lang w:val="en-US" w:eastAsia="ja-JP"/>
    </w:rPr>
  </w:style>
  <w:style w:type="paragraph" w:customStyle="1" w:styleId="CE490426FA1F417B964E942E3A6CE9DE">
    <w:name w:val="CE490426FA1F417B964E942E3A6CE9DE"/>
    <w:rsid w:val="00BD75E3"/>
    <w:rPr>
      <w:rFonts w:eastAsiaTheme="minorEastAsia"/>
      <w:lang w:val="en-US" w:eastAsia="ja-JP"/>
    </w:rPr>
  </w:style>
  <w:style w:type="paragraph" w:customStyle="1" w:styleId="088095CB421E4E02BDC9682AFEE1723A">
    <w:name w:val="088095CB421E4E02BDC9682AFEE1723A"/>
    <w:rsid w:val="00BD75E3"/>
    <w:rPr>
      <w:rFonts w:eastAsiaTheme="minorEastAsia"/>
      <w:lang w:val="en-US" w:eastAsia="ja-JP"/>
    </w:rPr>
  </w:style>
  <w:style w:type="paragraph" w:customStyle="1" w:styleId="7F164CA3BF9C4373845ECB452A5D9922">
    <w:name w:val="7F164CA3BF9C4373845ECB452A5D9922"/>
    <w:rsid w:val="00BD75E3"/>
    <w:rPr>
      <w:rFonts w:eastAsiaTheme="minorEastAsia"/>
      <w:lang w:val="en-US" w:eastAsia="ja-JP"/>
    </w:rPr>
  </w:style>
  <w:style w:type="paragraph" w:customStyle="1" w:styleId="1908B561879E4FA493D43F06B79E341D">
    <w:name w:val="1908B561879E4FA493D43F06B79E341D"/>
    <w:rsid w:val="00BD75E3"/>
    <w:rPr>
      <w:rFonts w:eastAsiaTheme="minorEastAsia"/>
      <w:lang w:val="en-US" w:eastAsia="ja-JP"/>
    </w:rPr>
  </w:style>
  <w:style w:type="paragraph" w:customStyle="1" w:styleId="C289308D74E2492DA70DEFAE9D5EDFC8">
    <w:name w:val="C289308D74E2492DA70DEFAE9D5EDFC8"/>
    <w:rsid w:val="00BD75E3"/>
    <w:rPr>
      <w:rFonts w:eastAsiaTheme="minorEastAsia"/>
      <w:lang w:val="en-US" w:eastAsia="ja-JP"/>
    </w:rPr>
  </w:style>
  <w:style w:type="paragraph" w:customStyle="1" w:styleId="D801C6740D3442D0974ED4C393ECA78C">
    <w:name w:val="D801C6740D3442D0974ED4C393ECA78C"/>
    <w:rsid w:val="00BD75E3"/>
    <w:rPr>
      <w:rFonts w:eastAsiaTheme="minorEastAsia"/>
      <w:lang w:val="en-US" w:eastAsia="ja-JP"/>
    </w:rPr>
  </w:style>
  <w:style w:type="paragraph" w:customStyle="1" w:styleId="8EAA14224D814626B5601D20B9208574">
    <w:name w:val="8EAA14224D814626B5601D20B9208574"/>
    <w:rsid w:val="00BD75E3"/>
    <w:rPr>
      <w:rFonts w:eastAsiaTheme="minorEastAsia"/>
      <w:lang w:val="en-US" w:eastAsia="ja-JP"/>
    </w:rPr>
  </w:style>
  <w:style w:type="paragraph" w:customStyle="1" w:styleId="85367988A0544E0D9E4823711EB28734">
    <w:name w:val="85367988A0544E0D9E4823711EB28734"/>
    <w:rsid w:val="00BD75E3"/>
    <w:rPr>
      <w:rFonts w:eastAsiaTheme="minorEastAsia"/>
      <w:lang w:val="en-US" w:eastAsia="ja-JP"/>
    </w:rPr>
  </w:style>
  <w:style w:type="paragraph" w:customStyle="1" w:styleId="56D88B822C3F4197905AEFF6ED9B456B">
    <w:name w:val="56D88B822C3F4197905AEFF6ED9B456B"/>
    <w:rsid w:val="00BD75E3"/>
    <w:rPr>
      <w:rFonts w:eastAsiaTheme="minorEastAsia"/>
      <w:lang w:val="en-US" w:eastAsia="ja-JP"/>
    </w:rPr>
  </w:style>
  <w:style w:type="paragraph" w:customStyle="1" w:styleId="4BC8582F925C44688E6963A65CE800A2">
    <w:name w:val="4BC8582F925C44688E6963A65CE800A2"/>
    <w:rsid w:val="00BD75E3"/>
    <w:rPr>
      <w:rFonts w:eastAsiaTheme="minorEastAsia"/>
      <w:lang w:val="en-US" w:eastAsia="ja-JP"/>
    </w:rPr>
  </w:style>
  <w:style w:type="paragraph" w:customStyle="1" w:styleId="869F5D86A0724688A234C6CC24B6A76E">
    <w:name w:val="869F5D86A0724688A234C6CC24B6A76E"/>
    <w:rsid w:val="00BD75E3"/>
    <w:rPr>
      <w:rFonts w:eastAsiaTheme="minorEastAsia"/>
      <w:lang w:val="en-US" w:eastAsia="ja-JP"/>
    </w:rPr>
  </w:style>
  <w:style w:type="paragraph" w:customStyle="1" w:styleId="B2E092F9785A484FA3FE7227E5CD88F4">
    <w:name w:val="B2E092F9785A484FA3FE7227E5CD88F4"/>
    <w:rsid w:val="00BD75E3"/>
    <w:rPr>
      <w:rFonts w:eastAsiaTheme="minorEastAsia"/>
      <w:lang w:val="en-US" w:eastAsia="ja-JP"/>
    </w:rPr>
  </w:style>
  <w:style w:type="paragraph" w:customStyle="1" w:styleId="E477CFE5C6AE40B6BED58EC133349D5A">
    <w:name w:val="E477CFE5C6AE40B6BED58EC133349D5A"/>
    <w:rsid w:val="00BD75E3"/>
    <w:rPr>
      <w:rFonts w:eastAsiaTheme="minorEastAsia"/>
      <w:lang w:val="en-US" w:eastAsia="ja-JP"/>
    </w:rPr>
  </w:style>
  <w:style w:type="character" w:customStyle="1" w:styleId="NoSpacingChar">
    <w:name w:val="No Spacing Char"/>
    <w:basedOn w:val="DefaultParagraphFont"/>
    <w:link w:val="NoSpacing"/>
    <w:uiPriority w:val="1"/>
    <w:rsid w:val="00BD75E3"/>
    <w:rPr>
      <w:rFonts w:eastAsiaTheme="minorEastAsia"/>
      <w:lang w:val="en-US" w:eastAsia="ja-JP"/>
    </w:rPr>
  </w:style>
  <w:style w:type="paragraph" w:customStyle="1" w:styleId="8E798F5E7ECE4128986FE3828CA319D2">
    <w:name w:val="8E798F5E7ECE4128986FE3828CA319D2"/>
    <w:rsid w:val="00BD75E3"/>
    <w:rPr>
      <w:rFonts w:eastAsiaTheme="minorEastAsia"/>
      <w:lang w:val="en-US" w:eastAsia="ja-JP"/>
    </w:rPr>
  </w:style>
  <w:style w:type="paragraph" w:customStyle="1" w:styleId="00C2FCAA2DF749E1AD1DF710F7BE298E">
    <w:name w:val="00C2FCAA2DF749E1AD1DF710F7BE298E"/>
    <w:rsid w:val="00BD75E3"/>
    <w:rPr>
      <w:rFonts w:eastAsiaTheme="minorEastAsia"/>
      <w:lang w:val="en-US" w:eastAsia="ja-JP"/>
    </w:rPr>
  </w:style>
  <w:style w:type="paragraph" w:customStyle="1" w:styleId="D2CC0B6B44A644CB9165D72AE26434DF">
    <w:name w:val="D2CC0B6B44A644CB9165D72AE26434DF"/>
    <w:rsid w:val="00BD75E3"/>
    <w:rPr>
      <w:rFonts w:eastAsiaTheme="minorEastAsia"/>
      <w:lang w:val="en-US" w:eastAsia="ja-JP"/>
    </w:rPr>
  </w:style>
  <w:style w:type="paragraph" w:customStyle="1" w:styleId="864311119EDA4C3CB552E5C8CD7B48CA">
    <w:name w:val="864311119EDA4C3CB552E5C8CD7B48CA"/>
    <w:rsid w:val="00BD75E3"/>
    <w:rPr>
      <w:rFonts w:eastAsiaTheme="minorEastAsia"/>
      <w:lang w:val="en-US" w:eastAsia="ja-JP"/>
    </w:rPr>
  </w:style>
  <w:style w:type="paragraph" w:customStyle="1" w:styleId="B3711001DC9A4C11A6314D6F32AB03C0">
    <w:name w:val="B3711001DC9A4C11A6314D6F32AB03C0"/>
    <w:rsid w:val="00BD75E3"/>
    <w:rPr>
      <w:rFonts w:eastAsiaTheme="minorEastAsia"/>
      <w:lang w:val="en-US" w:eastAsia="ja-JP"/>
    </w:rPr>
  </w:style>
  <w:style w:type="paragraph" w:customStyle="1" w:styleId="DAAFBC045A234F388343B1A25E857B74">
    <w:name w:val="DAAFBC045A234F388343B1A25E857B74"/>
    <w:rsid w:val="00BD75E3"/>
    <w:rPr>
      <w:rFonts w:eastAsiaTheme="minorEastAsia"/>
      <w:lang w:val="en-US" w:eastAsia="ja-JP"/>
    </w:rPr>
  </w:style>
  <w:style w:type="paragraph" w:customStyle="1" w:styleId="Cubicles">
    <w:name w:val="Cubicles"/>
    <w:rsid w:val="00BD75E3"/>
    <w:rPr>
      <w:rFonts w:eastAsiaTheme="minorEastAsia"/>
      <w:lang w:val="en-US" w:eastAsia="ja-JP"/>
    </w:rPr>
  </w:style>
  <w:style w:type="paragraph" w:customStyle="1" w:styleId="EFFC734A8F37410CABFBE90833BB3C93">
    <w:name w:val="EFFC734A8F37410CABFBE90833BB3C93"/>
    <w:rsid w:val="00BD75E3"/>
    <w:rPr>
      <w:rFonts w:eastAsiaTheme="minorEastAsia"/>
      <w:lang w:val="en-US" w:eastAsia="ja-JP"/>
    </w:rPr>
  </w:style>
  <w:style w:type="paragraph" w:customStyle="1" w:styleId="CEC00D05F4354E1094F28D836D46DBBF">
    <w:name w:val="CEC00D05F4354E1094F28D836D46DBBF"/>
    <w:rsid w:val="00BD75E3"/>
    <w:rPr>
      <w:rFonts w:eastAsiaTheme="minorEastAsia"/>
      <w:lang w:val="en-US" w:eastAsia="ja-JP"/>
    </w:rPr>
  </w:style>
  <w:style w:type="paragraph" w:customStyle="1" w:styleId="F5D665FCE9284B4FB2622A1808488B87">
    <w:name w:val="F5D665FCE9284B4FB2622A1808488B87"/>
    <w:rsid w:val="00BD75E3"/>
    <w:rPr>
      <w:rFonts w:eastAsiaTheme="minorEastAsia"/>
      <w:lang w:val="en-US" w:eastAsia="ja-JP"/>
    </w:rPr>
  </w:style>
  <w:style w:type="paragraph" w:customStyle="1" w:styleId="89481E15D11E4519A19743FF3A26585B">
    <w:name w:val="89481E15D11E4519A19743FF3A26585B"/>
    <w:rsid w:val="00BD75E3"/>
    <w:rPr>
      <w:rFonts w:eastAsiaTheme="minorEastAsia"/>
      <w:lang w:val="en-US" w:eastAsia="ja-JP"/>
    </w:rPr>
  </w:style>
  <w:style w:type="paragraph" w:customStyle="1" w:styleId="9196091111B84307891C8AC6BDCF7521">
    <w:name w:val="9196091111B84307891C8AC6BDCF7521"/>
    <w:rsid w:val="00BD75E3"/>
    <w:rPr>
      <w:rFonts w:eastAsiaTheme="minorEastAsia"/>
      <w:lang w:val="en-US" w:eastAsia="ja-JP"/>
    </w:rPr>
  </w:style>
  <w:style w:type="paragraph" w:customStyle="1" w:styleId="175238C6739A4BBE8FEE0F02298B51D7">
    <w:name w:val="175238C6739A4BBE8FEE0F02298B51D7"/>
    <w:rsid w:val="00BD75E3"/>
    <w:rPr>
      <w:rFonts w:eastAsiaTheme="minorEastAsia"/>
      <w:lang w:val="en-US" w:eastAsia="ja-JP"/>
    </w:rPr>
  </w:style>
  <w:style w:type="paragraph" w:customStyle="1" w:styleId="1FD1972A8A3F4F729C831F79DE0F1646">
    <w:name w:val="1FD1972A8A3F4F729C831F79DE0F1646"/>
    <w:rsid w:val="00BD75E3"/>
    <w:rPr>
      <w:rFonts w:eastAsiaTheme="minorEastAsia"/>
      <w:lang w:val="en-US" w:eastAsia="ja-JP"/>
    </w:rPr>
  </w:style>
  <w:style w:type="paragraph" w:customStyle="1" w:styleId="7C1946CF494743F5B08C410AE550D60F">
    <w:name w:val="7C1946CF494743F5B08C410AE550D60F"/>
    <w:rsid w:val="00BD75E3"/>
    <w:rPr>
      <w:rFonts w:eastAsiaTheme="minorEastAsia"/>
      <w:lang w:val="en-US" w:eastAsia="ja-JP"/>
    </w:rPr>
  </w:style>
  <w:style w:type="paragraph" w:customStyle="1" w:styleId="44A158680C4440C48C5CE693FAA7557F">
    <w:name w:val="44A158680C4440C48C5CE693FAA7557F"/>
    <w:rsid w:val="00BD75E3"/>
    <w:rPr>
      <w:rFonts w:eastAsiaTheme="minorEastAsia"/>
      <w:lang w:val="en-US" w:eastAsia="ja-JP"/>
    </w:rPr>
  </w:style>
  <w:style w:type="paragraph" w:customStyle="1" w:styleId="45129B63489C4C1CAA0B533E57CFBC68">
    <w:name w:val="45129B63489C4C1CAA0B533E57CFBC68"/>
    <w:rsid w:val="00BD75E3"/>
    <w:rPr>
      <w:rFonts w:eastAsiaTheme="minorEastAsia"/>
      <w:lang w:val="en-US" w:eastAsia="ja-JP"/>
    </w:rPr>
  </w:style>
  <w:style w:type="paragraph" w:customStyle="1" w:styleId="FE92538B5403405B922A2F0C1933F546">
    <w:name w:val="FE92538B5403405B922A2F0C1933F546"/>
    <w:rsid w:val="00BD75E3"/>
    <w:rPr>
      <w:rFonts w:eastAsiaTheme="minorEastAsia"/>
      <w:lang w:val="en-US" w:eastAsia="ja-JP"/>
    </w:rPr>
  </w:style>
  <w:style w:type="paragraph" w:customStyle="1" w:styleId="6A0C8BF51FB54BE1916F0A0CDECC2626">
    <w:name w:val="6A0C8BF51FB54BE1916F0A0CDECC2626"/>
    <w:rsid w:val="00BD75E3"/>
    <w:rPr>
      <w:rFonts w:eastAsiaTheme="minorEastAsia"/>
      <w:lang w:val="en-US" w:eastAsia="ja-JP"/>
    </w:rPr>
  </w:style>
  <w:style w:type="paragraph" w:customStyle="1" w:styleId="91F52A6A92CE46B4A65900ABA72C288F">
    <w:name w:val="91F52A6A92CE46B4A65900ABA72C288F"/>
    <w:rsid w:val="00BD75E3"/>
    <w:rPr>
      <w:rFonts w:eastAsiaTheme="minorEastAsia"/>
      <w:lang w:val="en-US" w:eastAsia="ja-JP"/>
    </w:rPr>
  </w:style>
  <w:style w:type="paragraph" w:customStyle="1" w:styleId="82CCB74FE81444B6ADC71195FC9753CB">
    <w:name w:val="82CCB74FE81444B6ADC71195FC9753CB"/>
    <w:rsid w:val="00BD75E3"/>
    <w:rPr>
      <w:rFonts w:eastAsiaTheme="minorEastAsia"/>
      <w:lang w:val="en-US" w:eastAsia="ja-JP"/>
    </w:rPr>
  </w:style>
  <w:style w:type="paragraph" w:customStyle="1" w:styleId="CC82031775204EA09FD9D1EF3034A67C">
    <w:name w:val="CC82031775204EA09FD9D1EF3034A67C"/>
    <w:rsid w:val="00BD75E3"/>
    <w:rPr>
      <w:rFonts w:eastAsiaTheme="minorEastAsia"/>
      <w:lang w:val="en-US" w:eastAsia="ja-JP"/>
    </w:rPr>
  </w:style>
  <w:style w:type="paragraph" w:customStyle="1" w:styleId="Transcend">
    <w:name w:val="Transcend"/>
    <w:rsid w:val="00BD75E3"/>
    <w:rPr>
      <w:rFonts w:eastAsiaTheme="minorEastAsia"/>
      <w:lang w:val="en-US" w:eastAsia="ja-JP"/>
    </w:rPr>
  </w:style>
  <w:style w:type="paragraph" w:customStyle="1" w:styleId="F2983107BCDD4D179225A82EDD04F1EC">
    <w:name w:val="F2983107BCDD4D179225A82EDD04F1EC"/>
    <w:rsid w:val="00BD75E3"/>
    <w:rPr>
      <w:rFonts w:eastAsiaTheme="minorEastAsia"/>
      <w:lang w:val="en-US" w:eastAsia="ja-JP"/>
    </w:rPr>
  </w:style>
  <w:style w:type="paragraph" w:customStyle="1" w:styleId="FE424C04BE0343D89C932242135A4974">
    <w:name w:val="FE424C04BE0343D89C932242135A4974"/>
    <w:rsid w:val="00BD75E3"/>
    <w:rPr>
      <w:rFonts w:eastAsiaTheme="minorEastAsia"/>
      <w:lang w:val="en-US" w:eastAsia="ja-JP"/>
    </w:rPr>
  </w:style>
  <w:style w:type="paragraph" w:customStyle="1" w:styleId="C226D65CF6A94C2898CB6127C3A085E6">
    <w:name w:val="C226D65CF6A94C2898CB6127C3A085E6"/>
    <w:rsid w:val="00BD75E3"/>
    <w:rPr>
      <w:rFonts w:eastAsiaTheme="minorEastAsia"/>
      <w:lang w:val="en-US" w:eastAsia="ja-JP"/>
    </w:rPr>
  </w:style>
  <w:style w:type="paragraph" w:customStyle="1" w:styleId="278E04A658484F94B498842542EED5D3">
    <w:name w:val="278E04A658484F94B498842542EED5D3"/>
    <w:rsid w:val="00BD75E3"/>
    <w:rPr>
      <w:rFonts w:eastAsiaTheme="minorEastAsia"/>
      <w:lang w:val="en-US" w:eastAsia="ja-JP"/>
    </w:rPr>
  </w:style>
  <w:style w:type="paragraph" w:customStyle="1" w:styleId="Motion">
    <w:name w:val="Motion"/>
    <w:rsid w:val="00BD75E3"/>
    <w:rPr>
      <w:rFonts w:eastAsiaTheme="minorEastAsia"/>
      <w:lang w:val="en-US" w:eastAsia="ja-JP"/>
    </w:rPr>
  </w:style>
  <w:style w:type="paragraph" w:customStyle="1" w:styleId="Tiles">
    <w:name w:val="Tiles"/>
    <w:rsid w:val="00BD75E3"/>
    <w:rPr>
      <w:rFonts w:eastAsiaTheme="minorEastAsia"/>
      <w:lang w:val="en-US" w:eastAsia="ja-JP"/>
    </w:rPr>
  </w:style>
  <w:style w:type="paragraph" w:customStyle="1" w:styleId="55CC04B0BE3E47D5B607E4686F85E0F5">
    <w:name w:val="55CC04B0BE3E47D5B607E4686F85E0F5"/>
    <w:rsid w:val="00BD75E3"/>
    <w:rPr>
      <w:rFonts w:eastAsiaTheme="minorEastAsia"/>
      <w:lang w:val="en-US" w:eastAsia="ja-JP"/>
    </w:rPr>
  </w:style>
  <w:style w:type="paragraph" w:customStyle="1" w:styleId="Contrast">
    <w:name w:val="Contrast"/>
    <w:rsid w:val="00BD75E3"/>
    <w:rPr>
      <w:rFonts w:eastAsiaTheme="minorEastAsia"/>
      <w:lang w:val="en-US"/>
    </w:rPr>
  </w:style>
  <w:style w:type="paragraph" w:customStyle="1" w:styleId="AreaofCircle">
    <w:name w:val="Area of Circle"/>
    <w:rsid w:val="00BD75E3"/>
    <w:rPr>
      <w:rFonts w:eastAsiaTheme="minorEastAsia"/>
      <w:lang w:val="en-US" w:eastAsia="ja-JP"/>
    </w:rPr>
  </w:style>
  <w:style w:type="paragraph" w:customStyle="1" w:styleId="BinomialTheorem">
    <w:name w:val="Binomial Theorem"/>
    <w:rsid w:val="00BD75E3"/>
    <w:rPr>
      <w:rFonts w:eastAsiaTheme="minorEastAsia"/>
      <w:lang w:val="en-US" w:eastAsia="ja-JP"/>
    </w:rPr>
  </w:style>
  <w:style w:type="paragraph" w:customStyle="1" w:styleId="ExpansionofaSum">
    <w:name w:val="Expansion of a Sum"/>
    <w:rsid w:val="00BD75E3"/>
    <w:rPr>
      <w:rFonts w:eastAsiaTheme="minorEastAsia"/>
      <w:lang w:val="en-US" w:eastAsia="ja-JP"/>
    </w:rPr>
  </w:style>
  <w:style w:type="paragraph" w:customStyle="1" w:styleId="FourierSeries">
    <w:name w:val="Fourier Series"/>
    <w:rsid w:val="00BD75E3"/>
    <w:rPr>
      <w:rFonts w:eastAsiaTheme="minorEastAsia"/>
      <w:lang w:val="en-US" w:eastAsia="ja-JP"/>
    </w:rPr>
  </w:style>
  <w:style w:type="paragraph" w:customStyle="1" w:styleId="PythagoreanTheorem">
    <w:name w:val="Pythagorean Theorem"/>
    <w:rsid w:val="00BD75E3"/>
    <w:rPr>
      <w:rFonts w:eastAsiaTheme="minorEastAsia"/>
      <w:lang w:val="en-US" w:eastAsia="ja-JP"/>
    </w:rPr>
  </w:style>
  <w:style w:type="paragraph" w:customStyle="1" w:styleId="QuadraticFormula">
    <w:name w:val="Quadratic Formula"/>
    <w:rsid w:val="00BD75E3"/>
    <w:rPr>
      <w:rFonts w:eastAsiaTheme="minorEastAsia"/>
      <w:lang w:val="en-US" w:eastAsia="ja-JP"/>
    </w:rPr>
  </w:style>
  <w:style w:type="paragraph" w:customStyle="1" w:styleId="TaylorExpansion">
    <w:name w:val="Taylor Expansion"/>
    <w:rsid w:val="00BD75E3"/>
    <w:rPr>
      <w:rFonts w:eastAsiaTheme="minorEastAsia"/>
      <w:lang w:val="en-US" w:eastAsia="ja-JP"/>
    </w:rPr>
  </w:style>
  <w:style w:type="paragraph" w:customStyle="1" w:styleId="TrigIdentity1">
    <w:name w:val="Trig Identity 1"/>
    <w:rsid w:val="00BD75E3"/>
    <w:rPr>
      <w:rFonts w:eastAsiaTheme="minorEastAsia"/>
      <w:lang w:val="en-US" w:eastAsia="ja-JP"/>
    </w:rPr>
  </w:style>
  <w:style w:type="paragraph" w:customStyle="1" w:styleId="TrigIdentity2">
    <w:name w:val="Trig Identity 2"/>
    <w:rsid w:val="00BD75E3"/>
    <w:rPr>
      <w:rFonts w:eastAsiaTheme="minorEastAsia"/>
      <w:lang w:val="en-US" w:eastAsia="ja-JP"/>
    </w:rPr>
  </w:style>
  <w:style w:type="paragraph" w:styleId="Header">
    <w:name w:val="header"/>
    <w:basedOn w:val="Normal"/>
    <w:link w:val="HeaderChar"/>
    <w:uiPriority w:val="99"/>
    <w:unhideWhenUsed/>
    <w:rsid w:val="00BD75E3"/>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BD75E3"/>
    <w:rPr>
      <w:rFonts w:eastAsiaTheme="minorEastAsia"/>
      <w:lang w:val="en-US" w:eastAsia="ja-JP"/>
    </w:rPr>
  </w:style>
  <w:style w:type="paragraph" w:styleId="Footer">
    <w:name w:val="footer"/>
    <w:basedOn w:val="Normal"/>
    <w:link w:val="FooterChar"/>
    <w:uiPriority w:val="99"/>
    <w:unhideWhenUsed/>
    <w:rsid w:val="00BD75E3"/>
    <w:pPr>
      <w:tabs>
        <w:tab w:val="center" w:pos="4680"/>
        <w:tab w:val="right" w:pos="9360"/>
      </w:tabs>
      <w:spacing w:after="0" w:line="240" w:lineRule="auto"/>
    </w:pPr>
    <w:rPr>
      <w:sz w:val="21"/>
      <w:lang w:val="en-US" w:eastAsia="ja-JP"/>
    </w:rPr>
  </w:style>
  <w:style w:type="character" w:customStyle="1" w:styleId="FooterChar">
    <w:name w:val="Footer Char"/>
    <w:basedOn w:val="DefaultParagraphFont"/>
    <w:link w:val="Footer"/>
    <w:uiPriority w:val="99"/>
    <w:rsid w:val="00BD75E3"/>
    <w:rPr>
      <w:sz w:val="21"/>
      <w:lang w:val="en-US" w:eastAsia="ja-JP"/>
    </w:rPr>
  </w:style>
  <w:style w:type="paragraph" w:customStyle="1" w:styleId="F2BF5A3B1537481F951704A9111E0BD1">
    <w:name w:val="F2BF5A3B1537481F951704A9111E0BD1"/>
    <w:rsid w:val="00BD75E3"/>
    <w:rPr>
      <w:rFonts w:eastAsiaTheme="minorEastAsia"/>
      <w:lang w:val="en-US" w:eastAsia="ja-JP"/>
    </w:rPr>
  </w:style>
  <w:style w:type="paragraph" w:customStyle="1" w:styleId="496F4AA19EB549C2B6106110D5961930">
    <w:name w:val="496F4AA19EB549C2B6106110D5961930"/>
    <w:rsid w:val="00BD75E3"/>
    <w:rPr>
      <w:rFonts w:eastAsiaTheme="minorEastAsia"/>
      <w:lang w:val="en-US" w:eastAsia="ja-JP"/>
    </w:rPr>
  </w:style>
  <w:style w:type="paragraph" w:customStyle="1" w:styleId="A58EC1F5F6A9463B9C94AF21C97FDE51">
    <w:name w:val="A58EC1F5F6A9463B9C94AF21C97FDE51"/>
    <w:rsid w:val="00BD75E3"/>
    <w:rPr>
      <w:rFonts w:eastAsiaTheme="minorEastAsia"/>
      <w:lang w:val="en-US" w:eastAsia="ja-JP"/>
    </w:rPr>
  </w:style>
  <w:style w:type="paragraph" w:customStyle="1" w:styleId="05BC2C2812214721B0E643442EA253EB">
    <w:name w:val="05BC2C2812214721B0E643442EA253EB"/>
    <w:rsid w:val="00BD75E3"/>
    <w:rPr>
      <w:rFonts w:eastAsiaTheme="minorEastAsia"/>
      <w:lang w:val="en-US" w:eastAsia="ja-JP"/>
    </w:rPr>
  </w:style>
  <w:style w:type="paragraph" w:customStyle="1" w:styleId="AD32F38E270F49C9A9D4A1C1DFFD027D">
    <w:name w:val="AD32F38E270F49C9A9D4A1C1DFFD027D"/>
    <w:rsid w:val="00BD75E3"/>
    <w:rPr>
      <w:rFonts w:eastAsiaTheme="minorEastAsia"/>
      <w:lang w:val="en-US" w:eastAsia="ja-JP"/>
    </w:rPr>
  </w:style>
  <w:style w:type="paragraph" w:customStyle="1" w:styleId="346FE30AEA62416A9D873D77B85CC4EA">
    <w:name w:val="346FE30AEA62416A9D873D77B85CC4EA"/>
    <w:rsid w:val="00BD75E3"/>
    <w:rPr>
      <w:rFonts w:eastAsiaTheme="minorEastAsia"/>
      <w:lang w:val="en-US" w:eastAsia="ja-JP"/>
    </w:rPr>
  </w:style>
  <w:style w:type="paragraph" w:customStyle="1" w:styleId="CB15FBC444C444E4A8F91169988C6535">
    <w:name w:val="CB15FBC444C444E4A8F91169988C6535"/>
    <w:rsid w:val="00BD75E3"/>
    <w:rPr>
      <w:rFonts w:eastAsiaTheme="minorEastAsia"/>
      <w:lang w:val="en-US" w:eastAsia="ja-JP"/>
    </w:rPr>
  </w:style>
  <w:style w:type="paragraph" w:customStyle="1" w:styleId="298A57505A6E4AADAB7D1E646AEF9EAC">
    <w:name w:val="298A57505A6E4AADAB7D1E646AEF9EAC"/>
    <w:rsid w:val="00BD75E3"/>
    <w:rPr>
      <w:rFonts w:eastAsiaTheme="minorEastAsia"/>
      <w:lang w:val="en-US" w:eastAsia="ja-JP"/>
    </w:rPr>
  </w:style>
  <w:style w:type="paragraph" w:customStyle="1" w:styleId="ModEvenPage">
    <w:name w:val="Mod (Even Page)"/>
    <w:rsid w:val="00BD75E3"/>
    <w:pPr>
      <w:tabs>
        <w:tab w:val="center" w:pos="4320"/>
        <w:tab w:val="right" w:pos="8640"/>
      </w:tabs>
    </w:pPr>
    <w:rPr>
      <w:rFonts w:eastAsiaTheme="minorEastAsia"/>
      <w:lang w:val="en-US" w:eastAsia="ja-JP"/>
    </w:rPr>
  </w:style>
  <w:style w:type="paragraph" w:styleId="NormalWeb">
    <w:name w:val="Normal (Web)"/>
    <w:basedOn w:val="Normal"/>
    <w:uiPriority w:val="99"/>
    <w:semiHidden/>
    <w:unhideWhenUsed/>
    <w:rsid w:val="00BD75E3"/>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ModOddPage">
    <w:name w:val="Mod (Odd Page)"/>
    <w:rsid w:val="00BD75E3"/>
    <w:pPr>
      <w:tabs>
        <w:tab w:val="center" w:pos="4320"/>
        <w:tab w:val="right" w:pos="8640"/>
      </w:tabs>
    </w:pPr>
    <w:rPr>
      <w:rFonts w:eastAsiaTheme="minorEastAsia"/>
      <w:lang w:val="en-US" w:eastAsia="ja-JP"/>
    </w:rPr>
  </w:style>
  <w:style w:type="paragraph" w:customStyle="1" w:styleId="90CD937CCE0C4344A43FA2B798EC2665">
    <w:name w:val="90CD937CCE0C4344A43FA2B798EC2665"/>
    <w:rsid w:val="00BD75E3"/>
    <w:rPr>
      <w:rFonts w:eastAsiaTheme="minorEastAsia"/>
      <w:lang w:val="en-US" w:eastAsia="ja-JP"/>
    </w:rPr>
  </w:style>
  <w:style w:type="paragraph" w:customStyle="1" w:styleId="Pinstripes">
    <w:name w:val="Pinstripes"/>
    <w:rsid w:val="00BD75E3"/>
    <w:pPr>
      <w:tabs>
        <w:tab w:val="center" w:pos="4680"/>
        <w:tab w:val="right" w:pos="9360"/>
      </w:tabs>
      <w:spacing w:after="0" w:line="240" w:lineRule="auto"/>
    </w:pPr>
    <w:rPr>
      <w:rFonts w:eastAsiaTheme="minorEastAsia"/>
      <w:lang w:val="en-US" w:eastAsia="ja-JP"/>
    </w:rPr>
  </w:style>
  <w:style w:type="paragraph" w:customStyle="1" w:styleId="68DEAEE26D064A98A4CD614BD65AA82C">
    <w:name w:val="68DEAEE26D064A98A4CD614BD65AA82C"/>
    <w:rsid w:val="00BD75E3"/>
    <w:rPr>
      <w:rFonts w:eastAsiaTheme="minorEastAsia"/>
      <w:lang w:val="en-US" w:eastAsia="ja-JP"/>
    </w:rPr>
  </w:style>
  <w:style w:type="paragraph" w:customStyle="1" w:styleId="1751F84B3DF648439A047070C6FC70AE">
    <w:name w:val="1751F84B3DF648439A047070C6FC70AE"/>
    <w:rsid w:val="00BD75E3"/>
    <w:rPr>
      <w:rFonts w:eastAsiaTheme="minorEastAsia"/>
      <w:lang w:val="en-US" w:eastAsia="ja-JP"/>
    </w:rPr>
  </w:style>
  <w:style w:type="paragraph" w:customStyle="1" w:styleId="DCB5C0C57FE6416FA2C586BB3FE2C2E4">
    <w:name w:val="DCB5C0C57FE6416FA2C586BB3FE2C2E4"/>
    <w:rsid w:val="00BD75E3"/>
    <w:rPr>
      <w:rFonts w:eastAsiaTheme="minorEastAsia"/>
      <w:lang w:val="en-US" w:eastAsia="ja-JP"/>
    </w:rPr>
  </w:style>
  <w:style w:type="paragraph" w:customStyle="1" w:styleId="MotionEvenPage">
    <w:name w:val="Motion (Even Page)"/>
    <w:rsid w:val="00BD75E3"/>
    <w:pPr>
      <w:tabs>
        <w:tab w:val="center" w:pos="4680"/>
        <w:tab w:val="right" w:pos="9360"/>
      </w:tabs>
      <w:spacing w:after="0" w:line="240" w:lineRule="auto"/>
    </w:pPr>
    <w:rPr>
      <w:rFonts w:eastAsiaTheme="minorEastAsia"/>
      <w:lang w:val="en-US" w:eastAsia="ja-JP"/>
    </w:rPr>
  </w:style>
  <w:style w:type="paragraph" w:customStyle="1" w:styleId="887C62CAF04A44E69B526635121E5D92">
    <w:name w:val="887C62CAF04A44E69B526635121E5D92"/>
    <w:rsid w:val="00BD75E3"/>
    <w:rPr>
      <w:rFonts w:eastAsiaTheme="minorEastAsia"/>
      <w:lang w:val="en-US" w:eastAsia="ja-JP"/>
    </w:rPr>
  </w:style>
  <w:style w:type="paragraph" w:customStyle="1" w:styleId="MotionOddPage">
    <w:name w:val="Motion (Odd Page)"/>
    <w:rsid w:val="00BD75E3"/>
    <w:pPr>
      <w:tabs>
        <w:tab w:val="center" w:pos="4680"/>
        <w:tab w:val="right" w:pos="9360"/>
      </w:tabs>
      <w:spacing w:after="0" w:line="240" w:lineRule="auto"/>
    </w:pPr>
    <w:rPr>
      <w:rFonts w:eastAsiaTheme="minorEastAsia"/>
      <w:lang w:val="en-US" w:eastAsia="ja-JP"/>
    </w:rPr>
  </w:style>
  <w:style w:type="paragraph" w:customStyle="1" w:styleId="5AFFA1C469904C0D8A83EC74746FBB99">
    <w:name w:val="5AFFA1C469904C0D8A83EC74746FBB99"/>
    <w:rsid w:val="00BD75E3"/>
    <w:rPr>
      <w:rFonts w:eastAsiaTheme="minorEastAsia"/>
      <w:lang w:val="en-US" w:eastAsia="ja-JP"/>
    </w:rPr>
  </w:style>
  <w:style w:type="paragraph" w:customStyle="1" w:styleId="CF833F0569974096B04E81F33388DCC8">
    <w:name w:val="CF833F0569974096B04E81F33388DCC8"/>
    <w:rsid w:val="00BD75E3"/>
    <w:rPr>
      <w:rFonts w:eastAsiaTheme="minorEastAsia"/>
      <w:lang w:val="en-US" w:eastAsia="ja-JP"/>
    </w:rPr>
  </w:style>
  <w:style w:type="paragraph" w:customStyle="1" w:styleId="959F473090374CD2919E82D901B2B55C">
    <w:name w:val="959F473090374CD2919E82D901B2B55C"/>
    <w:rsid w:val="00BD75E3"/>
    <w:rPr>
      <w:rFonts w:eastAsiaTheme="minorEastAsia"/>
      <w:lang w:val="en-US" w:eastAsia="ja-JP"/>
    </w:rPr>
  </w:style>
  <w:style w:type="paragraph" w:customStyle="1" w:styleId="8E653EAA000F4491B1A421589CCE4C97">
    <w:name w:val="8E653EAA000F4491B1A421589CCE4C97"/>
    <w:rsid w:val="00BD75E3"/>
    <w:rPr>
      <w:rFonts w:eastAsiaTheme="minorEastAsia"/>
      <w:lang w:val="en-US" w:eastAsia="ja-JP"/>
    </w:rPr>
  </w:style>
  <w:style w:type="paragraph" w:customStyle="1" w:styleId="D408283250B14DC493BE7EB69854D0DA">
    <w:name w:val="D408283250B14DC493BE7EB69854D0DA"/>
    <w:rsid w:val="00BD75E3"/>
    <w:rPr>
      <w:rFonts w:eastAsiaTheme="minorEastAsia"/>
      <w:lang w:val="en-US" w:eastAsia="ja-JP"/>
    </w:rPr>
  </w:style>
  <w:style w:type="paragraph" w:customStyle="1" w:styleId="BlankThreeColumns">
    <w:name w:val="Blank (Three Columns)"/>
    <w:rsid w:val="00BD75E3"/>
    <w:pPr>
      <w:tabs>
        <w:tab w:val="center" w:pos="4680"/>
        <w:tab w:val="right" w:pos="9360"/>
      </w:tabs>
      <w:spacing w:after="0" w:line="240" w:lineRule="auto"/>
    </w:pPr>
    <w:rPr>
      <w:rFonts w:eastAsiaTheme="minorEastAsia"/>
      <w:lang w:val="en-US" w:eastAsia="ja-JP"/>
    </w:rPr>
  </w:style>
  <w:style w:type="paragraph" w:customStyle="1" w:styleId="16F977659B164E9AB694D34AC754D684">
    <w:name w:val="16F977659B164E9AB694D34AC754D684"/>
    <w:rsid w:val="00BD75E3"/>
    <w:rPr>
      <w:rFonts w:eastAsiaTheme="minorEastAsia"/>
      <w:lang w:val="en-US" w:eastAsia="ja-JP"/>
    </w:rPr>
  </w:style>
  <w:style w:type="paragraph" w:customStyle="1" w:styleId="6BA6463D9E3E4434B4368B316AEBE159">
    <w:name w:val="6BA6463D9E3E4434B4368B316AEBE159"/>
    <w:rsid w:val="00BD75E3"/>
    <w:rPr>
      <w:rFonts w:eastAsiaTheme="minorEastAsia"/>
      <w:lang w:val="en-US" w:eastAsia="ja-JP"/>
    </w:rPr>
  </w:style>
  <w:style w:type="paragraph" w:customStyle="1" w:styleId="FCFBD3DE0B564B7192065515053D6B8A">
    <w:name w:val="FCFBD3DE0B564B7192065515053D6B8A"/>
    <w:rsid w:val="00BD75E3"/>
    <w:rPr>
      <w:rFonts w:eastAsiaTheme="minorEastAsia"/>
      <w:lang w:val="en-US" w:eastAsia="ja-JP"/>
    </w:rPr>
  </w:style>
  <w:style w:type="paragraph" w:customStyle="1" w:styleId="E9FD772500B840BCAB4D47E2A2BA0BB8">
    <w:name w:val="E9FD772500B840BCAB4D47E2A2BA0BB8"/>
    <w:rsid w:val="00BD75E3"/>
    <w:rPr>
      <w:rFonts w:eastAsiaTheme="minorEastAsia"/>
      <w:lang w:val="en-US" w:eastAsia="ja-JP"/>
    </w:rPr>
  </w:style>
  <w:style w:type="paragraph" w:customStyle="1" w:styleId="E8CE0740E5724E0588959D7EC61AE634">
    <w:name w:val="E8CE0740E5724E0588959D7EC61AE634"/>
    <w:rsid w:val="00BD75E3"/>
    <w:rPr>
      <w:rFonts w:eastAsiaTheme="minorEastAsia"/>
      <w:lang w:val="en-US" w:eastAsia="ja-JP"/>
    </w:rPr>
  </w:style>
  <w:style w:type="paragraph" w:customStyle="1" w:styleId="8B4CBD83E746442FAD4055BA2E561E55">
    <w:name w:val="8B4CBD83E746442FAD4055BA2E561E55"/>
    <w:rsid w:val="00BD75E3"/>
    <w:rPr>
      <w:rFonts w:eastAsiaTheme="minorEastAsia"/>
      <w:lang w:val="en-US" w:eastAsia="ja-JP"/>
    </w:rPr>
  </w:style>
  <w:style w:type="paragraph" w:customStyle="1" w:styleId="A6F1D5F7A4184C73827E9F508D4C91B1">
    <w:name w:val="A6F1D5F7A4184C73827E9F508D4C91B1"/>
    <w:rsid w:val="00BD75E3"/>
    <w:rPr>
      <w:rFonts w:eastAsiaTheme="minorEastAsia"/>
      <w:lang w:val="en-US" w:eastAsia="ja-JP"/>
    </w:rPr>
  </w:style>
  <w:style w:type="paragraph" w:customStyle="1" w:styleId="A70E3CA5D0B54BDD8CD0307F62CEEED1">
    <w:name w:val="A70E3CA5D0B54BDD8CD0307F62CEEED1"/>
    <w:rsid w:val="00BD75E3"/>
    <w:rPr>
      <w:rFonts w:eastAsiaTheme="minorEastAsia"/>
      <w:lang w:val="en-US" w:eastAsia="ja-JP"/>
    </w:rPr>
  </w:style>
  <w:style w:type="paragraph" w:customStyle="1" w:styleId="68777927402441B2AA7362601FA186A9">
    <w:name w:val="68777927402441B2AA7362601FA186A9"/>
    <w:rsid w:val="00BD75E3"/>
    <w:rPr>
      <w:rFonts w:eastAsiaTheme="minorEastAsia"/>
      <w:lang w:val="en-US" w:eastAsia="ja-JP"/>
    </w:rPr>
  </w:style>
  <w:style w:type="paragraph" w:customStyle="1" w:styleId="A8A2BCF4C89A459FB09D63A8C8FC2D34">
    <w:name w:val="A8A2BCF4C89A459FB09D63A8C8FC2D34"/>
    <w:rsid w:val="00BD75E3"/>
    <w:rPr>
      <w:rFonts w:eastAsiaTheme="minorEastAsia"/>
      <w:lang w:val="en-US" w:eastAsia="ja-JP"/>
    </w:rPr>
  </w:style>
  <w:style w:type="paragraph" w:customStyle="1" w:styleId="198CB1499C7F492491E76B6D81E2F1E1">
    <w:name w:val="198CB1499C7F492491E76B6D81E2F1E1"/>
    <w:rsid w:val="00BD75E3"/>
    <w:rPr>
      <w:rFonts w:eastAsiaTheme="minorEastAsia"/>
      <w:lang w:val="en-US" w:eastAsia="ja-JP"/>
    </w:rPr>
  </w:style>
  <w:style w:type="paragraph" w:customStyle="1" w:styleId="E9FC686FEF7247FDBF9A928A3EF7CFC1">
    <w:name w:val="E9FC686FEF7247FDBF9A928A3EF7CFC1"/>
    <w:rsid w:val="00BD75E3"/>
    <w:rPr>
      <w:rFonts w:eastAsiaTheme="minorEastAsia"/>
      <w:lang w:val="en-US" w:eastAsia="ja-JP"/>
    </w:rPr>
  </w:style>
  <w:style w:type="paragraph" w:customStyle="1" w:styleId="1987371AAD4A4C36950D3E61E44B4F56">
    <w:name w:val="1987371AAD4A4C36950D3E61E44B4F56"/>
    <w:rsid w:val="00BD75E3"/>
    <w:rPr>
      <w:rFonts w:eastAsiaTheme="minorEastAsia"/>
      <w:lang w:val="en-US" w:eastAsia="ja-JP"/>
    </w:rPr>
  </w:style>
  <w:style w:type="paragraph" w:customStyle="1" w:styleId="1C9488C271ED4B61B531866A88F8ECF7">
    <w:name w:val="1C9488C271ED4B61B531866A88F8ECF7"/>
    <w:rsid w:val="00BD75E3"/>
    <w:rPr>
      <w:rFonts w:eastAsiaTheme="minorEastAsia"/>
      <w:lang w:val="en-US" w:eastAsia="ja-JP"/>
    </w:rPr>
  </w:style>
  <w:style w:type="paragraph" w:customStyle="1" w:styleId="A1568ECFAE6E4B20BFD4B0725C9B7295">
    <w:name w:val="A1568ECFAE6E4B20BFD4B0725C9B7295"/>
    <w:rsid w:val="00BD75E3"/>
    <w:rPr>
      <w:rFonts w:eastAsiaTheme="minorEastAsia"/>
      <w:lang w:val="en-US" w:eastAsia="ja-JP"/>
    </w:rPr>
  </w:style>
  <w:style w:type="paragraph" w:customStyle="1" w:styleId="6C9DAF2DB3C747528FB3AA65F6FBFB48">
    <w:name w:val="6C9DAF2DB3C747528FB3AA65F6FBFB48"/>
    <w:rsid w:val="00BD75E3"/>
    <w:rPr>
      <w:rFonts w:eastAsiaTheme="minorEastAsia"/>
      <w:lang w:val="en-US" w:eastAsia="ja-JP"/>
    </w:rPr>
  </w:style>
  <w:style w:type="paragraph" w:customStyle="1" w:styleId="7869CF76539E47E09741B9134E29B4A8">
    <w:name w:val="7869CF76539E47E09741B9134E29B4A8"/>
    <w:rsid w:val="00BD75E3"/>
    <w:rPr>
      <w:rFonts w:eastAsiaTheme="minorEastAsia"/>
      <w:lang w:val="en-US" w:eastAsia="ja-JP"/>
    </w:rPr>
  </w:style>
  <w:style w:type="paragraph" w:customStyle="1" w:styleId="C483CA80D0864B46BDB6258CD5B3BAB7">
    <w:name w:val="C483CA80D0864B46BDB6258CD5B3BAB7"/>
    <w:rsid w:val="00BD75E3"/>
    <w:rPr>
      <w:rFonts w:eastAsiaTheme="minorEastAsia"/>
      <w:lang w:val="en-US" w:eastAsia="ja-JP"/>
    </w:rPr>
  </w:style>
  <w:style w:type="paragraph" w:customStyle="1" w:styleId="66D2A093F978417AB20C544ABC1A1543">
    <w:name w:val="66D2A093F978417AB20C544ABC1A1543"/>
    <w:rsid w:val="00BD75E3"/>
    <w:rPr>
      <w:rFonts w:eastAsiaTheme="minorEastAsia"/>
      <w:lang w:val="en-US" w:eastAsia="ja-JP"/>
    </w:rPr>
  </w:style>
  <w:style w:type="paragraph" w:customStyle="1" w:styleId="Pinstripes1">
    <w:name w:val="Pinstripes1"/>
    <w:rsid w:val="00BD75E3"/>
    <w:pPr>
      <w:tabs>
        <w:tab w:val="center" w:pos="4680"/>
        <w:tab w:val="right" w:pos="9360"/>
      </w:tabs>
      <w:spacing w:after="0" w:line="240" w:lineRule="auto"/>
    </w:pPr>
    <w:rPr>
      <w:rFonts w:eastAsiaTheme="minorEastAsia"/>
      <w:lang w:val="en-US" w:eastAsia="ja-JP"/>
    </w:rPr>
  </w:style>
  <w:style w:type="paragraph" w:customStyle="1" w:styleId="8CD5A2FABA7F46A89E76DCBAB1676363">
    <w:name w:val="8CD5A2FABA7F46A89E76DCBAB1676363"/>
    <w:rsid w:val="00BD75E3"/>
    <w:rPr>
      <w:rFonts w:eastAsiaTheme="minorEastAsia"/>
      <w:lang w:val="en-US" w:eastAsia="ja-JP"/>
    </w:rPr>
  </w:style>
  <w:style w:type="paragraph" w:customStyle="1" w:styleId="BEF6396AFF7646898E73B33DB34F8006">
    <w:name w:val="BEF6396AFF7646898E73B33DB34F8006"/>
    <w:rsid w:val="00BD75E3"/>
    <w:rPr>
      <w:rFonts w:eastAsiaTheme="minorEastAsia"/>
      <w:lang w:val="en-US" w:eastAsia="ja-JP"/>
    </w:rPr>
  </w:style>
  <w:style w:type="paragraph" w:customStyle="1" w:styleId="91F73381680C4073BC63CCE461F7C7BF">
    <w:name w:val="91F73381680C4073BC63CCE461F7C7BF"/>
    <w:rsid w:val="00BD75E3"/>
    <w:rPr>
      <w:rFonts w:eastAsiaTheme="minorEastAsia"/>
      <w:lang w:val="en-US" w:eastAsia="ja-JP"/>
    </w:rPr>
  </w:style>
  <w:style w:type="paragraph" w:customStyle="1" w:styleId="167C7D7822794AA7AE29C69FADC77A9F">
    <w:name w:val="167C7D7822794AA7AE29C69FADC77A9F"/>
    <w:rsid w:val="00BD75E3"/>
    <w:rPr>
      <w:rFonts w:eastAsiaTheme="minorEastAsia"/>
      <w:lang w:val="en-US" w:eastAsia="ja-JP"/>
    </w:rPr>
  </w:style>
  <w:style w:type="paragraph" w:customStyle="1" w:styleId="DB4AAA80898F4963B00578475AAC717D">
    <w:name w:val="DB4AAA80898F4963B00578475AAC717D"/>
    <w:rsid w:val="00BD75E3"/>
    <w:rPr>
      <w:rFonts w:eastAsiaTheme="minorEastAsia"/>
      <w:lang w:val="en-US" w:eastAsia="ja-JP"/>
    </w:rPr>
  </w:style>
  <w:style w:type="paragraph" w:customStyle="1" w:styleId="AD485F1196744BB895F9FCB9C17121B9">
    <w:name w:val="AD485F1196744BB895F9FCB9C17121B9"/>
    <w:rsid w:val="00BD75E3"/>
    <w:rPr>
      <w:rFonts w:eastAsiaTheme="minorEastAsia"/>
      <w:lang w:val="en-US" w:eastAsia="ja-JP"/>
    </w:rPr>
  </w:style>
  <w:style w:type="paragraph" w:customStyle="1" w:styleId="Exposure">
    <w:name w:val="Exposure"/>
    <w:rsid w:val="00BD75E3"/>
    <w:pPr>
      <w:tabs>
        <w:tab w:val="center" w:pos="4680"/>
        <w:tab w:val="right" w:pos="9360"/>
      </w:tabs>
      <w:spacing w:after="0" w:line="240" w:lineRule="auto"/>
    </w:pPr>
    <w:rPr>
      <w:rFonts w:eastAsiaTheme="minorEastAsia"/>
      <w:lang w:val="en-US" w:eastAsia="ja-JP"/>
    </w:rPr>
  </w:style>
  <w:style w:type="paragraph" w:customStyle="1" w:styleId="513CCEB6D8BA41FCA66530DC60DEB8B9">
    <w:name w:val="513CCEB6D8BA41FCA66530DC60DEB8B9"/>
    <w:rsid w:val="00BD75E3"/>
    <w:rPr>
      <w:rFonts w:eastAsiaTheme="minorEastAsia"/>
      <w:lang w:val="en-US" w:eastAsia="ja-JP"/>
    </w:rPr>
  </w:style>
  <w:style w:type="paragraph" w:customStyle="1" w:styleId="1F19E1CB598E48C9A992204DDCC7F43F">
    <w:name w:val="1F19E1CB598E48C9A992204DDCC7F43F"/>
    <w:rsid w:val="00BD75E3"/>
    <w:rPr>
      <w:rFonts w:eastAsiaTheme="minorEastAsia"/>
      <w:lang w:val="en-US" w:eastAsia="ja-JP"/>
    </w:rPr>
  </w:style>
  <w:style w:type="paragraph" w:customStyle="1" w:styleId="12B92135B5A54D9DB51ECFBEF29F8F1C">
    <w:name w:val="12B92135B5A54D9DB51ECFBEF29F8F1C"/>
    <w:rsid w:val="00BD75E3"/>
    <w:rPr>
      <w:rFonts w:eastAsiaTheme="minorEastAsia"/>
      <w:lang w:val="en-US" w:eastAsia="ja-JP"/>
    </w:rPr>
  </w:style>
  <w:style w:type="paragraph" w:customStyle="1" w:styleId="MotionEvenPage1">
    <w:name w:val="Motion (Even Page)1"/>
    <w:rsid w:val="00BD75E3"/>
    <w:pPr>
      <w:tabs>
        <w:tab w:val="center" w:pos="4680"/>
        <w:tab w:val="right" w:pos="9360"/>
      </w:tabs>
      <w:spacing w:after="0" w:line="240" w:lineRule="auto"/>
    </w:pPr>
    <w:rPr>
      <w:rFonts w:eastAsiaTheme="minorEastAsia"/>
      <w:lang w:val="en-US" w:eastAsia="ja-JP"/>
    </w:rPr>
  </w:style>
  <w:style w:type="paragraph" w:customStyle="1" w:styleId="MotionOddPage1">
    <w:name w:val="Motion (Odd Page)1"/>
    <w:rsid w:val="00BD75E3"/>
    <w:pPr>
      <w:tabs>
        <w:tab w:val="center" w:pos="4680"/>
        <w:tab w:val="right" w:pos="9360"/>
      </w:tabs>
      <w:spacing w:after="0" w:line="240" w:lineRule="auto"/>
    </w:pPr>
    <w:rPr>
      <w:rFonts w:eastAsiaTheme="minorEastAsia"/>
      <w:lang w:val="en-US" w:eastAsia="ja-JP"/>
    </w:rPr>
  </w:style>
  <w:style w:type="paragraph" w:customStyle="1" w:styleId="0DE439AAA19841678C9A19BFC7F5EFAC">
    <w:name w:val="0DE439AAA19841678C9A19BFC7F5EFAC"/>
    <w:rsid w:val="00BD75E3"/>
    <w:rPr>
      <w:rFonts w:eastAsiaTheme="minorEastAsia"/>
      <w:lang w:val="en-US" w:eastAsia="ja-JP"/>
    </w:rPr>
  </w:style>
  <w:style w:type="paragraph" w:customStyle="1" w:styleId="7FD78C74595E4D288D06647C8D0BA289">
    <w:name w:val="7FD78C74595E4D288D06647C8D0BA289"/>
    <w:rsid w:val="00BD75E3"/>
    <w:rPr>
      <w:rFonts w:eastAsiaTheme="minorEastAsia"/>
      <w:lang w:val="en-US" w:eastAsia="ja-JP"/>
    </w:rPr>
  </w:style>
  <w:style w:type="paragraph" w:customStyle="1" w:styleId="2D358AE324C243CCB5EE151610D9A026">
    <w:name w:val="2D358AE324C243CCB5EE151610D9A026"/>
    <w:rsid w:val="00BD75E3"/>
    <w:rPr>
      <w:rFonts w:eastAsiaTheme="minorEastAsia"/>
      <w:lang w:val="en-US" w:eastAsia="ja-JP"/>
    </w:rPr>
  </w:style>
  <w:style w:type="paragraph" w:customStyle="1" w:styleId="06D6067866DF48D7A14C5A930AD401A0">
    <w:name w:val="06D6067866DF48D7A14C5A930AD401A0"/>
    <w:rsid w:val="00BD75E3"/>
    <w:rPr>
      <w:rFonts w:eastAsiaTheme="minorEastAsia"/>
      <w:lang w:val="en-US" w:eastAsia="ja-JP"/>
    </w:rPr>
  </w:style>
  <w:style w:type="paragraph" w:customStyle="1" w:styleId="A1EC613AC81D4AF184ADC7F4E385CC96">
    <w:name w:val="A1EC613AC81D4AF184ADC7F4E385CC96"/>
    <w:rsid w:val="00BD75E3"/>
    <w:rPr>
      <w:rFonts w:eastAsiaTheme="minorEastAsia"/>
      <w:lang w:val="en-US" w:eastAsia="ja-JP"/>
    </w:rPr>
  </w:style>
  <w:style w:type="paragraph" w:customStyle="1" w:styleId="BlankThreeColumns1">
    <w:name w:val="Blank (Three Columns)1"/>
    <w:rsid w:val="00BD75E3"/>
    <w:pPr>
      <w:tabs>
        <w:tab w:val="center" w:pos="4680"/>
        <w:tab w:val="right" w:pos="9360"/>
      </w:tabs>
      <w:spacing w:after="0" w:line="240" w:lineRule="auto"/>
    </w:pPr>
    <w:rPr>
      <w:rFonts w:eastAsiaTheme="minorEastAsia"/>
      <w:lang w:val="en-US" w:eastAsia="ja-JP"/>
    </w:rPr>
  </w:style>
  <w:style w:type="paragraph" w:customStyle="1" w:styleId="AccentBar1">
    <w:name w:val="Accent Bar 1"/>
    <w:rsid w:val="00BD75E3"/>
    <w:rPr>
      <w:rFonts w:eastAsiaTheme="minorEastAsia"/>
      <w:lang w:val="en-US" w:eastAsia="ja-JP"/>
    </w:rPr>
  </w:style>
  <w:style w:type="paragraph" w:customStyle="1" w:styleId="AccentBar2">
    <w:name w:val="Accent Bar 2"/>
    <w:rsid w:val="00BD75E3"/>
    <w:rPr>
      <w:rFonts w:eastAsiaTheme="minorEastAsia"/>
      <w:lang w:val="en-US" w:eastAsia="ja-JP"/>
    </w:rPr>
  </w:style>
  <w:style w:type="paragraph" w:customStyle="1" w:styleId="AccentBar3">
    <w:name w:val="Accent Bar 3"/>
    <w:rsid w:val="00BD75E3"/>
    <w:rPr>
      <w:rFonts w:eastAsiaTheme="minorEastAsia"/>
      <w:lang w:val="en-US" w:eastAsia="ja-JP"/>
    </w:rPr>
  </w:style>
  <w:style w:type="paragraph" w:customStyle="1" w:styleId="BoldNumbers">
    <w:name w:val="Bold Numbers"/>
    <w:rsid w:val="00BD75E3"/>
    <w:rPr>
      <w:rFonts w:eastAsiaTheme="minorEastAsia"/>
      <w:lang w:val="en-US" w:eastAsia="ja-JP"/>
    </w:rPr>
  </w:style>
  <w:style w:type="paragraph" w:customStyle="1" w:styleId="Brackets">
    <w:name w:val="Brackets"/>
    <w:rsid w:val="00BD75E3"/>
    <w:rPr>
      <w:rFonts w:eastAsiaTheme="minorEastAsia"/>
      <w:lang w:val="en-US" w:eastAsia="ja-JP"/>
    </w:rPr>
  </w:style>
  <w:style w:type="paragraph" w:customStyle="1" w:styleId="Dots">
    <w:name w:val="Dots"/>
    <w:rsid w:val="00BD75E3"/>
    <w:rPr>
      <w:rFonts w:eastAsiaTheme="minorEastAsia"/>
      <w:lang w:val="en-US" w:eastAsia="ja-JP"/>
    </w:rPr>
  </w:style>
  <w:style w:type="paragraph" w:customStyle="1" w:styleId="LargeItalics">
    <w:name w:val="Large Italics"/>
    <w:rsid w:val="00BD75E3"/>
    <w:rPr>
      <w:rFonts w:eastAsiaTheme="minorEastAsia"/>
      <w:lang w:val="en-US" w:eastAsia="ja-JP"/>
    </w:rPr>
  </w:style>
  <w:style w:type="paragraph" w:customStyle="1" w:styleId="LargeColor">
    <w:name w:val="Large Color"/>
    <w:rsid w:val="00BD75E3"/>
    <w:rPr>
      <w:rFonts w:eastAsiaTheme="minorEastAsia"/>
      <w:lang w:val="en-US" w:eastAsia="ja-JP"/>
    </w:rPr>
  </w:style>
  <w:style w:type="paragraph" w:customStyle="1" w:styleId="Mosaic">
    <w:name w:val="Mosaic"/>
    <w:rsid w:val="00BD75E3"/>
    <w:rPr>
      <w:rFonts w:eastAsiaTheme="minorEastAsia"/>
      <w:lang w:val="en-US" w:eastAsia="ja-JP"/>
    </w:rPr>
  </w:style>
  <w:style w:type="paragraph" w:customStyle="1" w:styleId="PgNumber1">
    <w:name w:val="Pg. Number 1"/>
    <w:rsid w:val="00BD75E3"/>
    <w:rPr>
      <w:rFonts w:eastAsiaTheme="minorEastAsia"/>
      <w:lang w:val="en-US" w:eastAsia="ja-JP"/>
    </w:rPr>
  </w:style>
  <w:style w:type="paragraph" w:customStyle="1" w:styleId="PlainNumber">
    <w:name w:val="Plain Number"/>
    <w:rsid w:val="00BD75E3"/>
    <w:rPr>
      <w:rFonts w:eastAsiaTheme="minorEastAsia"/>
      <w:lang w:val="en-US" w:eastAsia="ja-JP"/>
    </w:rPr>
  </w:style>
  <w:style w:type="paragraph" w:customStyle="1" w:styleId="Roman">
    <w:name w:val="Roman"/>
    <w:rsid w:val="00BD75E3"/>
    <w:rPr>
      <w:rFonts w:eastAsiaTheme="minorEastAsia"/>
      <w:lang w:val="en-US" w:eastAsia="ja-JP"/>
    </w:rPr>
  </w:style>
  <w:style w:type="paragraph" w:customStyle="1" w:styleId="RoundedRectangle">
    <w:name w:val="Rounded Rectangle"/>
    <w:rsid w:val="00BD75E3"/>
    <w:rPr>
      <w:rFonts w:eastAsiaTheme="minorEastAsia"/>
      <w:lang w:val="en-US" w:eastAsia="ja-JP"/>
    </w:rPr>
  </w:style>
  <w:style w:type="paragraph" w:customStyle="1" w:styleId="Tildes">
    <w:name w:val="Tildes"/>
    <w:rsid w:val="00BD75E3"/>
    <w:rPr>
      <w:rFonts w:eastAsiaTheme="minorEastAsia"/>
      <w:lang w:val="en-US" w:eastAsia="ja-JP"/>
    </w:rPr>
  </w:style>
  <w:style w:type="paragraph" w:customStyle="1" w:styleId="TopLine">
    <w:name w:val="Top Line"/>
    <w:rsid w:val="00BD75E3"/>
    <w:rPr>
      <w:rFonts w:eastAsiaTheme="minorEastAsia"/>
      <w:lang w:val="en-US" w:eastAsia="ja-JP"/>
    </w:rPr>
  </w:style>
  <w:style w:type="paragraph" w:customStyle="1" w:styleId="TwoBars">
    <w:name w:val="Two Bars"/>
    <w:rsid w:val="00BD75E3"/>
    <w:rPr>
      <w:rFonts w:eastAsiaTheme="minorEastAsia"/>
      <w:lang w:val="en-US" w:eastAsia="ja-JP"/>
    </w:rPr>
  </w:style>
  <w:style w:type="paragraph" w:customStyle="1" w:styleId="Arrow1">
    <w:name w:val="Arrow 1"/>
    <w:rsid w:val="00BD75E3"/>
    <w:pPr>
      <w:tabs>
        <w:tab w:val="center" w:pos="4320"/>
        <w:tab w:val="right" w:pos="8640"/>
      </w:tabs>
    </w:pPr>
    <w:rPr>
      <w:rFonts w:eastAsiaTheme="minorEastAsia"/>
      <w:lang w:val="en-US" w:eastAsia="ja-JP"/>
    </w:rPr>
  </w:style>
  <w:style w:type="paragraph" w:customStyle="1" w:styleId="Arrow2">
    <w:name w:val="Arrow 2"/>
    <w:rsid w:val="00BD75E3"/>
    <w:pPr>
      <w:tabs>
        <w:tab w:val="center" w:pos="4320"/>
        <w:tab w:val="right" w:pos="8640"/>
      </w:tabs>
    </w:pPr>
    <w:rPr>
      <w:rFonts w:eastAsiaTheme="minorEastAsia"/>
      <w:lang w:val="en-US" w:eastAsia="ja-JP"/>
    </w:rPr>
  </w:style>
  <w:style w:type="paragraph" w:customStyle="1" w:styleId="BoxItalics1">
    <w:name w:val="Box Italics 1"/>
    <w:rsid w:val="00BD75E3"/>
    <w:pPr>
      <w:tabs>
        <w:tab w:val="center" w:pos="4320"/>
        <w:tab w:val="right" w:pos="8640"/>
      </w:tabs>
      <w:spacing w:after="0" w:line="240" w:lineRule="auto"/>
    </w:pPr>
    <w:rPr>
      <w:rFonts w:eastAsiaTheme="minorEastAsia"/>
      <w:lang w:val="en-US" w:eastAsia="ja-JP"/>
    </w:rPr>
  </w:style>
  <w:style w:type="paragraph" w:customStyle="1" w:styleId="BoxItalics2">
    <w:name w:val="Box Italics 2"/>
    <w:rsid w:val="00BD75E3"/>
    <w:pPr>
      <w:tabs>
        <w:tab w:val="center" w:pos="4320"/>
        <w:tab w:val="right" w:pos="8640"/>
      </w:tabs>
      <w:spacing w:after="0" w:line="240" w:lineRule="auto"/>
    </w:pPr>
    <w:rPr>
      <w:rFonts w:eastAsiaTheme="minorEastAsia"/>
      <w:lang w:val="en-US" w:eastAsia="ja-JP"/>
    </w:rPr>
  </w:style>
  <w:style w:type="paragraph" w:customStyle="1" w:styleId="Brackets2">
    <w:name w:val="Brackets 2"/>
    <w:rsid w:val="00BD75E3"/>
    <w:pPr>
      <w:tabs>
        <w:tab w:val="center" w:pos="4320"/>
        <w:tab w:val="right" w:pos="8640"/>
      </w:tabs>
      <w:spacing w:after="0" w:line="240" w:lineRule="auto"/>
    </w:pPr>
    <w:rPr>
      <w:rFonts w:eastAsiaTheme="minorEastAsia"/>
      <w:lang w:val="en-US" w:eastAsia="ja-JP"/>
    </w:rPr>
  </w:style>
  <w:style w:type="paragraph" w:customStyle="1" w:styleId="DogEar">
    <w:name w:val="Dog Ear"/>
    <w:rsid w:val="00BD75E3"/>
    <w:pPr>
      <w:tabs>
        <w:tab w:val="center" w:pos="4680"/>
        <w:tab w:val="right" w:pos="9360"/>
      </w:tabs>
      <w:spacing w:after="0" w:line="240" w:lineRule="auto"/>
    </w:pPr>
    <w:rPr>
      <w:rFonts w:eastAsiaTheme="minorEastAsia"/>
      <w:lang w:val="en-US" w:eastAsia="ja-JP"/>
    </w:rPr>
  </w:style>
  <w:style w:type="paragraph" w:customStyle="1" w:styleId="Large1">
    <w:name w:val="Large 1"/>
    <w:rsid w:val="00BD75E3"/>
    <w:pPr>
      <w:tabs>
        <w:tab w:val="center" w:pos="4320"/>
        <w:tab w:val="right" w:pos="8640"/>
      </w:tabs>
    </w:pPr>
    <w:rPr>
      <w:rFonts w:eastAsiaTheme="minorEastAsia"/>
      <w:lang w:val="en-US" w:eastAsia="ja-JP"/>
    </w:rPr>
  </w:style>
  <w:style w:type="paragraph" w:customStyle="1" w:styleId="Large2">
    <w:name w:val="Large 2"/>
    <w:rsid w:val="00BD75E3"/>
    <w:pPr>
      <w:tabs>
        <w:tab w:val="center" w:pos="4320"/>
        <w:tab w:val="right" w:pos="8640"/>
      </w:tabs>
    </w:pPr>
    <w:rPr>
      <w:rFonts w:eastAsiaTheme="minorEastAsia"/>
      <w:lang w:val="en-US" w:eastAsia="ja-JP"/>
    </w:rPr>
  </w:style>
  <w:style w:type="paragraph" w:customStyle="1" w:styleId="Mosaic1">
    <w:name w:val="Mosaic 1"/>
    <w:rsid w:val="00BD75E3"/>
    <w:rPr>
      <w:rFonts w:eastAsiaTheme="minorEastAsia"/>
      <w:lang w:val="en-US" w:eastAsia="ja-JP"/>
    </w:rPr>
  </w:style>
  <w:style w:type="paragraph" w:customStyle="1" w:styleId="Mosaic2">
    <w:name w:val="Mosaic 2"/>
    <w:rsid w:val="00BD75E3"/>
    <w:rPr>
      <w:rFonts w:eastAsiaTheme="minorEastAsia"/>
      <w:lang w:val="en-US" w:eastAsia="ja-JP"/>
    </w:rPr>
  </w:style>
  <w:style w:type="paragraph" w:customStyle="1" w:styleId="Mosaic3">
    <w:name w:val="Mosaic 3"/>
    <w:rsid w:val="00BD75E3"/>
    <w:rPr>
      <w:rFonts w:eastAsiaTheme="minorEastAsia"/>
      <w:lang w:val="en-US" w:eastAsia="ja-JP"/>
    </w:rPr>
  </w:style>
  <w:style w:type="paragraph" w:customStyle="1" w:styleId="OutlineCircle1">
    <w:name w:val="Outline Circle 1"/>
    <w:rsid w:val="00BD75E3"/>
    <w:pPr>
      <w:tabs>
        <w:tab w:val="center" w:pos="4320"/>
        <w:tab w:val="right" w:pos="8640"/>
      </w:tabs>
      <w:spacing w:after="0" w:line="240" w:lineRule="auto"/>
    </w:pPr>
    <w:rPr>
      <w:rFonts w:eastAsiaTheme="minorEastAsia"/>
      <w:lang w:val="en-US" w:eastAsia="ja-JP"/>
    </w:rPr>
  </w:style>
  <w:style w:type="paragraph" w:customStyle="1" w:styleId="OutlineCircle2">
    <w:name w:val="Outline Circle 2"/>
    <w:rsid w:val="00BD75E3"/>
    <w:pPr>
      <w:tabs>
        <w:tab w:val="center" w:pos="4320"/>
        <w:tab w:val="right" w:pos="8640"/>
      </w:tabs>
      <w:spacing w:after="0" w:line="240" w:lineRule="auto"/>
    </w:pPr>
    <w:rPr>
      <w:rFonts w:eastAsiaTheme="minorEastAsia"/>
      <w:lang w:val="en-US" w:eastAsia="ja-JP"/>
    </w:rPr>
  </w:style>
  <w:style w:type="paragraph" w:customStyle="1" w:styleId="OutlineCircle3">
    <w:name w:val="Outline Circle 3"/>
    <w:rsid w:val="00BD75E3"/>
    <w:pPr>
      <w:tabs>
        <w:tab w:val="center" w:pos="4320"/>
        <w:tab w:val="right" w:pos="8640"/>
      </w:tabs>
      <w:spacing w:after="0" w:line="240" w:lineRule="auto"/>
    </w:pPr>
    <w:rPr>
      <w:rFonts w:eastAsiaTheme="minorEastAsia"/>
      <w:lang w:val="en-US" w:eastAsia="ja-JP"/>
    </w:rPr>
  </w:style>
  <w:style w:type="paragraph" w:customStyle="1" w:styleId="Ribbon">
    <w:name w:val="Ribbon"/>
    <w:rsid w:val="00BD75E3"/>
    <w:pPr>
      <w:tabs>
        <w:tab w:val="center" w:pos="4320"/>
        <w:tab w:val="right" w:pos="8640"/>
      </w:tabs>
    </w:pPr>
    <w:rPr>
      <w:rFonts w:eastAsiaTheme="minorEastAsia"/>
      <w:lang w:val="en-US" w:eastAsia="ja-JP"/>
    </w:rPr>
  </w:style>
  <w:style w:type="paragraph" w:styleId="DocumentMap">
    <w:name w:val="Document Map"/>
    <w:basedOn w:val="Normal"/>
    <w:link w:val="DocumentMapChar"/>
    <w:uiPriority w:val="99"/>
    <w:unhideWhenUsed/>
    <w:rsid w:val="00BD75E3"/>
    <w:pPr>
      <w:spacing w:after="0" w:line="240" w:lineRule="auto"/>
    </w:pPr>
    <w:rPr>
      <w:rFonts w:ascii="Tahoma" w:eastAsiaTheme="minorEastAsia" w:hAnsi="Tahoma" w:cs="Tahoma"/>
      <w:sz w:val="16"/>
      <w:szCs w:val="16"/>
      <w:lang w:val="en-US" w:eastAsia="ja-JP"/>
    </w:rPr>
  </w:style>
  <w:style w:type="character" w:customStyle="1" w:styleId="DocumentMapChar">
    <w:name w:val="Document Map Char"/>
    <w:basedOn w:val="DefaultParagraphFont"/>
    <w:link w:val="DocumentMap"/>
    <w:uiPriority w:val="99"/>
    <w:rsid w:val="00BD75E3"/>
    <w:rPr>
      <w:rFonts w:ascii="Tahoma" w:eastAsiaTheme="minorEastAsia" w:hAnsi="Tahoma" w:cs="Tahoma"/>
      <w:sz w:val="16"/>
      <w:szCs w:val="16"/>
      <w:lang w:val="en-US" w:eastAsia="ja-JP"/>
    </w:rPr>
  </w:style>
  <w:style w:type="paragraph" w:customStyle="1" w:styleId="Square1">
    <w:name w:val="Square 1"/>
    <w:rsid w:val="00BD75E3"/>
    <w:rPr>
      <w:rFonts w:eastAsiaTheme="minorEastAsia"/>
      <w:lang w:val="en-US" w:eastAsia="ja-JP"/>
    </w:rPr>
  </w:style>
  <w:style w:type="paragraph" w:customStyle="1" w:styleId="Square2">
    <w:name w:val="Square 2"/>
    <w:rsid w:val="00BD75E3"/>
    <w:pPr>
      <w:tabs>
        <w:tab w:val="center" w:pos="4320"/>
        <w:tab w:val="right" w:pos="8640"/>
      </w:tabs>
      <w:spacing w:after="0" w:line="240" w:lineRule="auto"/>
    </w:pPr>
    <w:rPr>
      <w:rFonts w:eastAsiaTheme="minorEastAsia"/>
      <w:lang w:val="en-US" w:eastAsia="ja-JP"/>
    </w:rPr>
  </w:style>
  <w:style w:type="paragraph" w:customStyle="1" w:styleId="Square3">
    <w:name w:val="Square 3"/>
    <w:rsid w:val="00BD75E3"/>
    <w:rPr>
      <w:rFonts w:eastAsiaTheme="minorEastAsia"/>
      <w:lang w:val="en-US" w:eastAsia="ja-JP"/>
    </w:rPr>
  </w:style>
  <w:style w:type="paragraph" w:customStyle="1" w:styleId="StackedPages1">
    <w:name w:val="Stacked Pages 1"/>
    <w:rsid w:val="00BD75E3"/>
    <w:pPr>
      <w:tabs>
        <w:tab w:val="center" w:pos="4320"/>
        <w:tab w:val="right" w:pos="8640"/>
      </w:tabs>
    </w:pPr>
    <w:rPr>
      <w:rFonts w:eastAsiaTheme="minorEastAsia"/>
      <w:lang w:val="en-US" w:eastAsia="ja-JP"/>
    </w:rPr>
  </w:style>
  <w:style w:type="paragraph" w:customStyle="1" w:styleId="StackedPages2">
    <w:name w:val="Stacked Pages 2"/>
    <w:rsid w:val="00BD75E3"/>
    <w:pPr>
      <w:tabs>
        <w:tab w:val="center" w:pos="4320"/>
        <w:tab w:val="right" w:pos="8640"/>
      </w:tabs>
    </w:pPr>
    <w:rPr>
      <w:rFonts w:eastAsiaTheme="minorEastAsia"/>
      <w:lang w:val="en-US" w:eastAsia="ja-JP"/>
    </w:rPr>
  </w:style>
  <w:style w:type="paragraph" w:customStyle="1" w:styleId="Star">
    <w:name w:val="Star"/>
    <w:rsid w:val="00BD75E3"/>
    <w:pPr>
      <w:tabs>
        <w:tab w:val="center" w:pos="4320"/>
        <w:tab w:val="right" w:pos="8640"/>
      </w:tabs>
    </w:pPr>
    <w:rPr>
      <w:rFonts w:eastAsiaTheme="minorEastAsia"/>
      <w:lang w:val="en-US" w:eastAsia="ja-JP"/>
    </w:rPr>
  </w:style>
  <w:style w:type="paragraph" w:customStyle="1" w:styleId="Tab1">
    <w:name w:val="Tab 1"/>
    <w:rsid w:val="00BD75E3"/>
    <w:pPr>
      <w:tabs>
        <w:tab w:val="center" w:pos="4320"/>
        <w:tab w:val="right" w:pos="8640"/>
      </w:tabs>
    </w:pPr>
    <w:rPr>
      <w:rFonts w:eastAsiaTheme="minorEastAsia"/>
      <w:lang w:val="en-US" w:eastAsia="ja-JP"/>
    </w:rPr>
  </w:style>
  <w:style w:type="paragraph" w:customStyle="1" w:styleId="Tab2">
    <w:name w:val="Tab 2"/>
    <w:rsid w:val="00BD75E3"/>
    <w:pPr>
      <w:tabs>
        <w:tab w:val="center" w:pos="4320"/>
        <w:tab w:val="right" w:pos="8640"/>
      </w:tabs>
    </w:pPr>
    <w:rPr>
      <w:rFonts w:eastAsiaTheme="minorEastAsia"/>
      <w:lang w:val="en-US" w:eastAsia="ja-JP"/>
    </w:rPr>
  </w:style>
  <w:style w:type="paragraph" w:customStyle="1" w:styleId="TopLine1">
    <w:name w:val="Top Line 1"/>
    <w:rsid w:val="00BD75E3"/>
    <w:pPr>
      <w:tabs>
        <w:tab w:val="center" w:pos="4680"/>
        <w:tab w:val="right" w:pos="9360"/>
      </w:tabs>
      <w:spacing w:after="0" w:line="240" w:lineRule="auto"/>
    </w:pPr>
    <w:rPr>
      <w:rFonts w:eastAsiaTheme="minorEastAsia"/>
      <w:lang w:val="en-US" w:eastAsia="ja-JP"/>
    </w:rPr>
  </w:style>
  <w:style w:type="paragraph" w:customStyle="1" w:styleId="TopLine2">
    <w:name w:val="Top Line 2"/>
    <w:rsid w:val="00BD75E3"/>
    <w:rPr>
      <w:rFonts w:eastAsiaTheme="minorEastAsia"/>
      <w:lang w:val="en-US" w:eastAsia="ja-JP"/>
    </w:rPr>
  </w:style>
  <w:style w:type="paragraph" w:customStyle="1" w:styleId="Oval">
    <w:name w:val="Oval"/>
    <w:rsid w:val="00BD75E3"/>
    <w:pPr>
      <w:tabs>
        <w:tab w:val="center" w:pos="4320"/>
        <w:tab w:val="right" w:pos="8640"/>
      </w:tabs>
    </w:pPr>
    <w:rPr>
      <w:rFonts w:eastAsiaTheme="minorEastAsia"/>
      <w:lang w:val="en-US" w:eastAsia="ja-JP"/>
    </w:rPr>
  </w:style>
  <w:style w:type="paragraph" w:customStyle="1" w:styleId="Scroll">
    <w:name w:val="Scroll"/>
    <w:rsid w:val="00BD75E3"/>
    <w:pPr>
      <w:tabs>
        <w:tab w:val="center" w:pos="4320"/>
        <w:tab w:val="right" w:pos="8640"/>
      </w:tabs>
    </w:pPr>
    <w:rPr>
      <w:rFonts w:eastAsiaTheme="minorEastAsia"/>
      <w:lang w:val="en-US" w:eastAsia="ja-JP"/>
    </w:rPr>
  </w:style>
  <w:style w:type="paragraph" w:customStyle="1" w:styleId="Triangle1">
    <w:name w:val="Triangle 1"/>
    <w:rsid w:val="00BD75E3"/>
    <w:pPr>
      <w:tabs>
        <w:tab w:val="center" w:pos="4320"/>
        <w:tab w:val="right" w:pos="8640"/>
      </w:tabs>
    </w:pPr>
    <w:rPr>
      <w:rFonts w:eastAsiaTheme="minorEastAsia"/>
      <w:lang w:val="en-US" w:eastAsia="ja-JP"/>
    </w:rPr>
  </w:style>
  <w:style w:type="paragraph" w:customStyle="1" w:styleId="Triangle2">
    <w:name w:val="Triangle 2"/>
    <w:rsid w:val="00BD75E3"/>
    <w:pPr>
      <w:tabs>
        <w:tab w:val="center" w:pos="4320"/>
        <w:tab w:val="right" w:pos="8640"/>
      </w:tabs>
    </w:pPr>
    <w:rPr>
      <w:rFonts w:eastAsiaTheme="minorEastAsia"/>
      <w:lang w:val="en-US" w:eastAsia="ja-JP"/>
    </w:rPr>
  </w:style>
  <w:style w:type="paragraph" w:customStyle="1" w:styleId="TwoBars1">
    <w:name w:val="Two Bars 1"/>
    <w:rsid w:val="00BD75E3"/>
    <w:pPr>
      <w:tabs>
        <w:tab w:val="center" w:pos="4320"/>
        <w:tab w:val="right" w:pos="8640"/>
      </w:tabs>
      <w:spacing w:after="0" w:line="240" w:lineRule="auto"/>
    </w:pPr>
    <w:rPr>
      <w:rFonts w:eastAsiaTheme="minorEastAsia"/>
      <w:lang w:val="en-US" w:eastAsia="ja-JP"/>
    </w:rPr>
  </w:style>
  <w:style w:type="paragraph" w:customStyle="1" w:styleId="TwoBars2">
    <w:name w:val="Two Bars 2"/>
    <w:rsid w:val="00BD75E3"/>
    <w:pPr>
      <w:tabs>
        <w:tab w:val="center" w:pos="4320"/>
        <w:tab w:val="right" w:pos="8640"/>
      </w:tabs>
      <w:spacing w:after="0" w:line="240" w:lineRule="auto"/>
    </w:pPr>
    <w:rPr>
      <w:rFonts w:eastAsiaTheme="minorEastAsia"/>
      <w:lang w:val="en-US" w:eastAsia="ja-JP"/>
    </w:rPr>
  </w:style>
  <w:style w:type="paragraph" w:customStyle="1" w:styleId="VerticalOutline1">
    <w:name w:val="Vertical Outline 1"/>
    <w:rsid w:val="00BD75E3"/>
    <w:pPr>
      <w:tabs>
        <w:tab w:val="center" w:pos="4680"/>
        <w:tab w:val="right" w:pos="9360"/>
      </w:tabs>
      <w:spacing w:after="0" w:line="240" w:lineRule="auto"/>
    </w:pPr>
    <w:rPr>
      <w:rFonts w:eastAsiaTheme="minorEastAsia"/>
      <w:lang w:val="en-US" w:eastAsia="ja-JP"/>
    </w:rPr>
  </w:style>
  <w:style w:type="paragraph" w:customStyle="1" w:styleId="VerticalOutline2">
    <w:name w:val="Vertical Outline 2"/>
    <w:rsid w:val="00BD75E3"/>
    <w:pPr>
      <w:tabs>
        <w:tab w:val="center" w:pos="4680"/>
        <w:tab w:val="right" w:pos="9360"/>
      </w:tabs>
      <w:spacing w:after="0" w:line="240" w:lineRule="auto"/>
    </w:pPr>
    <w:rPr>
      <w:rFonts w:eastAsiaTheme="minorEastAsia"/>
      <w:lang w:val="en-US" w:eastAsia="ja-JP"/>
    </w:rPr>
  </w:style>
  <w:style w:type="paragraph" w:customStyle="1" w:styleId="AccentBarLeft">
    <w:name w:val="Accent Bar  Left"/>
    <w:rsid w:val="00BD75E3"/>
    <w:rPr>
      <w:rFonts w:eastAsiaTheme="minorEastAsia"/>
      <w:lang w:val="en-US" w:eastAsia="ja-JP"/>
    </w:rPr>
  </w:style>
  <w:style w:type="paragraph" w:customStyle="1" w:styleId="AccentBarRight">
    <w:name w:val="Accent Bar  Right"/>
    <w:rsid w:val="00BD75E3"/>
    <w:rPr>
      <w:rFonts w:eastAsiaTheme="minorEastAsia"/>
      <w:lang w:val="en-US" w:eastAsia="ja-JP"/>
    </w:rPr>
  </w:style>
  <w:style w:type="paragraph" w:customStyle="1" w:styleId="Arrow11">
    <w:name w:val="Arrow 11"/>
    <w:rsid w:val="00BD75E3"/>
    <w:pPr>
      <w:tabs>
        <w:tab w:val="center" w:pos="4320"/>
        <w:tab w:val="right" w:pos="8640"/>
      </w:tabs>
    </w:pPr>
    <w:rPr>
      <w:rFonts w:eastAsiaTheme="minorEastAsia"/>
      <w:lang w:val="en-US" w:eastAsia="ja-JP"/>
    </w:rPr>
  </w:style>
  <w:style w:type="paragraph" w:customStyle="1" w:styleId="Arrow21">
    <w:name w:val="Arrow 21"/>
    <w:rsid w:val="00BD75E3"/>
    <w:pPr>
      <w:tabs>
        <w:tab w:val="center" w:pos="4320"/>
        <w:tab w:val="right" w:pos="8640"/>
      </w:tabs>
    </w:pPr>
    <w:rPr>
      <w:rFonts w:eastAsiaTheme="minorEastAsia"/>
      <w:lang w:val="en-US" w:eastAsia="ja-JP"/>
    </w:rPr>
  </w:style>
  <w:style w:type="paragraph" w:customStyle="1" w:styleId="ArrowLeft">
    <w:name w:val="Arrow  Left"/>
    <w:rsid w:val="00BD75E3"/>
    <w:pPr>
      <w:tabs>
        <w:tab w:val="center" w:pos="4320"/>
        <w:tab w:val="right" w:pos="8640"/>
      </w:tabs>
    </w:pPr>
    <w:rPr>
      <w:rFonts w:eastAsiaTheme="minorEastAsia"/>
      <w:lang w:val="en-US" w:eastAsia="ja-JP"/>
    </w:rPr>
  </w:style>
  <w:style w:type="paragraph" w:customStyle="1" w:styleId="ArrowRight">
    <w:name w:val="Arrow  Right"/>
    <w:rsid w:val="00BD75E3"/>
    <w:pPr>
      <w:tabs>
        <w:tab w:val="center" w:pos="4320"/>
        <w:tab w:val="right" w:pos="8640"/>
      </w:tabs>
    </w:pPr>
    <w:rPr>
      <w:rFonts w:eastAsiaTheme="minorEastAsia"/>
      <w:lang w:val="en-US" w:eastAsia="ja-JP"/>
    </w:rPr>
  </w:style>
  <w:style w:type="paragraph" w:customStyle="1" w:styleId="BorderLeft">
    <w:name w:val="Border  Left"/>
    <w:rsid w:val="00BD75E3"/>
    <w:rPr>
      <w:rFonts w:eastAsiaTheme="minorEastAsia"/>
      <w:lang w:val="en-US" w:eastAsia="ja-JP"/>
    </w:rPr>
  </w:style>
  <w:style w:type="paragraph" w:customStyle="1" w:styleId="BorderRight">
    <w:name w:val="Border  Right"/>
    <w:rsid w:val="00BD75E3"/>
    <w:rPr>
      <w:rFonts w:eastAsiaTheme="minorEastAsia"/>
      <w:lang w:val="en-US" w:eastAsia="ja-JP"/>
    </w:rPr>
  </w:style>
  <w:style w:type="paragraph" w:customStyle="1" w:styleId="BoxItalics11">
    <w:name w:val="Box Italics 11"/>
    <w:rsid w:val="00BD75E3"/>
    <w:pPr>
      <w:tabs>
        <w:tab w:val="center" w:pos="4320"/>
        <w:tab w:val="right" w:pos="8640"/>
      </w:tabs>
      <w:spacing w:after="0" w:line="240" w:lineRule="auto"/>
    </w:pPr>
    <w:rPr>
      <w:rFonts w:eastAsiaTheme="minorEastAsia"/>
      <w:lang w:val="en-US" w:eastAsia="ja-JP"/>
    </w:rPr>
  </w:style>
  <w:style w:type="paragraph" w:customStyle="1" w:styleId="BoxItalics21">
    <w:name w:val="Box Italics 21"/>
    <w:rsid w:val="00BD75E3"/>
    <w:pPr>
      <w:tabs>
        <w:tab w:val="center" w:pos="4320"/>
        <w:tab w:val="right" w:pos="8640"/>
      </w:tabs>
      <w:spacing w:after="0" w:line="240" w:lineRule="auto"/>
    </w:pPr>
    <w:rPr>
      <w:rFonts w:eastAsiaTheme="minorEastAsia"/>
      <w:lang w:val="en-US" w:eastAsia="ja-JP"/>
    </w:rPr>
  </w:style>
  <w:style w:type="character" w:styleId="PageNumber">
    <w:name w:val="page number"/>
    <w:basedOn w:val="DefaultParagraphFont"/>
    <w:uiPriority w:val="99"/>
    <w:unhideWhenUsed/>
    <w:rsid w:val="00BD75E3"/>
  </w:style>
  <w:style w:type="paragraph" w:customStyle="1" w:styleId="CircleLeft">
    <w:name w:val="Circle  Left"/>
    <w:rsid w:val="00BD75E3"/>
    <w:pPr>
      <w:tabs>
        <w:tab w:val="center" w:pos="4320"/>
        <w:tab w:val="right" w:pos="8640"/>
      </w:tabs>
    </w:pPr>
    <w:rPr>
      <w:rFonts w:eastAsiaTheme="minorEastAsia"/>
      <w:lang w:val="en-US" w:eastAsia="ja-JP"/>
    </w:rPr>
  </w:style>
  <w:style w:type="paragraph" w:customStyle="1" w:styleId="CircleRight">
    <w:name w:val="Circle  Right"/>
    <w:rsid w:val="00BD75E3"/>
    <w:rPr>
      <w:rFonts w:eastAsiaTheme="minorEastAsia"/>
      <w:lang w:val="en-US" w:eastAsia="ja-JP"/>
    </w:rPr>
  </w:style>
  <w:style w:type="paragraph" w:customStyle="1" w:styleId="Brackets21">
    <w:name w:val="Brackets 21"/>
    <w:rsid w:val="00BD75E3"/>
    <w:pPr>
      <w:tabs>
        <w:tab w:val="center" w:pos="4320"/>
        <w:tab w:val="right" w:pos="8640"/>
      </w:tabs>
      <w:spacing w:after="0" w:line="240" w:lineRule="auto"/>
    </w:pPr>
    <w:rPr>
      <w:rFonts w:eastAsiaTheme="minorEastAsia"/>
      <w:lang w:val="en-US" w:eastAsia="ja-JP"/>
    </w:rPr>
  </w:style>
  <w:style w:type="paragraph" w:customStyle="1" w:styleId="LargeLeft">
    <w:name w:val="Large  Left"/>
    <w:rsid w:val="00BD75E3"/>
    <w:pPr>
      <w:tabs>
        <w:tab w:val="center" w:pos="4320"/>
        <w:tab w:val="right" w:pos="8640"/>
      </w:tabs>
    </w:pPr>
    <w:rPr>
      <w:rFonts w:eastAsiaTheme="minorEastAsia"/>
      <w:lang w:val="en-US" w:eastAsia="ja-JP"/>
    </w:rPr>
  </w:style>
  <w:style w:type="paragraph" w:customStyle="1" w:styleId="LargeRight">
    <w:name w:val="Large  Right"/>
    <w:rsid w:val="00BD75E3"/>
    <w:pPr>
      <w:tabs>
        <w:tab w:val="center" w:pos="4320"/>
        <w:tab w:val="right" w:pos="8640"/>
      </w:tabs>
    </w:pPr>
    <w:rPr>
      <w:rFonts w:eastAsiaTheme="minorEastAsia"/>
      <w:lang w:val="en-US" w:eastAsia="ja-JP"/>
    </w:rPr>
  </w:style>
  <w:style w:type="paragraph" w:customStyle="1" w:styleId="OrbitLeft">
    <w:name w:val="Orbit  Left"/>
    <w:rsid w:val="00BD75E3"/>
    <w:pPr>
      <w:tabs>
        <w:tab w:val="center" w:pos="4320"/>
        <w:tab w:val="right" w:pos="8640"/>
      </w:tabs>
      <w:spacing w:after="0" w:line="240" w:lineRule="auto"/>
    </w:pPr>
    <w:rPr>
      <w:rFonts w:eastAsiaTheme="minorEastAsia"/>
      <w:lang w:val="en-US" w:eastAsia="ja-JP"/>
    </w:rPr>
  </w:style>
  <w:style w:type="paragraph" w:customStyle="1" w:styleId="OrbitRight">
    <w:name w:val="Orbit  Right"/>
    <w:rsid w:val="00BD75E3"/>
    <w:pPr>
      <w:tabs>
        <w:tab w:val="center" w:pos="4320"/>
        <w:tab w:val="right" w:pos="8640"/>
      </w:tabs>
      <w:spacing w:after="0" w:line="240" w:lineRule="auto"/>
    </w:pPr>
    <w:rPr>
      <w:rFonts w:eastAsiaTheme="minorEastAsia"/>
      <w:lang w:val="en-US" w:eastAsia="ja-JP"/>
    </w:rPr>
  </w:style>
  <w:style w:type="paragraph" w:customStyle="1" w:styleId="DogEar1">
    <w:name w:val="Dog Ear1"/>
    <w:rsid w:val="00BD75E3"/>
    <w:pPr>
      <w:tabs>
        <w:tab w:val="center" w:pos="4680"/>
        <w:tab w:val="right" w:pos="9360"/>
      </w:tabs>
      <w:spacing w:after="0" w:line="240" w:lineRule="auto"/>
    </w:pPr>
    <w:rPr>
      <w:rFonts w:eastAsiaTheme="minorEastAsia"/>
      <w:lang w:val="en-US" w:eastAsia="ja-JP"/>
    </w:rPr>
  </w:style>
  <w:style w:type="paragraph" w:customStyle="1" w:styleId="VerticalLeft">
    <w:name w:val="Vertical  Left"/>
    <w:rsid w:val="00BD75E3"/>
    <w:pPr>
      <w:tabs>
        <w:tab w:val="center" w:pos="4320"/>
        <w:tab w:val="right" w:pos="8640"/>
      </w:tabs>
    </w:pPr>
    <w:rPr>
      <w:rFonts w:eastAsiaTheme="minorEastAsia"/>
      <w:lang w:val="en-US" w:eastAsia="ja-JP"/>
    </w:rPr>
  </w:style>
  <w:style w:type="paragraph" w:customStyle="1" w:styleId="VerticalRight">
    <w:name w:val="Vertical  Right"/>
    <w:rsid w:val="00BD75E3"/>
    <w:pPr>
      <w:tabs>
        <w:tab w:val="center" w:pos="4320"/>
        <w:tab w:val="right" w:pos="8640"/>
      </w:tabs>
    </w:pPr>
    <w:rPr>
      <w:rFonts w:eastAsiaTheme="minorEastAsia"/>
      <w:lang w:val="en-US" w:eastAsia="ja-JP"/>
    </w:rPr>
  </w:style>
  <w:style w:type="paragraph" w:customStyle="1" w:styleId="Large11">
    <w:name w:val="Large 11"/>
    <w:rsid w:val="00BD75E3"/>
    <w:pPr>
      <w:tabs>
        <w:tab w:val="center" w:pos="4320"/>
        <w:tab w:val="right" w:pos="8640"/>
      </w:tabs>
    </w:pPr>
    <w:rPr>
      <w:rFonts w:eastAsiaTheme="minorEastAsia"/>
      <w:lang w:val="en-US" w:eastAsia="ja-JP"/>
    </w:rPr>
  </w:style>
  <w:style w:type="paragraph" w:customStyle="1" w:styleId="Large21">
    <w:name w:val="Large 21"/>
    <w:rsid w:val="00BD75E3"/>
    <w:pPr>
      <w:tabs>
        <w:tab w:val="center" w:pos="4320"/>
        <w:tab w:val="right" w:pos="8640"/>
      </w:tabs>
    </w:pPr>
    <w:rPr>
      <w:rFonts w:eastAsiaTheme="minorEastAsia"/>
      <w:lang w:val="en-US" w:eastAsia="ja-JP"/>
    </w:rPr>
  </w:style>
  <w:style w:type="paragraph" w:customStyle="1" w:styleId="Mosaic11">
    <w:name w:val="Mosaic 11"/>
    <w:rsid w:val="00BD75E3"/>
    <w:rPr>
      <w:rFonts w:eastAsiaTheme="minorEastAsia"/>
      <w:lang w:val="en-US" w:eastAsia="ja-JP"/>
    </w:rPr>
  </w:style>
  <w:style w:type="paragraph" w:customStyle="1" w:styleId="Mosaic21">
    <w:name w:val="Mosaic 21"/>
    <w:rsid w:val="00BD75E3"/>
    <w:rPr>
      <w:rFonts w:eastAsiaTheme="minorEastAsia"/>
      <w:lang w:val="en-US" w:eastAsia="ja-JP"/>
    </w:rPr>
  </w:style>
  <w:style w:type="paragraph" w:customStyle="1" w:styleId="Mosaic31">
    <w:name w:val="Mosaic 31"/>
    <w:rsid w:val="00BD75E3"/>
    <w:rPr>
      <w:rFonts w:eastAsiaTheme="minorEastAsia"/>
      <w:lang w:val="en-US" w:eastAsia="ja-JP"/>
    </w:rPr>
  </w:style>
  <w:style w:type="paragraph" w:customStyle="1" w:styleId="OutlineCircle11">
    <w:name w:val="Outline Circle 11"/>
    <w:rsid w:val="00BD75E3"/>
    <w:pPr>
      <w:tabs>
        <w:tab w:val="center" w:pos="4320"/>
        <w:tab w:val="right" w:pos="8640"/>
      </w:tabs>
      <w:spacing w:after="0" w:line="240" w:lineRule="auto"/>
    </w:pPr>
    <w:rPr>
      <w:rFonts w:eastAsiaTheme="minorEastAsia"/>
      <w:lang w:val="en-US" w:eastAsia="ja-JP"/>
    </w:rPr>
  </w:style>
  <w:style w:type="paragraph" w:customStyle="1" w:styleId="OutlineCircle21">
    <w:name w:val="Outline Circle 21"/>
    <w:rsid w:val="00BD75E3"/>
    <w:pPr>
      <w:tabs>
        <w:tab w:val="center" w:pos="4320"/>
        <w:tab w:val="right" w:pos="8640"/>
      </w:tabs>
      <w:spacing w:after="0" w:line="240" w:lineRule="auto"/>
    </w:pPr>
    <w:rPr>
      <w:rFonts w:eastAsiaTheme="minorEastAsia"/>
      <w:lang w:val="en-US" w:eastAsia="ja-JP"/>
    </w:rPr>
  </w:style>
  <w:style w:type="paragraph" w:customStyle="1" w:styleId="OutlineCircle31">
    <w:name w:val="Outline Circle 31"/>
    <w:rsid w:val="00BD75E3"/>
    <w:pPr>
      <w:tabs>
        <w:tab w:val="center" w:pos="4320"/>
        <w:tab w:val="right" w:pos="8640"/>
      </w:tabs>
      <w:spacing w:after="0" w:line="240" w:lineRule="auto"/>
    </w:pPr>
    <w:rPr>
      <w:rFonts w:eastAsiaTheme="minorEastAsia"/>
      <w:lang w:val="en-US" w:eastAsia="ja-JP"/>
    </w:rPr>
  </w:style>
  <w:style w:type="paragraph" w:customStyle="1" w:styleId="Ribbon1">
    <w:name w:val="Ribbon1"/>
    <w:rsid w:val="00BD75E3"/>
    <w:pPr>
      <w:tabs>
        <w:tab w:val="center" w:pos="4320"/>
        <w:tab w:val="right" w:pos="8640"/>
      </w:tabs>
    </w:pPr>
    <w:rPr>
      <w:rFonts w:eastAsiaTheme="minorEastAsia"/>
      <w:lang w:val="en-US" w:eastAsia="ja-JP"/>
    </w:rPr>
  </w:style>
  <w:style w:type="paragraph" w:customStyle="1" w:styleId="Square11">
    <w:name w:val="Square 11"/>
    <w:rsid w:val="00BD75E3"/>
    <w:rPr>
      <w:rFonts w:eastAsiaTheme="minorEastAsia"/>
      <w:lang w:val="en-US" w:eastAsia="ja-JP"/>
    </w:rPr>
  </w:style>
  <w:style w:type="paragraph" w:customStyle="1" w:styleId="Square21">
    <w:name w:val="Square 21"/>
    <w:rsid w:val="00BD75E3"/>
    <w:pPr>
      <w:tabs>
        <w:tab w:val="center" w:pos="4320"/>
        <w:tab w:val="right" w:pos="8640"/>
      </w:tabs>
      <w:spacing w:after="0" w:line="240" w:lineRule="auto"/>
    </w:pPr>
    <w:rPr>
      <w:rFonts w:eastAsiaTheme="minorEastAsia"/>
      <w:lang w:val="en-US" w:eastAsia="ja-JP"/>
    </w:rPr>
  </w:style>
  <w:style w:type="paragraph" w:customStyle="1" w:styleId="Square31">
    <w:name w:val="Square 31"/>
    <w:rsid w:val="00BD75E3"/>
    <w:rPr>
      <w:rFonts w:eastAsiaTheme="minorEastAsia"/>
      <w:lang w:val="en-US" w:eastAsia="ja-JP"/>
    </w:rPr>
  </w:style>
  <w:style w:type="paragraph" w:customStyle="1" w:styleId="StackedPages11">
    <w:name w:val="Stacked Pages 11"/>
    <w:rsid w:val="00BD75E3"/>
    <w:pPr>
      <w:tabs>
        <w:tab w:val="center" w:pos="4320"/>
        <w:tab w:val="right" w:pos="8640"/>
      </w:tabs>
    </w:pPr>
    <w:rPr>
      <w:rFonts w:eastAsiaTheme="minorEastAsia"/>
      <w:lang w:val="en-US" w:eastAsia="ja-JP"/>
    </w:rPr>
  </w:style>
  <w:style w:type="paragraph" w:customStyle="1" w:styleId="StackedPages21">
    <w:name w:val="Stacked Pages 21"/>
    <w:rsid w:val="00BD75E3"/>
    <w:pPr>
      <w:tabs>
        <w:tab w:val="center" w:pos="4320"/>
        <w:tab w:val="right" w:pos="8640"/>
      </w:tabs>
    </w:pPr>
    <w:rPr>
      <w:rFonts w:eastAsiaTheme="minorEastAsia"/>
      <w:lang w:val="en-US" w:eastAsia="ja-JP"/>
    </w:rPr>
  </w:style>
  <w:style w:type="paragraph" w:customStyle="1" w:styleId="Star1">
    <w:name w:val="Star1"/>
    <w:rsid w:val="00BD75E3"/>
    <w:pPr>
      <w:tabs>
        <w:tab w:val="center" w:pos="4320"/>
        <w:tab w:val="right" w:pos="8640"/>
      </w:tabs>
    </w:pPr>
    <w:rPr>
      <w:rFonts w:eastAsiaTheme="minorEastAsia"/>
      <w:lang w:val="en-US" w:eastAsia="ja-JP"/>
    </w:rPr>
  </w:style>
  <w:style w:type="paragraph" w:customStyle="1" w:styleId="Tab11">
    <w:name w:val="Tab 11"/>
    <w:rsid w:val="00BD75E3"/>
    <w:pPr>
      <w:tabs>
        <w:tab w:val="center" w:pos="4320"/>
        <w:tab w:val="right" w:pos="8640"/>
      </w:tabs>
    </w:pPr>
    <w:rPr>
      <w:rFonts w:eastAsiaTheme="minorEastAsia"/>
      <w:lang w:val="en-US" w:eastAsia="ja-JP"/>
    </w:rPr>
  </w:style>
  <w:style w:type="paragraph" w:customStyle="1" w:styleId="Tab21">
    <w:name w:val="Tab 21"/>
    <w:rsid w:val="00BD75E3"/>
    <w:pPr>
      <w:tabs>
        <w:tab w:val="center" w:pos="4320"/>
        <w:tab w:val="right" w:pos="8640"/>
      </w:tabs>
    </w:pPr>
    <w:rPr>
      <w:rFonts w:eastAsiaTheme="minorEastAsia"/>
      <w:lang w:val="en-US" w:eastAsia="ja-JP"/>
    </w:rPr>
  </w:style>
  <w:style w:type="paragraph" w:customStyle="1" w:styleId="TopLine11">
    <w:name w:val="Top Line 11"/>
    <w:rsid w:val="00BD75E3"/>
    <w:pPr>
      <w:tabs>
        <w:tab w:val="center" w:pos="4680"/>
        <w:tab w:val="right" w:pos="9360"/>
      </w:tabs>
      <w:spacing w:after="0" w:line="240" w:lineRule="auto"/>
    </w:pPr>
    <w:rPr>
      <w:rFonts w:eastAsiaTheme="minorEastAsia"/>
      <w:lang w:val="en-US" w:eastAsia="ja-JP"/>
    </w:rPr>
  </w:style>
  <w:style w:type="paragraph" w:customStyle="1" w:styleId="TopLine21">
    <w:name w:val="Top Line 21"/>
    <w:rsid w:val="00BD75E3"/>
    <w:rPr>
      <w:rFonts w:eastAsiaTheme="minorEastAsia"/>
      <w:lang w:val="en-US" w:eastAsia="ja-JP"/>
    </w:rPr>
  </w:style>
  <w:style w:type="paragraph" w:customStyle="1" w:styleId="Oval1">
    <w:name w:val="Oval1"/>
    <w:rsid w:val="00BD75E3"/>
    <w:pPr>
      <w:tabs>
        <w:tab w:val="center" w:pos="4320"/>
        <w:tab w:val="right" w:pos="8640"/>
      </w:tabs>
    </w:pPr>
    <w:rPr>
      <w:rFonts w:eastAsiaTheme="minorEastAsia"/>
      <w:lang w:val="en-US" w:eastAsia="ja-JP"/>
    </w:rPr>
  </w:style>
  <w:style w:type="paragraph" w:customStyle="1" w:styleId="Scroll1">
    <w:name w:val="Scroll1"/>
    <w:rsid w:val="00BD75E3"/>
    <w:pPr>
      <w:tabs>
        <w:tab w:val="center" w:pos="4320"/>
        <w:tab w:val="right" w:pos="8640"/>
      </w:tabs>
    </w:pPr>
    <w:rPr>
      <w:rFonts w:eastAsiaTheme="minorEastAsia"/>
      <w:lang w:val="en-US" w:eastAsia="ja-JP"/>
    </w:rPr>
  </w:style>
  <w:style w:type="paragraph" w:customStyle="1" w:styleId="Triangle11">
    <w:name w:val="Triangle 11"/>
    <w:rsid w:val="00BD75E3"/>
    <w:pPr>
      <w:tabs>
        <w:tab w:val="center" w:pos="4320"/>
        <w:tab w:val="right" w:pos="8640"/>
      </w:tabs>
    </w:pPr>
    <w:rPr>
      <w:rFonts w:eastAsiaTheme="minorEastAsia"/>
      <w:lang w:val="en-US" w:eastAsia="ja-JP"/>
    </w:rPr>
  </w:style>
  <w:style w:type="paragraph" w:customStyle="1" w:styleId="Triangle21">
    <w:name w:val="Triangle 21"/>
    <w:rsid w:val="00BD75E3"/>
    <w:pPr>
      <w:tabs>
        <w:tab w:val="center" w:pos="4320"/>
        <w:tab w:val="right" w:pos="8640"/>
      </w:tabs>
    </w:pPr>
    <w:rPr>
      <w:rFonts w:eastAsiaTheme="minorEastAsia"/>
      <w:lang w:val="en-US" w:eastAsia="ja-JP"/>
    </w:rPr>
  </w:style>
  <w:style w:type="paragraph" w:customStyle="1" w:styleId="TwoBars11">
    <w:name w:val="Two Bars 11"/>
    <w:rsid w:val="00BD75E3"/>
    <w:pPr>
      <w:tabs>
        <w:tab w:val="center" w:pos="4320"/>
        <w:tab w:val="right" w:pos="8640"/>
      </w:tabs>
      <w:spacing w:after="0" w:line="240" w:lineRule="auto"/>
    </w:pPr>
    <w:rPr>
      <w:rFonts w:eastAsiaTheme="minorEastAsia"/>
      <w:lang w:val="en-US" w:eastAsia="ja-JP"/>
    </w:rPr>
  </w:style>
  <w:style w:type="paragraph" w:customStyle="1" w:styleId="Brackets22">
    <w:name w:val="Brackets 22"/>
    <w:rsid w:val="00BD75E3"/>
    <w:pPr>
      <w:tabs>
        <w:tab w:val="center" w:pos="4320"/>
        <w:tab w:val="right" w:pos="8640"/>
      </w:tabs>
    </w:pPr>
    <w:rPr>
      <w:rFonts w:eastAsiaTheme="minorEastAsia"/>
      <w:lang w:val="en-US" w:eastAsia="ja-JP"/>
    </w:rPr>
  </w:style>
  <w:style w:type="paragraph" w:customStyle="1" w:styleId="Circle">
    <w:name w:val="Circle"/>
    <w:rsid w:val="00BD75E3"/>
    <w:pPr>
      <w:tabs>
        <w:tab w:val="center" w:pos="4320"/>
        <w:tab w:val="right" w:pos="8640"/>
      </w:tabs>
    </w:pPr>
    <w:rPr>
      <w:rFonts w:eastAsiaTheme="minorEastAsia"/>
      <w:lang w:val="en-US" w:eastAsia="ja-JP"/>
    </w:rPr>
  </w:style>
  <w:style w:type="paragraph" w:customStyle="1" w:styleId="LargeItalics1">
    <w:name w:val="Large Italics 1"/>
    <w:rsid w:val="00BD75E3"/>
    <w:pPr>
      <w:tabs>
        <w:tab w:val="center" w:pos="4680"/>
        <w:tab w:val="right" w:pos="9360"/>
      </w:tabs>
      <w:spacing w:after="0" w:line="240" w:lineRule="auto"/>
    </w:pPr>
    <w:rPr>
      <w:rFonts w:eastAsiaTheme="minorEastAsia"/>
      <w:lang w:val="en-US" w:eastAsia="ja-JP"/>
    </w:rPr>
  </w:style>
  <w:style w:type="paragraph" w:customStyle="1" w:styleId="VerticalOutline11">
    <w:name w:val="Vertical Outline 11"/>
    <w:rsid w:val="00BD75E3"/>
    <w:pPr>
      <w:tabs>
        <w:tab w:val="center" w:pos="4680"/>
        <w:tab w:val="right" w:pos="9360"/>
      </w:tabs>
      <w:spacing w:after="0" w:line="240" w:lineRule="auto"/>
    </w:pPr>
    <w:rPr>
      <w:rFonts w:eastAsiaTheme="minorEastAsia"/>
      <w:lang w:val="en-US" w:eastAsia="ja-JP"/>
    </w:rPr>
  </w:style>
  <w:style w:type="paragraph" w:customStyle="1" w:styleId="VerticalOutline21">
    <w:name w:val="Vertical Outline 21"/>
    <w:rsid w:val="00BD75E3"/>
    <w:pPr>
      <w:tabs>
        <w:tab w:val="center" w:pos="4680"/>
        <w:tab w:val="right" w:pos="9360"/>
      </w:tabs>
      <w:spacing w:after="0" w:line="240" w:lineRule="auto"/>
    </w:pPr>
    <w:rPr>
      <w:rFonts w:eastAsiaTheme="minorEastAsia"/>
      <w:lang w:val="en-US" w:eastAsia="ja-JP"/>
    </w:rPr>
  </w:style>
  <w:style w:type="paragraph" w:customStyle="1" w:styleId="VeryLarge">
    <w:name w:val="Very Large"/>
    <w:rsid w:val="00BD75E3"/>
    <w:rPr>
      <w:rFonts w:eastAsiaTheme="minorEastAsia"/>
      <w:lang w:val="en-US" w:eastAsia="ja-JP"/>
    </w:rPr>
  </w:style>
  <w:style w:type="table" w:styleId="LightList">
    <w:name w:val="Light List"/>
    <w:basedOn w:val="TableNormal"/>
    <w:uiPriority w:val="61"/>
    <w:rsid w:val="00BD75E3"/>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BD75E3"/>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BD75E3"/>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BD75E3"/>
    <w:pPr>
      <w:tabs>
        <w:tab w:val="decimal" w:pos="360"/>
      </w:tabs>
    </w:pPr>
    <w:rPr>
      <w:lang w:val="en-US" w:eastAsia="ja-JP"/>
    </w:rPr>
  </w:style>
  <w:style w:type="paragraph" w:styleId="FootnoteText">
    <w:name w:val="footnote text"/>
    <w:basedOn w:val="Normal"/>
    <w:link w:val="FootnoteTextChar"/>
    <w:uiPriority w:val="99"/>
    <w:unhideWhenUsed/>
    <w:rsid w:val="00BD75E3"/>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BD75E3"/>
    <w:rPr>
      <w:rFonts w:eastAsiaTheme="minorEastAsia"/>
      <w:sz w:val="20"/>
      <w:szCs w:val="20"/>
      <w:lang w:val="en-US" w:eastAsia="ja-JP"/>
    </w:rPr>
  </w:style>
  <w:style w:type="character" w:styleId="SubtleEmphasis">
    <w:name w:val="Subtle Emphasis"/>
    <w:basedOn w:val="DefaultParagraphFont"/>
    <w:uiPriority w:val="19"/>
    <w:qFormat/>
    <w:rsid w:val="00BD75E3"/>
    <w:rPr>
      <w:i/>
      <w:iCs/>
      <w:color w:val="7F7F7F" w:themeColor="text1" w:themeTint="80"/>
    </w:rPr>
  </w:style>
  <w:style w:type="table" w:styleId="LightShading-Accent1">
    <w:name w:val="Light Shading Accent 1"/>
    <w:basedOn w:val="TableNormal"/>
    <w:uiPriority w:val="60"/>
    <w:rsid w:val="00BD75E3"/>
    <w:pPr>
      <w:spacing w:after="0" w:line="240" w:lineRule="auto"/>
    </w:pPr>
    <w:rPr>
      <w:rFonts w:eastAsiaTheme="minorEastAsia"/>
      <w:color w:val="365F91" w:themeColor="accent1" w:themeShade="BF"/>
      <w:lang w:val="en-US"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BD75E3"/>
    <w:pPr>
      <w:spacing w:after="0" w:line="240" w:lineRule="auto"/>
    </w:pPr>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BD75E3"/>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BD75E3"/>
    <w:pPr>
      <w:spacing w:after="0" w:line="240" w:lineRule="auto"/>
      <w:jc w:val="center"/>
    </w:pPr>
    <w:rPr>
      <w:rFonts w:eastAsiaTheme="minorEastAsia"/>
      <w:sz w:val="28"/>
      <w:lang w:val="en-US"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D75E3"/>
    <w:pPr>
      <w:spacing w:after="0" w:line="240" w:lineRule="auto"/>
      <w:jc w:val="right"/>
    </w:pPr>
    <w:rPr>
      <w:rFonts w:asciiTheme="majorHAnsi" w:eastAsiaTheme="minorEastAsia" w:hAnsiTheme="majorHAnsi"/>
      <w:color w:val="7F7F7F" w:themeColor="text1" w:themeTint="80"/>
      <w:lang w:val="en-US"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4">
    <w:name w:val="Calendar 4"/>
    <w:basedOn w:val="TableNormal"/>
    <w:uiPriority w:val="99"/>
    <w:qFormat/>
    <w:rsid w:val="00BD75E3"/>
    <w:pPr>
      <w:snapToGrid w:val="0"/>
      <w:spacing w:after="0" w:line="240" w:lineRule="auto"/>
    </w:pPr>
    <w:rPr>
      <w:rFonts w:eastAsiaTheme="minorEastAsia"/>
      <w:b/>
      <w:color w:val="D9D9D9" w:themeColor="background1" w:themeShade="D9"/>
      <w:sz w:val="16"/>
      <w:lang w:val="en-US" w:eastAsia="ja-JP"/>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paragraph" w:customStyle="1" w:styleId="847065F9349C44F19E448BC749C66543">
    <w:name w:val="847065F9349C44F19E448BC749C66543"/>
    <w:rsid w:val="00BD75E3"/>
    <w:rPr>
      <w:rFonts w:eastAsiaTheme="minorEastAsia"/>
      <w:lang w:val="en-US" w:eastAsia="ja-JP"/>
    </w:rPr>
  </w:style>
  <w:style w:type="paragraph" w:customStyle="1" w:styleId="ConservativeQuote">
    <w:name w:val="Conservative Quote"/>
    <w:rsid w:val="00BD75E3"/>
    <w:rPr>
      <w:rFonts w:eastAsiaTheme="minorEastAsia"/>
      <w:lang w:val="en-US" w:eastAsia="ja-JP"/>
    </w:rPr>
  </w:style>
  <w:style w:type="paragraph" w:customStyle="1" w:styleId="A655670D956B48F2A6E0A61B19EC0A3C">
    <w:name w:val="A655670D956B48F2A6E0A61B19EC0A3C"/>
    <w:rsid w:val="00BD75E3"/>
    <w:rPr>
      <w:rFonts w:eastAsiaTheme="minorEastAsia"/>
      <w:lang w:val="en-US" w:eastAsia="ja-JP"/>
    </w:rPr>
  </w:style>
  <w:style w:type="paragraph" w:customStyle="1" w:styleId="ConservativeSidebar">
    <w:name w:val="Conservative Sidebar"/>
    <w:rsid w:val="00BD75E3"/>
    <w:rPr>
      <w:rFonts w:eastAsiaTheme="minorEastAsia"/>
      <w:lang w:val="en-US" w:eastAsia="ja-JP"/>
    </w:rPr>
  </w:style>
  <w:style w:type="paragraph" w:customStyle="1" w:styleId="CC00C62D85A64F40AE4B7645C6B9D7C4">
    <w:name w:val="CC00C62D85A64F40AE4B7645C6B9D7C4"/>
    <w:rsid w:val="00BD75E3"/>
    <w:rPr>
      <w:rFonts w:eastAsiaTheme="minorEastAsia"/>
      <w:lang w:val="en-US" w:eastAsia="ja-JP"/>
    </w:rPr>
  </w:style>
  <w:style w:type="paragraph" w:customStyle="1" w:styleId="SidelineQuote">
    <w:name w:val="Sideline Quote"/>
    <w:rsid w:val="00BD75E3"/>
    <w:rPr>
      <w:rFonts w:eastAsiaTheme="minorEastAsia"/>
      <w:lang w:val="en-US"/>
    </w:rPr>
  </w:style>
  <w:style w:type="paragraph" w:customStyle="1" w:styleId="140BAF405DD844EFAF31D125439F750A">
    <w:name w:val="140BAF405DD844EFAF31D125439F750A"/>
    <w:rsid w:val="00BD75E3"/>
    <w:rPr>
      <w:rFonts w:eastAsiaTheme="minorEastAsia"/>
      <w:lang w:val="en-US" w:eastAsia="ja-JP"/>
    </w:rPr>
  </w:style>
  <w:style w:type="paragraph" w:customStyle="1" w:styleId="SidelineSidebar">
    <w:name w:val="Sideline Sidebar"/>
    <w:rsid w:val="00BD75E3"/>
    <w:rPr>
      <w:rFonts w:eastAsiaTheme="minorEastAsia"/>
      <w:lang w:val="en-US"/>
    </w:rPr>
  </w:style>
  <w:style w:type="paragraph" w:customStyle="1" w:styleId="9D31C8CBD2E54101A0BBC6484626192F">
    <w:name w:val="9D31C8CBD2E54101A0BBC6484626192F"/>
    <w:rsid w:val="00BD75E3"/>
    <w:rPr>
      <w:rFonts w:eastAsiaTheme="minorEastAsia"/>
      <w:lang w:val="en-US" w:eastAsia="ja-JP"/>
    </w:rPr>
  </w:style>
  <w:style w:type="paragraph" w:customStyle="1" w:styleId="StacksQuote">
    <w:name w:val="Stacks Quote"/>
    <w:rsid w:val="00BD75E3"/>
    <w:rPr>
      <w:rFonts w:eastAsiaTheme="minorEastAsia"/>
      <w:lang w:val="en-US"/>
    </w:rPr>
  </w:style>
  <w:style w:type="paragraph" w:customStyle="1" w:styleId="1255E8E0E39D4569A1B738D58F09980B">
    <w:name w:val="1255E8E0E39D4569A1B738D58F09980B"/>
    <w:rsid w:val="00BD75E3"/>
    <w:rPr>
      <w:rFonts w:eastAsiaTheme="minorEastAsia"/>
      <w:lang w:val="en-US" w:eastAsia="ja-JP"/>
    </w:rPr>
  </w:style>
  <w:style w:type="paragraph" w:customStyle="1" w:styleId="StacksSidebar">
    <w:name w:val="Stacks Sidebar"/>
    <w:rsid w:val="00BD75E3"/>
    <w:rPr>
      <w:rFonts w:eastAsiaTheme="minorEastAsia"/>
      <w:lang w:val="en-US"/>
    </w:rPr>
  </w:style>
  <w:style w:type="paragraph" w:customStyle="1" w:styleId="7C1ACB1844B645AE9187B20DABB10BEE">
    <w:name w:val="7C1ACB1844B645AE9187B20DABB10BEE"/>
    <w:rsid w:val="00BD75E3"/>
    <w:rPr>
      <w:rFonts w:eastAsiaTheme="minorEastAsia"/>
      <w:lang w:val="en-US" w:eastAsia="ja-JP"/>
    </w:rPr>
  </w:style>
  <w:style w:type="paragraph" w:customStyle="1" w:styleId="AustereQuote">
    <w:name w:val="Austere Quote"/>
    <w:rsid w:val="00BD75E3"/>
    <w:rPr>
      <w:rFonts w:eastAsiaTheme="minorEastAsia"/>
      <w:lang w:val="en-US" w:eastAsia="ja-JP"/>
    </w:rPr>
  </w:style>
  <w:style w:type="paragraph" w:customStyle="1" w:styleId="0691A2DF18A542BBB35B6C8F06134D6D">
    <w:name w:val="0691A2DF18A542BBB35B6C8F06134D6D"/>
    <w:rsid w:val="00BD75E3"/>
    <w:rPr>
      <w:rFonts w:eastAsiaTheme="minorEastAsia"/>
      <w:lang w:val="en-US" w:eastAsia="ja-JP"/>
    </w:rPr>
  </w:style>
  <w:style w:type="paragraph" w:customStyle="1" w:styleId="AustereSidebar">
    <w:name w:val="Austere Sidebar"/>
    <w:rsid w:val="00BD75E3"/>
    <w:rPr>
      <w:rFonts w:eastAsiaTheme="minorEastAsia"/>
      <w:lang w:val="en-US" w:eastAsia="ja-JP"/>
    </w:rPr>
  </w:style>
  <w:style w:type="paragraph" w:customStyle="1" w:styleId="B71C025BB0814F4FA69377437BFF83BF">
    <w:name w:val="B71C025BB0814F4FA69377437BFF83BF"/>
    <w:rsid w:val="00BD75E3"/>
    <w:rPr>
      <w:rFonts w:eastAsiaTheme="minorEastAsia"/>
      <w:lang w:val="en-US" w:eastAsia="ja-JP"/>
    </w:rPr>
  </w:style>
  <w:style w:type="paragraph" w:customStyle="1" w:styleId="AlphabetQuote">
    <w:name w:val="Alphabet Quote"/>
    <w:rsid w:val="00BD75E3"/>
    <w:rPr>
      <w:rFonts w:eastAsiaTheme="minorEastAsia"/>
      <w:lang w:val="en-US" w:eastAsia="ja-JP"/>
    </w:rPr>
  </w:style>
  <w:style w:type="paragraph" w:customStyle="1" w:styleId="AlphabetSidebar">
    <w:name w:val="Alphabet Sidebar"/>
    <w:rsid w:val="00BD75E3"/>
    <w:rPr>
      <w:rFonts w:eastAsiaTheme="minorEastAsia"/>
      <w:lang w:val="en-US" w:eastAsia="ja-JP"/>
    </w:rPr>
  </w:style>
  <w:style w:type="paragraph" w:customStyle="1" w:styleId="FD3652FAA3BF4708B971BA57B44EE89F">
    <w:name w:val="FD3652FAA3BF4708B971BA57B44EE89F"/>
    <w:rsid w:val="00BD75E3"/>
    <w:rPr>
      <w:rFonts w:eastAsiaTheme="minorEastAsia"/>
      <w:lang w:val="en-US" w:eastAsia="ja-JP"/>
    </w:rPr>
  </w:style>
  <w:style w:type="paragraph" w:customStyle="1" w:styleId="AnnualQuote">
    <w:name w:val="Annual Quote"/>
    <w:rsid w:val="00BD75E3"/>
    <w:rPr>
      <w:rFonts w:eastAsiaTheme="minorEastAsia"/>
      <w:lang w:val="en-US" w:eastAsia="ja-JP"/>
    </w:rPr>
  </w:style>
  <w:style w:type="paragraph" w:customStyle="1" w:styleId="AnnualSidebar">
    <w:name w:val="Annual Sidebar"/>
    <w:rsid w:val="00BD75E3"/>
    <w:rPr>
      <w:rFonts w:eastAsiaTheme="minorEastAsia"/>
      <w:lang w:val="en-US" w:eastAsia="ja-JP"/>
    </w:rPr>
  </w:style>
  <w:style w:type="paragraph" w:customStyle="1" w:styleId="39BBBCCF48C4498DBB6FACEFD663EF11">
    <w:name w:val="39BBBCCF48C4498DBB6FACEFD663EF11"/>
    <w:rsid w:val="00BD75E3"/>
    <w:rPr>
      <w:rFonts w:eastAsiaTheme="minorEastAsia"/>
      <w:lang w:val="en-US" w:eastAsia="ja-JP"/>
    </w:rPr>
  </w:style>
  <w:style w:type="paragraph" w:customStyle="1" w:styleId="CubiclesQuote">
    <w:name w:val="Cubicles Quote"/>
    <w:rsid w:val="00BD75E3"/>
    <w:rPr>
      <w:rFonts w:eastAsiaTheme="minorEastAsia"/>
      <w:lang w:val="en-US" w:eastAsia="ja-JP"/>
    </w:rPr>
  </w:style>
  <w:style w:type="paragraph" w:customStyle="1" w:styleId="D10EF9EBD5A84F42B8BDEB139B6B8608">
    <w:name w:val="D10EF9EBD5A84F42B8BDEB139B6B8608"/>
    <w:rsid w:val="00BD75E3"/>
    <w:rPr>
      <w:rFonts w:eastAsiaTheme="minorEastAsia"/>
      <w:lang w:val="en-US" w:eastAsia="ja-JP"/>
    </w:rPr>
  </w:style>
  <w:style w:type="paragraph" w:customStyle="1" w:styleId="CubiclesSidebar">
    <w:name w:val="Cubicles Sidebar"/>
    <w:rsid w:val="00BD75E3"/>
    <w:rPr>
      <w:rFonts w:eastAsiaTheme="minorEastAsia"/>
      <w:lang w:val="en-US" w:eastAsia="ja-JP"/>
    </w:rPr>
  </w:style>
  <w:style w:type="paragraph" w:customStyle="1" w:styleId="513269E3B8384791A5DE0D5BCDE0C7E2">
    <w:name w:val="513269E3B8384791A5DE0D5BCDE0C7E2"/>
    <w:rsid w:val="00BD75E3"/>
    <w:rPr>
      <w:rFonts w:eastAsiaTheme="minorEastAsia"/>
      <w:lang w:val="en-US" w:eastAsia="ja-JP"/>
    </w:rPr>
  </w:style>
  <w:style w:type="paragraph" w:customStyle="1" w:styleId="ModQuote">
    <w:name w:val="Mod Quote"/>
    <w:rsid w:val="00BD75E3"/>
    <w:rPr>
      <w:rFonts w:eastAsiaTheme="minorEastAsia"/>
      <w:lang w:val="en-US" w:eastAsia="ja-JP"/>
    </w:rPr>
  </w:style>
  <w:style w:type="paragraph" w:customStyle="1" w:styleId="A0F846DBE0BD45EC97BC11D3E885E534">
    <w:name w:val="A0F846DBE0BD45EC97BC11D3E885E534"/>
    <w:rsid w:val="00BD75E3"/>
    <w:rPr>
      <w:rFonts w:eastAsiaTheme="minorEastAsia"/>
      <w:lang w:val="en-US" w:eastAsia="ja-JP"/>
    </w:rPr>
  </w:style>
  <w:style w:type="paragraph" w:customStyle="1" w:styleId="ModSidebar">
    <w:name w:val="Mod Sidebar"/>
    <w:rsid w:val="00BD75E3"/>
    <w:rPr>
      <w:rFonts w:eastAsiaTheme="minorEastAsia"/>
      <w:lang w:val="en-US" w:eastAsia="ja-JP"/>
    </w:rPr>
  </w:style>
  <w:style w:type="paragraph" w:customStyle="1" w:styleId="8ED56A5E283C4573AD01ECD34720BE26">
    <w:name w:val="8ED56A5E283C4573AD01ECD34720BE26"/>
    <w:rsid w:val="00BD75E3"/>
    <w:rPr>
      <w:rFonts w:eastAsiaTheme="minorEastAsia"/>
      <w:lang w:val="en-US" w:eastAsia="ja-JP"/>
    </w:rPr>
  </w:style>
  <w:style w:type="paragraph" w:customStyle="1" w:styleId="PinstripesQuote">
    <w:name w:val="Pinstripes Quote"/>
    <w:rsid w:val="00BD75E3"/>
    <w:rPr>
      <w:rFonts w:eastAsiaTheme="minorEastAsia"/>
      <w:lang w:val="en-US" w:eastAsia="ja-JP"/>
    </w:rPr>
  </w:style>
  <w:style w:type="paragraph" w:customStyle="1" w:styleId="6AB82D331E2242D6A56C61057784A6A2">
    <w:name w:val="6AB82D331E2242D6A56C61057784A6A2"/>
    <w:rsid w:val="00BD75E3"/>
    <w:rPr>
      <w:rFonts w:eastAsiaTheme="minorEastAsia"/>
      <w:lang w:val="en-US" w:eastAsia="ja-JP"/>
    </w:rPr>
  </w:style>
  <w:style w:type="paragraph" w:customStyle="1" w:styleId="PinstripesSidebar">
    <w:name w:val="Pinstripes Sidebar"/>
    <w:rsid w:val="00BD75E3"/>
    <w:rPr>
      <w:rFonts w:eastAsiaTheme="minorEastAsia"/>
      <w:lang w:val="en-US" w:eastAsia="ja-JP"/>
    </w:rPr>
  </w:style>
  <w:style w:type="paragraph" w:customStyle="1" w:styleId="E6E5E9632EA441A8BA3C6641B08190E5">
    <w:name w:val="E6E5E9632EA441A8BA3C6641B08190E5"/>
    <w:rsid w:val="00BD75E3"/>
    <w:rPr>
      <w:rFonts w:eastAsiaTheme="minorEastAsia"/>
      <w:lang w:val="en-US" w:eastAsia="ja-JP"/>
    </w:rPr>
  </w:style>
  <w:style w:type="paragraph" w:customStyle="1" w:styleId="TranscendQuote">
    <w:name w:val="Transcend Quote"/>
    <w:rsid w:val="00BD75E3"/>
    <w:rPr>
      <w:rFonts w:eastAsiaTheme="minorEastAsia"/>
      <w:lang w:val="en-US" w:eastAsia="ja-JP"/>
    </w:rPr>
  </w:style>
  <w:style w:type="paragraph" w:customStyle="1" w:styleId="B3EFE84DDC9B483DA7C9D3088ACA6C00">
    <w:name w:val="B3EFE84DDC9B483DA7C9D3088ACA6C00"/>
    <w:rsid w:val="00BD75E3"/>
    <w:rPr>
      <w:rFonts w:eastAsiaTheme="minorEastAsia"/>
      <w:lang w:val="en-US" w:eastAsia="ja-JP"/>
    </w:rPr>
  </w:style>
  <w:style w:type="paragraph" w:customStyle="1" w:styleId="TranscendSidebar">
    <w:name w:val="Transcend Sidebar"/>
    <w:rsid w:val="00BD75E3"/>
    <w:rPr>
      <w:rFonts w:eastAsiaTheme="minorEastAsia"/>
      <w:lang w:val="en-US" w:eastAsia="ja-JP"/>
    </w:rPr>
  </w:style>
  <w:style w:type="paragraph" w:customStyle="1" w:styleId="CBA726F5E9DC44368C9BB319E1B2693F">
    <w:name w:val="CBA726F5E9DC44368C9BB319E1B2693F"/>
    <w:rsid w:val="00BD75E3"/>
    <w:rPr>
      <w:rFonts w:eastAsiaTheme="minorEastAsia"/>
      <w:lang w:val="en-US" w:eastAsia="ja-JP"/>
    </w:rPr>
  </w:style>
  <w:style w:type="paragraph" w:customStyle="1" w:styleId="ExposureQuote">
    <w:name w:val="Exposure Quote"/>
    <w:rsid w:val="00BD75E3"/>
    <w:rPr>
      <w:rFonts w:eastAsiaTheme="minorEastAsia"/>
      <w:lang w:val="en-US" w:eastAsia="ja-JP"/>
    </w:rPr>
  </w:style>
  <w:style w:type="paragraph" w:customStyle="1" w:styleId="02B220D521884981A0E25828B2B26C62">
    <w:name w:val="02B220D521884981A0E25828B2B26C62"/>
    <w:rsid w:val="00BD75E3"/>
    <w:rPr>
      <w:rFonts w:eastAsiaTheme="minorEastAsia"/>
      <w:lang w:val="en-US" w:eastAsia="ja-JP"/>
    </w:rPr>
  </w:style>
  <w:style w:type="paragraph" w:customStyle="1" w:styleId="ExposureSidebar">
    <w:name w:val="Exposure Sidebar"/>
    <w:rsid w:val="00BD75E3"/>
    <w:rPr>
      <w:rFonts w:eastAsiaTheme="minorEastAsia"/>
      <w:lang w:val="en-US" w:eastAsia="ja-JP"/>
    </w:rPr>
  </w:style>
  <w:style w:type="paragraph" w:customStyle="1" w:styleId="F13F7332395845088770AEE77744FE81">
    <w:name w:val="F13F7332395845088770AEE77744FE81"/>
    <w:rsid w:val="00BD75E3"/>
    <w:rPr>
      <w:rFonts w:eastAsiaTheme="minorEastAsia"/>
      <w:lang w:val="en-US" w:eastAsia="ja-JP"/>
    </w:rPr>
  </w:style>
  <w:style w:type="paragraph" w:customStyle="1" w:styleId="PuzzleQuote">
    <w:name w:val="Puzzle Quote"/>
    <w:rsid w:val="00BD75E3"/>
    <w:rPr>
      <w:rFonts w:eastAsiaTheme="minorEastAsia"/>
      <w:lang w:val="en-US" w:eastAsia="ja-JP"/>
    </w:rPr>
  </w:style>
  <w:style w:type="paragraph" w:customStyle="1" w:styleId="EB7196C6782744A48128C1D34E033725">
    <w:name w:val="EB7196C6782744A48128C1D34E033725"/>
    <w:rsid w:val="00BD75E3"/>
    <w:rPr>
      <w:rFonts w:eastAsiaTheme="minorEastAsia"/>
      <w:lang w:val="en-US" w:eastAsia="ja-JP"/>
    </w:rPr>
  </w:style>
  <w:style w:type="paragraph" w:customStyle="1" w:styleId="PuzzleSidebar">
    <w:name w:val="Puzzle Sidebar"/>
    <w:rsid w:val="00BD75E3"/>
    <w:rPr>
      <w:rFonts w:eastAsiaTheme="minorEastAsia"/>
      <w:lang w:val="en-US" w:eastAsia="ja-JP"/>
    </w:rPr>
  </w:style>
  <w:style w:type="paragraph" w:customStyle="1" w:styleId="A1DC0F32F3014D8597BAEE5E05D8AC37">
    <w:name w:val="A1DC0F32F3014D8597BAEE5E05D8AC37"/>
    <w:rsid w:val="00BD75E3"/>
    <w:rPr>
      <w:rFonts w:eastAsiaTheme="minorEastAsia"/>
      <w:lang w:val="en-US" w:eastAsia="ja-JP"/>
    </w:rPr>
  </w:style>
  <w:style w:type="paragraph" w:customStyle="1" w:styleId="MotionQuote">
    <w:name w:val="Motion Quote"/>
    <w:rsid w:val="00BD75E3"/>
    <w:rPr>
      <w:rFonts w:eastAsiaTheme="minorEastAsia"/>
      <w:lang w:val="en-US" w:eastAsia="ja-JP"/>
    </w:rPr>
  </w:style>
  <w:style w:type="paragraph" w:customStyle="1" w:styleId="F25D15679BD34660BF714B83E65252FB">
    <w:name w:val="F25D15679BD34660BF714B83E65252FB"/>
    <w:rsid w:val="00BD75E3"/>
    <w:rPr>
      <w:rFonts w:eastAsiaTheme="minorEastAsia"/>
      <w:lang w:val="en-US" w:eastAsia="ja-JP"/>
    </w:rPr>
  </w:style>
  <w:style w:type="paragraph" w:customStyle="1" w:styleId="MotionSidebar">
    <w:name w:val="Motion Sidebar"/>
    <w:rsid w:val="00BD75E3"/>
    <w:rPr>
      <w:rFonts w:eastAsiaTheme="minorEastAsia"/>
      <w:lang w:val="en-US" w:eastAsia="ja-JP"/>
    </w:rPr>
  </w:style>
  <w:style w:type="paragraph" w:customStyle="1" w:styleId="0943733A5E4C4952895BD46D2C0626AE">
    <w:name w:val="0943733A5E4C4952895BD46D2C0626AE"/>
    <w:rsid w:val="00BD75E3"/>
    <w:rPr>
      <w:rFonts w:eastAsiaTheme="minorEastAsia"/>
      <w:lang w:val="en-US" w:eastAsia="ja-JP"/>
    </w:rPr>
  </w:style>
  <w:style w:type="paragraph" w:customStyle="1" w:styleId="TilesQuote">
    <w:name w:val="Tiles Quote"/>
    <w:rsid w:val="00BD75E3"/>
    <w:rPr>
      <w:rFonts w:eastAsiaTheme="minorEastAsia"/>
      <w:lang w:val="en-US" w:eastAsia="ja-JP"/>
    </w:rPr>
  </w:style>
  <w:style w:type="paragraph" w:customStyle="1" w:styleId="TilesSidebar">
    <w:name w:val="Tiles Sidebar"/>
    <w:rsid w:val="00BD75E3"/>
    <w:rPr>
      <w:rFonts w:eastAsiaTheme="minorEastAsia"/>
      <w:lang w:val="en-US" w:eastAsia="ja-JP"/>
    </w:rPr>
  </w:style>
  <w:style w:type="paragraph" w:customStyle="1" w:styleId="2457BCD46353438C87679C4504CB73ED">
    <w:name w:val="2457BCD46353438C87679C4504CB73ED"/>
    <w:rsid w:val="00BD75E3"/>
    <w:rPr>
      <w:rFonts w:eastAsiaTheme="minorEastAsia"/>
      <w:lang w:val="en-US" w:eastAsia="ja-JP"/>
    </w:rPr>
  </w:style>
  <w:style w:type="paragraph" w:customStyle="1" w:styleId="ContrastQuote">
    <w:name w:val="Contrast Quote"/>
    <w:rsid w:val="00BD75E3"/>
    <w:rPr>
      <w:rFonts w:eastAsiaTheme="minorEastAsia"/>
      <w:lang w:val="en-US" w:eastAsia="ja-JP"/>
    </w:rPr>
  </w:style>
  <w:style w:type="paragraph" w:customStyle="1" w:styleId="DF38EAE13D5A4A8B903F581AABB0C92E">
    <w:name w:val="DF38EAE13D5A4A8B903F581AABB0C92E"/>
    <w:rsid w:val="00BD75E3"/>
    <w:rPr>
      <w:rFonts w:eastAsiaTheme="minorEastAsia"/>
      <w:lang w:val="en-US" w:eastAsia="ja-JP"/>
    </w:rPr>
  </w:style>
  <w:style w:type="paragraph" w:customStyle="1" w:styleId="ContrastSidebar">
    <w:name w:val="Contrast Sidebar"/>
    <w:rsid w:val="00BD75E3"/>
    <w:rPr>
      <w:rFonts w:eastAsiaTheme="minorEastAsia"/>
      <w:lang w:val="en-US" w:eastAsia="ja-JP"/>
    </w:rPr>
  </w:style>
  <w:style w:type="paragraph" w:customStyle="1" w:styleId="A62806491A934FC1AE770A42418866CD">
    <w:name w:val="A62806491A934FC1AE770A42418866CD"/>
    <w:rsid w:val="00BD75E3"/>
    <w:rPr>
      <w:rFonts w:eastAsiaTheme="minorEastAsia"/>
      <w:lang w:val="en-US" w:eastAsia="ja-JP"/>
    </w:rPr>
  </w:style>
  <w:style w:type="paragraph" w:customStyle="1" w:styleId="DecorativeQuote">
    <w:name w:val="Decorative Quote"/>
    <w:rsid w:val="00BD75E3"/>
    <w:rPr>
      <w:rFonts w:eastAsiaTheme="minorEastAsia"/>
      <w:lang w:val="en-US" w:eastAsia="ja-JP"/>
    </w:rPr>
  </w:style>
  <w:style w:type="paragraph" w:customStyle="1" w:styleId="7198E34DF60E41C793C949A360C335EE">
    <w:name w:val="7198E34DF60E41C793C949A360C335EE"/>
    <w:rsid w:val="00BD75E3"/>
    <w:rPr>
      <w:rFonts w:eastAsiaTheme="minorEastAsia"/>
      <w:lang w:val="en-US" w:eastAsia="ja-JP"/>
    </w:rPr>
  </w:style>
  <w:style w:type="paragraph" w:customStyle="1" w:styleId="StarsQuote">
    <w:name w:val="Stars Quote"/>
    <w:rsid w:val="00BD75E3"/>
    <w:rPr>
      <w:rFonts w:eastAsiaTheme="minorEastAsia"/>
      <w:lang w:val="en-US" w:eastAsia="ja-JP"/>
    </w:rPr>
  </w:style>
  <w:style w:type="paragraph" w:customStyle="1" w:styleId="7911896E1FE845119E58ED03E2491D56">
    <w:name w:val="7911896E1FE845119E58ED03E2491D56"/>
    <w:rsid w:val="00BD75E3"/>
    <w:rPr>
      <w:rFonts w:eastAsiaTheme="minorEastAsia"/>
      <w:lang w:val="en-US" w:eastAsia="ja-JP"/>
    </w:rPr>
  </w:style>
  <w:style w:type="paragraph" w:customStyle="1" w:styleId="StickyQuote">
    <w:name w:val="Sticky Quote"/>
    <w:rsid w:val="00BD75E3"/>
    <w:rPr>
      <w:rFonts w:eastAsiaTheme="minorEastAsia"/>
      <w:lang w:val="en-US" w:eastAsia="ja-JP"/>
    </w:rPr>
  </w:style>
  <w:style w:type="paragraph" w:customStyle="1" w:styleId="A0D584BCB74248438173D678494CED47">
    <w:name w:val="A0D584BCB74248438173D678494CED47"/>
    <w:rsid w:val="00BD75E3"/>
    <w:rPr>
      <w:rFonts w:eastAsiaTheme="minorEastAsia"/>
      <w:lang w:val="en-US" w:eastAsia="ja-JP"/>
    </w:rPr>
  </w:style>
  <w:style w:type="paragraph" w:customStyle="1" w:styleId="BracesQuote">
    <w:name w:val="Braces Quote"/>
    <w:rsid w:val="00BD75E3"/>
    <w:rPr>
      <w:rFonts w:eastAsiaTheme="minorEastAsia"/>
      <w:lang w:val="en-US" w:eastAsia="ja-JP"/>
    </w:rPr>
  </w:style>
  <w:style w:type="paragraph" w:customStyle="1" w:styleId="85EE123FE4AD4393BBEB8566FB14669A">
    <w:name w:val="85EE123FE4AD4393BBEB8566FB14669A"/>
    <w:rsid w:val="00BD75E3"/>
    <w:rPr>
      <w:rFonts w:eastAsiaTheme="minorEastAsia"/>
      <w:lang w:val="en-US" w:eastAsia="ja-JP"/>
    </w:rPr>
  </w:style>
  <w:style w:type="paragraph" w:customStyle="1" w:styleId="BracesQuote2">
    <w:name w:val="Braces Quote 2"/>
    <w:rsid w:val="00BD75E3"/>
    <w:rPr>
      <w:rFonts w:eastAsiaTheme="minorEastAsia"/>
      <w:lang w:val="en-US" w:eastAsia="ja-JP"/>
    </w:rPr>
  </w:style>
  <w:style w:type="paragraph" w:customStyle="1" w:styleId="FA81B10C7196401CA0621AADF328C819">
    <w:name w:val="FA81B10C7196401CA0621AADF328C819"/>
    <w:rsid w:val="00BD75E3"/>
    <w:rPr>
      <w:rFonts w:eastAsiaTheme="minorEastAsia"/>
      <w:lang w:val="en-US" w:eastAsia="ja-JP"/>
    </w:rPr>
  </w:style>
  <w:style w:type="paragraph" w:customStyle="1" w:styleId="SimpleTextBox">
    <w:name w:val="Simple Text Box"/>
    <w:rsid w:val="00BD75E3"/>
    <w:rPr>
      <w:rFonts w:eastAsiaTheme="minorEastAsia"/>
      <w:lang w:val="en-US" w:eastAsia="ja-JP"/>
    </w:rPr>
  </w:style>
  <w:style w:type="paragraph" w:styleId="TOCHeading">
    <w:name w:val="TOC Heading"/>
    <w:basedOn w:val="Heading1"/>
    <w:next w:val="Normal"/>
    <w:uiPriority w:val="39"/>
    <w:semiHidden/>
    <w:unhideWhenUsed/>
    <w:qFormat/>
    <w:rsid w:val="00BD75E3"/>
    <w:pPr>
      <w:outlineLvl w:val="9"/>
    </w:pPr>
  </w:style>
  <w:style w:type="paragraph" w:customStyle="1" w:styleId="6523A6F6F37343FA82B5BAF7DA5A8E89">
    <w:name w:val="6523A6F6F37343FA82B5BAF7DA5A8E89"/>
    <w:rsid w:val="00BD75E3"/>
    <w:rPr>
      <w:rFonts w:eastAsiaTheme="minorEastAsia"/>
      <w:lang w:val="en-US" w:eastAsia="ja-JP"/>
    </w:rPr>
  </w:style>
  <w:style w:type="paragraph" w:customStyle="1" w:styleId="82FCE631ABDE4F08B671B36EDB447C23">
    <w:name w:val="82FCE631ABDE4F08B671B36EDB447C23"/>
    <w:rsid w:val="00BD75E3"/>
    <w:rPr>
      <w:rFonts w:eastAsiaTheme="minorEastAsia"/>
      <w:lang w:val="en-US" w:eastAsia="ja-JP"/>
    </w:rPr>
  </w:style>
  <w:style w:type="paragraph" w:customStyle="1" w:styleId="05471EA96A774C72BDEC3FB22F54BF7D">
    <w:name w:val="05471EA96A774C72BDEC3FB22F54BF7D"/>
    <w:rsid w:val="00BD75E3"/>
    <w:rPr>
      <w:rFonts w:eastAsiaTheme="minorEastAsia"/>
      <w:lang w:val="en-US" w:eastAsia="ja-JP"/>
    </w:rPr>
  </w:style>
  <w:style w:type="paragraph" w:styleId="TOC2">
    <w:name w:val="toc 2"/>
    <w:basedOn w:val="Normal"/>
    <w:next w:val="Normal"/>
    <w:autoRedefine/>
    <w:uiPriority w:val="39"/>
    <w:semiHidden/>
    <w:unhideWhenUsed/>
    <w:qFormat/>
    <w:rsid w:val="00BD75E3"/>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BD75E3"/>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BD75E3"/>
    <w:pPr>
      <w:spacing w:after="100"/>
      <w:ind w:left="440"/>
    </w:pPr>
    <w:rPr>
      <w:rFonts w:eastAsiaTheme="minorEastAsia"/>
      <w:lang w:val="en-US" w:eastAsia="ja-JP"/>
    </w:rPr>
  </w:style>
  <w:style w:type="paragraph" w:customStyle="1" w:styleId="ASAP1">
    <w:name w:val="ASAP 1"/>
    <w:rsid w:val="00BD75E3"/>
    <w:pPr>
      <w:tabs>
        <w:tab w:val="center" w:pos="4680"/>
        <w:tab w:val="right" w:pos="9360"/>
      </w:tabs>
      <w:spacing w:after="0" w:line="240" w:lineRule="auto"/>
    </w:pPr>
    <w:rPr>
      <w:rFonts w:eastAsiaTheme="minorEastAsia"/>
      <w:lang w:val="en-US" w:eastAsia="ja-JP"/>
    </w:rPr>
  </w:style>
  <w:style w:type="paragraph" w:customStyle="1" w:styleId="ASAP2">
    <w:name w:val="ASAP 2"/>
    <w:rsid w:val="00BD75E3"/>
    <w:pPr>
      <w:tabs>
        <w:tab w:val="center" w:pos="4680"/>
        <w:tab w:val="right" w:pos="9360"/>
      </w:tabs>
      <w:spacing w:after="0" w:line="240" w:lineRule="auto"/>
    </w:pPr>
    <w:rPr>
      <w:rFonts w:eastAsiaTheme="minorEastAsia"/>
      <w:lang w:val="en-US" w:eastAsia="ja-JP"/>
    </w:rPr>
  </w:style>
  <w:style w:type="paragraph" w:customStyle="1" w:styleId="CONFIDENTIAL1">
    <w:name w:val="CONFIDENTIAL 1"/>
    <w:rsid w:val="00BD75E3"/>
    <w:pPr>
      <w:tabs>
        <w:tab w:val="center" w:pos="4680"/>
        <w:tab w:val="right" w:pos="9360"/>
      </w:tabs>
      <w:spacing w:after="0" w:line="240" w:lineRule="auto"/>
    </w:pPr>
    <w:rPr>
      <w:rFonts w:eastAsiaTheme="minorEastAsia"/>
      <w:lang w:val="en-US" w:eastAsia="ja-JP"/>
    </w:rPr>
  </w:style>
  <w:style w:type="paragraph" w:customStyle="1" w:styleId="CONFIDENTIAL2">
    <w:name w:val="CONFIDENTIAL 2"/>
    <w:rsid w:val="00BD75E3"/>
    <w:pPr>
      <w:tabs>
        <w:tab w:val="center" w:pos="4680"/>
        <w:tab w:val="right" w:pos="9360"/>
      </w:tabs>
      <w:spacing w:after="0" w:line="240" w:lineRule="auto"/>
    </w:pPr>
    <w:rPr>
      <w:rFonts w:eastAsiaTheme="minorEastAsia"/>
      <w:lang w:val="en-US" w:eastAsia="ja-JP"/>
    </w:rPr>
  </w:style>
  <w:style w:type="paragraph" w:customStyle="1" w:styleId="DONOTCOPY1">
    <w:name w:val="DO NOT COPY 1"/>
    <w:rsid w:val="00BD75E3"/>
    <w:pPr>
      <w:tabs>
        <w:tab w:val="center" w:pos="4680"/>
        <w:tab w:val="right" w:pos="9360"/>
      </w:tabs>
      <w:spacing w:after="0" w:line="240" w:lineRule="auto"/>
    </w:pPr>
    <w:rPr>
      <w:rFonts w:eastAsiaTheme="minorEastAsia"/>
      <w:lang w:val="en-US" w:eastAsia="ja-JP"/>
    </w:rPr>
  </w:style>
  <w:style w:type="paragraph" w:customStyle="1" w:styleId="DONOTCOPY2">
    <w:name w:val="DO NOT COPY 2"/>
    <w:rsid w:val="00BD75E3"/>
    <w:pPr>
      <w:tabs>
        <w:tab w:val="center" w:pos="4680"/>
        <w:tab w:val="right" w:pos="9360"/>
      </w:tabs>
      <w:spacing w:after="0" w:line="240" w:lineRule="auto"/>
    </w:pPr>
    <w:rPr>
      <w:rFonts w:eastAsiaTheme="minorEastAsia"/>
      <w:lang w:val="en-US" w:eastAsia="ja-JP"/>
    </w:rPr>
  </w:style>
  <w:style w:type="paragraph" w:customStyle="1" w:styleId="DRAFT1">
    <w:name w:val="DRAFT 1"/>
    <w:rsid w:val="00BD75E3"/>
    <w:pPr>
      <w:tabs>
        <w:tab w:val="center" w:pos="4680"/>
        <w:tab w:val="right" w:pos="9360"/>
      </w:tabs>
      <w:spacing w:after="0" w:line="240" w:lineRule="auto"/>
    </w:pPr>
    <w:rPr>
      <w:rFonts w:eastAsiaTheme="minorEastAsia"/>
      <w:lang w:val="en-US" w:eastAsia="ja-JP"/>
    </w:rPr>
  </w:style>
  <w:style w:type="paragraph" w:customStyle="1" w:styleId="DRAFT2">
    <w:name w:val="DRAFT 2"/>
    <w:rsid w:val="00BD75E3"/>
    <w:pPr>
      <w:tabs>
        <w:tab w:val="center" w:pos="4680"/>
        <w:tab w:val="right" w:pos="9360"/>
      </w:tabs>
      <w:spacing w:after="0" w:line="240" w:lineRule="auto"/>
    </w:pPr>
    <w:rPr>
      <w:rFonts w:eastAsiaTheme="minorEastAsia"/>
      <w:lang w:val="en-US" w:eastAsia="ja-JP"/>
    </w:rPr>
  </w:style>
  <w:style w:type="paragraph" w:customStyle="1" w:styleId="SAMPLE1">
    <w:name w:val="SAMPLE 1"/>
    <w:rsid w:val="00BD75E3"/>
    <w:pPr>
      <w:tabs>
        <w:tab w:val="center" w:pos="4680"/>
        <w:tab w:val="right" w:pos="9360"/>
      </w:tabs>
      <w:spacing w:after="0" w:line="240" w:lineRule="auto"/>
    </w:pPr>
    <w:rPr>
      <w:rFonts w:eastAsiaTheme="minorEastAsia"/>
      <w:lang w:val="en-US" w:eastAsia="ja-JP"/>
    </w:rPr>
  </w:style>
  <w:style w:type="paragraph" w:customStyle="1" w:styleId="SAMPLE2">
    <w:name w:val="SAMPLE 2"/>
    <w:rsid w:val="00BD75E3"/>
    <w:pPr>
      <w:tabs>
        <w:tab w:val="center" w:pos="4680"/>
        <w:tab w:val="right" w:pos="9360"/>
      </w:tabs>
      <w:spacing w:after="0" w:line="240" w:lineRule="auto"/>
    </w:pPr>
    <w:rPr>
      <w:rFonts w:eastAsiaTheme="minorEastAsia"/>
      <w:lang w:val="en-US" w:eastAsia="ja-JP"/>
    </w:rPr>
  </w:style>
  <w:style w:type="paragraph" w:customStyle="1" w:styleId="URGENT1">
    <w:name w:val="URGENT 1"/>
    <w:rsid w:val="00BD75E3"/>
    <w:pPr>
      <w:tabs>
        <w:tab w:val="center" w:pos="4680"/>
        <w:tab w:val="right" w:pos="9360"/>
      </w:tabs>
      <w:spacing w:after="0" w:line="240" w:lineRule="auto"/>
    </w:pPr>
    <w:rPr>
      <w:rFonts w:eastAsiaTheme="minorEastAsia"/>
      <w:lang w:val="en-US" w:eastAsia="ja-JP"/>
    </w:rPr>
  </w:style>
  <w:style w:type="paragraph" w:customStyle="1" w:styleId="URGENT2">
    <w:name w:val="URGENT 2"/>
    <w:rsid w:val="00BD75E3"/>
    <w:pPr>
      <w:tabs>
        <w:tab w:val="center" w:pos="4680"/>
        <w:tab w:val="right" w:pos="9360"/>
      </w:tabs>
      <w:spacing w:after="0" w:line="240" w:lineRule="auto"/>
    </w:pPr>
    <w:rPr>
      <w:rFonts w:eastAsiaTheme="minorEastAsia"/>
      <w:lang w:val="en-US" w:eastAsia="ja-JP"/>
    </w:rPr>
  </w:style>
  <w:style w:type="paragraph" w:customStyle="1" w:styleId="1CA417DD368346F2A87C538188F033A0">
    <w:name w:val="1CA417DD368346F2A87C538188F033A0"/>
    <w:rsid w:val="00BD75E3"/>
    <w:rPr>
      <w:rFonts w:eastAsiaTheme="minorEastAsia"/>
      <w:lang w:val="en-US" w:eastAsia="ja-JP"/>
    </w:rPr>
  </w:style>
  <w:style w:type="paragraph" w:customStyle="1" w:styleId="Austin">
    <w:name w:val="Austin"/>
    <w:rsid w:val="00BD75E3"/>
    <w:pPr>
      <w:tabs>
        <w:tab w:val="center" w:pos="4680"/>
        <w:tab w:val="right" w:pos="9360"/>
      </w:tabs>
      <w:spacing w:after="0" w:line="240" w:lineRule="auto"/>
    </w:pPr>
    <w:rPr>
      <w:rFonts w:eastAsiaTheme="minorEastAsia"/>
      <w:lang w:val="en-US" w:eastAsia="ja-JP"/>
    </w:rPr>
  </w:style>
  <w:style w:type="paragraph" w:customStyle="1" w:styleId="DCCEC4C1BD8F493F8CE00C86927C25EC">
    <w:name w:val="DCCEC4C1BD8F493F8CE00C86927C25EC"/>
    <w:rsid w:val="00BD75E3"/>
    <w:rPr>
      <w:rFonts w:eastAsiaTheme="minorEastAsia"/>
      <w:lang w:val="en-US" w:eastAsia="ja-JP"/>
    </w:rPr>
  </w:style>
  <w:style w:type="paragraph" w:customStyle="1" w:styleId="6A3411A8005544FE803FFC53B6D73D0C">
    <w:name w:val="6A3411A8005544FE803FFC53B6D73D0C"/>
    <w:rsid w:val="00BD75E3"/>
    <w:rPr>
      <w:rFonts w:eastAsiaTheme="minorEastAsia"/>
      <w:lang w:val="en-US" w:eastAsia="ja-JP"/>
    </w:rPr>
  </w:style>
  <w:style w:type="paragraph" w:styleId="Quote">
    <w:name w:val="Quote"/>
    <w:basedOn w:val="Normal"/>
    <w:next w:val="Normal"/>
    <w:link w:val="QuoteChar"/>
    <w:uiPriority w:val="29"/>
    <w:qFormat/>
    <w:rsid w:val="00BD75E3"/>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BD75E3"/>
    <w:rPr>
      <w:rFonts w:eastAsiaTheme="minorEastAsia"/>
      <w:i/>
      <w:iCs/>
      <w:color w:val="000000" w:themeColor="text1"/>
      <w:lang w:val="en-US" w:eastAsia="ja-JP"/>
    </w:rPr>
  </w:style>
  <w:style w:type="paragraph" w:customStyle="1" w:styleId="AustinPullQuote">
    <w:name w:val="Austin Pull Quote"/>
    <w:rsid w:val="00BD75E3"/>
    <w:rPr>
      <w:rFonts w:eastAsiaTheme="minorEastAsia"/>
      <w:lang w:val="en-US" w:eastAsia="ja-JP"/>
    </w:rPr>
  </w:style>
  <w:style w:type="paragraph" w:customStyle="1" w:styleId="47CE5897769649F2A3DD3CA8AC553004">
    <w:name w:val="47CE5897769649F2A3DD3CA8AC553004"/>
    <w:rsid w:val="00BD75E3"/>
    <w:rPr>
      <w:rFonts w:eastAsiaTheme="minorEastAsia"/>
      <w:lang w:val="en-US" w:eastAsia="ja-JP"/>
    </w:rPr>
  </w:style>
  <w:style w:type="paragraph" w:customStyle="1" w:styleId="2069BA2975604C33B300497DB167D142">
    <w:name w:val="2069BA2975604C33B300497DB167D142"/>
    <w:rsid w:val="00BD75E3"/>
    <w:rPr>
      <w:rFonts w:eastAsiaTheme="minorEastAsia"/>
      <w:lang w:val="en-US" w:eastAsia="ja-JP"/>
    </w:rPr>
  </w:style>
  <w:style w:type="paragraph" w:customStyle="1" w:styleId="AustinSidebar">
    <w:name w:val="Austin Sidebar"/>
    <w:rsid w:val="00BD75E3"/>
    <w:rPr>
      <w:rFonts w:eastAsiaTheme="minorEastAsia"/>
      <w:lang w:val="en-US" w:eastAsia="ja-JP"/>
    </w:rPr>
  </w:style>
  <w:style w:type="paragraph" w:customStyle="1" w:styleId="1F4BA5F8FCF54BD38272CB6B0EE8C1A8">
    <w:name w:val="1F4BA5F8FCF54BD38272CB6B0EE8C1A8"/>
    <w:rsid w:val="00BD75E3"/>
    <w:rPr>
      <w:rFonts w:eastAsiaTheme="minorEastAsia"/>
      <w:lang w:val="en-US" w:eastAsia="ja-JP"/>
    </w:rPr>
  </w:style>
  <w:style w:type="paragraph" w:customStyle="1" w:styleId="7EA9F2F3F9724E8989B7A6194BE612E6">
    <w:name w:val="7EA9F2F3F9724E8989B7A6194BE612E6"/>
    <w:rsid w:val="00BD75E3"/>
    <w:rPr>
      <w:rFonts w:eastAsiaTheme="minorEastAsia"/>
      <w:lang w:val="en-US" w:eastAsia="ja-JP"/>
    </w:rPr>
  </w:style>
  <w:style w:type="paragraph" w:styleId="Title">
    <w:name w:val="Title"/>
    <w:basedOn w:val="Normal"/>
    <w:next w:val="Normal"/>
    <w:link w:val="TitleChar"/>
    <w:uiPriority w:val="10"/>
    <w:qFormat/>
    <w:rsid w:val="00BD75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D75E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BD75E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BD75E3"/>
    <w:rPr>
      <w:rFonts w:asciiTheme="majorHAnsi" w:eastAsiaTheme="majorEastAsia" w:hAnsiTheme="majorHAnsi" w:cstheme="majorBidi"/>
      <w:i/>
      <w:iCs/>
      <w:color w:val="4F81BD" w:themeColor="accent1"/>
      <w:spacing w:val="15"/>
      <w:sz w:val="24"/>
      <w:szCs w:val="24"/>
      <w:lang w:val="en-US" w:eastAsia="ja-JP"/>
    </w:rPr>
  </w:style>
  <w:style w:type="paragraph" w:customStyle="1" w:styleId="A659550FD49B4F18A1B9E133F84B3881">
    <w:name w:val="A659550FD49B4F18A1B9E133F84B3881"/>
    <w:rsid w:val="00BD75E3"/>
    <w:rPr>
      <w:rFonts w:eastAsiaTheme="minorEastAsia"/>
      <w:lang w:val="en-US" w:eastAsia="ja-JP"/>
    </w:rPr>
  </w:style>
  <w:style w:type="paragraph" w:customStyle="1" w:styleId="7490A54C58D442F8913071014F610B13">
    <w:name w:val="7490A54C58D442F8913071014F610B13"/>
    <w:rsid w:val="00BD75E3"/>
    <w:rPr>
      <w:rFonts w:eastAsiaTheme="minorEastAsia"/>
      <w:lang w:val="en-US" w:eastAsia="ja-JP"/>
    </w:rPr>
  </w:style>
  <w:style w:type="paragraph" w:customStyle="1" w:styleId="GridPullQuote">
    <w:name w:val="Grid Pull Quote"/>
    <w:rsid w:val="00BD75E3"/>
    <w:rPr>
      <w:rFonts w:eastAsiaTheme="minorEastAsia"/>
      <w:lang w:val="en-US" w:eastAsia="ja-JP"/>
    </w:rPr>
  </w:style>
  <w:style w:type="paragraph" w:customStyle="1" w:styleId="758BDEBC27AC4C34BFDF9DADCC0076E0">
    <w:name w:val="758BDEBC27AC4C34BFDF9DADCC0076E0"/>
    <w:rsid w:val="00BD75E3"/>
    <w:rPr>
      <w:rFonts w:eastAsiaTheme="minorEastAsia"/>
      <w:lang w:val="en-US" w:eastAsia="ja-JP"/>
    </w:rPr>
  </w:style>
  <w:style w:type="paragraph" w:customStyle="1" w:styleId="DB41849F588241E1B1FD0B3C4C54B710">
    <w:name w:val="DB41849F588241E1B1FD0B3C4C54B710"/>
    <w:rsid w:val="00BD75E3"/>
    <w:rPr>
      <w:rFonts w:eastAsiaTheme="minorEastAsia"/>
      <w:lang w:val="en-US" w:eastAsia="ja-JP"/>
    </w:rPr>
  </w:style>
  <w:style w:type="paragraph" w:customStyle="1" w:styleId="GridSidebar">
    <w:name w:val="Grid Sidebar"/>
    <w:rsid w:val="00BD75E3"/>
    <w:rPr>
      <w:rFonts w:eastAsiaTheme="minorEastAsia"/>
      <w:lang w:val="en-US" w:eastAsia="ja-JP"/>
    </w:rPr>
  </w:style>
  <w:style w:type="paragraph" w:customStyle="1" w:styleId="90153CEFD73F4CEAA32856D66FBD3D97">
    <w:name w:val="90153CEFD73F4CEAA32856D66FBD3D97"/>
    <w:rsid w:val="00BD75E3"/>
    <w:rPr>
      <w:rFonts w:eastAsiaTheme="minorEastAsia"/>
      <w:lang w:val="en-US" w:eastAsia="ja-JP"/>
    </w:rPr>
  </w:style>
  <w:style w:type="paragraph" w:customStyle="1" w:styleId="99DF83CCD0BB4F6B84F25A4E9FD74625">
    <w:name w:val="99DF83CCD0BB4F6B84F25A4E9FD74625"/>
    <w:rsid w:val="00BD75E3"/>
    <w:rPr>
      <w:rFonts w:eastAsiaTheme="minorEastAsia"/>
      <w:lang w:val="en-US" w:eastAsia="ja-JP"/>
    </w:rPr>
  </w:style>
  <w:style w:type="paragraph" w:customStyle="1" w:styleId="B1A98DC82C264B03ACC7E0B351E703BC">
    <w:name w:val="B1A98DC82C264B03ACC7E0B351E703BC"/>
    <w:rsid w:val="00BD75E3"/>
    <w:rPr>
      <w:rFonts w:eastAsiaTheme="minorEastAsia"/>
      <w:lang w:val="en-US" w:eastAsia="ja-JP"/>
    </w:rPr>
  </w:style>
  <w:style w:type="paragraph" w:customStyle="1" w:styleId="55AD5842F06B427AA152430B96E94487">
    <w:name w:val="55AD5842F06B427AA152430B96E94487"/>
    <w:rsid w:val="00BD75E3"/>
    <w:rPr>
      <w:rFonts w:eastAsiaTheme="minorEastAsia"/>
      <w:lang w:val="en-US" w:eastAsia="ja-JP"/>
    </w:rPr>
  </w:style>
  <w:style w:type="paragraph" w:customStyle="1" w:styleId="Newsprint">
    <w:name w:val="Newsprint"/>
    <w:rsid w:val="00BD75E3"/>
    <w:pPr>
      <w:spacing w:after="180" w:line="274" w:lineRule="auto"/>
    </w:pPr>
    <w:rPr>
      <w:sz w:val="21"/>
      <w:lang w:val="en-US" w:eastAsia="ja-JP"/>
    </w:rPr>
  </w:style>
  <w:style w:type="paragraph" w:customStyle="1" w:styleId="0BA61F39639D4FA599B4476698EF4399">
    <w:name w:val="0BA61F39639D4FA599B4476698EF4399"/>
    <w:rsid w:val="00BD75E3"/>
    <w:rPr>
      <w:rFonts w:eastAsiaTheme="minorEastAsia"/>
      <w:lang w:val="en-US" w:eastAsia="ja-JP"/>
    </w:rPr>
  </w:style>
  <w:style w:type="paragraph" w:customStyle="1" w:styleId="Newsprint1">
    <w:name w:val="Newsprint1"/>
    <w:rsid w:val="00BD75E3"/>
    <w:pPr>
      <w:tabs>
        <w:tab w:val="center" w:pos="4680"/>
        <w:tab w:val="right" w:pos="9360"/>
      </w:tabs>
      <w:spacing w:after="0" w:line="240" w:lineRule="auto"/>
    </w:pPr>
    <w:rPr>
      <w:sz w:val="21"/>
      <w:lang w:val="en-US" w:eastAsia="ja-JP"/>
    </w:rPr>
  </w:style>
  <w:style w:type="paragraph" w:customStyle="1" w:styleId="B2393E6E5A7041ECB8E2BFE5F60CF5E3">
    <w:name w:val="B2393E6E5A7041ECB8E2BFE5F60CF5E3"/>
    <w:rsid w:val="00BD75E3"/>
    <w:rPr>
      <w:rFonts w:eastAsiaTheme="minorEastAsia"/>
      <w:lang w:val="en-US" w:eastAsia="ja-JP"/>
    </w:rPr>
  </w:style>
  <w:style w:type="paragraph" w:styleId="IntenseQuote">
    <w:name w:val="Intense Quote"/>
    <w:basedOn w:val="Normal"/>
    <w:next w:val="Normal"/>
    <w:link w:val="IntenseQuoteChar"/>
    <w:uiPriority w:val="30"/>
    <w:qFormat/>
    <w:rsid w:val="00BD75E3"/>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D75E3"/>
    <w:rPr>
      <w:rFonts w:eastAsiaTheme="minorEastAsia"/>
      <w:b/>
      <w:bCs/>
      <w:i/>
      <w:iCs/>
      <w:color w:val="4F81BD" w:themeColor="accent1"/>
      <w:lang w:val="en-US" w:eastAsia="ja-JP"/>
    </w:rPr>
  </w:style>
  <w:style w:type="paragraph" w:customStyle="1" w:styleId="NewsprintPullQuote">
    <w:name w:val="Newsprint Pull Quote"/>
    <w:rsid w:val="00BD75E3"/>
    <w:rPr>
      <w:rFonts w:eastAsiaTheme="minorEastAsia"/>
      <w:lang w:val="en-US" w:eastAsia="ja-JP"/>
    </w:rPr>
  </w:style>
  <w:style w:type="paragraph" w:customStyle="1" w:styleId="719AE897E09B47318AB7042EB86CC6AF">
    <w:name w:val="719AE897E09B47318AB7042EB86CC6AF"/>
    <w:rsid w:val="00BD75E3"/>
    <w:rPr>
      <w:rFonts w:eastAsiaTheme="minorEastAsia"/>
      <w:lang w:val="en-US" w:eastAsia="ja-JP"/>
    </w:rPr>
  </w:style>
  <w:style w:type="paragraph" w:customStyle="1" w:styleId="7BB3EEF1AAC2469892B28EAA58316472">
    <w:name w:val="7BB3EEF1AAC2469892B28EAA58316472"/>
    <w:rsid w:val="00BD75E3"/>
    <w:rPr>
      <w:rFonts w:eastAsiaTheme="minorEastAsia"/>
      <w:lang w:val="en-US" w:eastAsia="ja-JP"/>
    </w:rPr>
  </w:style>
  <w:style w:type="paragraph" w:customStyle="1" w:styleId="NewsprintSidebar">
    <w:name w:val="Newsprint Sidebar"/>
    <w:rsid w:val="00BD75E3"/>
    <w:pPr>
      <w:spacing w:after="180" w:line="274" w:lineRule="auto"/>
    </w:pPr>
    <w:rPr>
      <w:sz w:val="21"/>
      <w:lang w:val="en-US" w:eastAsia="ja-JP"/>
    </w:rPr>
  </w:style>
  <w:style w:type="paragraph" w:customStyle="1" w:styleId="DAE1E762F4954388A03121147E77FF76">
    <w:name w:val="DAE1E762F4954388A03121147E77FF76"/>
    <w:rsid w:val="00BD75E3"/>
    <w:rPr>
      <w:rFonts w:eastAsiaTheme="minorEastAsia"/>
      <w:lang w:val="en-US" w:eastAsia="ja-JP"/>
    </w:rPr>
  </w:style>
  <w:style w:type="paragraph" w:customStyle="1" w:styleId="9D3CB3D8BF854C198E42EBB03E1E2609">
    <w:name w:val="9D3CB3D8BF854C198E42EBB03E1E2609"/>
    <w:rsid w:val="00BD75E3"/>
    <w:rPr>
      <w:rFonts w:eastAsiaTheme="minorEastAsia"/>
      <w:lang w:val="en-US" w:eastAsia="ja-JP"/>
    </w:rPr>
  </w:style>
  <w:style w:type="paragraph" w:customStyle="1" w:styleId="C96810FBA0934857BF41C5FFD4974F0D">
    <w:name w:val="C96810FBA0934857BF41C5FFD4974F0D"/>
    <w:rsid w:val="00BD75E3"/>
    <w:rPr>
      <w:rFonts w:eastAsiaTheme="minorEastAsia"/>
      <w:lang w:val="en-US" w:eastAsia="ja-JP"/>
    </w:rPr>
  </w:style>
  <w:style w:type="paragraph" w:customStyle="1" w:styleId="Perspective">
    <w:name w:val="Perspective"/>
    <w:rsid w:val="00BD75E3"/>
    <w:rPr>
      <w:rFonts w:eastAsiaTheme="minorEastAsia"/>
      <w:lang w:val="en-US" w:eastAsia="ja-JP"/>
    </w:rPr>
  </w:style>
  <w:style w:type="paragraph" w:customStyle="1" w:styleId="A3E8AB482F014A30AE889782217724E4">
    <w:name w:val="A3E8AB482F014A30AE889782217724E4"/>
    <w:rsid w:val="00BD75E3"/>
    <w:rPr>
      <w:rFonts w:eastAsiaTheme="minorEastAsia"/>
      <w:lang w:val="en-US" w:eastAsia="ja-JP"/>
    </w:rPr>
  </w:style>
  <w:style w:type="paragraph" w:customStyle="1" w:styleId="PerspectivePullQuote">
    <w:name w:val="Perspective Pull Quote"/>
    <w:rsid w:val="00BD75E3"/>
    <w:rPr>
      <w:rFonts w:eastAsiaTheme="minorEastAsia"/>
      <w:lang w:val="en-US" w:eastAsia="ja-JP"/>
    </w:rPr>
  </w:style>
  <w:style w:type="paragraph" w:customStyle="1" w:styleId="ADB78911D7894D2EBA152170D54E3B84">
    <w:name w:val="ADB78911D7894D2EBA152170D54E3B84"/>
    <w:rsid w:val="00BD75E3"/>
    <w:rPr>
      <w:rFonts w:eastAsiaTheme="minorEastAsia"/>
      <w:lang w:val="en-US" w:eastAsia="ja-JP"/>
    </w:rPr>
  </w:style>
  <w:style w:type="paragraph" w:customStyle="1" w:styleId="008F148C0C7E4B38A1D87A75D8ECECE9">
    <w:name w:val="008F148C0C7E4B38A1D87A75D8ECECE9"/>
    <w:rsid w:val="00BD75E3"/>
    <w:rPr>
      <w:rFonts w:eastAsiaTheme="minorEastAsia"/>
      <w:lang w:val="en-US" w:eastAsia="ja-JP"/>
    </w:rPr>
  </w:style>
  <w:style w:type="paragraph" w:customStyle="1" w:styleId="PerspectiveSidebar">
    <w:name w:val="Perspective Sidebar"/>
    <w:rsid w:val="00BD75E3"/>
    <w:rPr>
      <w:rFonts w:eastAsiaTheme="minorEastAsia"/>
      <w:lang w:val="en-US" w:eastAsia="ja-JP"/>
    </w:rPr>
  </w:style>
  <w:style w:type="paragraph" w:customStyle="1" w:styleId="687A54B3565B42ED8E1E463E99742A48">
    <w:name w:val="687A54B3565B42ED8E1E463E99742A48"/>
    <w:rsid w:val="00BD75E3"/>
    <w:rPr>
      <w:rFonts w:eastAsiaTheme="minorEastAsia"/>
      <w:lang w:val="en-US" w:eastAsia="ja-JP"/>
    </w:rPr>
  </w:style>
  <w:style w:type="paragraph" w:customStyle="1" w:styleId="8C5DD3AE51EC43D7932D3F06643BBD0B">
    <w:name w:val="8C5DD3AE51EC43D7932D3F06643BBD0B"/>
    <w:rsid w:val="00BD75E3"/>
    <w:rPr>
      <w:rFonts w:eastAsiaTheme="minorEastAsia"/>
      <w:lang w:val="en-US" w:eastAsia="ja-JP"/>
    </w:rPr>
  </w:style>
  <w:style w:type="paragraph" w:customStyle="1" w:styleId="E941557531514B1B83F49F5466443868">
    <w:name w:val="E941557531514B1B83F49F5466443868"/>
    <w:rsid w:val="00BD75E3"/>
    <w:rPr>
      <w:rFonts w:eastAsiaTheme="minorEastAsia"/>
      <w:lang w:val="en-US" w:eastAsia="ja-JP"/>
    </w:rPr>
  </w:style>
  <w:style w:type="paragraph" w:customStyle="1" w:styleId="54B26698FE4949D6BB74FABFADB2CC7B">
    <w:name w:val="54B26698FE4949D6BB74FABFADB2CC7B"/>
    <w:rsid w:val="00BD75E3"/>
    <w:rPr>
      <w:rFonts w:eastAsiaTheme="minorEastAsia"/>
      <w:lang w:val="en-US" w:eastAsia="ja-JP"/>
    </w:rPr>
  </w:style>
  <w:style w:type="paragraph" w:styleId="BalloonText">
    <w:name w:val="Balloon Text"/>
    <w:basedOn w:val="Normal"/>
    <w:link w:val="BalloonTextChar"/>
    <w:uiPriority w:val="99"/>
    <w:semiHidden/>
    <w:unhideWhenUsed/>
    <w:rsid w:val="00BD7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5E3"/>
    <w:rPr>
      <w:rFonts w:ascii="Tahoma" w:hAnsi="Tahoma" w:cs="Tahoma"/>
      <w:sz w:val="16"/>
      <w:szCs w:val="16"/>
    </w:rPr>
  </w:style>
  <w:style w:type="table" w:styleId="TableGrid">
    <w:name w:val="Table Grid"/>
    <w:basedOn w:val="TableNormal"/>
    <w:uiPriority w:val="59"/>
    <w:rsid w:val="00D4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0E75"/>
    <w:pPr>
      <w:ind w:left="720"/>
      <w:contextualSpacing/>
    </w:pPr>
  </w:style>
  <w:style w:type="character" w:styleId="Hyperlink">
    <w:name w:val="Hyperlink"/>
    <w:basedOn w:val="DefaultParagraphFont"/>
    <w:uiPriority w:val="99"/>
    <w:unhideWhenUsed/>
    <w:rsid w:val="007D155D"/>
    <w:rPr>
      <w:color w:val="0000FF" w:themeColor="hyperlink"/>
      <w:u w:val="single"/>
    </w:rPr>
  </w:style>
  <w:style w:type="character" w:styleId="FollowedHyperlink">
    <w:name w:val="FollowedHyperlink"/>
    <w:basedOn w:val="DefaultParagraphFont"/>
    <w:uiPriority w:val="99"/>
    <w:semiHidden/>
    <w:unhideWhenUsed/>
    <w:rsid w:val="00E72675"/>
    <w:rPr>
      <w:color w:val="800080" w:themeColor="followedHyperlink"/>
      <w:u w:val="single"/>
    </w:rPr>
  </w:style>
  <w:style w:type="character" w:styleId="CommentReference">
    <w:name w:val="annotation reference"/>
    <w:basedOn w:val="DefaultParagraphFont"/>
    <w:uiPriority w:val="99"/>
    <w:semiHidden/>
    <w:unhideWhenUsed/>
    <w:rsid w:val="00E97813"/>
    <w:rPr>
      <w:sz w:val="16"/>
      <w:szCs w:val="16"/>
    </w:rPr>
  </w:style>
  <w:style w:type="paragraph" w:styleId="CommentText">
    <w:name w:val="annotation text"/>
    <w:basedOn w:val="Normal"/>
    <w:link w:val="CommentTextChar"/>
    <w:uiPriority w:val="99"/>
    <w:semiHidden/>
    <w:unhideWhenUsed/>
    <w:rsid w:val="00E97813"/>
    <w:pPr>
      <w:spacing w:line="240" w:lineRule="auto"/>
    </w:pPr>
    <w:rPr>
      <w:sz w:val="20"/>
      <w:szCs w:val="20"/>
    </w:rPr>
  </w:style>
  <w:style w:type="character" w:customStyle="1" w:styleId="CommentTextChar">
    <w:name w:val="Comment Text Char"/>
    <w:basedOn w:val="DefaultParagraphFont"/>
    <w:link w:val="CommentText"/>
    <w:uiPriority w:val="99"/>
    <w:semiHidden/>
    <w:rsid w:val="00E97813"/>
    <w:rPr>
      <w:sz w:val="20"/>
      <w:szCs w:val="20"/>
    </w:rPr>
  </w:style>
  <w:style w:type="paragraph" w:styleId="CommentSubject">
    <w:name w:val="annotation subject"/>
    <w:basedOn w:val="CommentText"/>
    <w:next w:val="CommentText"/>
    <w:link w:val="CommentSubjectChar"/>
    <w:uiPriority w:val="99"/>
    <w:semiHidden/>
    <w:unhideWhenUsed/>
    <w:rsid w:val="00E97813"/>
    <w:rPr>
      <w:b/>
      <w:bCs/>
    </w:rPr>
  </w:style>
  <w:style w:type="character" w:customStyle="1" w:styleId="CommentSubjectChar">
    <w:name w:val="Comment Subject Char"/>
    <w:basedOn w:val="CommentTextChar"/>
    <w:link w:val="CommentSubject"/>
    <w:uiPriority w:val="99"/>
    <w:semiHidden/>
    <w:rsid w:val="00E97813"/>
    <w:rPr>
      <w:b/>
      <w:bCs/>
      <w:sz w:val="20"/>
      <w:szCs w:val="20"/>
    </w:rPr>
  </w:style>
  <w:style w:type="paragraph" w:customStyle="1" w:styleId="Default">
    <w:name w:val="Default"/>
    <w:rsid w:val="0043771E"/>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apple-converted-space">
    <w:name w:val="apple-converted-space"/>
    <w:basedOn w:val="DefaultParagraphFont"/>
    <w:rsid w:val="009D6334"/>
  </w:style>
  <w:style w:type="character" w:styleId="Emphasis">
    <w:name w:val="Emphasis"/>
    <w:basedOn w:val="DefaultParagraphFont"/>
    <w:uiPriority w:val="20"/>
    <w:qFormat/>
    <w:rsid w:val="003036E5"/>
    <w:rPr>
      <w:i/>
      <w:iCs/>
    </w:rPr>
  </w:style>
  <w:style w:type="character" w:customStyle="1" w:styleId="Heading6Char">
    <w:name w:val="Heading 6 Char"/>
    <w:basedOn w:val="DefaultParagraphFont"/>
    <w:link w:val="Heading6"/>
    <w:rsid w:val="00772909"/>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E73D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73DD6"/>
    <w:rPr>
      <w:rFonts w:ascii="Times New Roman" w:eastAsia="Times New Roman" w:hAnsi="Times New Roman" w:cs="Times New Roman"/>
      <w:b/>
      <w:szCs w:val="20"/>
      <w:lang w:val="en-US"/>
    </w:rPr>
  </w:style>
  <w:style w:type="character" w:customStyle="1" w:styleId="Heading4Char">
    <w:name w:val="Heading 4 Char"/>
    <w:basedOn w:val="DefaultParagraphFont"/>
    <w:link w:val="Heading4"/>
    <w:uiPriority w:val="9"/>
    <w:rsid w:val="00E73DD6"/>
    <w:rPr>
      <w:rFonts w:ascii="Times New Roman" w:eastAsia="Times New Roman" w:hAnsi="Times New Roman" w:cs="Times New Roman"/>
      <w:i/>
      <w:sz w:val="20"/>
      <w:szCs w:val="20"/>
      <w:u w:val="single"/>
      <w:lang w:val="en-US"/>
    </w:rPr>
  </w:style>
  <w:style w:type="character" w:customStyle="1" w:styleId="Heading7Char">
    <w:name w:val="Heading 7 Char"/>
    <w:basedOn w:val="DefaultParagraphFont"/>
    <w:link w:val="Heading7"/>
    <w:rsid w:val="00E73DD6"/>
    <w:rPr>
      <w:rFonts w:ascii="Arial" w:eastAsia="Times New Roman" w:hAnsi="Arial" w:cs="Times New Roman"/>
      <w:b/>
      <w:sz w:val="20"/>
      <w:szCs w:val="20"/>
    </w:rPr>
  </w:style>
  <w:style w:type="paragraph" w:styleId="BodyText2">
    <w:name w:val="Body Text 2"/>
    <w:basedOn w:val="Normal"/>
    <w:link w:val="BodyText2Char"/>
    <w:rsid w:val="00E73DD6"/>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E73DD6"/>
    <w:rPr>
      <w:rFonts w:ascii="Times New Roman" w:eastAsia="Times New Roman" w:hAnsi="Times New Roman" w:cs="Times New Roman"/>
      <w:b/>
      <w:szCs w:val="20"/>
      <w:lang w:val="en-US"/>
    </w:rPr>
  </w:style>
  <w:style w:type="paragraph" w:styleId="BodyTextIndent3">
    <w:name w:val="Body Text Indent 3"/>
    <w:basedOn w:val="Normal"/>
    <w:link w:val="BodyTextIndent3Char"/>
    <w:uiPriority w:val="99"/>
    <w:semiHidden/>
    <w:unhideWhenUsed/>
    <w:rsid w:val="00E73DD6"/>
    <w:pPr>
      <w:spacing w:after="120" w:line="240" w:lineRule="auto"/>
      <w:ind w:left="283"/>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uiPriority w:val="99"/>
    <w:semiHidden/>
    <w:rsid w:val="00E73DD6"/>
    <w:rPr>
      <w:rFonts w:ascii="Times New Roman" w:eastAsia="Calibri" w:hAnsi="Times New Roman" w:cs="Times New Roman"/>
      <w:sz w:val="16"/>
      <w:szCs w:val="16"/>
    </w:rPr>
  </w:style>
  <w:style w:type="paragraph" w:styleId="BodyText">
    <w:name w:val="Body Text"/>
    <w:basedOn w:val="Normal"/>
    <w:link w:val="BodyTextChar"/>
    <w:uiPriority w:val="99"/>
    <w:semiHidden/>
    <w:unhideWhenUsed/>
    <w:rsid w:val="00E73DD6"/>
    <w:pPr>
      <w:spacing w:after="120" w:line="240" w:lineRule="auto"/>
    </w:pPr>
    <w:rPr>
      <w:rFonts w:ascii="Times New Roman" w:eastAsia="Calibri" w:hAnsi="Times New Roman" w:cs="Times New Roman"/>
      <w:sz w:val="24"/>
    </w:rPr>
  </w:style>
  <w:style w:type="character" w:customStyle="1" w:styleId="BodyTextChar">
    <w:name w:val="Body Text Char"/>
    <w:basedOn w:val="DefaultParagraphFont"/>
    <w:link w:val="BodyText"/>
    <w:uiPriority w:val="99"/>
    <w:semiHidden/>
    <w:rsid w:val="00E73DD6"/>
    <w:rPr>
      <w:rFonts w:ascii="Times New Roman" w:eastAsia="Calibri" w:hAnsi="Times New Roman" w:cs="Times New Roman"/>
      <w:sz w:val="24"/>
    </w:rPr>
  </w:style>
  <w:style w:type="table" w:styleId="LightList-Accent1">
    <w:name w:val="Light List Accent 1"/>
    <w:basedOn w:val="TableNormal"/>
    <w:uiPriority w:val="61"/>
    <w:rsid w:val="00E73DD6"/>
    <w:pPr>
      <w:spacing w:after="0" w:line="240" w:lineRule="auto"/>
    </w:pPr>
    <w:rPr>
      <w:rFonts w:ascii="Calibri" w:eastAsia="Calibri" w:hAnsi="Calibri" w:cs="Times New Roman"/>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E73DD6"/>
    <w:rPr>
      <w:b/>
      <w:bCs/>
    </w:rPr>
  </w:style>
  <w:style w:type="table" w:customStyle="1" w:styleId="GridTable1Light-Accent11">
    <w:name w:val="Grid Table 1 Light - Accent 11"/>
    <w:basedOn w:val="TableNormal"/>
    <w:uiPriority w:val="46"/>
    <w:rsid w:val="00E73DD6"/>
    <w:pPr>
      <w:spacing w:after="0" w:line="240" w:lineRule="auto"/>
    </w:pPr>
    <w:rPr>
      <w:rFonts w:ascii="Times New Roman" w:eastAsia="Calibri" w:hAnsi="Times New Roman" w:cs="Times New Roman"/>
      <w:sz w:val="20"/>
      <w:szCs w:val="20"/>
      <w:lang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E73DD6"/>
    <w:pPr>
      <w:spacing w:after="120" w:line="240" w:lineRule="auto"/>
      <w:ind w:left="283"/>
    </w:pPr>
    <w:rPr>
      <w:rFonts w:ascii="Times New Roman" w:eastAsia="Calibri" w:hAnsi="Times New Roman" w:cs="Times New Roman"/>
      <w:sz w:val="24"/>
    </w:rPr>
  </w:style>
  <w:style w:type="character" w:customStyle="1" w:styleId="BodyTextIndentChar">
    <w:name w:val="Body Text Indent Char"/>
    <w:basedOn w:val="DefaultParagraphFont"/>
    <w:link w:val="BodyTextIndent"/>
    <w:uiPriority w:val="99"/>
    <w:semiHidden/>
    <w:rsid w:val="00E73DD6"/>
    <w:rPr>
      <w:rFonts w:ascii="Times New Roman" w:eastAsia="Calibri" w:hAnsi="Times New Roman" w:cs="Times New Roman"/>
      <w:sz w:val="24"/>
    </w:rPr>
  </w:style>
  <w:style w:type="paragraph" w:styleId="BodyTextIndent2">
    <w:name w:val="Body Text Indent 2"/>
    <w:basedOn w:val="Normal"/>
    <w:link w:val="BodyTextIndent2Char"/>
    <w:uiPriority w:val="99"/>
    <w:semiHidden/>
    <w:unhideWhenUsed/>
    <w:rsid w:val="00E73DD6"/>
    <w:pPr>
      <w:spacing w:after="120" w:line="480" w:lineRule="auto"/>
      <w:ind w:left="283"/>
    </w:pPr>
    <w:rPr>
      <w:rFonts w:ascii="Times New Roman" w:eastAsia="Calibri" w:hAnsi="Times New Roman" w:cs="Times New Roman"/>
      <w:sz w:val="24"/>
    </w:rPr>
  </w:style>
  <w:style w:type="character" w:customStyle="1" w:styleId="BodyTextIndent2Char">
    <w:name w:val="Body Text Indent 2 Char"/>
    <w:basedOn w:val="DefaultParagraphFont"/>
    <w:link w:val="BodyTextIndent2"/>
    <w:uiPriority w:val="99"/>
    <w:semiHidden/>
    <w:rsid w:val="00E73DD6"/>
    <w:rPr>
      <w:rFonts w:ascii="Times New Roman" w:eastAsia="Calibri" w:hAnsi="Times New Roman" w:cs="Times New Roman"/>
      <w:sz w:val="24"/>
    </w:rPr>
  </w:style>
  <w:style w:type="paragraph" w:customStyle="1" w:styleId="tabledrag-toggle-weight-wrapper">
    <w:name w:val="tabledrag-toggle-weight-wrapper"/>
    <w:basedOn w:val="Normal"/>
    <w:rsid w:val="00E73DD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ajax-progress-bar">
    <w:name w:val="ajax-progress-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wrap">
    <w:name w:val="nowra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hidden">
    <w:name w:val="element-hidde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element-invisible">
    <w:name w:val="element-invisib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helper-hidden">
    <w:name w:val="ui-helper-hidde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hidden-accessible">
    <w:name w:val="ui-helper-hidden-accessible"/>
    <w:basedOn w:val="Normal"/>
    <w:rsid w:val="00E73DD6"/>
    <w:pPr>
      <w:spacing w:after="0" w:line="240" w:lineRule="auto"/>
      <w:ind w:left="-15" w:right="-15"/>
    </w:pPr>
    <w:rPr>
      <w:rFonts w:ascii="Times New Roman" w:eastAsia="Times New Roman" w:hAnsi="Times New Roman" w:cs="Times New Roman"/>
      <w:sz w:val="24"/>
      <w:szCs w:val="24"/>
      <w:lang w:eastAsia="en-GB"/>
    </w:rPr>
  </w:style>
  <w:style w:type="paragraph" w:customStyle="1" w:styleId="ui-helper-reset">
    <w:name w:val="ui-helper-rese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E73DD6"/>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E73DD6"/>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E73DD6"/>
    <w:pPr>
      <w:spacing w:before="100" w:beforeAutospacing="1" w:after="100" w:afterAutospacing="1" w:line="240" w:lineRule="auto"/>
      <w:ind w:right="24"/>
      <w:jc w:val="center"/>
      <w:textAlignment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E73DD6"/>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ialog">
    <w:name w:val="ui-dialog"/>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
    <w:name w:val="ui-tab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E73DD6"/>
    <w:pPr>
      <w:spacing w:before="100" w:beforeAutospacing="1" w:after="100" w:afterAutospacing="1" w:line="240" w:lineRule="auto"/>
    </w:pPr>
    <w:rPr>
      <w:rFonts w:ascii="Open Sans" w:eastAsia="Times New Roman" w:hAnsi="Open Sans" w:cs="Times New Roman"/>
      <w:sz w:val="20"/>
      <w:szCs w:val="20"/>
      <w:lang w:eastAsia="en-GB"/>
    </w:rPr>
  </w:style>
  <w:style w:type="paragraph" w:customStyle="1" w:styleId="ui-widget-content">
    <w:name w:val="ui-widget-content"/>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widget-header">
    <w:name w:val="ui-widget-header"/>
    <w:basedOn w:val="Normal"/>
    <w:rsid w:val="00E73DD6"/>
    <w:pPr>
      <w:shd w:val="clear" w:color="auto" w:fill="666666"/>
      <w:spacing w:before="100" w:beforeAutospacing="1" w:after="100" w:afterAutospacing="1" w:line="375" w:lineRule="atLeast"/>
      <w:textAlignment w:val="center"/>
    </w:pPr>
    <w:rPr>
      <w:rFonts w:ascii="Open Sans" w:eastAsia="Times New Roman" w:hAnsi="Open Sans" w:cs="Times New Roman"/>
      <w:b/>
      <w:bCs/>
      <w:color w:val="FFFFFF"/>
      <w:sz w:val="20"/>
      <w:szCs w:val="20"/>
      <w:lang w:eastAsia="en-GB"/>
    </w:rPr>
  </w:style>
  <w:style w:type="paragraph" w:customStyle="1" w:styleId="ui-state-default">
    <w:name w:val="ui-state-default"/>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
    <w:name w:val="ui-state-hover"/>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
    <w:name w:val="ui-state-focus"/>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
    <w:name w:val="ui-state-active"/>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
    <w:name w:val="ui-state-highlight"/>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E73DD6"/>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ui-datepicker">
    <w:name w:val="ui-datepick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row-break">
    <w:name w:val="ui-datepicker-row-brea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rtl">
    <w:name w:val="ui-datepicker-rtl"/>
    <w:basedOn w:val="Normal"/>
    <w:rsid w:val="00E73DD6"/>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de-unpublished">
    <w:name w:val="node-unpublished"/>
    <w:basedOn w:val="Normal"/>
    <w:rsid w:val="00E73DD6"/>
    <w:pPr>
      <w:shd w:val="clear" w:color="auto" w:fill="FFF4F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nu-block-processed">
    <w:name w:val="menu-block-process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jax-progress-throbber">
    <w:name w:val="ajax-progress-throbber"/>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pane-bundle-spotlight">
    <w:name w:val="pane-bundle-spotligh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
    <w:name w:val="contai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ow">
    <w:name w:val="row"/>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col-xs-1">
    <w:name w:val="col-x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
    <w:name w:val="col-s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
    <w:name w:val="col-m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
    <w:name w:val="col-lg-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2">
    <w:name w:val="col-x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2">
    <w:name w:val="col-s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2">
    <w:name w:val="col-m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2">
    <w:name w:val="col-lg-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3">
    <w:name w:val="col-x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3">
    <w:name w:val="col-sm-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3">
    <w:name w:val="col-md-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3">
    <w:name w:val="col-lg-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4">
    <w:name w:val="col-x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4">
    <w:name w:val="col-sm-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4">
    <w:name w:val="col-md-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4">
    <w:name w:val="col-lg-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5">
    <w:name w:val="col-xs-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5">
    <w:name w:val="col-sm-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5">
    <w:name w:val="col-md-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5">
    <w:name w:val="col-lg-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6">
    <w:name w:val="col-xs-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6">
    <w:name w:val="col-sm-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6">
    <w:name w:val="col-md-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6">
    <w:name w:val="col-lg-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7">
    <w:name w:val="col-xs-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7">
    <w:name w:val="col-sm-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7">
    <w:name w:val="col-md-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7">
    <w:name w:val="col-lg-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8">
    <w:name w:val="col-xs-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8">
    <w:name w:val="col-sm-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8">
    <w:name w:val="col-md-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8">
    <w:name w:val="col-lg-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9">
    <w:name w:val="col-xs-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9">
    <w:name w:val="col-sm-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9">
    <w:name w:val="col-md-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9">
    <w:name w:val="col-lg-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0">
    <w:name w:val="col-xs-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0">
    <w:name w:val="col-sm-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0">
    <w:name w:val="col-md-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0">
    <w:name w:val="col-lg-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1">
    <w:name w:val="col-xs-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1">
    <w:name w:val="col-sm-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1">
    <w:name w:val="col-md-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1">
    <w:name w:val="col-lg-1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12">
    <w:name w:val="col-xs-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sm-12">
    <w:name w:val="col-sm-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md-12">
    <w:name w:val="col-md-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lg-12">
    <w:name w:val="col-lg-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xs-offset-12">
    <w:name w:val="col-xs-offset-12"/>
    <w:basedOn w:val="Normal"/>
    <w:rsid w:val="00E73DD6"/>
    <w:pPr>
      <w:spacing w:before="100" w:beforeAutospacing="1" w:after="100" w:afterAutospacing="1" w:line="240" w:lineRule="auto"/>
      <w:ind w:left="12240"/>
    </w:pPr>
    <w:rPr>
      <w:rFonts w:ascii="Times New Roman" w:eastAsia="Times New Roman" w:hAnsi="Times New Roman" w:cs="Times New Roman"/>
      <w:sz w:val="24"/>
      <w:szCs w:val="24"/>
      <w:lang w:eastAsia="en-GB"/>
    </w:rPr>
  </w:style>
  <w:style w:type="paragraph" w:customStyle="1" w:styleId="col-xs-offset-11">
    <w:name w:val="col-xs-offset-11"/>
    <w:basedOn w:val="Normal"/>
    <w:rsid w:val="00E73DD6"/>
    <w:pPr>
      <w:spacing w:before="100" w:beforeAutospacing="1" w:after="100" w:afterAutospacing="1" w:line="240" w:lineRule="auto"/>
      <w:ind w:left="11138"/>
    </w:pPr>
    <w:rPr>
      <w:rFonts w:ascii="Times New Roman" w:eastAsia="Times New Roman" w:hAnsi="Times New Roman" w:cs="Times New Roman"/>
      <w:sz w:val="24"/>
      <w:szCs w:val="24"/>
      <w:lang w:eastAsia="en-GB"/>
    </w:rPr>
  </w:style>
  <w:style w:type="paragraph" w:customStyle="1" w:styleId="col-xs-offset-10">
    <w:name w:val="col-xs-offset-10"/>
    <w:basedOn w:val="Normal"/>
    <w:rsid w:val="00E73DD6"/>
    <w:pPr>
      <w:spacing w:before="100" w:beforeAutospacing="1" w:after="100" w:afterAutospacing="1" w:line="240" w:lineRule="auto"/>
      <w:ind w:left="10159"/>
    </w:pPr>
    <w:rPr>
      <w:rFonts w:ascii="Times New Roman" w:eastAsia="Times New Roman" w:hAnsi="Times New Roman" w:cs="Times New Roman"/>
      <w:sz w:val="24"/>
      <w:szCs w:val="24"/>
      <w:lang w:eastAsia="en-GB"/>
    </w:rPr>
  </w:style>
  <w:style w:type="paragraph" w:customStyle="1" w:styleId="col-xs-offset-9">
    <w:name w:val="col-xs-offset-9"/>
    <w:basedOn w:val="Normal"/>
    <w:rsid w:val="00E73DD6"/>
    <w:pPr>
      <w:spacing w:before="100" w:beforeAutospacing="1" w:after="100" w:afterAutospacing="1" w:line="240" w:lineRule="auto"/>
      <w:ind w:left="9180"/>
    </w:pPr>
    <w:rPr>
      <w:rFonts w:ascii="Times New Roman" w:eastAsia="Times New Roman" w:hAnsi="Times New Roman" w:cs="Times New Roman"/>
      <w:sz w:val="24"/>
      <w:szCs w:val="24"/>
      <w:lang w:eastAsia="en-GB"/>
    </w:rPr>
  </w:style>
  <w:style w:type="paragraph" w:customStyle="1" w:styleId="col-xs-offset-8">
    <w:name w:val="col-xs-offset-8"/>
    <w:basedOn w:val="Normal"/>
    <w:rsid w:val="00E73DD6"/>
    <w:pPr>
      <w:spacing w:before="100" w:beforeAutospacing="1" w:after="100" w:afterAutospacing="1" w:line="240" w:lineRule="auto"/>
      <w:ind w:left="8078"/>
    </w:pPr>
    <w:rPr>
      <w:rFonts w:ascii="Times New Roman" w:eastAsia="Times New Roman" w:hAnsi="Times New Roman" w:cs="Times New Roman"/>
      <w:sz w:val="24"/>
      <w:szCs w:val="24"/>
      <w:lang w:eastAsia="en-GB"/>
    </w:rPr>
  </w:style>
  <w:style w:type="paragraph" w:customStyle="1" w:styleId="col-xs-offset-7">
    <w:name w:val="col-xs-offset-7"/>
    <w:basedOn w:val="Normal"/>
    <w:rsid w:val="00E73DD6"/>
    <w:pPr>
      <w:spacing w:before="100" w:beforeAutospacing="1" w:after="100" w:afterAutospacing="1" w:line="240" w:lineRule="auto"/>
      <w:ind w:left="7099"/>
    </w:pPr>
    <w:rPr>
      <w:rFonts w:ascii="Times New Roman" w:eastAsia="Times New Roman" w:hAnsi="Times New Roman" w:cs="Times New Roman"/>
      <w:sz w:val="24"/>
      <w:szCs w:val="24"/>
      <w:lang w:eastAsia="en-GB"/>
    </w:rPr>
  </w:style>
  <w:style w:type="paragraph" w:customStyle="1" w:styleId="col-xs-offset-6">
    <w:name w:val="col-xs-offset-6"/>
    <w:basedOn w:val="Normal"/>
    <w:rsid w:val="00E73DD6"/>
    <w:pPr>
      <w:spacing w:before="100" w:beforeAutospacing="1" w:after="100" w:afterAutospacing="1" w:line="240" w:lineRule="auto"/>
      <w:ind w:left="6120"/>
    </w:pPr>
    <w:rPr>
      <w:rFonts w:ascii="Times New Roman" w:eastAsia="Times New Roman" w:hAnsi="Times New Roman" w:cs="Times New Roman"/>
      <w:sz w:val="24"/>
      <w:szCs w:val="24"/>
      <w:lang w:eastAsia="en-GB"/>
    </w:rPr>
  </w:style>
  <w:style w:type="paragraph" w:customStyle="1" w:styleId="col-xs-offset-5">
    <w:name w:val="col-xs-offset-5"/>
    <w:basedOn w:val="Normal"/>
    <w:rsid w:val="00E73DD6"/>
    <w:pPr>
      <w:spacing w:before="100" w:beforeAutospacing="1" w:after="100" w:afterAutospacing="1" w:line="240" w:lineRule="auto"/>
      <w:ind w:left="5018"/>
    </w:pPr>
    <w:rPr>
      <w:rFonts w:ascii="Times New Roman" w:eastAsia="Times New Roman" w:hAnsi="Times New Roman" w:cs="Times New Roman"/>
      <w:sz w:val="24"/>
      <w:szCs w:val="24"/>
      <w:lang w:eastAsia="en-GB"/>
    </w:rPr>
  </w:style>
  <w:style w:type="paragraph" w:customStyle="1" w:styleId="col-xs-offset-4">
    <w:name w:val="col-xs-offset-4"/>
    <w:basedOn w:val="Normal"/>
    <w:rsid w:val="00E73DD6"/>
    <w:pPr>
      <w:spacing w:before="100" w:beforeAutospacing="1" w:after="100" w:afterAutospacing="1" w:line="240" w:lineRule="auto"/>
      <w:ind w:left="4039"/>
    </w:pPr>
    <w:rPr>
      <w:rFonts w:ascii="Times New Roman" w:eastAsia="Times New Roman" w:hAnsi="Times New Roman" w:cs="Times New Roman"/>
      <w:sz w:val="24"/>
      <w:szCs w:val="24"/>
      <w:lang w:eastAsia="en-GB"/>
    </w:rPr>
  </w:style>
  <w:style w:type="paragraph" w:customStyle="1" w:styleId="col-xs-offset-3">
    <w:name w:val="col-xs-offset-3"/>
    <w:basedOn w:val="Normal"/>
    <w:rsid w:val="00E73DD6"/>
    <w:pPr>
      <w:spacing w:before="100" w:beforeAutospacing="1" w:after="100" w:afterAutospacing="1" w:line="240" w:lineRule="auto"/>
      <w:ind w:left="3060"/>
    </w:pPr>
    <w:rPr>
      <w:rFonts w:ascii="Times New Roman" w:eastAsia="Times New Roman" w:hAnsi="Times New Roman" w:cs="Times New Roman"/>
      <w:sz w:val="24"/>
      <w:szCs w:val="24"/>
      <w:lang w:eastAsia="en-GB"/>
    </w:rPr>
  </w:style>
  <w:style w:type="paragraph" w:customStyle="1" w:styleId="col-xs-offset-2">
    <w:name w:val="col-xs-offset-2"/>
    <w:basedOn w:val="Normal"/>
    <w:rsid w:val="00E73DD6"/>
    <w:pPr>
      <w:spacing w:before="100" w:beforeAutospacing="1" w:after="100" w:afterAutospacing="1" w:line="240" w:lineRule="auto"/>
      <w:ind w:left="1958"/>
    </w:pPr>
    <w:rPr>
      <w:rFonts w:ascii="Times New Roman" w:eastAsia="Times New Roman" w:hAnsi="Times New Roman" w:cs="Times New Roman"/>
      <w:sz w:val="24"/>
      <w:szCs w:val="24"/>
      <w:lang w:eastAsia="en-GB"/>
    </w:rPr>
  </w:style>
  <w:style w:type="paragraph" w:customStyle="1" w:styleId="col-xs-offset-1">
    <w:name w:val="col-xs-offset-1"/>
    <w:basedOn w:val="Normal"/>
    <w:rsid w:val="00E73DD6"/>
    <w:pPr>
      <w:spacing w:before="100" w:beforeAutospacing="1" w:after="100" w:afterAutospacing="1" w:line="240" w:lineRule="auto"/>
      <w:ind w:left="979"/>
    </w:pPr>
    <w:rPr>
      <w:rFonts w:ascii="Times New Roman" w:eastAsia="Times New Roman" w:hAnsi="Times New Roman" w:cs="Times New Roman"/>
      <w:sz w:val="24"/>
      <w:szCs w:val="24"/>
      <w:lang w:eastAsia="en-GB"/>
    </w:rPr>
  </w:style>
  <w:style w:type="paragraph" w:customStyle="1" w:styleId="col-xs-offset-0">
    <w:name w:val="col-xs-offset-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form">
    <w:name w:val="search-form"/>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password-strength">
    <w:name w:val="password-strength"/>
    <w:basedOn w:val="Normal"/>
    <w:rsid w:val="00E73DD6"/>
    <w:pPr>
      <w:spacing w:before="336" w:after="100" w:afterAutospacing="1" w:line="240" w:lineRule="auto"/>
    </w:pPr>
    <w:rPr>
      <w:rFonts w:ascii="Times New Roman" w:eastAsia="Times New Roman" w:hAnsi="Times New Roman" w:cs="Times New Roman"/>
      <w:sz w:val="24"/>
      <w:szCs w:val="24"/>
      <w:lang w:eastAsia="en-GB"/>
    </w:rPr>
  </w:style>
  <w:style w:type="paragraph" w:customStyle="1" w:styleId="password-strength-title">
    <w:name w:val="password-strength-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ssword-strength-text">
    <w:name w:val="password-strength-text"/>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password-indicator">
    <w:name w:val="password-indicator"/>
    <w:basedOn w:val="Normal"/>
    <w:rsid w:val="00E73DD6"/>
    <w:pPr>
      <w:shd w:val="clear" w:color="auto" w:fill="C4C4C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firm-parent">
    <w:name w:val="confirm-paren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password-parent">
    <w:name w:val="password-parent"/>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profile">
    <w:name w:val="profile"/>
    <w:basedOn w:val="Normal"/>
    <w:rsid w:val="00E73DD6"/>
    <w:pPr>
      <w:spacing w:before="240" w:after="240" w:line="240" w:lineRule="auto"/>
    </w:pPr>
    <w:rPr>
      <w:rFonts w:ascii="Times New Roman" w:eastAsia="Times New Roman" w:hAnsi="Times New Roman" w:cs="Times New Roman"/>
      <w:sz w:val="24"/>
      <w:szCs w:val="24"/>
      <w:lang w:eastAsia="en-GB"/>
    </w:rPr>
  </w:style>
  <w:style w:type="paragraph" w:customStyle="1" w:styleId="views-exposed-widgets">
    <w:name w:val="views-exposed-widgets"/>
    <w:basedOn w:val="Normal"/>
    <w:rsid w:val="00E73DD6"/>
    <w:pPr>
      <w:spacing w:before="100" w:beforeAutospacing="1" w:after="120" w:line="240" w:lineRule="auto"/>
    </w:pPr>
    <w:rPr>
      <w:rFonts w:ascii="Times New Roman" w:eastAsia="Times New Roman" w:hAnsi="Times New Roman" w:cs="Times New Roman"/>
      <w:sz w:val="24"/>
      <w:szCs w:val="24"/>
      <w:lang w:eastAsia="en-GB"/>
    </w:rPr>
  </w:style>
  <w:style w:type="paragraph" w:customStyle="1" w:styleId="views-align-left">
    <w:name w:val="views-align-lef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align-right">
    <w:name w:val="views-align-right"/>
    <w:basedOn w:val="Normal"/>
    <w:rsid w:val="00E73DD6"/>
    <w:pP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views-align-center">
    <w:name w:val="views-align-center"/>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c-cookies">
    <w:name w:val="cc-cookies"/>
    <w:basedOn w:val="Normal"/>
    <w:rsid w:val="00E73DD6"/>
    <w:pPr>
      <w:shd w:val="clear" w:color="auto" w:fill="56565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GB"/>
    </w:rPr>
  </w:style>
  <w:style w:type="paragraph" w:customStyle="1" w:styleId="cc-overlay">
    <w:name w:val="cc-overla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c-cookies-error">
    <w:name w:val="cc-cookies-error"/>
    <w:basedOn w:val="Normal"/>
    <w:rsid w:val="00E73DD6"/>
    <w:pPr>
      <w:pBdr>
        <w:top w:val="single" w:sz="6" w:space="24" w:color="CCCCCC"/>
        <w:left w:val="single" w:sz="6" w:space="31" w:color="CCCCCC"/>
        <w:bottom w:val="single" w:sz="6" w:space="24" w:color="CCCCCC"/>
        <w:right w:val="single" w:sz="6" w:space="31" w:color="CCCCCC"/>
      </w:pBdr>
      <w:shd w:val="clear" w:color="auto" w:fill="FFFFFF"/>
      <w:spacing w:before="240" w:after="480" w:line="240" w:lineRule="auto"/>
      <w:jc w:val="center"/>
    </w:pPr>
    <w:rPr>
      <w:rFonts w:ascii="Times New Roman" w:eastAsia="Times New Roman" w:hAnsi="Times New Roman" w:cs="Times New Roman"/>
      <w:color w:val="333333"/>
      <w:sz w:val="27"/>
      <w:szCs w:val="27"/>
      <w:lang w:eastAsia="en-GB"/>
    </w:rPr>
  </w:style>
  <w:style w:type="paragraph" w:customStyle="1" w:styleId="ctools-locked">
    <w:name w:val="ctools-locked"/>
    <w:basedOn w:val="Normal"/>
    <w:rsid w:val="00E73DD6"/>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ctools-owns-lock">
    <w:name w:val="ctools-owns-lock"/>
    <w:basedOn w:val="Normal"/>
    <w:rsid w:val="00E73DD6"/>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t-dropdown-menu">
    <w:name w:val="tt-dropdown-menu"/>
    <w:basedOn w:val="Normal"/>
    <w:rsid w:val="00E73DD6"/>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cs="Times New Roman"/>
      <w:vanish/>
      <w:sz w:val="21"/>
      <w:szCs w:val="21"/>
      <w:lang w:eastAsia="en-GB"/>
    </w:rPr>
  </w:style>
  <w:style w:type="paragraph" w:customStyle="1" w:styleId="media-thumbnail">
    <w:name w:val="media-thumbnai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
    <w:name w:val="at-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dn">
    <w:name w:val="at15dn"/>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at4-icon">
    <w:name w:val="at4-icon"/>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16x16">
    <w:name w:val="at-16x16"/>
    <w:basedOn w:val="Normal"/>
    <w:rsid w:val="00E73DD6"/>
    <w:pPr>
      <w:spacing w:before="100" w:beforeAutospacing="1" w:after="100" w:afterAutospacing="1" w:line="240" w:lineRule="atLeast"/>
    </w:pPr>
    <w:rPr>
      <w:rFonts w:ascii="Times New Roman" w:eastAsia="Times New Roman" w:hAnsi="Times New Roman" w:cs="Times New Roman"/>
      <w:sz w:val="24"/>
      <w:szCs w:val="24"/>
      <w:lang w:eastAsia="en-GB"/>
    </w:rPr>
  </w:style>
  <w:style w:type="paragraph" w:customStyle="1" w:styleId="at-32x32">
    <w:name w:val="at-32x32"/>
    <w:basedOn w:val="Normal"/>
    <w:rsid w:val="00E73DD6"/>
    <w:pPr>
      <w:spacing w:before="100" w:beforeAutospacing="1" w:after="100" w:afterAutospacing="1" w:line="480" w:lineRule="atLeast"/>
    </w:pPr>
    <w:rPr>
      <w:rFonts w:ascii="Times New Roman" w:eastAsia="Times New Roman" w:hAnsi="Times New Roman" w:cs="Times New Roman"/>
      <w:sz w:val="24"/>
      <w:szCs w:val="24"/>
      <w:lang w:eastAsia="en-GB"/>
    </w:rPr>
  </w:style>
  <w:style w:type="paragraph" w:customStyle="1" w:styleId="at-24x24">
    <w:name w:val="at-24x24"/>
    <w:basedOn w:val="Normal"/>
    <w:rsid w:val="00E73DD6"/>
    <w:pPr>
      <w:spacing w:before="100" w:beforeAutospacing="1" w:after="100" w:afterAutospacing="1" w:line="360" w:lineRule="atLeast"/>
    </w:pPr>
    <w:rPr>
      <w:rFonts w:ascii="Times New Roman" w:eastAsia="Times New Roman" w:hAnsi="Times New Roman" w:cs="Times New Roman"/>
      <w:sz w:val="24"/>
      <w:szCs w:val="24"/>
      <w:lang w:eastAsia="en-GB"/>
    </w:rPr>
  </w:style>
  <w:style w:type="paragraph" w:customStyle="1" w:styleId="at-20x20">
    <w:name w:val="at-20x20"/>
    <w:basedOn w:val="Normal"/>
    <w:rsid w:val="00E73DD6"/>
    <w:pPr>
      <w:spacing w:before="100" w:beforeAutospacing="1" w:after="100" w:afterAutospacing="1" w:line="300" w:lineRule="atLeast"/>
    </w:pPr>
    <w:rPr>
      <w:rFonts w:ascii="Times New Roman" w:eastAsia="Times New Roman" w:hAnsi="Times New Roman" w:cs="Times New Roman"/>
      <w:sz w:val="24"/>
      <w:szCs w:val="24"/>
      <w:lang w:eastAsia="en-GB"/>
    </w:rPr>
  </w:style>
  <w:style w:type="paragraph" w:customStyle="1" w:styleId="at15t">
    <w:name w:val="at15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
    <w:name w:val="at300b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m">
    <w:name w:val="atm"/>
    <w:basedOn w:val="Normal"/>
    <w:rsid w:val="00E73DD6"/>
    <w:pPr>
      <w:spacing w:after="0" w:line="180" w:lineRule="atLeast"/>
    </w:pPr>
    <w:rPr>
      <w:rFonts w:ascii="Arial" w:eastAsia="Times New Roman" w:hAnsi="Arial" w:cs="Arial"/>
      <w:color w:val="444444"/>
      <w:sz w:val="18"/>
      <w:szCs w:val="18"/>
      <w:lang w:eastAsia="en-GB"/>
    </w:rPr>
  </w:style>
  <w:style w:type="paragraph" w:customStyle="1" w:styleId="atm-f">
    <w:name w:val="atm-f"/>
    <w:basedOn w:val="Normal"/>
    <w:rsid w:val="00E73DD6"/>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atm-i">
    <w:name w:val="atm-i"/>
    <w:basedOn w:val="Normal"/>
    <w:rsid w:val="00E73DD6"/>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atpinitbutton">
    <w:name w:val="at_pinitbutton"/>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at-privacy-info">
    <w:name w:val="at-privacy-info"/>
    <w:basedOn w:val="Normal"/>
    <w:rsid w:val="00E73DD6"/>
    <w:pPr>
      <w:spacing w:before="100" w:beforeAutospacing="1" w:after="100" w:afterAutospacing="1" w:line="180" w:lineRule="atLeast"/>
    </w:pPr>
    <w:rPr>
      <w:rFonts w:ascii="Helvetica" w:eastAsia="Times New Roman" w:hAnsi="Helvetica" w:cs="Times New Roman"/>
      <w:color w:val="666666"/>
      <w:spacing w:val="3"/>
      <w:sz w:val="15"/>
      <w:szCs w:val="15"/>
      <w:lang w:eastAsia="en-GB"/>
    </w:rPr>
  </w:style>
  <w:style w:type="paragraph" w:customStyle="1" w:styleId="at-branding-logo">
    <w:name w:val="at-branding-logo"/>
    <w:basedOn w:val="Normal"/>
    <w:rsid w:val="00E73DD6"/>
    <w:pPr>
      <w:spacing w:before="30" w:after="30" w:line="240" w:lineRule="auto"/>
    </w:pPr>
    <w:rPr>
      <w:rFonts w:ascii="Helvetica" w:eastAsia="Times New Roman" w:hAnsi="Helvetica" w:cs="Times New Roman"/>
      <w:spacing w:val="3"/>
      <w:sz w:val="15"/>
      <w:szCs w:val="15"/>
      <w:lang w:eastAsia="en-GB"/>
    </w:rPr>
  </w:style>
  <w:style w:type="paragraph" w:customStyle="1" w:styleId="at-branding-info">
    <w:name w:val="at-branding-info"/>
    <w:basedOn w:val="Normal"/>
    <w:rsid w:val="00E73DD6"/>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lang w:eastAsia="en-GB"/>
    </w:rPr>
  </w:style>
  <w:style w:type="paragraph" w:customStyle="1" w:styleId="field-multiple-table">
    <w:name w:val="field-multiple-tab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add-more-submit">
    <w:name w:val="field-add-more-submi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ippie">
    <w:name w:val="grippi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ar">
    <w:name w:val="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
    <w:name w:val="fill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
    <w:name w:val="throbb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ssage">
    <w:name w:val="messag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wrapper">
    <w:name w:val="fieldset-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
    <w:name w:val="field-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de">
    <w:name w:val="nod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
    <w:name w:val="region-help"/>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
    <w:name w:val="content-type-butt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displaydiv">
    <w:name w:val="panel-display&gt;div"/>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ordion-content">
    <w:name w:val="accordion-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title">
    <w:name w:val="pane-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widget-wrapper">
    <w:name w:val="panopoly-spotlight-widget-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buttons-wrapper">
    <w:name w:val="panopoly-spotlight-buttons-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function-buttons">
    <w:name w:val="panopoly-spotlight-function-butt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
    <w:name w:val="panopoly-spotligh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
    <w:name w:val="panopoly-spotlight-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info">
    <w:name w:val="panopoly-spotlight-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tle1">
    <w:name w:val="Titl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snippet-info">
    <w:name w:val="search-snippet-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arch-info">
    <w:name w:val="search-inf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riterion">
    <w:name w:val="criter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on">
    <w:name w:val="ac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ser-picture">
    <w:name w:val="user-pictur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exposed-widget">
    <w:name w:val="views-exposed-widg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
    <w:name w:val="form-ite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
    <w:name w:val="form-submi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biframewidget">
    <w:name w:val="fb_iframe_widg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thisseparator">
    <w:name w:val="addthis_separato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
    <w:name w:val="at300b"/>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
    <w:name w:val="at300b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
    <w:name w:val="at300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
    <w:name w:val="at15t_compac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expanded">
    <w:name w:val="at15t_expand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
    <w:name w:val="at-branding-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privacy-icon">
    <w:name w:val="at-privacy-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addthis">
    <w:name w:val="at-branding-addthi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powered-by">
    <w:name w:val="at-branding-powered-b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
    <w:name w:val="hand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
    <w:name w:val="js-hid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content">
    <w:name w:val="ctools-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
    <w:name w:val="ctools-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
    <w:name w:val="media-vimeo-vide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
    <w:name w:val="media-youtube-vide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label">
    <w:name w:val="at-labe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anchor">
    <w:name w:val="ui-tabs-ancho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
    <w:name w:val="pane-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ull">
    <w:name w:val="panopoly-image-ful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sb-social-share-button-vert">
    <w:name w:val="wsb-social-share-button-ver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pendent-options">
    <w:name w:val="dependent-opti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
    <w:name w:val="form-item-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
    <w:name w:val="form-item-path-alia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field-column">
    <w:name w:val="link-field-colum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
    <w:name w:val="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iews-exposed-form">
    <w:name w:val="views-exposed-for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browser-tab">
    <w:name w:val="media-browser-tab"/>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
    <w:name w:val="edit-shortcut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
    <w:name w:val="form-item-offse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
    <w:name w:val="form-item-items-per-pag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
    <w:name w:val="form-item-exposed-sort-or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
    <w:name w:val="form-item-exposed-sort-b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add-content-modal">
    <w:name w:val="panels-add-content-modal"/>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
    <w:name w:val="option-text-alig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
    <w:name w:val="fieldset-legen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title-inner">
    <w:name w:val="panopoly-magic-preview-title-in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
    <w:name w:val="panopoly-magic-preview-inn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single">
    <w:name w:val="panopoly-magic-preview-sing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actions">
    <w:name w:val="form-actio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title">
    <w:name w:val="panopoly-magic-preview-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section-columns">
    <w:name w:val="panels-section-column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categories-description">
    <w:name w:val="panels-categories-descrip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
    <w:name w:val="panopoly-magic-preview-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ls-layouts-category">
    <w:name w:val="panels-layouts-category"/>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yout-link">
    <w:name w:val="layout-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urrent-layout">
    <w:name w:val="current-layou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
    <w:name w:val="tablefield-row-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file-link">
    <w:name w:val="edit-file-link"/>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
    <w:name w:val="form-item-nam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ricon">
    <w:name w:val="jr_ic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
    <w:name w:val="at_item"/>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wrapper">
    <w:name w:val="at-icon-wrapp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old">
    <w:name w:val="at_bol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
    <w:name w:val="description"/>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review">
    <w:name w:val="image-preview"/>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padding">
    <w:name w:val="date-padding"/>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
    <w:name w:val="form-item-date-tim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
    <w:name w:val="form-item-date-dat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
    <w:name w:val="form-item-view-setting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
    <w:name w:val="form-radios"/>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
    <w:name w:val="form-radio"/>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type-select">
    <w:name w:val="form-type-selec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
    <w:name w:val="panopoly-image-featured"/>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
    <w:name w:val="modal-header"/>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title">
    <w:name w:val="modal-title"/>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
    <w:name w:val="modal-content"/>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type-textarea">
    <w:name w:val="form-type-textarea"/>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
    <w:name w:val="addthis_follow_label"/>
    <w:basedOn w:val="DefaultParagraphFont"/>
    <w:rsid w:val="00E73DD6"/>
  </w:style>
  <w:style w:type="character" w:customStyle="1" w:styleId="file">
    <w:name w:val="file"/>
    <w:basedOn w:val="DefaultParagraphFont"/>
    <w:rsid w:val="00E73DD6"/>
  </w:style>
  <w:style w:type="character" w:customStyle="1" w:styleId="file-size">
    <w:name w:val="file-size"/>
    <w:basedOn w:val="DefaultParagraphFont"/>
    <w:rsid w:val="00E73DD6"/>
  </w:style>
  <w:style w:type="paragraph" w:customStyle="1" w:styleId="grippie1">
    <w:name w:val="grippie1"/>
    <w:basedOn w:val="Normal"/>
    <w:rsid w:val="00E73DD6"/>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1">
    <w:name w:val="handle1"/>
    <w:basedOn w:val="Normal"/>
    <w:rsid w:val="00E73DD6"/>
    <w:pPr>
      <w:spacing w:after="0" w:line="240" w:lineRule="auto"/>
      <w:ind w:left="120" w:right="120"/>
    </w:pPr>
    <w:rPr>
      <w:rFonts w:ascii="Times New Roman" w:eastAsia="Times New Roman" w:hAnsi="Times New Roman" w:cs="Times New Roman"/>
      <w:sz w:val="24"/>
      <w:szCs w:val="24"/>
      <w:lang w:eastAsia="en-GB"/>
    </w:rPr>
  </w:style>
  <w:style w:type="paragraph" w:customStyle="1" w:styleId="bar1">
    <w:name w:val="bar1"/>
    <w:basedOn w:val="Normal"/>
    <w:rsid w:val="00E73DD6"/>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1">
    <w:name w:val="filled1"/>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1">
    <w:name w:val="throbber1"/>
    <w:basedOn w:val="Normal"/>
    <w:rsid w:val="00E73DD6"/>
    <w:pPr>
      <w:spacing w:before="30" w:after="30" w:line="240" w:lineRule="auto"/>
      <w:ind w:left="30" w:right="30"/>
    </w:pPr>
    <w:rPr>
      <w:rFonts w:ascii="Times New Roman" w:eastAsia="Times New Roman" w:hAnsi="Times New Roman" w:cs="Times New Roman"/>
      <w:vanish/>
      <w:sz w:val="24"/>
      <w:szCs w:val="24"/>
      <w:lang w:eastAsia="en-GB"/>
    </w:rPr>
  </w:style>
  <w:style w:type="paragraph" w:customStyle="1" w:styleId="message1">
    <w:name w:val="messag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2">
    <w:name w:val="throbber2"/>
    <w:basedOn w:val="Normal"/>
    <w:rsid w:val="00E73DD6"/>
    <w:pPr>
      <w:spacing w:after="0" w:line="240" w:lineRule="auto"/>
      <w:ind w:left="30" w:right="30"/>
    </w:pPr>
    <w:rPr>
      <w:rFonts w:ascii="Times New Roman" w:eastAsia="Times New Roman" w:hAnsi="Times New Roman" w:cs="Times New Roman"/>
      <w:vanish/>
      <w:sz w:val="24"/>
      <w:szCs w:val="24"/>
      <w:lang w:eastAsia="en-GB"/>
    </w:rPr>
  </w:style>
  <w:style w:type="paragraph" w:customStyle="1" w:styleId="fieldset-wrapper1">
    <w:name w:val="fieldset-wrapp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1">
    <w:name w:val="js-hide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resizable-handle1">
    <w:name w:val="ui-resizable-handle1"/>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button-text1">
    <w:name w:val="ui-button-tex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E73DD6"/>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E73DD6"/>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E73DD6"/>
    <w:pPr>
      <w:spacing w:before="100" w:beforeAutospacing="1" w:after="100" w:afterAutospacing="1" w:line="750" w:lineRule="atLeast"/>
    </w:pPr>
    <w:rPr>
      <w:rFonts w:ascii="Times New Roman" w:eastAsia="Times New Roman" w:hAnsi="Times New Roman" w:cs="Times New Roman"/>
      <w:sz w:val="24"/>
      <w:szCs w:val="24"/>
      <w:lang w:eastAsia="en-GB"/>
    </w:rPr>
  </w:style>
  <w:style w:type="paragraph" w:customStyle="1" w:styleId="ui-dialog-title1">
    <w:name w:val="ui-dialog-title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E73DD6"/>
    <w:pPr>
      <w:spacing w:before="120" w:after="100" w:afterAutospacing="1"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1">
    <w:name w:val="ui-tabs-nav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tabs-anchor1">
    <w:name w:val="ui-tabs-ancho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E73DD6"/>
    <w:pPr>
      <w:spacing w:before="100" w:beforeAutospacing="1" w:after="100" w:afterAutospacing="1" w:line="240" w:lineRule="auto"/>
    </w:pPr>
    <w:rPr>
      <w:rFonts w:ascii="Open Sans" w:eastAsia="Times New Roman" w:hAnsi="Open Sans" w:cs="Times New Roman"/>
      <w:sz w:val="24"/>
      <w:szCs w:val="24"/>
      <w:lang w:eastAsia="en-GB"/>
    </w:rPr>
  </w:style>
  <w:style w:type="paragraph" w:customStyle="1" w:styleId="ui-state-default1">
    <w:name w:val="ui-state-default1"/>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default2">
    <w:name w:val="ui-state-default2"/>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1">
    <w:name w:val="ui-state-hover1"/>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2">
    <w:name w:val="ui-state-hover2"/>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1">
    <w:name w:val="ui-state-focus1"/>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2">
    <w:name w:val="ui-state-focus2"/>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1">
    <w:name w:val="ui-state-active1"/>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2">
    <w:name w:val="ui-state-active2"/>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1">
    <w:name w:val="ui-state-highlight1"/>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1">
    <w:name w:val="ui-state-disable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7">
    <w:name w:val="ui-icon7"/>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accordion-header1">
    <w:name w:val="ui-accordion-header1"/>
    <w:basedOn w:val="Normal"/>
    <w:rsid w:val="00E73DD6"/>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E73DD6"/>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E73DD6"/>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1">
    <w:name w:val="field-label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ield-multiple-table1">
    <w:name w:val="field-multiple-table1"/>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ield-add-more-submit1">
    <w:name w:val="field-add-more-submit1"/>
    <w:basedOn w:val="Normal"/>
    <w:rsid w:val="00E73DD6"/>
    <w:pPr>
      <w:spacing w:before="120" w:after="0" w:line="240" w:lineRule="auto"/>
    </w:pPr>
    <w:rPr>
      <w:rFonts w:ascii="Times New Roman" w:eastAsia="Times New Roman" w:hAnsi="Times New Roman" w:cs="Times New Roman"/>
      <w:sz w:val="24"/>
      <w:szCs w:val="24"/>
      <w:lang w:eastAsia="en-GB"/>
    </w:rPr>
  </w:style>
  <w:style w:type="paragraph" w:customStyle="1" w:styleId="node1">
    <w:name w:val="node1"/>
    <w:basedOn w:val="Normal"/>
    <w:rsid w:val="00E73DD6"/>
    <w:pPr>
      <w:shd w:val="clear" w:color="auto" w:fill="FFFFE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1">
    <w:name w:val="region-help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2">
    <w:name w:val="region-help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1">
    <w:name w:val="form-item-title1"/>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form-type-textarea1">
    <w:name w:val="form-type-textarea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1">
    <w:name w:val="form-item-path-alias1"/>
    <w:basedOn w:val="Normal"/>
    <w:rsid w:val="00E73DD6"/>
    <w:pPr>
      <w:spacing w:before="60" w:after="60" w:line="240" w:lineRule="auto"/>
      <w:textAlignment w:val="center"/>
    </w:pPr>
    <w:rPr>
      <w:rFonts w:ascii="Times New Roman" w:eastAsia="Times New Roman" w:hAnsi="Times New Roman" w:cs="Times New Roman"/>
      <w:sz w:val="19"/>
      <w:szCs w:val="19"/>
      <w:lang w:eastAsia="en-GB"/>
    </w:rPr>
  </w:style>
  <w:style w:type="paragraph" w:customStyle="1" w:styleId="form-submit1">
    <w:name w:val="form-submit1"/>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form-submit2">
    <w:name w:val="form-submit2"/>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link-field-column1">
    <w:name w:val="link-field-colum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1">
    <w:name w:val="description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character" w:customStyle="1" w:styleId="file1">
    <w:name w:val="file1"/>
    <w:basedOn w:val="DefaultParagraphFont"/>
    <w:rsid w:val="00E73DD6"/>
  </w:style>
  <w:style w:type="character" w:customStyle="1" w:styleId="file-size1">
    <w:name w:val="file-size1"/>
    <w:basedOn w:val="DefaultParagraphFont"/>
    <w:rsid w:val="00E73DD6"/>
    <w:rPr>
      <w:vanish/>
      <w:webHidden w:val="0"/>
      <w:specVanish w:val="0"/>
    </w:rPr>
  </w:style>
  <w:style w:type="paragraph" w:customStyle="1" w:styleId="image-preview1">
    <w:name w:val="image-preview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2">
    <w:name w:val="description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ate-padding1">
    <w:name w:val="date-padding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1">
    <w:name w:val="form-item-date-tim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1">
    <w:name w:val="form-item-date-dat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3">
    <w:name w:val="description3"/>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scription4">
    <w:name w:val="description4"/>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ontent1">
    <w:name w:val="content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views-exposed-form1">
    <w:name w:val="views-exposed-form1"/>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views-exposed-widget1">
    <w:name w:val="views-exposed-widget1"/>
    <w:basedOn w:val="Normal"/>
    <w:rsid w:val="00E73DD6"/>
    <w:pPr>
      <w:spacing w:before="100" w:beforeAutospacing="1" w:after="100" w:afterAutospacing="1" w:line="240" w:lineRule="auto"/>
      <w:ind w:right="225"/>
    </w:pPr>
    <w:rPr>
      <w:rFonts w:ascii="Times New Roman" w:eastAsia="Times New Roman" w:hAnsi="Times New Roman" w:cs="Times New Roman"/>
      <w:sz w:val="24"/>
      <w:szCs w:val="24"/>
      <w:lang w:eastAsia="en-GB"/>
    </w:rPr>
  </w:style>
  <w:style w:type="paragraph" w:customStyle="1" w:styleId="media-browser-tab1">
    <w:name w:val="media-browser-tab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2">
    <w:name w:val="ui-tabs-nav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1">
    <w:name w:val="edit-shortcuts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tools-content1">
    <w:name w:val="ctools-content1"/>
    <w:basedOn w:val="Normal"/>
    <w:rsid w:val="00E73DD6"/>
    <w:pPr>
      <w:spacing w:before="100" w:beforeAutospacing="1" w:after="100" w:afterAutospacing="1" w:line="240" w:lineRule="auto"/>
      <w:ind w:right="150"/>
    </w:pPr>
    <w:rPr>
      <w:rFonts w:ascii="Times New Roman" w:eastAsia="Times New Roman" w:hAnsi="Times New Roman" w:cs="Times New Roman"/>
      <w:sz w:val="24"/>
      <w:szCs w:val="24"/>
      <w:lang w:eastAsia="en-GB"/>
    </w:rPr>
  </w:style>
  <w:style w:type="paragraph" w:customStyle="1" w:styleId="ctools-content2">
    <w:name w:val="ctools-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1">
    <w:name w:val="ctools-link1"/>
    <w:basedOn w:val="Normal"/>
    <w:rsid w:val="00E73DD6"/>
    <w:pPr>
      <w:pBdr>
        <w:left w:val="single" w:sz="12" w:space="2" w:color="CCCCCC"/>
      </w:pBd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ctools-link2">
    <w:name w:val="ctools-link2"/>
    <w:basedOn w:val="Normal"/>
    <w:rsid w:val="00E73DD6"/>
    <w:pP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message2">
    <w:name w:val="messag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pendent-options1">
    <w:name w:val="dependent-option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1">
    <w:name w:val="form-item-offse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1">
    <w:name w:val="form-item-items-per-page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1">
    <w:name w:val="form-item-exposed-sort-ord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1">
    <w:name w:val="form-item-exposed-sort-by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1">
    <w:name w:val="form-item-view-setting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1">
    <w:name w:val="form-radio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1">
    <w:name w:val="form-radio1"/>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form-item1">
    <w:name w:val="form-ite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1">
    <w:name w:val="modal-header1"/>
    <w:basedOn w:val="Normal"/>
    <w:rsid w:val="00E73DD6"/>
    <w:pPr>
      <w:shd w:val="clear" w:color="auto" w:fill="666666"/>
      <w:spacing w:before="100" w:beforeAutospacing="1" w:after="100" w:afterAutospacing="1" w:line="750" w:lineRule="atLeast"/>
      <w:textAlignment w:val="center"/>
    </w:pPr>
    <w:rPr>
      <w:rFonts w:ascii="Open Sans" w:eastAsia="Times New Roman" w:hAnsi="Open Sans" w:cs="Times New Roman"/>
      <w:b/>
      <w:bCs/>
      <w:color w:val="FFFFFF"/>
      <w:sz w:val="24"/>
      <w:szCs w:val="24"/>
      <w:lang w:eastAsia="en-GB"/>
    </w:rPr>
  </w:style>
  <w:style w:type="paragraph" w:customStyle="1" w:styleId="modal-title1">
    <w:name w:val="modal-title1"/>
    <w:basedOn w:val="Normal"/>
    <w:rsid w:val="00E73DD6"/>
    <w:pPr>
      <w:spacing w:before="100" w:beforeAutospacing="1" w:after="100" w:afterAutospacing="1" w:line="750" w:lineRule="atLeast"/>
    </w:pPr>
    <w:rPr>
      <w:rFonts w:ascii="Open Sans" w:eastAsia="Times New Roman" w:hAnsi="Open Sans" w:cs="Times New Roman"/>
      <w:b/>
      <w:bCs/>
      <w:color w:val="FFFFFF"/>
      <w:sz w:val="24"/>
      <w:szCs w:val="24"/>
      <w:lang w:eastAsia="en-GB"/>
    </w:rPr>
  </w:style>
  <w:style w:type="paragraph" w:customStyle="1" w:styleId="panels-add-content-modal1">
    <w:name w:val="panels-add-content-modal1"/>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1">
    <w:name w:val="content-type-butt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1">
    <w:name w:val="modal-conten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1">
    <w:name w:val="option-text-aligner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1">
    <w:name w:val="fieldset-legend1"/>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panopoly-magic-preview-title-inner1">
    <w:name w:val="panopoly-magic-preview-title-inner1"/>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fieldset-wrapper2">
    <w:name w:val="fieldset-wrapper2"/>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1">
    <w:name w:val="panopoly-magic-preview-inner1"/>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fieldset-wrapper3">
    <w:name w:val="fieldset-wrapper3"/>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inner2">
    <w:name w:val="panopoly-magic-preview-inner2"/>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single1">
    <w:name w:val="panopoly-magic-preview-single1"/>
    <w:basedOn w:val="Normal"/>
    <w:rsid w:val="00E73DD6"/>
    <w:pPr>
      <w:spacing w:after="100" w:afterAutospacing="1" w:line="240" w:lineRule="auto"/>
      <w:ind w:left="240"/>
    </w:pPr>
    <w:rPr>
      <w:rFonts w:ascii="Times New Roman" w:eastAsia="Times New Roman" w:hAnsi="Times New Roman" w:cs="Times New Roman"/>
      <w:sz w:val="24"/>
      <w:szCs w:val="24"/>
      <w:lang w:eastAsia="en-GB"/>
    </w:rPr>
  </w:style>
  <w:style w:type="paragraph" w:customStyle="1" w:styleId="form-actions1">
    <w:name w:val="form-actions1"/>
    <w:basedOn w:val="Normal"/>
    <w:rsid w:val="00E73DD6"/>
    <w:pPr>
      <w:spacing w:before="100" w:beforeAutospacing="1" w:after="100" w:afterAutospacing="1" w:line="240" w:lineRule="auto"/>
      <w:ind w:left="240"/>
      <w:jc w:val="right"/>
    </w:pPr>
    <w:rPr>
      <w:rFonts w:ascii="Times New Roman" w:eastAsia="Times New Roman" w:hAnsi="Times New Roman" w:cs="Times New Roman"/>
      <w:sz w:val="24"/>
      <w:szCs w:val="24"/>
      <w:lang w:eastAsia="en-GB"/>
    </w:rPr>
  </w:style>
  <w:style w:type="paragraph" w:customStyle="1" w:styleId="panopoly-magic-preview-title1">
    <w:name w:val="panopoly-magic-preview-title1"/>
    <w:basedOn w:val="Normal"/>
    <w:rsid w:val="00E73DD6"/>
    <w:pPr>
      <w:spacing w:before="100" w:beforeAutospacing="1" w:after="100" w:afterAutospacing="1" w:line="345" w:lineRule="atLeast"/>
    </w:pPr>
    <w:rPr>
      <w:rFonts w:ascii="Open Sans" w:eastAsia="Times New Roman" w:hAnsi="Open Sans" w:cs="Times New Roman"/>
      <w:b/>
      <w:bCs/>
      <w:sz w:val="17"/>
      <w:szCs w:val="17"/>
      <w:lang w:eastAsia="en-GB"/>
    </w:rPr>
  </w:style>
  <w:style w:type="paragraph" w:customStyle="1" w:styleId="panels-section-columns1">
    <w:name w:val="panels-section-columns1"/>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sz w:val="24"/>
      <w:szCs w:val="24"/>
      <w:lang w:eastAsia="en-GB"/>
    </w:rPr>
  </w:style>
  <w:style w:type="paragraph" w:customStyle="1" w:styleId="panels-categories-description1">
    <w:name w:val="panels-categories-description1"/>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color w:val="5B5B5B"/>
      <w:sz w:val="24"/>
      <w:szCs w:val="24"/>
      <w:lang w:eastAsia="en-GB"/>
    </w:rPr>
  </w:style>
  <w:style w:type="paragraph" w:customStyle="1" w:styleId="form-type-select1">
    <w:name w:val="form-type-select1"/>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form-type-select2">
    <w:name w:val="form-type-select2"/>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content-type-button2">
    <w:name w:val="content-type-butt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1">
    <w:name w:val="panopoly-image-featured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3">
    <w:name w:val="form-submit3"/>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120" w:line="480" w:lineRule="atLeast"/>
      <w:ind w:right="240"/>
    </w:pPr>
    <w:rPr>
      <w:rFonts w:ascii="Open Sans" w:eastAsia="Times New Roman" w:hAnsi="Open Sans" w:cs="Times New Roman"/>
      <w:b/>
      <w:bCs/>
      <w:color w:val="666666"/>
      <w:sz w:val="18"/>
      <w:szCs w:val="18"/>
      <w:lang w:eastAsia="en-GB"/>
    </w:rPr>
  </w:style>
  <w:style w:type="paragraph" w:customStyle="1" w:styleId="panopoly-magic-preview-link1">
    <w:name w:val="panopoly-magic-preview-link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3">
    <w:name w:val="content-type-button3"/>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2">
    <w:name w:val="panopoly-magic-preview-link2"/>
    <w:basedOn w:val="Normal"/>
    <w:rsid w:val="00E73DD6"/>
    <w:pPr>
      <w:shd w:val="clear" w:color="auto" w:fill="F1F1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1">
    <w:name w:val="pane-content1"/>
    <w:basedOn w:val="Normal"/>
    <w:rsid w:val="00E73DD6"/>
    <w:pPr>
      <w:spacing w:before="100" w:beforeAutospacing="1" w:after="150" w:line="240" w:lineRule="auto"/>
    </w:pPr>
    <w:rPr>
      <w:rFonts w:ascii="Times New Roman" w:eastAsia="Times New Roman" w:hAnsi="Times New Roman" w:cs="Times New Roman"/>
      <w:sz w:val="24"/>
      <w:szCs w:val="24"/>
      <w:lang w:eastAsia="en-GB"/>
    </w:rPr>
  </w:style>
  <w:style w:type="paragraph" w:customStyle="1" w:styleId="panel-displaydiv1">
    <w:name w:val="panel-display&gt;div1"/>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accordion-content1">
    <w:name w:val="accordion-content1"/>
    <w:basedOn w:val="Normal"/>
    <w:rsid w:val="00E73DD6"/>
    <w:pPr>
      <w:spacing w:before="100" w:beforeAutospacing="1" w:after="100" w:afterAutospacing="1" w:line="240" w:lineRule="auto"/>
    </w:pPr>
    <w:rPr>
      <w:rFonts w:ascii="Times New Roman" w:eastAsia="Times New Roman" w:hAnsi="Times New Roman" w:cs="Times New Roman"/>
      <w:sz w:val="19"/>
      <w:szCs w:val="19"/>
      <w:lang w:eastAsia="en-GB"/>
    </w:rPr>
  </w:style>
  <w:style w:type="paragraph" w:customStyle="1" w:styleId="pane-title1">
    <w:name w:val="pane-title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els-layouts-category1">
    <w:name w:val="panels-layouts-category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layout-link1">
    <w:name w:val="layout-link1"/>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layout-link2">
    <w:name w:val="layout-link2"/>
    <w:basedOn w:val="Normal"/>
    <w:rsid w:val="00E73DD6"/>
    <w:pPr>
      <w:shd w:val="clear" w:color="auto" w:fill="BBBBBB"/>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urrent-layout1">
    <w:name w:val="current-layout1"/>
    <w:basedOn w:val="Normal"/>
    <w:rsid w:val="00E73DD6"/>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1">
    <w:name w:val="media-vimeo-vide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1">
    <w:name w:val="media-youtube-vide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1">
    <w:name w:val="tablefield-row-01"/>
    <w:basedOn w:val="Normal"/>
    <w:rsid w:val="00E73DD6"/>
    <w:pPr>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edit-file-link1">
    <w:name w:val="edit-file-link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widget-wrapper1">
    <w:name w:val="panopoly-spotlight-widget-wrapper1"/>
    <w:basedOn w:val="Normal"/>
    <w:rsid w:val="00E73DD6"/>
    <w:pPr>
      <w:pBdr>
        <w:top w:val="single" w:sz="2" w:space="0" w:color="AAAAAA"/>
        <w:left w:val="single" w:sz="2" w:space="0" w:color="AAAAAA"/>
        <w:bottom w:val="single" w:sz="2" w:space="0" w:color="AAAAAA"/>
        <w:right w:val="single" w:sz="2" w:space="0" w:color="AAAAAA"/>
      </w:pBd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panopoly-spotlight-buttons-wrapper1">
    <w:name w:val="panopoly-spotlight-buttons-wrapper1"/>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function-buttons1">
    <w:name w:val="panopoly-spotlight-function-buttons1"/>
    <w:basedOn w:val="Normal"/>
    <w:rsid w:val="00E73DD6"/>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panopoly-spotlight1">
    <w:name w:val="panopoly-spotligh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1">
    <w:name w:val="panopoly-spotlight-label1"/>
    <w:basedOn w:val="Normal"/>
    <w:rsid w:val="00E73DD6"/>
    <w:pPr>
      <w:shd w:val="clear" w:color="auto" w:fill="FFFFFF"/>
      <w:spacing w:after="0" w:line="240" w:lineRule="auto"/>
      <w:ind w:right="750"/>
    </w:pPr>
    <w:rPr>
      <w:rFonts w:ascii="Times New Roman" w:eastAsia="Times New Roman" w:hAnsi="Times New Roman" w:cs="Times New Roman"/>
      <w:sz w:val="24"/>
      <w:szCs w:val="24"/>
      <w:lang w:eastAsia="en-GB"/>
    </w:rPr>
  </w:style>
  <w:style w:type="paragraph" w:customStyle="1" w:styleId="panopoly-spotlight-info1">
    <w:name w:val="panopoly-spotlight-info1"/>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panopoly-image-full1">
    <w:name w:val="panopoly-image-full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1">
    <w:name w:val="container1"/>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title10">
    <w:name w:val="title1"/>
    <w:basedOn w:val="Normal"/>
    <w:rsid w:val="00E73DD6"/>
    <w:pPr>
      <w:spacing w:after="100" w:afterAutospacing="1" w:line="240" w:lineRule="auto"/>
    </w:pPr>
    <w:rPr>
      <w:rFonts w:ascii="Times New Roman" w:eastAsia="Times New Roman" w:hAnsi="Times New Roman" w:cs="Times New Roman"/>
      <w:sz w:val="29"/>
      <w:szCs w:val="29"/>
      <w:lang w:eastAsia="en-GB"/>
    </w:rPr>
  </w:style>
  <w:style w:type="paragraph" w:customStyle="1" w:styleId="search-snippet-info1">
    <w:name w:val="search-snippet-info1"/>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search-info1">
    <w:name w:val="search-info1"/>
    <w:basedOn w:val="Normal"/>
    <w:rsid w:val="00E73DD6"/>
    <w:pPr>
      <w:spacing w:after="100" w:afterAutospacing="1" w:line="240" w:lineRule="auto"/>
    </w:pPr>
    <w:rPr>
      <w:rFonts w:ascii="Times New Roman" w:eastAsia="Times New Roman" w:hAnsi="Times New Roman" w:cs="Times New Roman"/>
      <w:sz w:val="20"/>
      <w:szCs w:val="20"/>
      <w:lang w:eastAsia="en-GB"/>
    </w:rPr>
  </w:style>
  <w:style w:type="paragraph" w:customStyle="1" w:styleId="criterion1">
    <w:name w:val="criterion1"/>
    <w:basedOn w:val="Normal"/>
    <w:rsid w:val="00E73DD6"/>
    <w:pPr>
      <w:spacing w:before="100" w:beforeAutospacing="1" w:after="100" w:afterAutospacing="1" w:line="240" w:lineRule="auto"/>
      <w:ind w:right="480"/>
    </w:pPr>
    <w:rPr>
      <w:rFonts w:ascii="Times New Roman" w:eastAsia="Times New Roman" w:hAnsi="Times New Roman" w:cs="Times New Roman"/>
      <w:sz w:val="24"/>
      <w:szCs w:val="24"/>
      <w:lang w:eastAsia="en-GB"/>
    </w:rPr>
  </w:style>
  <w:style w:type="paragraph" w:customStyle="1" w:styleId="action1">
    <w:name w:val="acti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2">
    <w:name w:val="form-ite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3">
    <w:name w:val="form-item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1">
    <w:name w:val="form-item-name1"/>
    <w:basedOn w:val="Normal"/>
    <w:rsid w:val="00E73DD6"/>
    <w:pPr>
      <w:spacing w:before="100" w:beforeAutospacing="1" w:after="100" w:afterAutospacing="1" w:line="240" w:lineRule="auto"/>
      <w:ind w:right="240"/>
    </w:pPr>
    <w:rPr>
      <w:rFonts w:ascii="Times New Roman" w:eastAsia="Times New Roman" w:hAnsi="Times New Roman" w:cs="Times New Roman"/>
      <w:sz w:val="24"/>
      <w:szCs w:val="24"/>
      <w:lang w:eastAsia="en-GB"/>
    </w:rPr>
  </w:style>
  <w:style w:type="paragraph" w:customStyle="1" w:styleId="user-picture1">
    <w:name w:val="user-picture1"/>
    <w:basedOn w:val="Normal"/>
    <w:rsid w:val="00E73DD6"/>
    <w:pPr>
      <w:spacing w:after="240" w:line="240" w:lineRule="auto"/>
      <w:ind w:right="240"/>
    </w:pPr>
    <w:rPr>
      <w:rFonts w:ascii="Times New Roman" w:eastAsia="Times New Roman" w:hAnsi="Times New Roman" w:cs="Times New Roman"/>
      <w:sz w:val="24"/>
      <w:szCs w:val="24"/>
      <w:lang w:eastAsia="en-GB"/>
    </w:rPr>
  </w:style>
  <w:style w:type="paragraph" w:customStyle="1" w:styleId="views-exposed-widget2">
    <w:name w:val="views-exposed-widg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4">
    <w:name w:val="form-submit4"/>
    <w:basedOn w:val="Normal"/>
    <w:rsid w:val="00E73DD6"/>
    <w:pPr>
      <w:spacing w:before="384" w:after="0" w:line="240" w:lineRule="auto"/>
    </w:pPr>
    <w:rPr>
      <w:rFonts w:ascii="Times New Roman" w:eastAsia="Times New Roman" w:hAnsi="Times New Roman" w:cs="Times New Roman"/>
      <w:sz w:val="24"/>
      <w:szCs w:val="24"/>
      <w:lang w:eastAsia="en-GB"/>
    </w:rPr>
  </w:style>
  <w:style w:type="paragraph" w:customStyle="1" w:styleId="form-item4">
    <w:name w:val="form-item4"/>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orm-submit5">
    <w:name w:val="form-submit5"/>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jricon1">
    <w:name w:val="jr_icon1"/>
    <w:basedOn w:val="Normal"/>
    <w:rsid w:val="00E73DD6"/>
    <w:pPr>
      <w:spacing w:before="15" w:after="15" w:line="240" w:lineRule="auto"/>
    </w:pPr>
    <w:rPr>
      <w:rFonts w:ascii="Times New Roman" w:eastAsia="Times New Roman" w:hAnsi="Times New Roman" w:cs="Times New Roman"/>
      <w:sz w:val="24"/>
      <w:szCs w:val="24"/>
      <w:lang w:eastAsia="en-GB"/>
    </w:rPr>
  </w:style>
  <w:style w:type="paragraph" w:customStyle="1" w:styleId="at-icon1">
    <w:name w:val="at-icon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2">
    <w:name w:val="at-ic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3">
    <w:name w:val="at-icon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4">
    <w:name w:val="at-icon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1">
    <w:name w:val="at_item1"/>
    <w:basedOn w:val="Normal"/>
    <w:rsid w:val="00E73DD6"/>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n-GB"/>
    </w:rPr>
  </w:style>
  <w:style w:type="paragraph" w:customStyle="1" w:styleId="at-label1">
    <w:name w:val="at-label1"/>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at-icon-wrapper1">
    <w:name w:val="at-icon-wrapper1"/>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at-icon5">
    <w:name w:val="at-icon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4-icon1">
    <w:name w:val="at4-icon1"/>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2">
    <w:name w:val="at4-icon2"/>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3">
    <w:name w:val="at4-icon3"/>
    <w:basedOn w:val="Normal"/>
    <w:rsid w:val="00E73DD6"/>
    <w:pPr>
      <w:spacing w:after="0" w:line="480" w:lineRule="atLeast"/>
    </w:pPr>
    <w:rPr>
      <w:rFonts w:ascii="Times New Roman" w:eastAsia="Times New Roman" w:hAnsi="Times New Roman" w:cs="Times New Roman"/>
      <w:sz w:val="24"/>
      <w:szCs w:val="24"/>
      <w:lang w:eastAsia="en-GB"/>
    </w:rPr>
  </w:style>
  <w:style w:type="paragraph" w:customStyle="1" w:styleId="at4-icon4">
    <w:name w:val="at4-icon4"/>
    <w:basedOn w:val="Normal"/>
    <w:rsid w:val="00E73DD6"/>
    <w:pPr>
      <w:spacing w:after="0" w:line="360" w:lineRule="atLeast"/>
    </w:pPr>
    <w:rPr>
      <w:rFonts w:ascii="Times New Roman" w:eastAsia="Times New Roman" w:hAnsi="Times New Roman" w:cs="Times New Roman"/>
      <w:sz w:val="24"/>
      <w:szCs w:val="24"/>
      <w:lang w:eastAsia="en-GB"/>
    </w:rPr>
  </w:style>
  <w:style w:type="paragraph" w:customStyle="1" w:styleId="at4-icon5">
    <w:name w:val="at4-icon5"/>
    <w:basedOn w:val="Normal"/>
    <w:rsid w:val="00E73DD6"/>
    <w:pPr>
      <w:spacing w:after="0" w:line="300" w:lineRule="atLeast"/>
    </w:pPr>
    <w:rPr>
      <w:rFonts w:ascii="Times New Roman" w:eastAsia="Times New Roman" w:hAnsi="Times New Roman" w:cs="Times New Roman"/>
      <w:sz w:val="24"/>
      <w:szCs w:val="24"/>
      <w:lang w:eastAsia="en-GB"/>
    </w:rPr>
  </w:style>
  <w:style w:type="paragraph" w:customStyle="1" w:styleId="at4-icon6">
    <w:name w:val="at4-icon6"/>
    <w:basedOn w:val="Normal"/>
    <w:rsid w:val="00E73DD6"/>
    <w:pPr>
      <w:spacing w:after="0" w:line="240" w:lineRule="atLeast"/>
      <w:ind w:firstLine="300"/>
    </w:pPr>
    <w:rPr>
      <w:rFonts w:ascii="Times New Roman" w:eastAsia="Times New Roman" w:hAnsi="Times New Roman" w:cs="Times New Roman"/>
      <w:sz w:val="24"/>
      <w:szCs w:val="24"/>
      <w:lang w:eastAsia="en-GB"/>
    </w:rPr>
  </w:style>
  <w:style w:type="paragraph" w:customStyle="1" w:styleId="at4-icon7">
    <w:name w:val="at4-icon7"/>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4-icon8">
    <w:name w:val="at4-icon8"/>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icon-wrapper2">
    <w:name w:val="at-icon-wrapper2"/>
    <w:basedOn w:val="Normal"/>
    <w:rsid w:val="00E73DD6"/>
    <w:pPr>
      <w:spacing w:before="100" w:beforeAutospacing="1" w:after="100" w:afterAutospacing="1" w:line="240" w:lineRule="auto"/>
      <w:ind w:right="75"/>
    </w:pPr>
    <w:rPr>
      <w:rFonts w:ascii="Times New Roman" w:eastAsia="Times New Roman" w:hAnsi="Times New Roman" w:cs="Times New Roman"/>
      <w:sz w:val="24"/>
      <w:szCs w:val="24"/>
      <w:lang w:eastAsia="en-GB"/>
    </w:rPr>
  </w:style>
  <w:style w:type="paragraph" w:customStyle="1" w:styleId="atbold1">
    <w:name w:val="at_bold1"/>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atitem2">
    <w:name w:val="at_item2"/>
    <w:basedOn w:val="Normal"/>
    <w:rsid w:val="00E73DD6"/>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fbiframewidget1">
    <w:name w:val="fb_iframe_widge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1">
    <w:name w:val="addthis_follow_label1"/>
    <w:basedOn w:val="DefaultParagraphFont"/>
    <w:rsid w:val="00E73DD6"/>
    <w:rPr>
      <w:vanish/>
      <w:webHidden w:val="0"/>
      <w:specVanish w:val="0"/>
    </w:rPr>
  </w:style>
  <w:style w:type="paragraph" w:customStyle="1" w:styleId="addthisseparator1">
    <w:name w:val="addthis_separator1"/>
    <w:basedOn w:val="Normal"/>
    <w:rsid w:val="00E73DD6"/>
    <w:pPr>
      <w:spacing w:after="0" w:line="240" w:lineRule="auto"/>
      <w:ind w:left="75" w:right="75"/>
    </w:pPr>
    <w:rPr>
      <w:rFonts w:ascii="Times New Roman" w:eastAsia="Times New Roman" w:hAnsi="Times New Roman" w:cs="Times New Roman"/>
      <w:sz w:val="24"/>
      <w:szCs w:val="24"/>
      <w:lang w:eastAsia="en-GB"/>
    </w:rPr>
  </w:style>
  <w:style w:type="paragraph" w:customStyle="1" w:styleId="at4-icon9">
    <w:name w:val="at4-icon9"/>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0">
    <w:name w:val="at4-icon10"/>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300b1">
    <w:name w:val="at300b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1">
    <w:name w:val="at300bo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1">
    <w:name w:val="at300m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1">
    <w:name w:val="at15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1">
    <w:name w:val="at300bs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2">
    <w:name w:val="at15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2">
    <w:name w:val="at300b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1">
    <w:name w:val="at15t_compact1"/>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15texpanded1">
    <w:name w:val="at15t_expanded1"/>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label2">
    <w:name w:val="at-label2"/>
    <w:basedOn w:val="Normal"/>
    <w:rsid w:val="00E73DD6"/>
    <w:pPr>
      <w:spacing w:before="100" w:beforeAutospacing="1" w:after="100" w:afterAutospacing="1" w:line="240" w:lineRule="auto"/>
      <w:ind w:left="75"/>
      <w:textAlignment w:val="center"/>
    </w:pPr>
    <w:rPr>
      <w:rFonts w:ascii="Times New Roman" w:eastAsia="Times New Roman" w:hAnsi="Times New Roman" w:cs="Times New Roman"/>
      <w:sz w:val="24"/>
      <w:szCs w:val="24"/>
      <w:lang w:eastAsia="en-GB"/>
    </w:rPr>
  </w:style>
  <w:style w:type="paragraph" w:customStyle="1" w:styleId="wsb-social-share-button-vert1">
    <w:name w:val="wsb-social-share-button-vert1"/>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1">
    <w:name w:val="at-branding-icon1"/>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privacy-icon1">
    <w:name w:val="at-privacy-icon1"/>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branding-addthis1">
    <w:name w:val="at-branding-addthis1"/>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powered-by1">
    <w:name w:val="at-branding-powered-by1"/>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addthis2">
    <w:name w:val="at-branding-addthis2"/>
    <w:basedOn w:val="Normal"/>
    <w:rsid w:val="00E73DD6"/>
    <w:pPr>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at-branding-addthis3">
    <w:name w:val="at-branding-addthis3"/>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at-branding-addthis4">
    <w:name w:val="at-branding-addthis4"/>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styleId="z-TopofForm">
    <w:name w:val="HTML Top of Form"/>
    <w:basedOn w:val="Normal"/>
    <w:next w:val="Normal"/>
    <w:link w:val="z-TopofFormChar"/>
    <w:hidden/>
    <w:uiPriority w:val="99"/>
    <w:semiHidden/>
    <w:unhideWhenUsed/>
    <w:rsid w:val="00E73DD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E73DD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73DD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E73DD6"/>
    <w:rPr>
      <w:rFonts w:ascii="Arial" w:eastAsia="Times New Roman" w:hAnsi="Arial" w:cs="Arial"/>
      <w:vanish/>
      <w:sz w:val="16"/>
      <w:szCs w:val="16"/>
      <w:lang w:eastAsia="en-GB"/>
    </w:rPr>
  </w:style>
  <w:style w:type="character" w:customStyle="1" w:styleId="sr-only">
    <w:name w:val="sr-only"/>
    <w:basedOn w:val="DefaultParagraphFont"/>
    <w:rsid w:val="00E73DD6"/>
  </w:style>
  <w:style w:type="character" w:customStyle="1" w:styleId="twitter-typeahead">
    <w:name w:val="twitter-typeahead"/>
    <w:basedOn w:val="DefaultParagraphFont"/>
    <w:rsid w:val="00E73DD6"/>
  </w:style>
  <w:style w:type="paragraph" w:styleId="HTMLPreformatted">
    <w:name w:val="HTML Preformatted"/>
    <w:basedOn w:val="Normal"/>
    <w:link w:val="HTMLPreformattedChar"/>
    <w:uiPriority w:val="99"/>
    <w:semiHidden/>
    <w:unhideWhenUsed/>
    <w:rsid w:val="00E73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73DD6"/>
    <w:rPr>
      <w:rFonts w:ascii="Courier New" w:eastAsia="Times New Roman" w:hAnsi="Courier New" w:cs="Courier New"/>
      <w:sz w:val="20"/>
      <w:szCs w:val="20"/>
      <w:lang w:eastAsia="en-GB"/>
    </w:rPr>
  </w:style>
  <w:style w:type="character" w:customStyle="1" w:styleId="tt-dropdown-menu1">
    <w:name w:val="tt-dropdown-menu1"/>
    <w:basedOn w:val="DefaultParagraphFont"/>
    <w:rsid w:val="00E73DD6"/>
    <w:rPr>
      <w:vanish/>
      <w:webHidden w:val="0"/>
      <w:sz w:val="21"/>
      <w:szCs w:val="21"/>
      <w:bdr w:val="single" w:sz="6" w:space="4" w:color="CCCCCC" w:frame="1"/>
      <w:shd w:val="clear" w:color="auto" w:fill="FFFFFF"/>
      <w:specVanish w:val="0"/>
    </w:rPr>
  </w:style>
  <w:style w:type="character" w:customStyle="1" w:styleId="l-cart-link-container">
    <w:name w:val="l-cart-link-container"/>
    <w:basedOn w:val="DefaultParagraphFont"/>
    <w:rsid w:val="00E73DD6"/>
  </w:style>
  <w:style w:type="character" w:customStyle="1" w:styleId="badge-number">
    <w:name w:val="badge-number"/>
    <w:basedOn w:val="DefaultParagraphFont"/>
    <w:rsid w:val="00E73DD6"/>
  </w:style>
  <w:style w:type="character" w:customStyle="1" w:styleId="at-icon-wrapper3">
    <w:name w:val="at-icon-wrapper3"/>
    <w:basedOn w:val="DefaultParagraphFont"/>
    <w:rsid w:val="00E73DD6"/>
  </w:style>
  <w:style w:type="character" w:customStyle="1" w:styleId="margin-right">
    <w:name w:val="margin-right"/>
    <w:basedOn w:val="DefaultParagraphFont"/>
    <w:rsid w:val="00E73DD6"/>
  </w:style>
  <w:style w:type="character" w:customStyle="1" w:styleId="margin-horizontal--small">
    <w:name w:val="margin-horizontal--small"/>
    <w:basedOn w:val="DefaultParagraphFont"/>
    <w:rsid w:val="00E73DD6"/>
  </w:style>
  <w:style w:type="character" w:customStyle="1" w:styleId="inline-icon">
    <w:name w:val="inline-icon"/>
    <w:basedOn w:val="DefaultParagraphFont"/>
    <w:rsid w:val="00E73DD6"/>
  </w:style>
  <w:style w:type="character" w:customStyle="1" w:styleId="accordion-state-icon">
    <w:name w:val="accordion-state-icon"/>
    <w:basedOn w:val="DefaultParagraphFont"/>
    <w:rsid w:val="00E73DD6"/>
  </w:style>
  <w:style w:type="character" w:customStyle="1" w:styleId="sale-price">
    <w:name w:val="sale-price"/>
    <w:basedOn w:val="DefaultParagraphFont"/>
    <w:rsid w:val="00E73DD6"/>
  </w:style>
  <w:style w:type="paragraph" w:customStyle="1" w:styleId="grippie2">
    <w:name w:val="grippie2"/>
    <w:basedOn w:val="Normal"/>
    <w:rsid w:val="00E73DD6"/>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ndle2">
    <w:name w:val="handle2"/>
    <w:basedOn w:val="Normal"/>
    <w:rsid w:val="00E73DD6"/>
    <w:pPr>
      <w:spacing w:after="0" w:line="240" w:lineRule="auto"/>
      <w:ind w:left="120" w:right="120"/>
    </w:pPr>
    <w:rPr>
      <w:rFonts w:ascii="Times New Roman" w:eastAsia="Times New Roman" w:hAnsi="Times New Roman" w:cs="Times New Roman"/>
      <w:sz w:val="24"/>
      <w:szCs w:val="24"/>
      <w:lang w:eastAsia="en-GB"/>
    </w:rPr>
  </w:style>
  <w:style w:type="paragraph" w:customStyle="1" w:styleId="bar2">
    <w:name w:val="bar2"/>
    <w:basedOn w:val="Normal"/>
    <w:rsid w:val="00E73DD6"/>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lled2">
    <w:name w:val="filled2"/>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3">
    <w:name w:val="throbber3"/>
    <w:basedOn w:val="Normal"/>
    <w:rsid w:val="00E73DD6"/>
    <w:pPr>
      <w:spacing w:before="30" w:after="30" w:line="240" w:lineRule="auto"/>
      <w:ind w:left="30" w:right="30"/>
    </w:pPr>
    <w:rPr>
      <w:rFonts w:ascii="Times New Roman" w:eastAsia="Times New Roman" w:hAnsi="Times New Roman" w:cs="Times New Roman"/>
      <w:vanish/>
      <w:sz w:val="24"/>
      <w:szCs w:val="24"/>
      <w:lang w:eastAsia="en-GB"/>
    </w:rPr>
  </w:style>
  <w:style w:type="paragraph" w:customStyle="1" w:styleId="message3">
    <w:name w:val="message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hrobber4">
    <w:name w:val="throbber4"/>
    <w:basedOn w:val="Normal"/>
    <w:rsid w:val="00E73DD6"/>
    <w:pPr>
      <w:spacing w:after="0" w:line="240" w:lineRule="auto"/>
      <w:ind w:left="30" w:right="30"/>
    </w:pPr>
    <w:rPr>
      <w:rFonts w:ascii="Times New Roman" w:eastAsia="Times New Roman" w:hAnsi="Times New Roman" w:cs="Times New Roman"/>
      <w:vanish/>
      <w:sz w:val="24"/>
      <w:szCs w:val="24"/>
      <w:lang w:eastAsia="en-GB"/>
    </w:rPr>
  </w:style>
  <w:style w:type="paragraph" w:customStyle="1" w:styleId="fieldset-wrapper4">
    <w:name w:val="fieldset-wrapper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s-hide2">
    <w:name w:val="js-hid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resizable-handle3">
    <w:name w:val="ui-resizable-handle3"/>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4">
    <w:name w:val="ui-resizable-handle4"/>
    <w:basedOn w:val="Normal"/>
    <w:rsid w:val="00E73DD6"/>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button-text8">
    <w:name w:val="ui-button-text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9">
    <w:name w:val="ui-button-text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0">
    <w:name w:val="ui-button-text10"/>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11">
    <w:name w:val="ui-button-text11"/>
    <w:basedOn w:val="Normal"/>
    <w:rsid w:val="00E73DD6"/>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12">
    <w:name w:val="ui-button-text1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3">
    <w:name w:val="ui-button-text1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4">
    <w:name w:val="ui-button-text1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5">
    <w:name w:val="ui-icon15"/>
    <w:basedOn w:val="Normal"/>
    <w:rsid w:val="00E73DD6"/>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16">
    <w:name w:val="ui-icon16"/>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7">
    <w:name w:val="ui-icon17"/>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8">
    <w:name w:val="ui-icon18"/>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9">
    <w:name w:val="ui-icon19"/>
    <w:basedOn w:val="Normal"/>
    <w:rsid w:val="00E73DD6"/>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2">
    <w:name w:val="ui-button2"/>
    <w:basedOn w:val="Normal"/>
    <w:rsid w:val="00E73DD6"/>
    <w:pPr>
      <w:spacing w:before="100" w:beforeAutospacing="1" w:after="100" w:afterAutospacing="1" w:line="240" w:lineRule="auto"/>
      <w:ind w:right="-72"/>
      <w:jc w:val="center"/>
      <w:textAlignment w:val="center"/>
    </w:pPr>
    <w:rPr>
      <w:rFonts w:ascii="Times New Roman" w:eastAsia="Times New Roman" w:hAnsi="Times New Roman" w:cs="Times New Roman"/>
      <w:sz w:val="24"/>
      <w:szCs w:val="24"/>
      <w:lang w:eastAsia="en-GB"/>
    </w:rPr>
  </w:style>
  <w:style w:type="paragraph" w:customStyle="1" w:styleId="ui-dialog-titlebar2">
    <w:name w:val="ui-dialog-titlebar2"/>
    <w:basedOn w:val="Normal"/>
    <w:rsid w:val="00E73DD6"/>
    <w:pPr>
      <w:spacing w:before="100" w:beforeAutospacing="1" w:after="100" w:afterAutospacing="1" w:line="750" w:lineRule="atLeast"/>
    </w:pPr>
    <w:rPr>
      <w:rFonts w:ascii="Times New Roman" w:eastAsia="Times New Roman" w:hAnsi="Times New Roman" w:cs="Times New Roman"/>
      <w:sz w:val="24"/>
      <w:szCs w:val="24"/>
      <w:lang w:eastAsia="en-GB"/>
    </w:rPr>
  </w:style>
  <w:style w:type="paragraph" w:customStyle="1" w:styleId="ui-dialog-title2">
    <w:name w:val="ui-dialog-title2"/>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dialog-content2">
    <w:name w:val="ui-dialog-content2"/>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2">
    <w:name w:val="ui-dialog-buttonpane2"/>
    <w:basedOn w:val="Normal"/>
    <w:rsid w:val="00E73DD6"/>
    <w:pPr>
      <w:spacing w:before="120" w:after="100" w:afterAutospacing="1" w:line="240" w:lineRule="auto"/>
    </w:pPr>
    <w:rPr>
      <w:rFonts w:ascii="Times New Roman" w:eastAsia="Times New Roman" w:hAnsi="Times New Roman" w:cs="Times New Roman"/>
      <w:sz w:val="24"/>
      <w:szCs w:val="24"/>
      <w:lang w:eastAsia="en-GB"/>
    </w:rPr>
  </w:style>
  <w:style w:type="paragraph" w:customStyle="1" w:styleId="ui-resizable-se2">
    <w:name w:val="ui-resizable-s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3">
    <w:name w:val="ui-tabs-nav3"/>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ui-tabs-anchor2">
    <w:name w:val="ui-tabs-ancho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2">
    <w:name w:val="ui-tabs-panel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2">
    <w:name w:val="ui-widget2"/>
    <w:basedOn w:val="Normal"/>
    <w:rsid w:val="00E73DD6"/>
    <w:pPr>
      <w:spacing w:before="100" w:beforeAutospacing="1" w:after="100" w:afterAutospacing="1" w:line="240" w:lineRule="auto"/>
    </w:pPr>
    <w:rPr>
      <w:rFonts w:ascii="Open Sans" w:eastAsia="Times New Roman" w:hAnsi="Open Sans" w:cs="Times New Roman"/>
      <w:sz w:val="24"/>
      <w:szCs w:val="24"/>
      <w:lang w:eastAsia="en-GB"/>
    </w:rPr>
  </w:style>
  <w:style w:type="paragraph" w:customStyle="1" w:styleId="ui-state-default3">
    <w:name w:val="ui-state-default3"/>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default4">
    <w:name w:val="ui-state-default4"/>
    <w:basedOn w:val="Normal"/>
    <w:rsid w:val="00E73DD6"/>
    <w:pPr>
      <w:shd w:val="clear" w:color="auto" w:fill="CCCCCC"/>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3">
    <w:name w:val="ui-state-hover3"/>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over4">
    <w:name w:val="ui-state-hover4"/>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3">
    <w:name w:val="ui-state-focus3"/>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focus4">
    <w:name w:val="ui-state-focus4"/>
    <w:basedOn w:val="Normal"/>
    <w:rsid w:val="00E73DD6"/>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3">
    <w:name w:val="ui-state-active3"/>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active4">
    <w:name w:val="ui-state-active4"/>
    <w:basedOn w:val="Normal"/>
    <w:rsid w:val="00E73DD6"/>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ui-state-highlight3">
    <w:name w:val="ui-state-highlight3"/>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4">
    <w:name w:val="ui-state-highlight4"/>
    <w:basedOn w:val="Normal"/>
    <w:rsid w:val="00E73DD6"/>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3">
    <w:name w:val="ui-state-error3"/>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4">
    <w:name w:val="ui-state-error4"/>
    <w:basedOn w:val="Normal"/>
    <w:rsid w:val="00E73DD6"/>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3">
    <w:name w:val="ui-state-error-text3"/>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4">
    <w:name w:val="ui-state-error-text4"/>
    <w:basedOn w:val="Normal"/>
    <w:rsid w:val="00E73DD6"/>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3">
    <w:name w:val="ui-priority-primary3"/>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4">
    <w:name w:val="ui-priority-primary4"/>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3">
    <w:name w:val="ui-priority-secondary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4">
    <w:name w:val="ui-priority-secondary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4">
    <w:name w:val="ui-state-disabled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20">
    <w:name w:val="ui-icon20"/>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1">
    <w:name w:val="ui-icon21"/>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2">
    <w:name w:val="ui-icon22"/>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3">
    <w:name w:val="ui-icon23"/>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4">
    <w:name w:val="ui-icon24"/>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5">
    <w:name w:val="ui-icon25"/>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6">
    <w:name w:val="ui-icon26"/>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7">
    <w:name w:val="ui-icon27"/>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28">
    <w:name w:val="ui-icon28"/>
    <w:basedOn w:val="Normal"/>
    <w:rsid w:val="00E73DD6"/>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accordion-header2">
    <w:name w:val="ui-accordion-header2"/>
    <w:basedOn w:val="Normal"/>
    <w:rsid w:val="00E73DD6"/>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3">
    <w:name w:val="ui-accordion-icon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2">
    <w:name w:val="ui-accordion-noic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4">
    <w:name w:val="ui-accordion-icon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2">
    <w:name w:val="ui-accordion-header-icon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2">
    <w:name w:val="ui-accordion-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6">
    <w:name w:val="ui-datepicker-header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2">
    <w:name w:val="ui-datepicker-prev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2">
    <w:name w:val="ui-datepicker-nex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2">
    <w:name w:val="ui-datepicker-title2"/>
    <w:basedOn w:val="Normal"/>
    <w:rsid w:val="00E73DD6"/>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4">
    <w:name w:val="ui-datepicker-buttonpane4"/>
    <w:basedOn w:val="Normal"/>
    <w:rsid w:val="00E73DD6"/>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4">
    <w:name w:val="ui-datepicker-group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5">
    <w:name w:val="ui-datepicker-group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6">
    <w:name w:val="ui-datepicker-group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7">
    <w:name w:val="ui-datepicker-header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8">
    <w:name w:val="ui-datepicker-header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5">
    <w:name w:val="ui-datepicker-buttonpane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6">
    <w:name w:val="ui-datepicker-buttonpane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9">
    <w:name w:val="ui-datepicker-header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10">
    <w:name w:val="ui-datepicker-header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label2">
    <w:name w:val="field-label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field-multiple-table2">
    <w:name w:val="field-multiple-table2"/>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ield-add-more-submit2">
    <w:name w:val="field-add-more-submit2"/>
    <w:basedOn w:val="Normal"/>
    <w:rsid w:val="00E73DD6"/>
    <w:pPr>
      <w:spacing w:before="120" w:after="0" w:line="240" w:lineRule="auto"/>
    </w:pPr>
    <w:rPr>
      <w:rFonts w:ascii="Times New Roman" w:eastAsia="Times New Roman" w:hAnsi="Times New Roman" w:cs="Times New Roman"/>
      <w:sz w:val="24"/>
      <w:szCs w:val="24"/>
      <w:lang w:eastAsia="en-GB"/>
    </w:rPr>
  </w:style>
  <w:style w:type="paragraph" w:customStyle="1" w:styleId="node2">
    <w:name w:val="node2"/>
    <w:basedOn w:val="Normal"/>
    <w:rsid w:val="00E73DD6"/>
    <w:pPr>
      <w:shd w:val="clear" w:color="auto" w:fill="FFFFE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3">
    <w:name w:val="region-help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gion-help4">
    <w:name w:val="region-help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title2">
    <w:name w:val="form-item-title2"/>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form-type-textarea2">
    <w:name w:val="form-type-textarea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path-alias2">
    <w:name w:val="form-item-path-alias2"/>
    <w:basedOn w:val="Normal"/>
    <w:rsid w:val="00E73DD6"/>
    <w:pPr>
      <w:spacing w:before="60" w:after="60" w:line="240" w:lineRule="auto"/>
      <w:textAlignment w:val="center"/>
    </w:pPr>
    <w:rPr>
      <w:rFonts w:ascii="Times New Roman" w:eastAsia="Times New Roman" w:hAnsi="Times New Roman" w:cs="Times New Roman"/>
      <w:sz w:val="19"/>
      <w:szCs w:val="19"/>
      <w:lang w:eastAsia="en-GB"/>
    </w:rPr>
  </w:style>
  <w:style w:type="paragraph" w:customStyle="1" w:styleId="form-submit6">
    <w:name w:val="form-submit6"/>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form-submit7">
    <w:name w:val="form-submit7"/>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0" w:line="480" w:lineRule="atLeast"/>
    </w:pPr>
    <w:rPr>
      <w:rFonts w:ascii="Open Sans" w:eastAsia="Times New Roman" w:hAnsi="Open Sans" w:cs="Times New Roman"/>
      <w:b/>
      <w:bCs/>
      <w:color w:val="666666"/>
      <w:sz w:val="18"/>
      <w:szCs w:val="18"/>
      <w:lang w:eastAsia="en-GB"/>
    </w:rPr>
  </w:style>
  <w:style w:type="paragraph" w:customStyle="1" w:styleId="link-field-column2">
    <w:name w:val="link-field-colum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5">
    <w:name w:val="description5"/>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character" w:customStyle="1" w:styleId="file2">
    <w:name w:val="file2"/>
    <w:basedOn w:val="DefaultParagraphFont"/>
    <w:rsid w:val="00E73DD6"/>
  </w:style>
  <w:style w:type="character" w:customStyle="1" w:styleId="file-size2">
    <w:name w:val="file-size2"/>
    <w:basedOn w:val="DefaultParagraphFont"/>
    <w:rsid w:val="00E73DD6"/>
    <w:rPr>
      <w:vanish/>
      <w:webHidden w:val="0"/>
      <w:specVanish w:val="0"/>
    </w:rPr>
  </w:style>
  <w:style w:type="paragraph" w:customStyle="1" w:styleId="image-preview2">
    <w:name w:val="image-preview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6">
    <w:name w:val="description6"/>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ate-padding2">
    <w:name w:val="date-padding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time2">
    <w:name w:val="form-item-date-tim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date-date2">
    <w:name w:val="form-item-date-dat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ription7">
    <w:name w:val="description7"/>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scription8">
    <w:name w:val="description8"/>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ontent2">
    <w:name w:val="content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views-exposed-form2">
    <w:name w:val="views-exposed-form2"/>
    <w:basedOn w:val="Normal"/>
    <w:rsid w:val="00E73DD6"/>
    <w:pPr>
      <w:spacing w:before="100" w:beforeAutospacing="1" w:after="240" w:line="240" w:lineRule="auto"/>
    </w:pPr>
    <w:rPr>
      <w:rFonts w:ascii="Times New Roman" w:eastAsia="Times New Roman" w:hAnsi="Times New Roman" w:cs="Times New Roman"/>
      <w:sz w:val="24"/>
      <w:szCs w:val="24"/>
      <w:lang w:eastAsia="en-GB"/>
    </w:rPr>
  </w:style>
  <w:style w:type="paragraph" w:customStyle="1" w:styleId="views-exposed-widget3">
    <w:name w:val="views-exposed-widget3"/>
    <w:basedOn w:val="Normal"/>
    <w:rsid w:val="00E73DD6"/>
    <w:pPr>
      <w:spacing w:before="100" w:beforeAutospacing="1" w:after="100" w:afterAutospacing="1" w:line="240" w:lineRule="auto"/>
      <w:ind w:right="225"/>
    </w:pPr>
    <w:rPr>
      <w:rFonts w:ascii="Times New Roman" w:eastAsia="Times New Roman" w:hAnsi="Times New Roman" w:cs="Times New Roman"/>
      <w:sz w:val="24"/>
      <w:szCs w:val="24"/>
      <w:lang w:eastAsia="en-GB"/>
    </w:rPr>
  </w:style>
  <w:style w:type="paragraph" w:customStyle="1" w:styleId="media-browser-tab2">
    <w:name w:val="media-browser-tab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4">
    <w:name w:val="ui-tabs-nav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dit-shortcuts2">
    <w:name w:val="edit-shortcuts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ctools-content3">
    <w:name w:val="ctools-content3"/>
    <w:basedOn w:val="Normal"/>
    <w:rsid w:val="00E73DD6"/>
    <w:pPr>
      <w:spacing w:before="100" w:beforeAutospacing="1" w:after="100" w:afterAutospacing="1" w:line="240" w:lineRule="auto"/>
      <w:ind w:right="150"/>
    </w:pPr>
    <w:rPr>
      <w:rFonts w:ascii="Times New Roman" w:eastAsia="Times New Roman" w:hAnsi="Times New Roman" w:cs="Times New Roman"/>
      <w:sz w:val="24"/>
      <w:szCs w:val="24"/>
      <w:lang w:eastAsia="en-GB"/>
    </w:rPr>
  </w:style>
  <w:style w:type="paragraph" w:customStyle="1" w:styleId="ctools-content4">
    <w:name w:val="ctools-conten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tools-link3">
    <w:name w:val="ctools-link3"/>
    <w:basedOn w:val="Normal"/>
    <w:rsid w:val="00E73DD6"/>
    <w:pPr>
      <w:pBdr>
        <w:left w:val="single" w:sz="12" w:space="2" w:color="CCCCCC"/>
      </w:pBd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ctools-link4">
    <w:name w:val="ctools-link4"/>
    <w:basedOn w:val="Normal"/>
    <w:rsid w:val="00E73DD6"/>
    <w:pPr>
      <w:spacing w:before="100" w:beforeAutospacing="1" w:after="100" w:afterAutospacing="1" w:line="240" w:lineRule="auto"/>
      <w:ind w:left="45"/>
    </w:pPr>
    <w:rPr>
      <w:rFonts w:ascii="Times New Roman" w:eastAsia="Times New Roman" w:hAnsi="Times New Roman" w:cs="Times New Roman"/>
      <w:sz w:val="24"/>
      <w:szCs w:val="24"/>
      <w:lang w:eastAsia="en-GB"/>
    </w:rPr>
  </w:style>
  <w:style w:type="paragraph" w:customStyle="1" w:styleId="message4">
    <w:name w:val="message4"/>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dependent-options2">
    <w:name w:val="dependent-option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offset2">
    <w:name w:val="form-item-offs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items-per-page2">
    <w:name w:val="form-item-items-per-page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order2">
    <w:name w:val="form-item-exposed-sort-ord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exposed-sort-by2">
    <w:name w:val="form-item-exposed-sort-by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view-settings2">
    <w:name w:val="form-item-view-setting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s2">
    <w:name w:val="form-radios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radio2">
    <w:name w:val="form-radio2"/>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form-item5">
    <w:name w:val="form-item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header2">
    <w:name w:val="modal-header2"/>
    <w:basedOn w:val="Normal"/>
    <w:rsid w:val="00E73DD6"/>
    <w:pPr>
      <w:shd w:val="clear" w:color="auto" w:fill="666666"/>
      <w:spacing w:before="100" w:beforeAutospacing="1" w:after="100" w:afterAutospacing="1" w:line="750" w:lineRule="atLeast"/>
      <w:textAlignment w:val="center"/>
    </w:pPr>
    <w:rPr>
      <w:rFonts w:ascii="Open Sans" w:eastAsia="Times New Roman" w:hAnsi="Open Sans" w:cs="Times New Roman"/>
      <w:b/>
      <w:bCs/>
      <w:color w:val="FFFFFF"/>
      <w:sz w:val="24"/>
      <w:szCs w:val="24"/>
      <w:lang w:eastAsia="en-GB"/>
    </w:rPr>
  </w:style>
  <w:style w:type="paragraph" w:customStyle="1" w:styleId="modal-title2">
    <w:name w:val="modal-title2"/>
    <w:basedOn w:val="Normal"/>
    <w:rsid w:val="00E73DD6"/>
    <w:pPr>
      <w:spacing w:before="100" w:beforeAutospacing="1" w:after="100" w:afterAutospacing="1" w:line="750" w:lineRule="atLeast"/>
    </w:pPr>
    <w:rPr>
      <w:rFonts w:ascii="Open Sans" w:eastAsia="Times New Roman" w:hAnsi="Open Sans" w:cs="Times New Roman"/>
      <w:b/>
      <w:bCs/>
      <w:color w:val="FFFFFF"/>
      <w:sz w:val="24"/>
      <w:szCs w:val="24"/>
      <w:lang w:eastAsia="en-GB"/>
    </w:rPr>
  </w:style>
  <w:style w:type="paragraph" w:customStyle="1" w:styleId="panels-add-content-modal2">
    <w:name w:val="panels-add-content-modal2"/>
    <w:basedOn w:val="Normal"/>
    <w:rsid w:val="00E73DD6"/>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4">
    <w:name w:val="content-type-button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dal-content2">
    <w:name w:val="modal-conten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tion-text-aligner2">
    <w:name w:val="option-text-aligner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eldset-legend2">
    <w:name w:val="fieldset-legend2"/>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panopoly-magic-preview-title-inner2">
    <w:name w:val="panopoly-magic-preview-title-inner2"/>
    <w:basedOn w:val="Normal"/>
    <w:rsid w:val="00E73DD6"/>
    <w:pPr>
      <w:spacing w:before="100" w:beforeAutospacing="1" w:after="100" w:afterAutospacing="1" w:line="360" w:lineRule="atLeast"/>
    </w:pPr>
    <w:rPr>
      <w:rFonts w:ascii="Open Sans" w:eastAsia="Times New Roman" w:hAnsi="Open Sans" w:cs="Times New Roman"/>
      <w:b/>
      <w:bCs/>
      <w:sz w:val="18"/>
      <w:szCs w:val="18"/>
      <w:lang w:eastAsia="en-GB"/>
    </w:rPr>
  </w:style>
  <w:style w:type="paragraph" w:customStyle="1" w:styleId="fieldset-wrapper5">
    <w:name w:val="fieldset-wrapper5"/>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panopoly-magic-preview-inner3">
    <w:name w:val="panopoly-magic-preview-inner3"/>
    <w:basedOn w:val="Normal"/>
    <w:rsid w:val="00E73DD6"/>
    <w:pPr>
      <w:spacing w:before="540" w:after="100" w:afterAutospacing="1" w:line="240" w:lineRule="auto"/>
    </w:pPr>
    <w:rPr>
      <w:rFonts w:ascii="Times New Roman" w:eastAsia="Times New Roman" w:hAnsi="Times New Roman" w:cs="Times New Roman"/>
      <w:sz w:val="24"/>
      <w:szCs w:val="24"/>
      <w:lang w:eastAsia="en-GB"/>
    </w:rPr>
  </w:style>
  <w:style w:type="paragraph" w:customStyle="1" w:styleId="fieldset-wrapper6">
    <w:name w:val="fieldset-wrapper6"/>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inner4">
    <w:name w:val="panopoly-magic-preview-inner4"/>
    <w:basedOn w:val="Normal"/>
    <w:rsid w:val="00E73DD6"/>
    <w:pPr>
      <w:spacing w:before="540" w:after="100" w:afterAutospacing="1" w:line="240" w:lineRule="auto"/>
    </w:pPr>
    <w:rPr>
      <w:rFonts w:ascii="Times New Roman" w:eastAsia="Times New Roman" w:hAnsi="Times New Roman" w:cs="Times New Roman"/>
      <w:sz w:val="18"/>
      <w:szCs w:val="18"/>
      <w:lang w:eastAsia="en-GB"/>
    </w:rPr>
  </w:style>
  <w:style w:type="paragraph" w:customStyle="1" w:styleId="panopoly-magic-preview-single2">
    <w:name w:val="panopoly-magic-preview-single2"/>
    <w:basedOn w:val="Normal"/>
    <w:rsid w:val="00E73DD6"/>
    <w:pPr>
      <w:spacing w:after="100" w:afterAutospacing="1" w:line="240" w:lineRule="auto"/>
      <w:ind w:left="240"/>
    </w:pPr>
    <w:rPr>
      <w:rFonts w:ascii="Times New Roman" w:eastAsia="Times New Roman" w:hAnsi="Times New Roman" w:cs="Times New Roman"/>
      <w:sz w:val="24"/>
      <w:szCs w:val="24"/>
      <w:lang w:eastAsia="en-GB"/>
    </w:rPr>
  </w:style>
  <w:style w:type="paragraph" w:customStyle="1" w:styleId="form-actions2">
    <w:name w:val="form-actions2"/>
    <w:basedOn w:val="Normal"/>
    <w:rsid w:val="00E73DD6"/>
    <w:pPr>
      <w:spacing w:before="100" w:beforeAutospacing="1" w:after="100" w:afterAutospacing="1" w:line="240" w:lineRule="auto"/>
      <w:ind w:left="240"/>
      <w:jc w:val="right"/>
    </w:pPr>
    <w:rPr>
      <w:rFonts w:ascii="Times New Roman" w:eastAsia="Times New Roman" w:hAnsi="Times New Roman" w:cs="Times New Roman"/>
      <w:sz w:val="24"/>
      <w:szCs w:val="24"/>
      <w:lang w:eastAsia="en-GB"/>
    </w:rPr>
  </w:style>
  <w:style w:type="paragraph" w:customStyle="1" w:styleId="panopoly-magic-preview-title2">
    <w:name w:val="panopoly-magic-preview-title2"/>
    <w:basedOn w:val="Normal"/>
    <w:rsid w:val="00E73DD6"/>
    <w:pPr>
      <w:spacing w:before="100" w:beforeAutospacing="1" w:after="100" w:afterAutospacing="1" w:line="345" w:lineRule="atLeast"/>
    </w:pPr>
    <w:rPr>
      <w:rFonts w:ascii="Open Sans" w:eastAsia="Times New Roman" w:hAnsi="Open Sans" w:cs="Times New Roman"/>
      <w:b/>
      <w:bCs/>
      <w:sz w:val="17"/>
      <w:szCs w:val="17"/>
      <w:lang w:eastAsia="en-GB"/>
    </w:rPr>
  </w:style>
  <w:style w:type="paragraph" w:customStyle="1" w:styleId="panels-section-columns2">
    <w:name w:val="panels-section-columns2"/>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sz w:val="24"/>
      <w:szCs w:val="24"/>
      <w:lang w:eastAsia="en-GB"/>
    </w:rPr>
  </w:style>
  <w:style w:type="paragraph" w:customStyle="1" w:styleId="panels-categories-description2">
    <w:name w:val="panels-categories-description2"/>
    <w:basedOn w:val="Normal"/>
    <w:rsid w:val="00E73DD6"/>
    <w:pPr>
      <w:pBdr>
        <w:top w:val="single" w:sz="6" w:space="12" w:color="CECECA"/>
        <w:left w:val="single" w:sz="6" w:space="0" w:color="CECECA"/>
        <w:bottom w:val="single" w:sz="6" w:space="0" w:color="CECECA"/>
      </w:pBdr>
      <w:spacing w:before="15" w:after="0" w:line="240" w:lineRule="auto"/>
    </w:pPr>
    <w:rPr>
      <w:rFonts w:ascii="Times New Roman" w:eastAsia="Times New Roman" w:hAnsi="Times New Roman" w:cs="Times New Roman"/>
      <w:color w:val="5B5B5B"/>
      <w:sz w:val="24"/>
      <w:szCs w:val="24"/>
      <w:lang w:eastAsia="en-GB"/>
    </w:rPr>
  </w:style>
  <w:style w:type="paragraph" w:customStyle="1" w:styleId="form-type-select3">
    <w:name w:val="form-type-select3"/>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form-type-select4">
    <w:name w:val="form-type-select4"/>
    <w:basedOn w:val="Normal"/>
    <w:rsid w:val="00E73DD6"/>
    <w:pPr>
      <w:spacing w:before="75" w:after="75" w:line="240" w:lineRule="auto"/>
    </w:pPr>
    <w:rPr>
      <w:rFonts w:ascii="Times New Roman" w:eastAsia="Times New Roman" w:hAnsi="Times New Roman" w:cs="Times New Roman"/>
      <w:sz w:val="24"/>
      <w:szCs w:val="24"/>
      <w:lang w:eastAsia="en-GB"/>
    </w:rPr>
  </w:style>
  <w:style w:type="paragraph" w:customStyle="1" w:styleId="content-type-button5">
    <w:name w:val="content-type-button5"/>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image-featured2">
    <w:name w:val="panopoly-image-featured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8">
    <w:name w:val="form-submit8"/>
    <w:basedOn w:val="Normal"/>
    <w:rsid w:val="00E73DD6"/>
    <w:pPr>
      <w:pBdr>
        <w:top w:val="single" w:sz="6" w:space="0" w:color="CCCCCC"/>
        <w:left w:val="single" w:sz="6" w:space="10" w:color="CCCCCC"/>
        <w:bottom w:val="single" w:sz="6" w:space="1" w:color="CCCCCC"/>
        <w:right w:val="single" w:sz="6" w:space="10" w:color="CCCCCC"/>
      </w:pBdr>
      <w:shd w:val="clear" w:color="auto" w:fill="FAFAFA"/>
      <w:spacing w:before="100" w:beforeAutospacing="1" w:after="120" w:line="480" w:lineRule="atLeast"/>
      <w:ind w:right="240"/>
    </w:pPr>
    <w:rPr>
      <w:rFonts w:ascii="Open Sans" w:eastAsia="Times New Roman" w:hAnsi="Open Sans" w:cs="Times New Roman"/>
      <w:b/>
      <w:bCs/>
      <w:color w:val="666666"/>
      <w:sz w:val="18"/>
      <w:szCs w:val="18"/>
      <w:lang w:eastAsia="en-GB"/>
    </w:rPr>
  </w:style>
  <w:style w:type="paragraph" w:customStyle="1" w:styleId="panopoly-magic-preview-link3">
    <w:name w:val="panopoly-magic-preview-link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ent-type-button6">
    <w:name w:val="content-type-button6"/>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panopoly-magic-preview-link4">
    <w:name w:val="panopoly-magic-preview-link4"/>
    <w:basedOn w:val="Normal"/>
    <w:rsid w:val="00E73DD6"/>
    <w:pPr>
      <w:shd w:val="clear" w:color="auto" w:fill="F1F1F1"/>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e-content2">
    <w:name w:val="pane-content2"/>
    <w:basedOn w:val="Normal"/>
    <w:rsid w:val="00E73DD6"/>
    <w:pPr>
      <w:spacing w:before="100" w:beforeAutospacing="1" w:after="150" w:line="240" w:lineRule="auto"/>
    </w:pPr>
    <w:rPr>
      <w:rFonts w:ascii="Times New Roman" w:eastAsia="Times New Roman" w:hAnsi="Times New Roman" w:cs="Times New Roman"/>
      <w:sz w:val="24"/>
      <w:szCs w:val="24"/>
      <w:lang w:eastAsia="en-GB"/>
    </w:rPr>
  </w:style>
  <w:style w:type="paragraph" w:customStyle="1" w:styleId="panel-displaydiv2">
    <w:name w:val="panel-display&gt;div2"/>
    <w:basedOn w:val="Normal"/>
    <w:rsid w:val="00E73DD6"/>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accordion-content2">
    <w:name w:val="accordion-content2"/>
    <w:basedOn w:val="Normal"/>
    <w:rsid w:val="00E73DD6"/>
    <w:pPr>
      <w:spacing w:before="100" w:beforeAutospacing="1" w:after="100" w:afterAutospacing="1" w:line="240" w:lineRule="auto"/>
    </w:pPr>
    <w:rPr>
      <w:rFonts w:ascii="Times New Roman" w:eastAsia="Times New Roman" w:hAnsi="Times New Roman" w:cs="Times New Roman"/>
      <w:sz w:val="19"/>
      <w:szCs w:val="19"/>
      <w:lang w:eastAsia="en-GB"/>
    </w:rPr>
  </w:style>
  <w:style w:type="paragraph" w:customStyle="1" w:styleId="pane-title2">
    <w:name w:val="pane-title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els-layouts-category2">
    <w:name w:val="panels-layouts-category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layout-link3">
    <w:name w:val="layout-link3"/>
    <w:basedOn w:val="Normal"/>
    <w:rsid w:val="00E73DD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layout-link4">
    <w:name w:val="layout-link4"/>
    <w:basedOn w:val="Normal"/>
    <w:rsid w:val="00E73DD6"/>
    <w:pPr>
      <w:shd w:val="clear" w:color="auto" w:fill="BBBBBB"/>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current-layout2">
    <w:name w:val="current-layout2"/>
    <w:basedOn w:val="Normal"/>
    <w:rsid w:val="00E73DD6"/>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vimeo-video2">
    <w:name w:val="media-vimeo-vide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dia-youtube-video2">
    <w:name w:val="media-youtube-vide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field-row-02">
    <w:name w:val="tablefield-row-02"/>
    <w:basedOn w:val="Normal"/>
    <w:rsid w:val="00E73DD6"/>
    <w:pPr>
      <w:spacing w:before="100" w:beforeAutospacing="1" w:after="100" w:afterAutospacing="1" w:line="240" w:lineRule="auto"/>
    </w:pPr>
    <w:rPr>
      <w:rFonts w:ascii="Times New Roman" w:eastAsia="Times New Roman" w:hAnsi="Times New Roman" w:cs="Times New Roman"/>
      <w:b/>
      <w:bCs/>
      <w:color w:val="FFFFFF"/>
      <w:sz w:val="24"/>
      <w:szCs w:val="24"/>
      <w:lang w:eastAsia="en-GB"/>
    </w:rPr>
  </w:style>
  <w:style w:type="paragraph" w:customStyle="1" w:styleId="edit-file-link2">
    <w:name w:val="edit-file-link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widget-wrapper2">
    <w:name w:val="panopoly-spotlight-widget-wrapper2"/>
    <w:basedOn w:val="Normal"/>
    <w:rsid w:val="00E73DD6"/>
    <w:pPr>
      <w:pBdr>
        <w:top w:val="single" w:sz="2" w:space="0" w:color="AAAAAA"/>
        <w:left w:val="single" w:sz="2" w:space="0" w:color="AAAAAA"/>
        <w:bottom w:val="single" w:sz="2" w:space="0" w:color="AAAAAA"/>
        <w:right w:val="single" w:sz="2" w:space="0" w:color="AAAAAA"/>
      </w:pBdr>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panopoly-spotlight-buttons-wrapper2">
    <w:name w:val="panopoly-spotlight-buttons-wrapper2"/>
    <w:basedOn w:val="Normal"/>
    <w:rsid w:val="00E73DD6"/>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panopoly-spotlight-function-buttons2">
    <w:name w:val="panopoly-spotlight-function-buttons2"/>
    <w:basedOn w:val="Normal"/>
    <w:rsid w:val="00E73DD6"/>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panopoly-spotlight2">
    <w:name w:val="panopoly-spotligh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nopoly-spotlight-label2">
    <w:name w:val="panopoly-spotlight-label2"/>
    <w:basedOn w:val="Normal"/>
    <w:rsid w:val="00E73DD6"/>
    <w:pPr>
      <w:shd w:val="clear" w:color="auto" w:fill="FFFFFF"/>
      <w:spacing w:after="0" w:line="240" w:lineRule="auto"/>
      <w:ind w:right="750"/>
    </w:pPr>
    <w:rPr>
      <w:rFonts w:ascii="Times New Roman" w:eastAsia="Times New Roman" w:hAnsi="Times New Roman" w:cs="Times New Roman"/>
      <w:sz w:val="24"/>
      <w:szCs w:val="24"/>
      <w:lang w:eastAsia="en-GB"/>
    </w:rPr>
  </w:style>
  <w:style w:type="paragraph" w:customStyle="1" w:styleId="panopoly-spotlight-info2">
    <w:name w:val="panopoly-spotlight-info2"/>
    <w:basedOn w:val="Normal"/>
    <w:rsid w:val="00E73DD6"/>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panopoly-image-full2">
    <w:name w:val="panopoly-image-full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ntainer2">
    <w:name w:val="container2"/>
    <w:basedOn w:val="Normal"/>
    <w:rsid w:val="00E73DD6"/>
    <w:pPr>
      <w:spacing w:before="100" w:beforeAutospacing="1" w:after="100" w:afterAutospacing="1" w:line="240" w:lineRule="auto"/>
      <w:ind w:left="-225" w:right="-225"/>
    </w:pPr>
    <w:rPr>
      <w:rFonts w:ascii="Times New Roman" w:eastAsia="Times New Roman" w:hAnsi="Times New Roman" w:cs="Times New Roman"/>
      <w:sz w:val="24"/>
      <w:szCs w:val="24"/>
      <w:lang w:eastAsia="en-GB"/>
    </w:rPr>
  </w:style>
  <w:style w:type="paragraph" w:customStyle="1" w:styleId="title2">
    <w:name w:val="title2"/>
    <w:basedOn w:val="Normal"/>
    <w:rsid w:val="00E73DD6"/>
    <w:pPr>
      <w:spacing w:after="100" w:afterAutospacing="1" w:line="240" w:lineRule="auto"/>
    </w:pPr>
    <w:rPr>
      <w:rFonts w:ascii="Times New Roman" w:eastAsia="Times New Roman" w:hAnsi="Times New Roman" w:cs="Times New Roman"/>
      <w:sz w:val="29"/>
      <w:szCs w:val="29"/>
      <w:lang w:eastAsia="en-GB"/>
    </w:rPr>
  </w:style>
  <w:style w:type="paragraph" w:customStyle="1" w:styleId="search-snippet-info2">
    <w:name w:val="search-snippet-info2"/>
    <w:basedOn w:val="Normal"/>
    <w:rsid w:val="00E73DD6"/>
    <w:pPr>
      <w:spacing w:after="100" w:afterAutospacing="1" w:line="240" w:lineRule="auto"/>
    </w:pPr>
    <w:rPr>
      <w:rFonts w:ascii="Times New Roman" w:eastAsia="Times New Roman" w:hAnsi="Times New Roman" w:cs="Times New Roman"/>
      <w:sz w:val="24"/>
      <w:szCs w:val="24"/>
      <w:lang w:eastAsia="en-GB"/>
    </w:rPr>
  </w:style>
  <w:style w:type="paragraph" w:customStyle="1" w:styleId="search-info2">
    <w:name w:val="search-info2"/>
    <w:basedOn w:val="Normal"/>
    <w:rsid w:val="00E73DD6"/>
    <w:pPr>
      <w:spacing w:after="100" w:afterAutospacing="1" w:line="240" w:lineRule="auto"/>
    </w:pPr>
    <w:rPr>
      <w:rFonts w:ascii="Times New Roman" w:eastAsia="Times New Roman" w:hAnsi="Times New Roman" w:cs="Times New Roman"/>
      <w:sz w:val="20"/>
      <w:szCs w:val="20"/>
      <w:lang w:eastAsia="en-GB"/>
    </w:rPr>
  </w:style>
  <w:style w:type="paragraph" w:customStyle="1" w:styleId="criterion2">
    <w:name w:val="criterion2"/>
    <w:basedOn w:val="Normal"/>
    <w:rsid w:val="00E73DD6"/>
    <w:pPr>
      <w:spacing w:before="100" w:beforeAutospacing="1" w:after="100" w:afterAutospacing="1" w:line="240" w:lineRule="auto"/>
      <w:ind w:right="480"/>
    </w:pPr>
    <w:rPr>
      <w:rFonts w:ascii="Times New Roman" w:eastAsia="Times New Roman" w:hAnsi="Times New Roman" w:cs="Times New Roman"/>
      <w:sz w:val="24"/>
      <w:szCs w:val="24"/>
      <w:lang w:eastAsia="en-GB"/>
    </w:rPr>
  </w:style>
  <w:style w:type="paragraph" w:customStyle="1" w:styleId="action2">
    <w:name w:val="action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6">
    <w:name w:val="form-item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7">
    <w:name w:val="form-item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item-name2">
    <w:name w:val="form-item-name2"/>
    <w:basedOn w:val="Normal"/>
    <w:rsid w:val="00E73DD6"/>
    <w:pPr>
      <w:spacing w:before="100" w:beforeAutospacing="1" w:after="100" w:afterAutospacing="1" w:line="240" w:lineRule="auto"/>
      <w:ind w:right="240"/>
    </w:pPr>
    <w:rPr>
      <w:rFonts w:ascii="Times New Roman" w:eastAsia="Times New Roman" w:hAnsi="Times New Roman" w:cs="Times New Roman"/>
      <w:sz w:val="24"/>
      <w:szCs w:val="24"/>
      <w:lang w:eastAsia="en-GB"/>
    </w:rPr>
  </w:style>
  <w:style w:type="paragraph" w:customStyle="1" w:styleId="user-picture2">
    <w:name w:val="user-picture2"/>
    <w:basedOn w:val="Normal"/>
    <w:rsid w:val="00E73DD6"/>
    <w:pPr>
      <w:spacing w:after="240" w:line="240" w:lineRule="auto"/>
      <w:ind w:right="240"/>
    </w:pPr>
    <w:rPr>
      <w:rFonts w:ascii="Times New Roman" w:eastAsia="Times New Roman" w:hAnsi="Times New Roman" w:cs="Times New Roman"/>
      <w:sz w:val="24"/>
      <w:szCs w:val="24"/>
      <w:lang w:eastAsia="en-GB"/>
    </w:rPr>
  </w:style>
  <w:style w:type="paragraph" w:customStyle="1" w:styleId="views-exposed-widget4">
    <w:name w:val="views-exposed-widge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rm-submit9">
    <w:name w:val="form-submit9"/>
    <w:basedOn w:val="Normal"/>
    <w:rsid w:val="00E73DD6"/>
    <w:pPr>
      <w:spacing w:before="384" w:after="0" w:line="240" w:lineRule="auto"/>
    </w:pPr>
    <w:rPr>
      <w:rFonts w:ascii="Times New Roman" w:eastAsia="Times New Roman" w:hAnsi="Times New Roman" w:cs="Times New Roman"/>
      <w:sz w:val="24"/>
      <w:szCs w:val="24"/>
      <w:lang w:eastAsia="en-GB"/>
    </w:rPr>
  </w:style>
  <w:style w:type="paragraph" w:customStyle="1" w:styleId="form-item8">
    <w:name w:val="form-item8"/>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form-submit10">
    <w:name w:val="form-submit10"/>
    <w:basedOn w:val="Normal"/>
    <w:rsid w:val="00E73DD6"/>
    <w:pPr>
      <w:spacing w:after="0" w:line="240" w:lineRule="auto"/>
    </w:pPr>
    <w:rPr>
      <w:rFonts w:ascii="Times New Roman" w:eastAsia="Times New Roman" w:hAnsi="Times New Roman" w:cs="Times New Roman"/>
      <w:sz w:val="24"/>
      <w:szCs w:val="24"/>
      <w:lang w:eastAsia="en-GB"/>
    </w:rPr>
  </w:style>
  <w:style w:type="paragraph" w:customStyle="1" w:styleId="jricon2">
    <w:name w:val="jr_icon2"/>
    <w:basedOn w:val="Normal"/>
    <w:rsid w:val="00E73DD6"/>
    <w:pPr>
      <w:spacing w:before="15" w:after="15" w:line="240" w:lineRule="auto"/>
    </w:pPr>
    <w:rPr>
      <w:rFonts w:ascii="Times New Roman" w:eastAsia="Times New Roman" w:hAnsi="Times New Roman" w:cs="Times New Roman"/>
      <w:sz w:val="24"/>
      <w:szCs w:val="24"/>
      <w:lang w:eastAsia="en-GB"/>
    </w:rPr>
  </w:style>
  <w:style w:type="paragraph" w:customStyle="1" w:styleId="at-icon6">
    <w:name w:val="at-icon6"/>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7">
    <w:name w:val="at-icon7"/>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8">
    <w:name w:val="at-icon8"/>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con9">
    <w:name w:val="at-icon9"/>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item3">
    <w:name w:val="at_item3"/>
    <w:basedOn w:val="Normal"/>
    <w:rsid w:val="00E73DD6"/>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n-GB"/>
    </w:rPr>
  </w:style>
  <w:style w:type="paragraph" w:customStyle="1" w:styleId="at-label3">
    <w:name w:val="at-label3"/>
    <w:basedOn w:val="Normal"/>
    <w:rsid w:val="00E73DD6"/>
    <w:pPr>
      <w:spacing w:before="100" w:beforeAutospacing="1" w:after="100" w:afterAutospacing="1" w:line="240" w:lineRule="auto"/>
      <w:ind w:left="75"/>
    </w:pPr>
    <w:rPr>
      <w:rFonts w:ascii="Times New Roman" w:eastAsia="Times New Roman" w:hAnsi="Times New Roman" w:cs="Times New Roman"/>
      <w:sz w:val="24"/>
      <w:szCs w:val="24"/>
      <w:lang w:eastAsia="en-GB"/>
    </w:rPr>
  </w:style>
  <w:style w:type="paragraph" w:customStyle="1" w:styleId="at-icon-wrapper4">
    <w:name w:val="at-icon-wrapper4"/>
    <w:basedOn w:val="Normal"/>
    <w:rsid w:val="00E73DD6"/>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at-icon10">
    <w:name w:val="at-icon10"/>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4-icon11">
    <w:name w:val="at4-icon11"/>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2">
    <w:name w:val="at4-icon12"/>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13">
    <w:name w:val="at4-icon13"/>
    <w:basedOn w:val="Normal"/>
    <w:rsid w:val="00E73DD6"/>
    <w:pPr>
      <w:spacing w:after="0" w:line="480" w:lineRule="atLeast"/>
    </w:pPr>
    <w:rPr>
      <w:rFonts w:ascii="Times New Roman" w:eastAsia="Times New Roman" w:hAnsi="Times New Roman" w:cs="Times New Roman"/>
      <w:sz w:val="24"/>
      <w:szCs w:val="24"/>
      <w:lang w:eastAsia="en-GB"/>
    </w:rPr>
  </w:style>
  <w:style w:type="paragraph" w:customStyle="1" w:styleId="at4-icon14">
    <w:name w:val="at4-icon14"/>
    <w:basedOn w:val="Normal"/>
    <w:rsid w:val="00E73DD6"/>
    <w:pPr>
      <w:spacing w:after="0" w:line="360" w:lineRule="atLeast"/>
    </w:pPr>
    <w:rPr>
      <w:rFonts w:ascii="Times New Roman" w:eastAsia="Times New Roman" w:hAnsi="Times New Roman" w:cs="Times New Roman"/>
      <w:sz w:val="24"/>
      <w:szCs w:val="24"/>
      <w:lang w:eastAsia="en-GB"/>
    </w:rPr>
  </w:style>
  <w:style w:type="paragraph" w:customStyle="1" w:styleId="at4-icon15">
    <w:name w:val="at4-icon15"/>
    <w:basedOn w:val="Normal"/>
    <w:rsid w:val="00E73DD6"/>
    <w:pPr>
      <w:spacing w:after="0" w:line="300" w:lineRule="atLeast"/>
    </w:pPr>
    <w:rPr>
      <w:rFonts w:ascii="Times New Roman" w:eastAsia="Times New Roman" w:hAnsi="Times New Roman" w:cs="Times New Roman"/>
      <w:sz w:val="24"/>
      <w:szCs w:val="24"/>
      <w:lang w:eastAsia="en-GB"/>
    </w:rPr>
  </w:style>
  <w:style w:type="paragraph" w:customStyle="1" w:styleId="at4-icon16">
    <w:name w:val="at4-icon16"/>
    <w:basedOn w:val="Normal"/>
    <w:rsid w:val="00E73DD6"/>
    <w:pPr>
      <w:spacing w:after="0" w:line="240" w:lineRule="atLeast"/>
      <w:ind w:firstLine="300"/>
    </w:pPr>
    <w:rPr>
      <w:rFonts w:ascii="Times New Roman" w:eastAsia="Times New Roman" w:hAnsi="Times New Roman" w:cs="Times New Roman"/>
      <w:sz w:val="24"/>
      <w:szCs w:val="24"/>
      <w:lang w:eastAsia="en-GB"/>
    </w:rPr>
  </w:style>
  <w:style w:type="paragraph" w:customStyle="1" w:styleId="at4-icon17">
    <w:name w:val="at4-icon17"/>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4-icon18">
    <w:name w:val="at4-icon18"/>
    <w:basedOn w:val="Normal"/>
    <w:rsid w:val="00E73DD6"/>
    <w:pPr>
      <w:spacing w:after="0" w:line="240" w:lineRule="atLeast"/>
      <w:ind w:right="75"/>
    </w:pPr>
    <w:rPr>
      <w:rFonts w:ascii="Times New Roman" w:eastAsia="Times New Roman" w:hAnsi="Times New Roman" w:cs="Times New Roman"/>
      <w:sz w:val="24"/>
      <w:szCs w:val="24"/>
      <w:lang w:eastAsia="en-GB"/>
    </w:rPr>
  </w:style>
  <w:style w:type="paragraph" w:customStyle="1" w:styleId="at-icon-wrapper5">
    <w:name w:val="at-icon-wrapper5"/>
    <w:basedOn w:val="Normal"/>
    <w:rsid w:val="00E73DD6"/>
    <w:pPr>
      <w:spacing w:before="100" w:beforeAutospacing="1" w:after="100" w:afterAutospacing="1" w:line="240" w:lineRule="auto"/>
      <w:ind w:right="75"/>
    </w:pPr>
    <w:rPr>
      <w:rFonts w:ascii="Times New Roman" w:eastAsia="Times New Roman" w:hAnsi="Times New Roman" w:cs="Times New Roman"/>
      <w:sz w:val="24"/>
      <w:szCs w:val="24"/>
      <w:lang w:eastAsia="en-GB"/>
    </w:rPr>
  </w:style>
  <w:style w:type="paragraph" w:customStyle="1" w:styleId="atbold2">
    <w:name w:val="at_bold2"/>
    <w:basedOn w:val="Normal"/>
    <w:rsid w:val="00E73DD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atitem4">
    <w:name w:val="at_item4"/>
    <w:basedOn w:val="Normal"/>
    <w:rsid w:val="00E73DD6"/>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fbiframewidget2">
    <w:name w:val="fb_iframe_widge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ddthisfollowlabel2">
    <w:name w:val="addthis_follow_label2"/>
    <w:basedOn w:val="DefaultParagraphFont"/>
    <w:rsid w:val="00E73DD6"/>
    <w:rPr>
      <w:vanish/>
      <w:webHidden w:val="0"/>
      <w:specVanish w:val="0"/>
    </w:rPr>
  </w:style>
  <w:style w:type="paragraph" w:customStyle="1" w:styleId="addthisseparator2">
    <w:name w:val="addthis_separator2"/>
    <w:basedOn w:val="Normal"/>
    <w:rsid w:val="00E73DD6"/>
    <w:pPr>
      <w:spacing w:after="0" w:line="240" w:lineRule="auto"/>
      <w:ind w:left="75" w:right="75"/>
    </w:pPr>
    <w:rPr>
      <w:rFonts w:ascii="Times New Roman" w:eastAsia="Times New Roman" w:hAnsi="Times New Roman" w:cs="Times New Roman"/>
      <w:sz w:val="24"/>
      <w:szCs w:val="24"/>
      <w:lang w:eastAsia="en-GB"/>
    </w:rPr>
  </w:style>
  <w:style w:type="paragraph" w:customStyle="1" w:styleId="at4-icon19">
    <w:name w:val="at4-icon19"/>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4-icon20">
    <w:name w:val="at4-icon20"/>
    <w:basedOn w:val="Normal"/>
    <w:rsid w:val="00E73DD6"/>
    <w:pPr>
      <w:spacing w:after="0" w:line="240" w:lineRule="atLeast"/>
    </w:pPr>
    <w:rPr>
      <w:rFonts w:ascii="Times New Roman" w:eastAsia="Times New Roman" w:hAnsi="Times New Roman" w:cs="Times New Roman"/>
      <w:sz w:val="24"/>
      <w:szCs w:val="24"/>
      <w:lang w:eastAsia="en-GB"/>
    </w:rPr>
  </w:style>
  <w:style w:type="paragraph" w:customStyle="1" w:styleId="at300b2">
    <w:name w:val="at300b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o2">
    <w:name w:val="at300bo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m2">
    <w:name w:val="at300m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3">
    <w:name w:val="at15t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3">
    <w:name w:val="at300bs3"/>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4">
    <w:name w:val="at15t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300bs4">
    <w:name w:val="at300bs4"/>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15tcompact2">
    <w:name w:val="at15t_compact2"/>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15texpanded2">
    <w:name w:val="at15t_expanded2"/>
    <w:basedOn w:val="Normal"/>
    <w:rsid w:val="00E73DD6"/>
    <w:pPr>
      <w:spacing w:before="100" w:beforeAutospacing="1" w:after="100" w:afterAutospacing="1" w:line="240" w:lineRule="auto"/>
      <w:ind w:right="60"/>
    </w:pPr>
    <w:rPr>
      <w:rFonts w:ascii="Times New Roman" w:eastAsia="Times New Roman" w:hAnsi="Times New Roman" w:cs="Times New Roman"/>
      <w:sz w:val="24"/>
      <w:szCs w:val="24"/>
      <w:lang w:eastAsia="en-GB"/>
    </w:rPr>
  </w:style>
  <w:style w:type="paragraph" w:customStyle="1" w:styleId="at-label4">
    <w:name w:val="at-label4"/>
    <w:basedOn w:val="Normal"/>
    <w:rsid w:val="00E73DD6"/>
    <w:pPr>
      <w:spacing w:before="100" w:beforeAutospacing="1" w:after="100" w:afterAutospacing="1" w:line="240" w:lineRule="auto"/>
      <w:ind w:left="75"/>
      <w:textAlignment w:val="center"/>
    </w:pPr>
    <w:rPr>
      <w:rFonts w:ascii="Times New Roman" w:eastAsia="Times New Roman" w:hAnsi="Times New Roman" w:cs="Times New Roman"/>
      <w:sz w:val="24"/>
      <w:szCs w:val="24"/>
      <w:lang w:eastAsia="en-GB"/>
    </w:rPr>
  </w:style>
  <w:style w:type="paragraph" w:customStyle="1" w:styleId="wsb-social-share-button-vert2">
    <w:name w:val="wsb-social-share-button-vert2"/>
    <w:basedOn w:val="Normal"/>
    <w:rsid w:val="00E73D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branding-icon2">
    <w:name w:val="at-branding-icon2"/>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privacy-icon2">
    <w:name w:val="at-privacy-icon2"/>
    <w:basedOn w:val="Normal"/>
    <w:rsid w:val="00E73DD6"/>
    <w:pPr>
      <w:spacing w:before="100" w:beforeAutospacing="1" w:after="0" w:line="240" w:lineRule="auto"/>
      <w:ind w:left="60" w:right="45"/>
    </w:pPr>
    <w:rPr>
      <w:rFonts w:ascii="Times New Roman" w:eastAsia="Times New Roman" w:hAnsi="Times New Roman" w:cs="Times New Roman"/>
      <w:sz w:val="24"/>
      <w:szCs w:val="24"/>
      <w:lang w:eastAsia="en-GB"/>
    </w:rPr>
  </w:style>
  <w:style w:type="paragraph" w:customStyle="1" w:styleId="at-branding-addthis5">
    <w:name w:val="at-branding-addthis5"/>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powered-by2">
    <w:name w:val="at-branding-powered-by2"/>
    <w:basedOn w:val="Normal"/>
    <w:rsid w:val="00E73DD6"/>
    <w:pPr>
      <w:spacing w:before="100" w:beforeAutospacing="1" w:after="100" w:afterAutospacing="1" w:line="240" w:lineRule="auto"/>
    </w:pPr>
    <w:rPr>
      <w:rFonts w:ascii="Times New Roman" w:eastAsia="Times New Roman" w:hAnsi="Times New Roman" w:cs="Times New Roman"/>
      <w:color w:val="666666"/>
      <w:sz w:val="24"/>
      <w:szCs w:val="24"/>
      <w:lang w:eastAsia="en-GB"/>
    </w:rPr>
  </w:style>
  <w:style w:type="paragraph" w:customStyle="1" w:styleId="at-branding-addthis6">
    <w:name w:val="at-branding-addthis6"/>
    <w:basedOn w:val="Normal"/>
    <w:rsid w:val="00E73DD6"/>
    <w:pPr>
      <w:spacing w:before="100" w:beforeAutospacing="1" w:after="100" w:afterAutospacing="1" w:line="240" w:lineRule="auto"/>
    </w:pPr>
    <w:rPr>
      <w:rFonts w:ascii="Times New Roman" w:eastAsia="Times New Roman" w:hAnsi="Times New Roman" w:cs="Times New Roman"/>
      <w:color w:val="333333"/>
      <w:sz w:val="24"/>
      <w:szCs w:val="24"/>
      <w:lang w:eastAsia="en-GB"/>
    </w:rPr>
  </w:style>
  <w:style w:type="paragraph" w:customStyle="1" w:styleId="at-branding-addthis7">
    <w:name w:val="at-branding-addthis7"/>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at-branding-addthis8">
    <w:name w:val="at-branding-addthis8"/>
    <w:basedOn w:val="Normal"/>
    <w:rsid w:val="00E73DD6"/>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character" w:styleId="PlaceholderText">
    <w:name w:val="Placeholder Text"/>
    <w:basedOn w:val="DefaultParagraphFont"/>
    <w:uiPriority w:val="99"/>
    <w:semiHidden/>
    <w:rsid w:val="00727DD8"/>
    <w:rPr>
      <w:color w:val="808080"/>
    </w:rPr>
  </w:style>
  <w:style w:type="table" w:customStyle="1" w:styleId="TableGrid0">
    <w:name w:val="TableGrid"/>
    <w:rsid w:val="00123EB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372AB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1575">
      <w:bodyDiv w:val="1"/>
      <w:marLeft w:val="0"/>
      <w:marRight w:val="0"/>
      <w:marTop w:val="0"/>
      <w:marBottom w:val="0"/>
      <w:divBdr>
        <w:top w:val="none" w:sz="0" w:space="0" w:color="auto"/>
        <w:left w:val="none" w:sz="0" w:space="0" w:color="auto"/>
        <w:bottom w:val="none" w:sz="0" w:space="0" w:color="auto"/>
        <w:right w:val="none" w:sz="0" w:space="0" w:color="auto"/>
      </w:divBdr>
    </w:div>
    <w:div w:id="65611913">
      <w:bodyDiv w:val="1"/>
      <w:marLeft w:val="0"/>
      <w:marRight w:val="0"/>
      <w:marTop w:val="0"/>
      <w:marBottom w:val="0"/>
      <w:divBdr>
        <w:top w:val="none" w:sz="0" w:space="0" w:color="auto"/>
        <w:left w:val="none" w:sz="0" w:space="0" w:color="auto"/>
        <w:bottom w:val="none" w:sz="0" w:space="0" w:color="auto"/>
        <w:right w:val="none" w:sz="0" w:space="0" w:color="auto"/>
      </w:divBdr>
    </w:div>
    <w:div w:id="105321449">
      <w:bodyDiv w:val="1"/>
      <w:marLeft w:val="0"/>
      <w:marRight w:val="0"/>
      <w:marTop w:val="0"/>
      <w:marBottom w:val="0"/>
      <w:divBdr>
        <w:top w:val="none" w:sz="0" w:space="0" w:color="auto"/>
        <w:left w:val="none" w:sz="0" w:space="0" w:color="auto"/>
        <w:bottom w:val="none" w:sz="0" w:space="0" w:color="auto"/>
        <w:right w:val="none" w:sz="0" w:space="0" w:color="auto"/>
      </w:divBdr>
      <w:divsChild>
        <w:div w:id="581644389">
          <w:marLeft w:val="144"/>
          <w:marRight w:val="0"/>
          <w:marTop w:val="240"/>
          <w:marBottom w:val="40"/>
          <w:divBdr>
            <w:top w:val="none" w:sz="0" w:space="0" w:color="auto"/>
            <w:left w:val="none" w:sz="0" w:space="0" w:color="auto"/>
            <w:bottom w:val="none" w:sz="0" w:space="0" w:color="auto"/>
            <w:right w:val="none" w:sz="0" w:space="0" w:color="auto"/>
          </w:divBdr>
        </w:div>
        <w:div w:id="887187427">
          <w:marLeft w:val="144"/>
          <w:marRight w:val="0"/>
          <w:marTop w:val="240"/>
          <w:marBottom w:val="40"/>
          <w:divBdr>
            <w:top w:val="none" w:sz="0" w:space="0" w:color="auto"/>
            <w:left w:val="none" w:sz="0" w:space="0" w:color="auto"/>
            <w:bottom w:val="none" w:sz="0" w:space="0" w:color="auto"/>
            <w:right w:val="none" w:sz="0" w:space="0" w:color="auto"/>
          </w:divBdr>
        </w:div>
      </w:divsChild>
    </w:div>
    <w:div w:id="237712216">
      <w:bodyDiv w:val="1"/>
      <w:marLeft w:val="0"/>
      <w:marRight w:val="0"/>
      <w:marTop w:val="0"/>
      <w:marBottom w:val="0"/>
      <w:divBdr>
        <w:top w:val="none" w:sz="0" w:space="0" w:color="auto"/>
        <w:left w:val="none" w:sz="0" w:space="0" w:color="auto"/>
        <w:bottom w:val="none" w:sz="0" w:space="0" w:color="auto"/>
        <w:right w:val="none" w:sz="0" w:space="0" w:color="auto"/>
      </w:divBdr>
    </w:div>
    <w:div w:id="248275927">
      <w:bodyDiv w:val="1"/>
      <w:marLeft w:val="0"/>
      <w:marRight w:val="0"/>
      <w:marTop w:val="0"/>
      <w:marBottom w:val="0"/>
      <w:divBdr>
        <w:top w:val="none" w:sz="0" w:space="0" w:color="auto"/>
        <w:left w:val="none" w:sz="0" w:space="0" w:color="auto"/>
        <w:bottom w:val="none" w:sz="0" w:space="0" w:color="auto"/>
        <w:right w:val="none" w:sz="0" w:space="0" w:color="auto"/>
      </w:divBdr>
    </w:div>
    <w:div w:id="259720656">
      <w:bodyDiv w:val="1"/>
      <w:marLeft w:val="0"/>
      <w:marRight w:val="0"/>
      <w:marTop w:val="0"/>
      <w:marBottom w:val="0"/>
      <w:divBdr>
        <w:top w:val="none" w:sz="0" w:space="0" w:color="auto"/>
        <w:left w:val="none" w:sz="0" w:space="0" w:color="auto"/>
        <w:bottom w:val="none" w:sz="0" w:space="0" w:color="auto"/>
        <w:right w:val="none" w:sz="0" w:space="0" w:color="auto"/>
      </w:divBdr>
      <w:divsChild>
        <w:div w:id="936401273">
          <w:marLeft w:val="144"/>
          <w:marRight w:val="0"/>
          <w:marTop w:val="240"/>
          <w:marBottom w:val="40"/>
          <w:divBdr>
            <w:top w:val="none" w:sz="0" w:space="0" w:color="auto"/>
            <w:left w:val="none" w:sz="0" w:space="0" w:color="auto"/>
            <w:bottom w:val="none" w:sz="0" w:space="0" w:color="auto"/>
            <w:right w:val="none" w:sz="0" w:space="0" w:color="auto"/>
          </w:divBdr>
        </w:div>
        <w:div w:id="1893954358">
          <w:marLeft w:val="418"/>
          <w:marRight w:val="0"/>
          <w:marTop w:val="40"/>
          <w:marBottom w:val="80"/>
          <w:divBdr>
            <w:top w:val="none" w:sz="0" w:space="0" w:color="auto"/>
            <w:left w:val="none" w:sz="0" w:space="0" w:color="auto"/>
            <w:bottom w:val="none" w:sz="0" w:space="0" w:color="auto"/>
            <w:right w:val="none" w:sz="0" w:space="0" w:color="auto"/>
          </w:divBdr>
        </w:div>
      </w:divsChild>
    </w:div>
    <w:div w:id="284779006">
      <w:bodyDiv w:val="1"/>
      <w:marLeft w:val="0"/>
      <w:marRight w:val="0"/>
      <w:marTop w:val="0"/>
      <w:marBottom w:val="0"/>
      <w:divBdr>
        <w:top w:val="none" w:sz="0" w:space="0" w:color="auto"/>
        <w:left w:val="none" w:sz="0" w:space="0" w:color="auto"/>
        <w:bottom w:val="none" w:sz="0" w:space="0" w:color="auto"/>
        <w:right w:val="none" w:sz="0" w:space="0" w:color="auto"/>
      </w:divBdr>
      <w:divsChild>
        <w:div w:id="1411854960">
          <w:marLeft w:val="144"/>
          <w:marRight w:val="0"/>
          <w:marTop w:val="240"/>
          <w:marBottom w:val="40"/>
          <w:divBdr>
            <w:top w:val="none" w:sz="0" w:space="0" w:color="auto"/>
            <w:left w:val="none" w:sz="0" w:space="0" w:color="auto"/>
            <w:bottom w:val="none" w:sz="0" w:space="0" w:color="auto"/>
            <w:right w:val="none" w:sz="0" w:space="0" w:color="auto"/>
          </w:divBdr>
        </w:div>
      </w:divsChild>
    </w:div>
    <w:div w:id="316299432">
      <w:bodyDiv w:val="1"/>
      <w:marLeft w:val="0"/>
      <w:marRight w:val="0"/>
      <w:marTop w:val="0"/>
      <w:marBottom w:val="0"/>
      <w:divBdr>
        <w:top w:val="none" w:sz="0" w:space="0" w:color="auto"/>
        <w:left w:val="none" w:sz="0" w:space="0" w:color="auto"/>
        <w:bottom w:val="none" w:sz="0" w:space="0" w:color="auto"/>
        <w:right w:val="none" w:sz="0" w:space="0" w:color="auto"/>
      </w:divBdr>
      <w:divsChild>
        <w:div w:id="921832983">
          <w:marLeft w:val="144"/>
          <w:marRight w:val="0"/>
          <w:marTop w:val="240"/>
          <w:marBottom w:val="40"/>
          <w:divBdr>
            <w:top w:val="none" w:sz="0" w:space="0" w:color="auto"/>
            <w:left w:val="none" w:sz="0" w:space="0" w:color="auto"/>
            <w:bottom w:val="none" w:sz="0" w:space="0" w:color="auto"/>
            <w:right w:val="none" w:sz="0" w:space="0" w:color="auto"/>
          </w:divBdr>
        </w:div>
      </w:divsChild>
    </w:div>
    <w:div w:id="349797909">
      <w:bodyDiv w:val="1"/>
      <w:marLeft w:val="0"/>
      <w:marRight w:val="0"/>
      <w:marTop w:val="0"/>
      <w:marBottom w:val="0"/>
      <w:divBdr>
        <w:top w:val="none" w:sz="0" w:space="0" w:color="auto"/>
        <w:left w:val="none" w:sz="0" w:space="0" w:color="auto"/>
        <w:bottom w:val="none" w:sz="0" w:space="0" w:color="auto"/>
        <w:right w:val="none" w:sz="0" w:space="0" w:color="auto"/>
      </w:divBdr>
      <w:divsChild>
        <w:div w:id="618220420">
          <w:marLeft w:val="418"/>
          <w:marRight w:val="0"/>
          <w:marTop w:val="40"/>
          <w:marBottom w:val="80"/>
          <w:divBdr>
            <w:top w:val="none" w:sz="0" w:space="0" w:color="auto"/>
            <w:left w:val="none" w:sz="0" w:space="0" w:color="auto"/>
            <w:bottom w:val="none" w:sz="0" w:space="0" w:color="auto"/>
            <w:right w:val="none" w:sz="0" w:space="0" w:color="auto"/>
          </w:divBdr>
        </w:div>
        <w:div w:id="1359040900">
          <w:marLeft w:val="144"/>
          <w:marRight w:val="0"/>
          <w:marTop w:val="240"/>
          <w:marBottom w:val="40"/>
          <w:divBdr>
            <w:top w:val="none" w:sz="0" w:space="0" w:color="auto"/>
            <w:left w:val="none" w:sz="0" w:space="0" w:color="auto"/>
            <w:bottom w:val="none" w:sz="0" w:space="0" w:color="auto"/>
            <w:right w:val="none" w:sz="0" w:space="0" w:color="auto"/>
          </w:divBdr>
        </w:div>
      </w:divsChild>
    </w:div>
    <w:div w:id="352347284">
      <w:bodyDiv w:val="1"/>
      <w:marLeft w:val="0"/>
      <w:marRight w:val="0"/>
      <w:marTop w:val="0"/>
      <w:marBottom w:val="0"/>
      <w:divBdr>
        <w:top w:val="none" w:sz="0" w:space="0" w:color="auto"/>
        <w:left w:val="none" w:sz="0" w:space="0" w:color="auto"/>
        <w:bottom w:val="none" w:sz="0" w:space="0" w:color="auto"/>
        <w:right w:val="none" w:sz="0" w:space="0" w:color="auto"/>
      </w:divBdr>
      <w:divsChild>
        <w:div w:id="1239251041">
          <w:marLeft w:val="418"/>
          <w:marRight w:val="0"/>
          <w:marTop w:val="40"/>
          <w:marBottom w:val="80"/>
          <w:divBdr>
            <w:top w:val="none" w:sz="0" w:space="0" w:color="auto"/>
            <w:left w:val="none" w:sz="0" w:space="0" w:color="auto"/>
            <w:bottom w:val="none" w:sz="0" w:space="0" w:color="auto"/>
            <w:right w:val="none" w:sz="0" w:space="0" w:color="auto"/>
          </w:divBdr>
        </w:div>
        <w:div w:id="1518351771">
          <w:marLeft w:val="418"/>
          <w:marRight w:val="0"/>
          <w:marTop w:val="40"/>
          <w:marBottom w:val="80"/>
          <w:divBdr>
            <w:top w:val="none" w:sz="0" w:space="0" w:color="auto"/>
            <w:left w:val="none" w:sz="0" w:space="0" w:color="auto"/>
            <w:bottom w:val="none" w:sz="0" w:space="0" w:color="auto"/>
            <w:right w:val="none" w:sz="0" w:space="0" w:color="auto"/>
          </w:divBdr>
        </w:div>
      </w:divsChild>
    </w:div>
    <w:div w:id="456611127">
      <w:bodyDiv w:val="1"/>
      <w:marLeft w:val="0"/>
      <w:marRight w:val="0"/>
      <w:marTop w:val="0"/>
      <w:marBottom w:val="0"/>
      <w:divBdr>
        <w:top w:val="none" w:sz="0" w:space="0" w:color="auto"/>
        <w:left w:val="none" w:sz="0" w:space="0" w:color="auto"/>
        <w:bottom w:val="none" w:sz="0" w:space="0" w:color="auto"/>
        <w:right w:val="none" w:sz="0" w:space="0" w:color="auto"/>
      </w:divBdr>
      <w:divsChild>
        <w:div w:id="1263881996">
          <w:marLeft w:val="418"/>
          <w:marRight w:val="0"/>
          <w:marTop w:val="40"/>
          <w:marBottom w:val="80"/>
          <w:divBdr>
            <w:top w:val="none" w:sz="0" w:space="0" w:color="auto"/>
            <w:left w:val="none" w:sz="0" w:space="0" w:color="auto"/>
            <w:bottom w:val="none" w:sz="0" w:space="0" w:color="auto"/>
            <w:right w:val="none" w:sz="0" w:space="0" w:color="auto"/>
          </w:divBdr>
        </w:div>
      </w:divsChild>
    </w:div>
    <w:div w:id="621494441">
      <w:bodyDiv w:val="1"/>
      <w:marLeft w:val="0"/>
      <w:marRight w:val="0"/>
      <w:marTop w:val="0"/>
      <w:marBottom w:val="0"/>
      <w:divBdr>
        <w:top w:val="none" w:sz="0" w:space="0" w:color="auto"/>
        <w:left w:val="none" w:sz="0" w:space="0" w:color="auto"/>
        <w:bottom w:val="none" w:sz="0" w:space="0" w:color="auto"/>
        <w:right w:val="none" w:sz="0" w:space="0" w:color="auto"/>
      </w:divBdr>
      <w:divsChild>
        <w:div w:id="526990027">
          <w:marLeft w:val="144"/>
          <w:marRight w:val="0"/>
          <w:marTop w:val="240"/>
          <w:marBottom w:val="40"/>
          <w:divBdr>
            <w:top w:val="none" w:sz="0" w:space="0" w:color="auto"/>
            <w:left w:val="none" w:sz="0" w:space="0" w:color="auto"/>
            <w:bottom w:val="none" w:sz="0" w:space="0" w:color="auto"/>
            <w:right w:val="none" w:sz="0" w:space="0" w:color="auto"/>
          </w:divBdr>
        </w:div>
      </w:divsChild>
    </w:div>
    <w:div w:id="756361892">
      <w:bodyDiv w:val="1"/>
      <w:marLeft w:val="0"/>
      <w:marRight w:val="0"/>
      <w:marTop w:val="0"/>
      <w:marBottom w:val="0"/>
      <w:divBdr>
        <w:top w:val="none" w:sz="0" w:space="0" w:color="auto"/>
        <w:left w:val="none" w:sz="0" w:space="0" w:color="auto"/>
        <w:bottom w:val="none" w:sz="0" w:space="0" w:color="auto"/>
        <w:right w:val="none" w:sz="0" w:space="0" w:color="auto"/>
      </w:divBdr>
      <w:divsChild>
        <w:div w:id="76946450">
          <w:marLeft w:val="144"/>
          <w:marRight w:val="0"/>
          <w:marTop w:val="240"/>
          <w:marBottom w:val="40"/>
          <w:divBdr>
            <w:top w:val="none" w:sz="0" w:space="0" w:color="auto"/>
            <w:left w:val="none" w:sz="0" w:space="0" w:color="auto"/>
            <w:bottom w:val="none" w:sz="0" w:space="0" w:color="auto"/>
            <w:right w:val="none" w:sz="0" w:space="0" w:color="auto"/>
          </w:divBdr>
        </w:div>
        <w:div w:id="793911803">
          <w:marLeft w:val="144"/>
          <w:marRight w:val="0"/>
          <w:marTop w:val="240"/>
          <w:marBottom w:val="40"/>
          <w:divBdr>
            <w:top w:val="none" w:sz="0" w:space="0" w:color="auto"/>
            <w:left w:val="none" w:sz="0" w:space="0" w:color="auto"/>
            <w:bottom w:val="none" w:sz="0" w:space="0" w:color="auto"/>
            <w:right w:val="none" w:sz="0" w:space="0" w:color="auto"/>
          </w:divBdr>
        </w:div>
      </w:divsChild>
    </w:div>
    <w:div w:id="789320468">
      <w:bodyDiv w:val="1"/>
      <w:marLeft w:val="0"/>
      <w:marRight w:val="0"/>
      <w:marTop w:val="0"/>
      <w:marBottom w:val="0"/>
      <w:divBdr>
        <w:top w:val="none" w:sz="0" w:space="0" w:color="auto"/>
        <w:left w:val="none" w:sz="0" w:space="0" w:color="auto"/>
        <w:bottom w:val="none" w:sz="0" w:space="0" w:color="auto"/>
        <w:right w:val="none" w:sz="0" w:space="0" w:color="auto"/>
      </w:divBdr>
      <w:divsChild>
        <w:div w:id="1952393267">
          <w:marLeft w:val="144"/>
          <w:marRight w:val="0"/>
          <w:marTop w:val="240"/>
          <w:marBottom w:val="40"/>
          <w:divBdr>
            <w:top w:val="none" w:sz="0" w:space="0" w:color="auto"/>
            <w:left w:val="none" w:sz="0" w:space="0" w:color="auto"/>
            <w:bottom w:val="none" w:sz="0" w:space="0" w:color="auto"/>
            <w:right w:val="none" w:sz="0" w:space="0" w:color="auto"/>
          </w:divBdr>
        </w:div>
      </w:divsChild>
    </w:div>
    <w:div w:id="793906865">
      <w:bodyDiv w:val="1"/>
      <w:marLeft w:val="0"/>
      <w:marRight w:val="0"/>
      <w:marTop w:val="0"/>
      <w:marBottom w:val="0"/>
      <w:divBdr>
        <w:top w:val="none" w:sz="0" w:space="0" w:color="auto"/>
        <w:left w:val="none" w:sz="0" w:space="0" w:color="auto"/>
        <w:bottom w:val="none" w:sz="0" w:space="0" w:color="auto"/>
        <w:right w:val="none" w:sz="0" w:space="0" w:color="auto"/>
      </w:divBdr>
      <w:divsChild>
        <w:div w:id="156768649">
          <w:marLeft w:val="418"/>
          <w:marRight w:val="0"/>
          <w:marTop w:val="40"/>
          <w:marBottom w:val="80"/>
          <w:divBdr>
            <w:top w:val="none" w:sz="0" w:space="0" w:color="auto"/>
            <w:left w:val="none" w:sz="0" w:space="0" w:color="auto"/>
            <w:bottom w:val="none" w:sz="0" w:space="0" w:color="auto"/>
            <w:right w:val="none" w:sz="0" w:space="0" w:color="auto"/>
          </w:divBdr>
        </w:div>
      </w:divsChild>
    </w:div>
    <w:div w:id="807941977">
      <w:bodyDiv w:val="1"/>
      <w:marLeft w:val="0"/>
      <w:marRight w:val="0"/>
      <w:marTop w:val="0"/>
      <w:marBottom w:val="0"/>
      <w:divBdr>
        <w:top w:val="none" w:sz="0" w:space="0" w:color="auto"/>
        <w:left w:val="none" w:sz="0" w:space="0" w:color="auto"/>
        <w:bottom w:val="none" w:sz="0" w:space="0" w:color="auto"/>
        <w:right w:val="none" w:sz="0" w:space="0" w:color="auto"/>
      </w:divBdr>
      <w:divsChild>
        <w:div w:id="710501284">
          <w:marLeft w:val="1166"/>
          <w:marRight w:val="0"/>
          <w:marTop w:val="96"/>
          <w:marBottom w:val="0"/>
          <w:divBdr>
            <w:top w:val="none" w:sz="0" w:space="0" w:color="auto"/>
            <w:left w:val="none" w:sz="0" w:space="0" w:color="auto"/>
            <w:bottom w:val="none" w:sz="0" w:space="0" w:color="auto"/>
            <w:right w:val="none" w:sz="0" w:space="0" w:color="auto"/>
          </w:divBdr>
        </w:div>
      </w:divsChild>
    </w:div>
    <w:div w:id="905455312">
      <w:bodyDiv w:val="1"/>
      <w:marLeft w:val="0"/>
      <w:marRight w:val="0"/>
      <w:marTop w:val="0"/>
      <w:marBottom w:val="0"/>
      <w:divBdr>
        <w:top w:val="none" w:sz="0" w:space="0" w:color="auto"/>
        <w:left w:val="none" w:sz="0" w:space="0" w:color="auto"/>
        <w:bottom w:val="none" w:sz="0" w:space="0" w:color="auto"/>
        <w:right w:val="none" w:sz="0" w:space="0" w:color="auto"/>
      </w:divBdr>
    </w:div>
    <w:div w:id="1599824814">
      <w:bodyDiv w:val="1"/>
      <w:marLeft w:val="0"/>
      <w:marRight w:val="0"/>
      <w:marTop w:val="0"/>
      <w:marBottom w:val="0"/>
      <w:divBdr>
        <w:top w:val="none" w:sz="0" w:space="0" w:color="auto"/>
        <w:left w:val="none" w:sz="0" w:space="0" w:color="auto"/>
        <w:bottom w:val="none" w:sz="0" w:space="0" w:color="auto"/>
        <w:right w:val="none" w:sz="0" w:space="0" w:color="auto"/>
      </w:divBdr>
    </w:div>
    <w:div w:id="1623804270">
      <w:bodyDiv w:val="1"/>
      <w:marLeft w:val="0"/>
      <w:marRight w:val="0"/>
      <w:marTop w:val="0"/>
      <w:marBottom w:val="0"/>
      <w:divBdr>
        <w:top w:val="none" w:sz="0" w:space="0" w:color="auto"/>
        <w:left w:val="none" w:sz="0" w:space="0" w:color="auto"/>
        <w:bottom w:val="none" w:sz="0" w:space="0" w:color="auto"/>
        <w:right w:val="none" w:sz="0" w:space="0" w:color="auto"/>
      </w:divBdr>
      <w:divsChild>
        <w:div w:id="1390230338">
          <w:marLeft w:val="144"/>
          <w:marRight w:val="0"/>
          <w:marTop w:val="240"/>
          <w:marBottom w:val="40"/>
          <w:divBdr>
            <w:top w:val="none" w:sz="0" w:space="0" w:color="auto"/>
            <w:left w:val="none" w:sz="0" w:space="0" w:color="auto"/>
            <w:bottom w:val="none" w:sz="0" w:space="0" w:color="auto"/>
            <w:right w:val="none" w:sz="0" w:space="0" w:color="auto"/>
          </w:divBdr>
        </w:div>
      </w:divsChild>
    </w:div>
    <w:div w:id="1777210323">
      <w:bodyDiv w:val="1"/>
      <w:marLeft w:val="0"/>
      <w:marRight w:val="0"/>
      <w:marTop w:val="0"/>
      <w:marBottom w:val="0"/>
      <w:divBdr>
        <w:top w:val="none" w:sz="0" w:space="0" w:color="auto"/>
        <w:left w:val="none" w:sz="0" w:space="0" w:color="auto"/>
        <w:bottom w:val="none" w:sz="0" w:space="0" w:color="auto"/>
        <w:right w:val="none" w:sz="0" w:space="0" w:color="auto"/>
      </w:divBdr>
    </w:div>
    <w:div w:id="1903102978">
      <w:bodyDiv w:val="1"/>
      <w:marLeft w:val="0"/>
      <w:marRight w:val="0"/>
      <w:marTop w:val="0"/>
      <w:marBottom w:val="0"/>
      <w:divBdr>
        <w:top w:val="none" w:sz="0" w:space="0" w:color="auto"/>
        <w:left w:val="none" w:sz="0" w:space="0" w:color="auto"/>
        <w:bottom w:val="none" w:sz="0" w:space="0" w:color="auto"/>
        <w:right w:val="none" w:sz="0" w:space="0" w:color="auto"/>
      </w:divBdr>
      <w:divsChild>
        <w:div w:id="1431044666">
          <w:marLeft w:val="144"/>
          <w:marRight w:val="0"/>
          <w:marTop w:val="240"/>
          <w:marBottom w:val="40"/>
          <w:divBdr>
            <w:top w:val="none" w:sz="0" w:space="0" w:color="auto"/>
            <w:left w:val="none" w:sz="0" w:space="0" w:color="auto"/>
            <w:bottom w:val="none" w:sz="0" w:space="0" w:color="auto"/>
            <w:right w:val="none" w:sz="0" w:space="0" w:color="auto"/>
          </w:divBdr>
        </w:div>
      </w:divsChild>
    </w:div>
    <w:div w:id="2004970925">
      <w:bodyDiv w:val="1"/>
      <w:marLeft w:val="0"/>
      <w:marRight w:val="0"/>
      <w:marTop w:val="0"/>
      <w:marBottom w:val="0"/>
      <w:divBdr>
        <w:top w:val="none" w:sz="0" w:space="0" w:color="auto"/>
        <w:left w:val="none" w:sz="0" w:space="0" w:color="auto"/>
        <w:bottom w:val="none" w:sz="0" w:space="0" w:color="auto"/>
        <w:right w:val="none" w:sz="0" w:space="0" w:color="auto"/>
      </w:divBdr>
    </w:div>
    <w:div w:id="2019573128">
      <w:bodyDiv w:val="1"/>
      <w:marLeft w:val="0"/>
      <w:marRight w:val="0"/>
      <w:marTop w:val="0"/>
      <w:marBottom w:val="0"/>
      <w:divBdr>
        <w:top w:val="none" w:sz="0" w:space="0" w:color="auto"/>
        <w:left w:val="none" w:sz="0" w:space="0" w:color="auto"/>
        <w:bottom w:val="none" w:sz="0" w:space="0" w:color="auto"/>
        <w:right w:val="none" w:sz="0" w:space="0" w:color="auto"/>
      </w:divBdr>
    </w:div>
    <w:div w:id="2035646331">
      <w:bodyDiv w:val="1"/>
      <w:marLeft w:val="0"/>
      <w:marRight w:val="0"/>
      <w:marTop w:val="0"/>
      <w:marBottom w:val="0"/>
      <w:divBdr>
        <w:top w:val="none" w:sz="0" w:space="0" w:color="auto"/>
        <w:left w:val="none" w:sz="0" w:space="0" w:color="auto"/>
        <w:bottom w:val="none" w:sz="0" w:space="0" w:color="auto"/>
        <w:right w:val="none" w:sz="0" w:space="0" w:color="auto"/>
      </w:divBdr>
    </w:div>
    <w:div w:id="212638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www-128.ibm.com/developerworks/library/ws-wsrp/" TargetMode="External"/><Relationship Id="rId42" Type="http://schemas.openxmlformats.org/officeDocument/2006/relationships/image" Target="media/image9.png"/><Relationship Id="rId47" Type="http://schemas.openxmlformats.org/officeDocument/2006/relationships/hyperlink" Target="http://www.rdforum.nhs.uk/" TargetMode="External"/><Relationship Id="rId63" Type="http://schemas.openxmlformats.org/officeDocument/2006/relationships/hyperlink" Target="http://www.hra.nhs.uk/hra-approval" TargetMode="External"/><Relationship Id="rId68" Type="http://schemas.openxmlformats.org/officeDocument/2006/relationships/hyperlink" Target="http://www.hra.nhs.uk/resources/hra-approval-applicant-guidance/during-your-study-with-hra-approval/" TargetMode="External"/><Relationship Id="rId84" Type="http://schemas.openxmlformats.org/officeDocument/2006/relationships/hyperlink" Target="http://www.hra.nhs.uk/about-the-hra/governance/quality-assurance/" TargetMode="External"/><Relationship Id="rId89" Type="http://schemas.openxmlformats.org/officeDocument/2006/relationships/hyperlink" Target="http://www.hra.nhs.uk/hra-training/" TargetMode="External"/><Relationship Id="rId112" Type="http://schemas.openxmlformats.org/officeDocument/2006/relationships/image" Target="media/image18.png"/><Relationship Id="rId133" Type="http://schemas.openxmlformats.org/officeDocument/2006/relationships/image" Target="media/image39.png"/><Relationship Id="rId138" Type="http://schemas.openxmlformats.org/officeDocument/2006/relationships/image" Target="media/image44.png"/><Relationship Id="rId154" Type="http://schemas.openxmlformats.org/officeDocument/2006/relationships/hyperlink" Target="https://www.youngdementiauk.org/about-young-onset-dementia-0" TargetMode="External"/><Relationship Id="rId159" Type="http://schemas.openxmlformats.org/officeDocument/2006/relationships/hyperlink" Target="https://www.alzheimers.org.uk/site/scripts/documents_info.php?documentID=1211" TargetMode="External"/><Relationship Id="rId175" Type="http://schemas.openxmlformats.org/officeDocument/2006/relationships/hyperlink" Target="http://www.oxfordjournals.org/en/oxford-open/funder-policies/chorus.html" TargetMode="External"/><Relationship Id="rId170" Type="http://schemas.openxmlformats.org/officeDocument/2006/relationships/hyperlink" Target="http://www.prisma-statement.org/" TargetMode="External"/><Relationship Id="rId191" Type="http://schemas.openxmlformats.org/officeDocument/2006/relationships/diagramQuickStyle" Target="diagrams/quickStyle5.xml"/><Relationship Id="rId196"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diagramColors" Target="diagrams/colors2.xml"/><Relationship Id="rId11" Type="http://schemas.openxmlformats.org/officeDocument/2006/relationships/footer" Target="footer1.xml"/><Relationship Id="rId32" Type="http://schemas.openxmlformats.org/officeDocument/2006/relationships/hyperlink" Target="https://www.dementiastatistics.org/statistics/numbers-of-people-in-the-%09uk/" TargetMode="External"/><Relationship Id="rId37" Type="http://schemas.openxmlformats.org/officeDocument/2006/relationships/hyperlink" Target="https://www.dementiauk.org/understanding-dementia/about-dementia/" TargetMode="External"/><Relationship Id="rId53" Type="http://schemas.openxmlformats.org/officeDocument/2006/relationships/hyperlink" Target="http://www.hra.nhs.uk/about-the-hra/governance/quality-assurance" TargetMode="External"/><Relationship Id="rId58" Type="http://schemas.openxmlformats.org/officeDocument/2006/relationships/hyperlink" Target="http://www.hra.nhs.uk/hra-training/" TargetMode="External"/><Relationship Id="rId74" Type="http://schemas.openxmlformats.org/officeDocument/2006/relationships/hyperlink" Target="http://www.hra.nhs.uk/resources/applying-for-reviews/nhs-hsc-rd-review/" TargetMode="External"/><Relationship Id="rId79" Type="http://schemas.openxmlformats.org/officeDocument/2006/relationships/hyperlink" Target="http://www.hra.nhs.uk/resources/applying-for-reviews/nhs-hsc-rd-review/" TargetMode="External"/><Relationship Id="rId102" Type="http://schemas.openxmlformats.org/officeDocument/2006/relationships/image" Target="media/image13.png"/><Relationship Id="rId123" Type="http://schemas.openxmlformats.org/officeDocument/2006/relationships/image" Target="media/image29.png"/><Relationship Id="rId128" Type="http://schemas.openxmlformats.org/officeDocument/2006/relationships/image" Target="media/image34.png"/><Relationship Id="rId144" Type="http://schemas.openxmlformats.org/officeDocument/2006/relationships/hyperlink" Target="http://www.ageuk.org.uk/health-wellbeing/conditions-illnesses/dementia/what-is-dementia/" TargetMode="External"/><Relationship Id="rId149" Type="http://schemas.openxmlformats.org/officeDocument/2006/relationships/image" Target="media/image49.png"/><Relationship Id="rId5" Type="http://schemas.openxmlformats.org/officeDocument/2006/relationships/settings" Target="settings.xml"/><Relationship Id="rId90" Type="http://schemas.openxmlformats.org/officeDocument/2006/relationships/hyperlink" Target="http://www.hra.nhs.uk/hra-training/" TargetMode="External"/><Relationship Id="rId95" Type="http://schemas.openxmlformats.org/officeDocument/2006/relationships/hyperlink" Target="http://www.hra.nhs.uk/documents/2015/11/assess-arrange-confirm-clarifications-hra-terminology.pdf" TargetMode="External"/><Relationship Id="rId160" Type="http://schemas.openxmlformats.org/officeDocument/2006/relationships/hyperlink" Target="https://www.youngdementiauk.org/about-young-onset-dementia-0" TargetMode="External"/><Relationship Id="rId165" Type="http://schemas.openxmlformats.org/officeDocument/2006/relationships/header" Target="header3.xml"/><Relationship Id="rId181" Type="http://schemas.openxmlformats.org/officeDocument/2006/relationships/diagramQuickStyle" Target="diagrams/quickStyle3.xml"/><Relationship Id="rId186" Type="http://schemas.openxmlformats.org/officeDocument/2006/relationships/diagramQuickStyle" Target="diagrams/quickStyle4.xml"/><Relationship Id="rId22" Type="http://schemas.openxmlformats.org/officeDocument/2006/relationships/hyperlink" Target="http://doi.org/10.3886/ICPSR07218.v3" TargetMode="External"/><Relationship Id="rId27" Type="http://schemas.openxmlformats.org/officeDocument/2006/relationships/diagramLayout" Target="diagrams/layout1.xml"/><Relationship Id="rId43" Type="http://schemas.openxmlformats.org/officeDocument/2006/relationships/image" Target="media/image10.jpg"/><Relationship Id="rId48" Type="http://schemas.openxmlformats.org/officeDocument/2006/relationships/hyperlink" Target="http://www.hra.nhs.uk/about-the-hra/governance/quality-assurance" TargetMode="External"/><Relationship Id="rId64" Type="http://schemas.openxmlformats.org/officeDocument/2006/relationships/hyperlink" Target="http://www.hra.nhs.uk/hra-approval" TargetMode="External"/><Relationship Id="rId69" Type="http://schemas.openxmlformats.org/officeDocument/2006/relationships/hyperlink" Target="http://www.hra.nhs.uk/resources/applying-for-reviews/nhs-hsc-rd-review/" TargetMode="External"/><Relationship Id="rId113" Type="http://schemas.openxmlformats.org/officeDocument/2006/relationships/image" Target="media/image19.png"/><Relationship Id="rId118" Type="http://schemas.openxmlformats.org/officeDocument/2006/relationships/image" Target="media/image24.png"/><Relationship Id="rId134" Type="http://schemas.openxmlformats.org/officeDocument/2006/relationships/image" Target="media/image40.png"/><Relationship Id="rId139" Type="http://schemas.openxmlformats.org/officeDocument/2006/relationships/image" Target="media/image45.png"/><Relationship Id="rId80" Type="http://schemas.openxmlformats.org/officeDocument/2006/relationships/hyperlink" Target="http://www.hra.nhs.uk/resources/applying-for-reviews/nhs-hsc-rd-review/" TargetMode="External"/><Relationship Id="rId85" Type="http://schemas.openxmlformats.org/officeDocument/2006/relationships/hyperlink" Target="http://www.hra.nhs.uk/about-the-hra/governance/quality-assurance/" TargetMode="External"/><Relationship Id="rId150" Type="http://schemas.openxmlformats.org/officeDocument/2006/relationships/hyperlink" Target="http://www.ageuk.org.uk/health-wellbeing/conditions-illnesses/dementia/help-and-support/" TargetMode="External"/><Relationship Id="rId155" Type="http://schemas.openxmlformats.org/officeDocument/2006/relationships/image" Target="media/image50.png"/><Relationship Id="rId171" Type="http://schemas.openxmlformats.org/officeDocument/2006/relationships/hyperlink" Target="https://academic.oup.com/annweh/article/55/6/563/176017/Get-Your-Work-Noticed-How-Authors-Can-Help-Readers?searchresult=1" TargetMode="External"/><Relationship Id="rId176" Type="http://schemas.openxmlformats.org/officeDocument/2006/relationships/image" Target="media/image55.png"/><Relationship Id="rId192" Type="http://schemas.openxmlformats.org/officeDocument/2006/relationships/diagramColors" Target="diagrams/colors5.xml"/><Relationship Id="rId12" Type="http://schemas.openxmlformats.org/officeDocument/2006/relationships/header" Target="header2.xml"/><Relationship Id="rId17" Type="http://schemas.openxmlformats.org/officeDocument/2006/relationships/hyperlink" Target="https://journalmetrics.scopus.com/?Publisher=Emerald" TargetMode="External"/><Relationship Id="rId33" Type="http://schemas.openxmlformats.org/officeDocument/2006/relationships/hyperlink" Target="https://www.alzheimers.org.uk/info/20200/care_and_cure_magazine_%09archive/580/s%09erious_gaps_in_dementia_research" TargetMode="External"/><Relationship Id="rId38" Type="http://schemas.openxmlformats.org/officeDocument/2006/relationships/hyperlink" Target="https://www.ohe.org/publications/trajectory-dementia-uk-making-%09difference" TargetMode="External"/><Relationship Id="rId59" Type="http://schemas.openxmlformats.org/officeDocument/2006/relationships/hyperlink" Target="http://www.hra.nhs.uk/hra-training/" TargetMode="External"/><Relationship Id="rId103" Type="http://schemas.openxmlformats.org/officeDocument/2006/relationships/image" Target="media/image14.jpeg"/><Relationship Id="rId108" Type="http://schemas.microsoft.com/office/2007/relationships/diagramDrawing" Target="diagrams/drawing2.xml"/><Relationship Id="rId124" Type="http://schemas.openxmlformats.org/officeDocument/2006/relationships/image" Target="media/image30.png"/><Relationship Id="rId129" Type="http://schemas.openxmlformats.org/officeDocument/2006/relationships/image" Target="media/image35.png"/><Relationship Id="rId54" Type="http://schemas.openxmlformats.org/officeDocument/2006/relationships/hyperlink" Target="http://www.hra.nhs.uk/about-the-hra/governance/quality-assurance" TargetMode="External"/><Relationship Id="rId70" Type="http://schemas.openxmlformats.org/officeDocument/2006/relationships/hyperlink" Target="http://www.hra.nhs.uk/resources/applying-for-reviews/nhs-hsc-rd-review/" TargetMode="External"/><Relationship Id="rId75" Type="http://schemas.openxmlformats.org/officeDocument/2006/relationships/hyperlink" Target="http://www.hra.nhs.uk/resources/applying-for-reviews/nhs-hsc-rd-review/" TargetMode="External"/><Relationship Id="rId91" Type="http://schemas.openxmlformats.org/officeDocument/2006/relationships/hyperlink" Target="http://www.hra.nhs.uk/hra-training/" TargetMode="External"/><Relationship Id="rId96" Type="http://schemas.openxmlformats.org/officeDocument/2006/relationships/hyperlink" Target="http://www.hra.nhs.uk/resources/before-you-apply/roles-and-responsibilties/researcher-suitability-and-training/" TargetMode="External"/><Relationship Id="rId140" Type="http://schemas.openxmlformats.org/officeDocument/2006/relationships/image" Target="media/image46.png"/><Relationship Id="rId145" Type="http://schemas.openxmlformats.org/officeDocument/2006/relationships/hyperlink" Target="https://www.alzheimers.org.uk/" TargetMode="External"/><Relationship Id="rId161" Type="http://schemas.openxmlformats.org/officeDocument/2006/relationships/image" Target="media/image51.png"/><Relationship Id="rId166" Type="http://schemas.openxmlformats.org/officeDocument/2006/relationships/footer" Target="footer5.xml"/><Relationship Id="rId182" Type="http://schemas.openxmlformats.org/officeDocument/2006/relationships/diagramColors" Target="diagrams/colors3.xml"/><Relationship Id="rId187"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diagramQuickStyle" Target="diagrams/quickStyle1.xml"/><Relationship Id="rId49" Type="http://schemas.openxmlformats.org/officeDocument/2006/relationships/hyperlink" Target="http://www.hra.nhs.uk/about-the-hra/governance/quality-assurance" TargetMode="External"/><Relationship Id="rId114" Type="http://schemas.openxmlformats.org/officeDocument/2006/relationships/image" Target="media/image20.jpeg"/><Relationship Id="rId119" Type="http://schemas.openxmlformats.org/officeDocument/2006/relationships/image" Target="media/image25.png"/><Relationship Id="rId44" Type="http://schemas.openxmlformats.org/officeDocument/2006/relationships/hyperlink" Target="http://www.hra.nhs.uk/" TargetMode="External"/><Relationship Id="rId60" Type="http://schemas.openxmlformats.org/officeDocument/2006/relationships/image" Target="media/image11.png"/><Relationship Id="rId65" Type="http://schemas.openxmlformats.org/officeDocument/2006/relationships/hyperlink" Target="http://www.hra.nhs.uk/documents/2014/11/notification-non-substantialminor-amendmentss-nhs-studies.docx" TargetMode="External"/><Relationship Id="rId81" Type="http://schemas.openxmlformats.org/officeDocument/2006/relationships/hyperlink" Target="http://www.hra.nhs.uk/about-the-hra/governance/quality-assurance/" TargetMode="External"/><Relationship Id="rId86" Type="http://schemas.openxmlformats.org/officeDocument/2006/relationships/hyperlink" Target="http://www.hra.nhs.uk/about-the-hra/governance/quality-assurance/" TargetMode="External"/><Relationship Id="rId130" Type="http://schemas.openxmlformats.org/officeDocument/2006/relationships/image" Target="media/image36.png"/><Relationship Id="rId135" Type="http://schemas.openxmlformats.org/officeDocument/2006/relationships/image" Target="media/image41.png"/><Relationship Id="rId151" Type="http://schemas.openxmlformats.org/officeDocument/2006/relationships/hyperlink" Target="https://www.alzheimers.org.uk/" TargetMode="External"/><Relationship Id="rId156" Type="http://schemas.openxmlformats.org/officeDocument/2006/relationships/hyperlink" Target="http://www.ageuk.org.uk/health-wellbeing/conditions-illnesses/dementia/what-is-dementia/" TargetMode="External"/><Relationship Id="rId177" Type="http://schemas.openxmlformats.org/officeDocument/2006/relationships/image" Target="media/image56.png"/><Relationship Id="rId172" Type="http://schemas.openxmlformats.org/officeDocument/2006/relationships/hyperlink" Target="http://www.icmje.org/" TargetMode="External"/><Relationship Id="rId193" Type="http://schemas.microsoft.com/office/2007/relationships/diagramDrawing" Target="diagrams/drawing5.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hyperlink" Target="https://www.nice.org.uk/guidance/cg42" TargetMode="External"/><Relationship Id="rId109" Type="http://schemas.openxmlformats.org/officeDocument/2006/relationships/image" Target="media/image15.png"/><Relationship Id="rId34" Type="http://schemas.openxmlformats.org/officeDocument/2006/relationships/hyperlink" Target="https://www.alzheimers.org.uk/info/20007/types_of_dementia" TargetMode="External"/><Relationship Id="rId50" Type="http://schemas.openxmlformats.org/officeDocument/2006/relationships/hyperlink" Target="http://www.hra.nhs.uk/about-the-hra/governance/quality-assurance" TargetMode="External"/><Relationship Id="rId55" Type="http://schemas.openxmlformats.org/officeDocument/2006/relationships/hyperlink" Target="http://www.hra.nhs.uk/about-the-hra/governance/quality-assurance" TargetMode="External"/><Relationship Id="rId76" Type="http://schemas.openxmlformats.org/officeDocument/2006/relationships/hyperlink" Target="http://www.hra.nhs.uk/resources/applying-for-reviews/nhs-hsc-rd-review/" TargetMode="External"/><Relationship Id="rId97" Type="http://schemas.openxmlformats.org/officeDocument/2006/relationships/hyperlink" Target="http://www.hra.nhs.uk/resources/before-you-apply/roles-and-responsibilties/researcher-suitability-and-training/" TargetMode="External"/><Relationship Id="rId104" Type="http://schemas.openxmlformats.org/officeDocument/2006/relationships/diagramData" Target="diagrams/data2.xml"/><Relationship Id="rId120" Type="http://schemas.openxmlformats.org/officeDocument/2006/relationships/image" Target="media/image26.png"/><Relationship Id="rId125" Type="http://schemas.openxmlformats.org/officeDocument/2006/relationships/image" Target="media/image31.png"/><Relationship Id="rId141" Type="http://schemas.openxmlformats.org/officeDocument/2006/relationships/image" Target="media/image47.png"/><Relationship Id="rId146" Type="http://schemas.openxmlformats.org/officeDocument/2006/relationships/hyperlink" Target="http://www.approachstaffordshire.co.uk/" TargetMode="External"/><Relationship Id="rId167" Type="http://schemas.openxmlformats.org/officeDocument/2006/relationships/hyperlink" Target="https://academic.oup.com/ageing/pages/General_Instructions" TargetMode="External"/><Relationship Id="rId188" Type="http://schemas.microsoft.com/office/2007/relationships/diagramDrawing" Target="diagrams/drawing4.xml"/><Relationship Id="rId7" Type="http://schemas.openxmlformats.org/officeDocument/2006/relationships/footnotes" Target="footnotes.xml"/><Relationship Id="rId71" Type="http://schemas.openxmlformats.org/officeDocument/2006/relationships/hyperlink" Target="http://www.hra.nhs.uk/resources/applying-for-reviews/nhs-hsc-rd-review/" TargetMode="External"/><Relationship Id="rId92" Type="http://schemas.openxmlformats.org/officeDocument/2006/relationships/hyperlink" Target="http://www.hra.nhs.uk/hra-training/" TargetMode="External"/><Relationship Id="rId162" Type="http://schemas.openxmlformats.org/officeDocument/2006/relationships/image" Target="media/image52.png"/><Relationship Id="rId183" Type="http://schemas.microsoft.com/office/2007/relationships/diagramDrawing" Target="diagrams/drawing3.xml"/><Relationship Id="rId2" Type="http://schemas.openxmlformats.org/officeDocument/2006/relationships/numbering" Target="numbering.xml"/><Relationship Id="rId29" Type="http://schemas.openxmlformats.org/officeDocument/2006/relationships/diagramColors" Target="diagrams/colors1.xml"/><Relationship Id="rId24" Type="http://schemas.openxmlformats.org/officeDocument/2006/relationships/image" Target="media/image7.png"/><Relationship Id="rId40" Type="http://schemas.openxmlformats.org/officeDocument/2006/relationships/hyperlink" Target="https://www.dementiastatistics.org/statistics/cost-by-%09sector-in-the-uk/" TargetMode="External"/><Relationship Id="rId45" Type="http://schemas.openxmlformats.org/officeDocument/2006/relationships/hyperlink" Target="http://www.hra.nhs.uk/" TargetMode="External"/><Relationship Id="rId66" Type="http://schemas.openxmlformats.org/officeDocument/2006/relationships/hyperlink" Target="http://www.hra.nhs.uk/documents/2014/11/notification-non-substantialminor-amendmentss-nhs-studies.docx" TargetMode="External"/><Relationship Id="rId87" Type="http://schemas.openxmlformats.org/officeDocument/2006/relationships/hyperlink" Target="http://www.hra.nhs.uk/about-the-hra/governance/quality-assurance/" TargetMode="External"/><Relationship Id="rId110" Type="http://schemas.openxmlformats.org/officeDocument/2006/relationships/image" Target="media/image16.png"/><Relationship Id="rId115" Type="http://schemas.openxmlformats.org/officeDocument/2006/relationships/image" Target="media/image21.png"/><Relationship Id="rId131" Type="http://schemas.openxmlformats.org/officeDocument/2006/relationships/image" Target="media/image37.png"/><Relationship Id="rId136" Type="http://schemas.openxmlformats.org/officeDocument/2006/relationships/image" Target="media/image42.png"/><Relationship Id="rId157" Type="http://schemas.openxmlformats.org/officeDocument/2006/relationships/hyperlink" Target="http://www.approachstaffordshire.co.uk/" TargetMode="External"/><Relationship Id="rId178" Type="http://schemas.openxmlformats.org/officeDocument/2006/relationships/image" Target="media/image57.png"/><Relationship Id="rId61" Type="http://schemas.openxmlformats.org/officeDocument/2006/relationships/hyperlink" Target="http://www.hra.nhs.uk/hra-approval" TargetMode="External"/><Relationship Id="rId82" Type="http://schemas.openxmlformats.org/officeDocument/2006/relationships/hyperlink" Target="http://www.hra.nhs.uk/about-the-hra/governance/quality-assurance/" TargetMode="External"/><Relationship Id="rId152" Type="http://schemas.openxmlformats.org/officeDocument/2006/relationships/hyperlink" Target="http://www.approachstaffordshire.co.uk/" TargetMode="External"/><Relationship Id="rId173" Type="http://schemas.openxmlformats.org/officeDocument/2006/relationships/hyperlink" Target="https://academic.oup.com/DocumentLibrary/Ageing/AuthorStatements.docx" TargetMode="External"/><Relationship Id="rId194" Type="http://schemas.openxmlformats.org/officeDocument/2006/relationships/hyperlink" Target="https://www.dementiauk.org/understanding-dementia/about-dementia/" TargetMode="External"/><Relationship Id="rId19" Type="http://schemas.openxmlformats.org/officeDocument/2006/relationships/hyperlink" Target="http://emeraldgrouppublishing.com/authors/guides/write/abstracts.htm?part=1" TargetMode="External"/><Relationship Id="rId14" Type="http://schemas.openxmlformats.org/officeDocument/2006/relationships/footer" Target="footer3.xml"/><Relationship Id="rId30" Type="http://schemas.microsoft.com/office/2007/relationships/diagramDrawing" Target="diagrams/drawing1.xml"/><Relationship Id="rId35" Type="http://schemas.openxmlformats.org/officeDocument/2006/relationships/hyperlink" Target="https://shawnbanasick.github.io/ken-q-analysis/" TargetMode="External"/><Relationship Id="rId56" Type="http://schemas.openxmlformats.org/officeDocument/2006/relationships/hyperlink" Target="http://www.hra.nhs.uk/hra-training/" TargetMode="External"/><Relationship Id="rId77" Type="http://schemas.openxmlformats.org/officeDocument/2006/relationships/hyperlink" Target="http://www.hra.nhs.uk/resources/applying-for-reviews/nhs-hsc-rd-review/" TargetMode="External"/><Relationship Id="rId100" Type="http://schemas.openxmlformats.org/officeDocument/2006/relationships/hyperlink" Target="http://www.hra.nhs.uk/resources/before-you-apply/roles-and-responsibilties/researcher-suitability-and-training/" TargetMode="External"/><Relationship Id="rId105" Type="http://schemas.openxmlformats.org/officeDocument/2006/relationships/diagramLayout" Target="diagrams/layout2.xml"/><Relationship Id="rId126" Type="http://schemas.openxmlformats.org/officeDocument/2006/relationships/image" Target="media/image32.jpeg"/><Relationship Id="rId147" Type="http://schemas.openxmlformats.org/officeDocument/2006/relationships/hyperlink" Target="http://www.nhs.uk/Conditions/dementia-guide/Pages/about-dementia.aspx" TargetMode="External"/><Relationship Id="rId168" Type="http://schemas.openxmlformats.org/officeDocument/2006/relationships/hyperlink" Target="mailto:aa@bgs.org.uk" TargetMode="External"/><Relationship Id="rId8" Type="http://schemas.openxmlformats.org/officeDocument/2006/relationships/endnotes" Target="endnotes.xml"/><Relationship Id="rId51" Type="http://schemas.openxmlformats.org/officeDocument/2006/relationships/hyperlink" Target="http://www.hra.nhs.uk/about-the-hra/governance/quality-assurance" TargetMode="External"/><Relationship Id="rId72" Type="http://schemas.openxmlformats.org/officeDocument/2006/relationships/hyperlink" Target="http://www.hra.nhs.uk/resources/applying-for-reviews/nhs-hsc-rd-review/" TargetMode="External"/><Relationship Id="rId93" Type="http://schemas.openxmlformats.org/officeDocument/2006/relationships/hyperlink" Target="http://www.hra.nhs.uk/hra-training/" TargetMode="External"/><Relationship Id="rId98" Type="http://schemas.openxmlformats.org/officeDocument/2006/relationships/hyperlink" Target="http://www.hra.nhs.uk/resources/before-you-apply/roles-and-responsibilties/researcher-suitability-and-training/" TargetMode="External"/><Relationship Id="rId121" Type="http://schemas.openxmlformats.org/officeDocument/2006/relationships/image" Target="media/image27.png"/><Relationship Id="rId142" Type="http://schemas.openxmlformats.org/officeDocument/2006/relationships/footer" Target="footer4.xml"/><Relationship Id="rId163" Type="http://schemas.openxmlformats.org/officeDocument/2006/relationships/image" Target="media/image53.png"/><Relationship Id="rId184" Type="http://schemas.openxmlformats.org/officeDocument/2006/relationships/diagramData" Target="diagrams/data4.xml"/><Relationship Id="rId189" Type="http://schemas.openxmlformats.org/officeDocument/2006/relationships/diagramData" Target="diagrams/data5.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rdforum.nhs.uk/" TargetMode="External"/><Relationship Id="rId67" Type="http://schemas.openxmlformats.org/officeDocument/2006/relationships/hyperlink" Target="http://www.hra.nhs.uk/resources/hra-approval-applicant-guidance/during-your-study-with-hra-approval/" TargetMode="External"/><Relationship Id="rId116" Type="http://schemas.openxmlformats.org/officeDocument/2006/relationships/image" Target="media/image22.png"/><Relationship Id="rId137" Type="http://schemas.openxmlformats.org/officeDocument/2006/relationships/image" Target="media/image43.png"/><Relationship Id="rId158" Type="http://schemas.openxmlformats.org/officeDocument/2006/relationships/hyperlink" Target="https://www.alzheimers.org.uk/" TargetMode="External"/><Relationship Id="rId20" Type="http://schemas.openxmlformats.org/officeDocument/2006/relationships/hyperlink" Target="http://emeraldgrouppublishing.com/authors/guides/promote/optimize1.htm" TargetMode="External"/><Relationship Id="rId41" Type="http://schemas.openxmlformats.org/officeDocument/2006/relationships/hyperlink" Target="http://www.who.int/mediacentre/news/releases/2014/world-health-%09%20statistics-2014/en/" TargetMode="External"/><Relationship Id="rId62" Type="http://schemas.openxmlformats.org/officeDocument/2006/relationships/hyperlink" Target="http://www.hra.nhs.uk/hra-approval" TargetMode="External"/><Relationship Id="rId83" Type="http://schemas.openxmlformats.org/officeDocument/2006/relationships/hyperlink" Target="http://www.hra.nhs.uk/about-the-hra/governance/quality-assurance/" TargetMode="External"/><Relationship Id="rId88" Type="http://schemas.openxmlformats.org/officeDocument/2006/relationships/hyperlink" Target="http://www.hra.nhs.uk/about-the-hra/governance/quality-assurance/" TargetMode="External"/><Relationship Id="rId111" Type="http://schemas.openxmlformats.org/officeDocument/2006/relationships/image" Target="media/image17.png"/><Relationship Id="rId132" Type="http://schemas.openxmlformats.org/officeDocument/2006/relationships/image" Target="media/image38.png"/><Relationship Id="rId153" Type="http://schemas.openxmlformats.org/officeDocument/2006/relationships/hyperlink" Target="http://www.nhs.uk/conditions/dementia-guide/pages/dementia-carers.aspx" TargetMode="External"/><Relationship Id="rId174" Type="http://schemas.openxmlformats.org/officeDocument/2006/relationships/hyperlink" Target="http://www.rin.ac.uk/system/files/attachments/List-of-major-UK-research-funders.pdf" TargetMode="External"/><Relationship Id="rId179" Type="http://schemas.openxmlformats.org/officeDocument/2006/relationships/diagramData" Target="diagrams/data3.xml"/><Relationship Id="rId195" Type="http://schemas.openxmlformats.org/officeDocument/2006/relationships/fontTable" Target="fontTable.xml"/><Relationship Id="rId190" Type="http://schemas.openxmlformats.org/officeDocument/2006/relationships/diagramLayout" Target="diagrams/layout5.xml"/><Relationship Id="rId15" Type="http://schemas.openxmlformats.org/officeDocument/2006/relationships/image" Target="media/image3.gif"/><Relationship Id="rId36" Type="http://schemas.openxmlformats.org/officeDocument/2006/relationships/hyperlink" Target="http://www.dementiacare.org.uk/wp-%09content/uploads/2015/08/Housing-options-for-people-with-%09dementia.pdf" TargetMode="External"/><Relationship Id="rId57" Type="http://schemas.openxmlformats.org/officeDocument/2006/relationships/hyperlink" Target="http://www.hra.nhs.uk/hra-training/" TargetMode="External"/><Relationship Id="rId106" Type="http://schemas.openxmlformats.org/officeDocument/2006/relationships/diagramQuickStyle" Target="diagrams/quickStyle2.xml"/><Relationship Id="rId12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hyperlink" Target="https://www.ageuk.org.uk/information-advice/health-%09wellbeing/loneliness/" TargetMode="External"/><Relationship Id="rId52" Type="http://schemas.openxmlformats.org/officeDocument/2006/relationships/hyperlink" Target="http://www.hra.nhs.uk/about-the-hra/governance/quality-assurance" TargetMode="External"/><Relationship Id="rId73" Type="http://schemas.openxmlformats.org/officeDocument/2006/relationships/hyperlink" Target="http://www.hra.nhs.uk/resources/applying-for-reviews/nhs-hsc-rd-review/" TargetMode="External"/><Relationship Id="rId78" Type="http://schemas.openxmlformats.org/officeDocument/2006/relationships/hyperlink" Target="http://www.hra.nhs.uk/resources/applying-for-reviews/nhs-hsc-rd-review/" TargetMode="External"/><Relationship Id="rId94" Type="http://schemas.openxmlformats.org/officeDocument/2006/relationships/hyperlink" Target="http://www.hra.nhs.uk/documents/2015/11/assess-arrange-confirm-clarifications-hra-terminology.pdf" TargetMode="External"/><Relationship Id="rId99" Type="http://schemas.openxmlformats.org/officeDocument/2006/relationships/hyperlink" Target="http://www.hra.nhs.uk/resources/before-you-apply/roles-and-responsibilties/researcher-suitability-and-training/" TargetMode="External"/><Relationship Id="rId101" Type="http://schemas.openxmlformats.org/officeDocument/2006/relationships/image" Target="media/image12.png"/><Relationship Id="rId122" Type="http://schemas.openxmlformats.org/officeDocument/2006/relationships/image" Target="media/image28.png"/><Relationship Id="rId143" Type="http://schemas.openxmlformats.org/officeDocument/2006/relationships/image" Target="media/image48.png"/><Relationship Id="rId148" Type="http://schemas.openxmlformats.org/officeDocument/2006/relationships/hyperlink" Target="https://www.youngdementiauk.org/about-young-onset-dementia-0" TargetMode="External"/><Relationship Id="rId164" Type="http://schemas.openxmlformats.org/officeDocument/2006/relationships/image" Target="media/image54.png"/><Relationship Id="rId169" Type="http://schemas.openxmlformats.org/officeDocument/2006/relationships/hyperlink" Target="http://publicationethics.org/about" TargetMode="External"/><Relationship Id="rId185" Type="http://schemas.openxmlformats.org/officeDocument/2006/relationships/diagramLayout" Target="diagrams/layout4.xml"/><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diagramLayout" Target="diagrams/layout3.xml"/><Relationship Id="rId26" Type="http://schemas.openxmlformats.org/officeDocument/2006/relationships/diagramData" Target="diagrams/data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54CA70-D147-4AC3-B9F9-AC5CE877A38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GB"/>
        </a:p>
      </dgm:t>
    </dgm:pt>
    <dgm:pt modelId="{A9562336-B53B-4AD0-8A72-587698CCB3E1}">
      <dgm:prSet phldrT="[Text]"/>
      <dgm:spPr/>
      <dgm:t>
        <a:bodyPr/>
        <a:lstStyle/>
        <a:p>
          <a:r>
            <a:rPr lang="en-GB"/>
            <a:t>4 PWD, 4 family member carers', 12 Healthcare professionals completed study opt in slips  </a:t>
          </a:r>
        </a:p>
        <a:p>
          <a:r>
            <a:rPr lang="en-GB" b="1"/>
            <a:t>Total: Twenty participants'</a:t>
          </a:r>
        </a:p>
      </dgm:t>
    </dgm:pt>
    <dgm:pt modelId="{20537950-E4F6-4E00-926E-C77942177131}" type="parTrans" cxnId="{0F7774BF-46AE-407E-9F19-9F6F970A2AD9}">
      <dgm:prSet/>
      <dgm:spPr/>
      <dgm:t>
        <a:bodyPr/>
        <a:lstStyle/>
        <a:p>
          <a:endParaRPr lang="en-GB"/>
        </a:p>
      </dgm:t>
    </dgm:pt>
    <dgm:pt modelId="{C6354ACB-62DC-4689-8B9B-3FAB284A8935}" type="sibTrans" cxnId="{0F7774BF-46AE-407E-9F19-9F6F970A2AD9}">
      <dgm:prSet/>
      <dgm:spPr/>
      <dgm:t>
        <a:bodyPr/>
        <a:lstStyle/>
        <a:p>
          <a:endParaRPr lang="en-GB"/>
        </a:p>
      </dgm:t>
    </dgm:pt>
    <dgm:pt modelId="{9D217084-2DB4-494C-8A0C-E1C451EC93A9}">
      <dgm:prSet phldrT="[Text]"/>
      <dgm:spPr/>
      <dgm:t>
        <a:bodyPr/>
        <a:lstStyle/>
        <a:p>
          <a:r>
            <a:rPr lang="en-GB"/>
            <a:t>2 PWD, 3 Carers', 12 Healthcare professionals' consented and completed the Q-sort task , demographic and post interview questions </a:t>
          </a:r>
        </a:p>
        <a:p>
          <a:r>
            <a:rPr lang="en-GB" b="1"/>
            <a:t>Total: Seventeen</a:t>
          </a:r>
          <a:r>
            <a:rPr lang="en-GB"/>
            <a:t> </a:t>
          </a:r>
          <a:r>
            <a:rPr lang="en-GB" b="1"/>
            <a:t>participants' </a:t>
          </a:r>
        </a:p>
      </dgm:t>
    </dgm:pt>
    <dgm:pt modelId="{536621CD-F76A-4200-923F-13BF5E315EF1}" type="parTrans" cxnId="{D5BB9FCF-FA75-41DC-B797-38B773F225A7}">
      <dgm:prSet/>
      <dgm:spPr/>
      <dgm:t>
        <a:bodyPr/>
        <a:lstStyle/>
        <a:p>
          <a:endParaRPr lang="en-GB"/>
        </a:p>
      </dgm:t>
    </dgm:pt>
    <dgm:pt modelId="{BD495752-5870-4415-9499-7C37AF40D6F8}" type="sibTrans" cxnId="{D5BB9FCF-FA75-41DC-B797-38B773F225A7}">
      <dgm:prSet/>
      <dgm:spPr/>
      <dgm:t>
        <a:bodyPr/>
        <a:lstStyle/>
        <a:p>
          <a:endParaRPr lang="en-GB"/>
        </a:p>
      </dgm:t>
    </dgm:pt>
    <dgm:pt modelId="{5973785C-3B43-40B4-BCCB-ACB914A8540A}" type="asst">
      <dgm:prSet phldrT="[Text]">
        <dgm:style>
          <a:lnRef idx="1">
            <a:schemeClr val="accent1"/>
          </a:lnRef>
          <a:fillRef idx="2">
            <a:schemeClr val="accent1"/>
          </a:fillRef>
          <a:effectRef idx="1">
            <a:schemeClr val="accent1"/>
          </a:effectRef>
          <a:fontRef idx="minor">
            <a:schemeClr val="dk1"/>
          </a:fontRef>
        </dgm:style>
      </dgm:prSet>
      <dgm:spPr>
        <a:solidFill>
          <a:schemeClr val="bg1">
            <a:lumMod val="75000"/>
            <a:alpha val="30000"/>
          </a:schemeClr>
        </a:solidFill>
        <a:ln w="15875">
          <a:solidFill>
            <a:schemeClr val="tx1"/>
          </a:solidFill>
          <a:prstDash val="sysDash"/>
        </a:ln>
      </dgm:spPr>
      <dgm:t>
        <a:bodyPr/>
        <a:lstStyle/>
        <a:p>
          <a:r>
            <a:rPr lang="en-GB"/>
            <a:t>1 PWD withdrew from the study </a:t>
          </a:r>
        </a:p>
        <a:p>
          <a:r>
            <a:rPr lang="en-GB"/>
            <a:t>1 PWD and 1 family member dropped out of study</a:t>
          </a:r>
        </a:p>
        <a:p>
          <a:r>
            <a:rPr lang="en-GB" b="1"/>
            <a:t>Total 3 participants</a:t>
          </a:r>
        </a:p>
      </dgm:t>
    </dgm:pt>
    <dgm:pt modelId="{CEFB211E-DF3C-45A7-B860-5F50A3468664}" type="sibTrans" cxnId="{DB53564E-3096-4C9B-9A3C-9605FA861E94}">
      <dgm:prSet/>
      <dgm:spPr/>
      <dgm:t>
        <a:bodyPr/>
        <a:lstStyle/>
        <a:p>
          <a:endParaRPr lang="en-GB"/>
        </a:p>
      </dgm:t>
    </dgm:pt>
    <dgm:pt modelId="{F215F6EB-4AE0-43E3-B28F-607284A4C7CB}" type="parTrans" cxnId="{DB53564E-3096-4C9B-9A3C-9605FA861E94}">
      <dgm:prSet/>
      <dgm:spPr>
        <a:ln>
          <a:prstDash val="sysDash"/>
        </a:ln>
      </dgm:spPr>
      <dgm:t>
        <a:bodyPr/>
        <a:lstStyle/>
        <a:p>
          <a:endParaRPr lang="en-GB"/>
        </a:p>
      </dgm:t>
    </dgm:pt>
    <dgm:pt modelId="{662290FC-BCEB-4668-A59B-A0BD896E548F}" type="pres">
      <dgm:prSet presAssocID="{8654CA70-D147-4AC3-B9F9-AC5CE877A388}" presName="hierChild1" presStyleCnt="0">
        <dgm:presLayoutVars>
          <dgm:orgChart val="1"/>
          <dgm:chPref val="1"/>
          <dgm:dir/>
          <dgm:animOne val="branch"/>
          <dgm:animLvl val="lvl"/>
          <dgm:resizeHandles/>
        </dgm:presLayoutVars>
      </dgm:prSet>
      <dgm:spPr/>
      <dgm:t>
        <a:bodyPr/>
        <a:lstStyle/>
        <a:p>
          <a:endParaRPr lang="en-GB"/>
        </a:p>
      </dgm:t>
    </dgm:pt>
    <dgm:pt modelId="{631E68AF-EF61-44B3-9F26-5DD22D494BE1}" type="pres">
      <dgm:prSet presAssocID="{A9562336-B53B-4AD0-8A72-587698CCB3E1}" presName="hierRoot1" presStyleCnt="0">
        <dgm:presLayoutVars>
          <dgm:hierBranch val="init"/>
        </dgm:presLayoutVars>
      </dgm:prSet>
      <dgm:spPr/>
    </dgm:pt>
    <dgm:pt modelId="{2BF5A185-CD1B-4523-BCE2-1FC94DB91A0C}" type="pres">
      <dgm:prSet presAssocID="{A9562336-B53B-4AD0-8A72-587698CCB3E1}" presName="rootComposite1" presStyleCnt="0"/>
      <dgm:spPr/>
    </dgm:pt>
    <dgm:pt modelId="{A066CED6-34A7-473A-AEF8-8DB76A41AC86}" type="pres">
      <dgm:prSet presAssocID="{A9562336-B53B-4AD0-8A72-587698CCB3E1}" presName="rootText1" presStyleLbl="node0" presStyleIdx="0" presStyleCnt="1" custScaleX="149010" custScaleY="94820">
        <dgm:presLayoutVars>
          <dgm:chPref val="3"/>
        </dgm:presLayoutVars>
      </dgm:prSet>
      <dgm:spPr/>
      <dgm:t>
        <a:bodyPr/>
        <a:lstStyle/>
        <a:p>
          <a:endParaRPr lang="en-GB"/>
        </a:p>
      </dgm:t>
    </dgm:pt>
    <dgm:pt modelId="{6C0E57EF-82C3-4F6B-AF49-57D17498EFD9}" type="pres">
      <dgm:prSet presAssocID="{A9562336-B53B-4AD0-8A72-587698CCB3E1}" presName="rootConnector1" presStyleLbl="node1" presStyleIdx="0" presStyleCnt="0"/>
      <dgm:spPr/>
      <dgm:t>
        <a:bodyPr/>
        <a:lstStyle/>
        <a:p>
          <a:endParaRPr lang="en-GB"/>
        </a:p>
      </dgm:t>
    </dgm:pt>
    <dgm:pt modelId="{587BF401-B3C9-4323-8D52-25B5B259722E}" type="pres">
      <dgm:prSet presAssocID="{A9562336-B53B-4AD0-8A72-587698CCB3E1}" presName="hierChild2" presStyleCnt="0"/>
      <dgm:spPr/>
    </dgm:pt>
    <dgm:pt modelId="{CE77DA8C-F161-4C57-9A86-0C97E0F5B37D}" type="pres">
      <dgm:prSet presAssocID="{536621CD-F76A-4200-923F-13BF5E315EF1}" presName="Name37" presStyleLbl="parChTrans1D2" presStyleIdx="0" presStyleCnt="2"/>
      <dgm:spPr/>
      <dgm:t>
        <a:bodyPr/>
        <a:lstStyle/>
        <a:p>
          <a:endParaRPr lang="en-GB"/>
        </a:p>
      </dgm:t>
    </dgm:pt>
    <dgm:pt modelId="{B7F37D17-E04B-4F8E-89BD-F29E1B266271}" type="pres">
      <dgm:prSet presAssocID="{9D217084-2DB4-494C-8A0C-E1C451EC93A9}" presName="hierRoot2" presStyleCnt="0">
        <dgm:presLayoutVars>
          <dgm:hierBranch val="init"/>
        </dgm:presLayoutVars>
      </dgm:prSet>
      <dgm:spPr/>
    </dgm:pt>
    <dgm:pt modelId="{54C90C11-53A5-4958-AA92-4CC1F65BA0D1}" type="pres">
      <dgm:prSet presAssocID="{9D217084-2DB4-494C-8A0C-E1C451EC93A9}" presName="rootComposite" presStyleCnt="0"/>
      <dgm:spPr/>
    </dgm:pt>
    <dgm:pt modelId="{AF674214-A3A2-41B9-AA1D-8356602AF54E}" type="pres">
      <dgm:prSet presAssocID="{9D217084-2DB4-494C-8A0C-E1C451EC93A9}" presName="rootText" presStyleLbl="node2" presStyleIdx="0" presStyleCnt="1" custScaleX="150604" custScaleY="110274">
        <dgm:presLayoutVars>
          <dgm:chPref val="3"/>
        </dgm:presLayoutVars>
      </dgm:prSet>
      <dgm:spPr/>
      <dgm:t>
        <a:bodyPr/>
        <a:lstStyle/>
        <a:p>
          <a:endParaRPr lang="en-GB"/>
        </a:p>
      </dgm:t>
    </dgm:pt>
    <dgm:pt modelId="{A20D8740-41E3-4F90-84B9-107F459061E8}" type="pres">
      <dgm:prSet presAssocID="{9D217084-2DB4-494C-8A0C-E1C451EC93A9}" presName="rootConnector" presStyleLbl="node2" presStyleIdx="0" presStyleCnt="1"/>
      <dgm:spPr/>
      <dgm:t>
        <a:bodyPr/>
        <a:lstStyle/>
        <a:p>
          <a:endParaRPr lang="en-GB"/>
        </a:p>
      </dgm:t>
    </dgm:pt>
    <dgm:pt modelId="{77FF8EAA-CF02-4B38-B971-349AAFABD3BE}" type="pres">
      <dgm:prSet presAssocID="{9D217084-2DB4-494C-8A0C-E1C451EC93A9}" presName="hierChild4" presStyleCnt="0"/>
      <dgm:spPr/>
    </dgm:pt>
    <dgm:pt modelId="{EE59E41F-94EC-459D-829C-CFA62A366965}" type="pres">
      <dgm:prSet presAssocID="{9D217084-2DB4-494C-8A0C-E1C451EC93A9}" presName="hierChild5" presStyleCnt="0"/>
      <dgm:spPr/>
    </dgm:pt>
    <dgm:pt modelId="{E354D986-9E38-4E77-8825-6487C53A8C11}" type="pres">
      <dgm:prSet presAssocID="{A9562336-B53B-4AD0-8A72-587698CCB3E1}" presName="hierChild3" presStyleCnt="0"/>
      <dgm:spPr/>
    </dgm:pt>
    <dgm:pt modelId="{FD7A84E4-EF6D-4E54-BEF7-E357F319C663}" type="pres">
      <dgm:prSet presAssocID="{F215F6EB-4AE0-43E3-B28F-607284A4C7CB}" presName="Name111" presStyleLbl="parChTrans1D2" presStyleIdx="1" presStyleCnt="2"/>
      <dgm:spPr/>
      <dgm:t>
        <a:bodyPr/>
        <a:lstStyle/>
        <a:p>
          <a:endParaRPr lang="en-GB"/>
        </a:p>
      </dgm:t>
    </dgm:pt>
    <dgm:pt modelId="{0608D681-433F-4B96-9826-ABCA98B1790E}" type="pres">
      <dgm:prSet presAssocID="{5973785C-3B43-40B4-BCCB-ACB914A8540A}" presName="hierRoot3" presStyleCnt="0">
        <dgm:presLayoutVars>
          <dgm:hierBranch val="init"/>
        </dgm:presLayoutVars>
      </dgm:prSet>
      <dgm:spPr/>
    </dgm:pt>
    <dgm:pt modelId="{F12B3C34-460E-4D30-A886-21E6BAB6283D}" type="pres">
      <dgm:prSet presAssocID="{5973785C-3B43-40B4-BCCB-ACB914A8540A}" presName="rootComposite3" presStyleCnt="0"/>
      <dgm:spPr/>
    </dgm:pt>
    <dgm:pt modelId="{ADA73295-811F-45DC-B46E-3CCFE2B8B42E}" type="pres">
      <dgm:prSet presAssocID="{5973785C-3B43-40B4-BCCB-ACB914A8540A}" presName="rootText3" presStyleLbl="asst1" presStyleIdx="0" presStyleCnt="1" custScaleX="122809" custScaleY="104420" custLinFactX="66508" custLinFactNeighborX="100000" custLinFactNeighborY="-13546">
        <dgm:presLayoutVars>
          <dgm:chPref val="3"/>
        </dgm:presLayoutVars>
      </dgm:prSet>
      <dgm:spPr/>
      <dgm:t>
        <a:bodyPr/>
        <a:lstStyle/>
        <a:p>
          <a:endParaRPr lang="en-GB"/>
        </a:p>
      </dgm:t>
    </dgm:pt>
    <dgm:pt modelId="{C2B1B3A2-AB46-4D4B-9C30-29BD897D4524}" type="pres">
      <dgm:prSet presAssocID="{5973785C-3B43-40B4-BCCB-ACB914A8540A}" presName="rootConnector3" presStyleLbl="asst1" presStyleIdx="0" presStyleCnt="1"/>
      <dgm:spPr/>
      <dgm:t>
        <a:bodyPr/>
        <a:lstStyle/>
        <a:p>
          <a:endParaRPr lang="en-GB"/>
        </a:p>
      </dgm:t>
    </dgm:pt>
    <dgm:pt modelId="{C54719E4-F395-4693-8F09-C0BB64C9734B}" type="pres">
      <dgm:prSet presAssocID="{5973785C-3B43-40B4-BCCB-ACB914A8540A}" presName="hierChild6" presStyleCnt="0"/>
      <dgm:spPr/>
    </dgm:pt>
    <dgm:pt modelId="{62CD1086-8034-4B0B-9C33-01531F9C4EC9}" type="pres">
      <dgm:prSet presAssocID="{5973785C-3B43-40B4-BCCB-ACB914A8540A}" presName="hierChild7" presStyleCnt="0"/>
      <dgm:spPr/>
    </dgm:pt>
  </dgm:ptLst>
  <dgm:cxnLst>
    <dgm:cxn modelId="{D5BB9FCF-FA75-41DC-B797-38B773F225A7}" srcId="{A9562336-B53B-4AD0-8A72-587698CCB3E1}" destId="{9D217084-2DB4-494C-8A0C-E1C451EC93A9}" srcOrd="1" destOrd="0" parTransId="{536621CD-F76A-4200-923F-13BF5E315EF1}" sibTransId="{BD495752-5870-4415-9499-7C37AF40D6F8}"/>
    <dgm:cxn modelId="{5615FEB0-65A5-492C-A61B-C4C35275C21E}" type="presOf" srcId="{9D217084-2DB4-494C-8A0C-E1C451EC93A9}" destId="{AF674214-A3A2-41B9-AA1D-8356602AF54E}" srcOrd="0" destOrd="0" presId="urn:microsoft.com/office/officeart/2005/8/layout/orgChart1"/>
    <dgm:cxn modelId="{35AC3B7C-0894-45A8-B9E5-6E8AA2BB31FA}" type="presOf" srcId="{A9562336-B53B-4AD0-8A72-587698CCB3E1}" destId="{6C0E57EF-82C3-4F6B-AF49-57D17498EFD9}" srcOrd="1" destOrd="0" presId="urn:microsoft.com/office/officeart/2005/8/layout/orgChart1"/>
    <dgm:cxn modelId="{0F7774BF-46AE-407E-9F19-9F6F970A2AD9}" srcId="{8654CA70-D147-4AC3-B9F9-AC5CE877A388}" destId="{A9562336-B53B-4AD0-8A72-587698CCB3E1}" srcOrd="0" destOrd="0" parTransId="{20537950-E4F6-4E00-926E-C77942177131}" sibTransId="{C6354ACB-62DC-4689-8B9B-3FAB284A8935}"/>
    <dgm:cxn modelId="{CE3DF18E-DD86-4A54-8ACC-872A20EFB4AF}" type="presOf" srcId="{8654CA70-D147-4AC3-B9F9-AC5CE877A388}" destId="{662290FC-BCEB-4668-A59B-A0BD896E548F}" srcOrd="0" destOrd="0" presId="urn:microsoft.com/office/officeart/2005/8/layout/orgChart1"/>
    <dgm:cxn modelId="{EDD71495-BB08-44BA-BCA3-0A88DC8218E5}" type="presOf" srcId="{A9562336-B53B-4AD0-8A72-587698CCB3E1}" destId="{A066CED6-34A7-473A-AEF8-8DB76A41AC86}" srcOrd="0" destOrd="0" presId="urn:microsoft.com/office/officeart/2005/8/layout/orgChart1"/>
    <dgm:cxn modelId="{A069118F-9BC3-4178-A373-99C4D6ACDEA2}" type="presOf" srcId="{536621CD-F76A-4200-923F-13BF5E315EF1}" destId="{CE77DA8C-F161-4C57-9A86-0C97E0F5B37D}" srcOrd="0" destOrd="0" presId="urn:microsoft.com/office/officeart/2005/8/layout/orgChart1"/>
    <dgm:cxn modelId="{D5C0C7F1-63D2-4A95-B35B-F4B90E8DE144}" type="presOf" srcId="{F215F6EB-4AE0-43E3-B28F-607284A4C7CB}" destId="{FD7A84E4-EF6D-4E54-BEF7-E357F319C663}" srcOrd="0" destOrd="0" presId="urn:microsoft.com/office/officeart/2005/8/layout/orgChart1"/>
    <dgm:cxn modelId="{238E5CB7-9088-4301-B538-EE4031C056E0}" type="presOf" srcId="{5973785C-3B43-40B4-BCCB-ACB914A8540A}" destId="{C2B1B3A2-AB46-4D4B-9C30-29BD897D4524}" srcOrd="1" destOrd="0" presId="urn:microsoft.com/office/officeart/2005/8/layout/orgChart1"/>
    <dgm:cxn modelId="{25CDC9D0-5D53-4FA7-871A-887070583813}" type="presOf" srcId="{9D217084-2DB4-494C-8A0C-E1C451EC93A9}" destId="{A20D8740-41E3-4F90-84B9-107F459061E8}" srcOrd="1" destOrd="0" presId="urn:microsoft.com/office/officeart/2005/8/layout/orgChart1"/>
    <dgm:cxn modelId="{DB53564E-3096-4C9B-9A3C-9605FA861E94}" srcId="{A9562336-B53B-4AD0-8A72-587698CCB3E1}" destId="{5973785C-3B43-40B4-BCCB-ACB914A8540A}" srcOrd="0" destOrd="0" parTransId="{F215F6EB-4AE0-43E3-B28F-607284A4C7CB}" sibTransId="{CEFB211E-DF3C-45A7-B860-5F50A3468664}"/>
    <dgm:cxn modelId="{803D8E18-A03D-4ACA-BCE3-8DD44A69F463}" type="presOf" srcId="{5973785C-3B43-40B4-BCCB-ACB914A8540A}" destId="{ADA73295-811F-45DC-B46E-3CCFE2B8B42E}" srcOrd="0" destOrd="0" presId="urn:microsoft.com/office/officeart/2005/8/layout/orgChart1"/>
    <dgm:cxn modelId="{3E148077-2F91-4C83-B762-96EF64977E5B}" type="presParOf" srcId="{662290FC-BCEB-4668-A59B-A0BD896E548F}" destId="{631E68AF-EF61-44B3-9F26-5DD22D494BE1}" srcOrd="0" destOrd="0" presId="urn:microsoft.com/office/officeart/2005/8/layout/orgChart1"/>
    <dgm:cxn modelId="{364D9192-EE79-45D8-A82F-13421847D13B}" type="presParOf" srcId="{631E68AF-EF61-44B3-9F26-5DD22D494BE1}" destId="{2BF5A185-CD1B-4523-BCE2-1FC94DB91A0C}" srcOrd="0" destOrd="0" presId="urn:microsoft.com/office/officeart/2005/8/layout/orgChart1"/>
    <dgm:cxn modelId="{F31AE4DD-3DB9-41B6-B8EA-400363FF3996}" type="presParOf" srcId="{2BF5A185-CD1B-4523-BCE2-1FC94DB91A0C}" destId="{A066CED6-34A7-473A-AEF8-8DB76A41AC86}" srcOrd="0" destOrd="0" presId="urn:microsoft.com/office/officeart/2005/8/layout/orgChart1"/>
    <dgm:cxn modelId="{9CF6BF6A-2AB2-44F2-B901-CF8477B63FFA}" type="presParOf" srcId="{2BF5A185-CD1B-4523-BCE2-1FC94DB91A0C}" destId="{6C0E57EF-82C3-4F6B-AF49-57D17498EFD9}" srcOrd="1" destOrd="0" presId="urn:microsoft.com/office/officeart/2005/8/layout/orgChart1"/>
    <dgm:cxn modelId="{BB998C8A-7BEB-46C3-A32B-3A524D568447}" type="presParOf" srcId="{631E68AF-EF61-44B3-9F26-5DD22D494BE1}" destId="{587BF401-B3C9-4323-8D52-25B5B259722E}" srcOrd="1" destOrd="0" presId="urn:microsoft.com/office/officeart/2005/8/layout/orgChart1"/>
    <dgm:cxn modelId="{73DD6F80-8DED-4E34-BAD2-EF5BA3D7C9B1}" type="presParOf" srcId="{587BF401-B3C9-4323-8D52-25B5B259722E}" destId="{CE77DA8C-F161-4C57-9A86-0C97E0F5B37D}" srcOrd="0" destOrd="0" presId="urn:microsoft.com/office/officeart/2005/8/layout/orgChart1"/>
    <dgm:cxn modelId="{960AE4EA-ACFB-492E-9A70-371EC8648382}" type="presParOf" srcId="{587BF401-B3C9-4323-8D52-25B5B259722E}" destId="{B7F37D17-E04B-4F8E-89BD-F29E1B266271}" srcOrd="1" destOrd="0" presId="urn:microsoft.com/office/officeart/2005/8/layout/orgChart1"/>
    <dgm:cxn modelId="{BDE2C47E-74E1-4EF5-9787-2DCDF1C56E1D}" type="presParOf" srcId="{B7F37D17-E04B-4F8E-89BD-F29E1B266271}" destId="{54C90C11-53A5-4958-AA92-4CC1F65BA0D1}" srcOrd="0" destOrd="0" presId="urn:microsoft.com/office/officeart/2005/8/layout/orgChart1"/>
    <dgm:cxn modelId="{9C9B5301-1DF6-42B0-BADB-FDE011791C01}" type="presParOf" srcId="{54C90C11-53A5-4958-AA92-4CC1F65BA0D1}" destId="{AF674214-A3A2-41B9-AA1D-8356602AF54E}" srcOrd="0" destOrd="0" presId="urn:microsoft.com/office/officeart/2005/8/layout/orgChart1"/>
    <dgm:cxn modelId="{9C65CB01-5E53-4BF0-B425-0D12D4A39F18}" type="presParOf" srcId="{54C90C11-53A5-4958-AA92-4CC1F65BA0D1}" destId="{A20D8740-41E3-4F90-84B9-107F459061E8}" srcOrd="1" destOrd="0" presId="urn:microsoft.com/office/officeart/2005/8/layout/orgChart1"/>
    <dgm:cxn modelId="{7EAD7D0D-4144-4383-90C5-FD1EEBC766EB}" type="presParOf" srcId="{B7F37D17-E04B-4F8E-89BD-F29E1B266271}" destId="{77FF8EAA-CF02-4B38-B971-349AAFABD3BE}" srcOrd="1" destOrd="0" presId="urn:microsoft.com/office/officeart/2005/8/layout/orgChart1"/>
    <dgm:cxn modelId="{7213543C-3853-4B34-BB65-77D193A6047A}" type="presParOf" srcId="{B7F37D17-E04B-4F8E-89BD-F29E1B266271}" destId="{EE59E41F-94EC-459D-829C-CFA62A366965}" srcOrd="2" destOrd="0" presId="urn:microsoft.com/office/officeart/2005/8/layout/orgChart1"/>
    <dgm:cxn modelId="{995FBC75-F8F9-4E5F-AFF3-77400F9B3464}" type="presParOf" srcId="{631E68AF-EF61-44B3-9F26-5DD22D494BE1}" destId="{E354D986-9E38-4E77-8825-6487C53A8C11}" srcOrd="2" destOrd="0" presId="urn:microsoft.com/office/officeart/2005/8/layout/orgChart1"/>
    <dgm:cxn modelId="{90A65D1B-CE0B-4C34-A010-939B3809A51A}" type="presParOf" srcId="{E354D986-9E38-4E77-8825-6487C53A8C11}" destId="{FD7A84E4-EF6D-4E54-BEF7-E357F319C663}" srcOrd="0" destOrd="0" presId="urn:microsoft.com/office/officeart/2005/8/layout/orgChart1"/>
    <dgm:cxn modelId="{946AE3EF-AAA7-470C-BF88-B8E43A9EC3D1}" type="presParOf" srcId="{E354D986-9E38-4E77-8825-6487C53A8C11}" destId="{0608D681-433F-4B96-9826-ABCA98B1790E}" srcOrd="1" destOrd="0" presId="urn:microsoft.com/office/officeart/2005/8/layout/orgChart1"/>
    <dgm:cxn modelId="{597771CC-B26D-491F-8759-019BD5EEF8AA}" type="presParOf" srcId="{0608D681-433F-4B96-9826-ABCA98B1790E}" destId="{F12B3C34-460E-4D30-A886-21E6BAB6283D}" srcOrd="0" destOrd="0" presId="urn:microsoft.com/office/officeart/2005/8/layout/orgChart1"/>
    <dgm:cxn modelId="{CA6B0C20-E22B-4D27-B0EC-870703DFE3AD}" type="presParOf" srcId="{F12B3C34-460E-4D30-A886-21E6BAB6283D}" destId="{ADA73295-811F-45DC-B46E-3CCFE2B8B42E}" srcOrd="0" destOrd="0" presId="urn:microsoft.com/office/officeart/2005/8/layout/orgChart1"/>
    <dgm:cxn modelId="{B0AE8EF1-1FFC-43D3-936F-326B106D2F6F}" type="presParOf" srcId="{F12B3C34-460E-4D30-A886-21E6BAB6283D}" destId="{C2B1B3A2-AB46-4D4B-9C30-29BD897D4524}" srcOrd="1" destOrd="0" presId="urn:microsoft.com/office/officeart/2005/8/layout/orgChart1"/>
    <dgm:cxn modelId="{0E14225C-20F9-4DF2-9286-5BC4E076CBA1}" type="presParOf" srcId="{0608D681-433F-4B96-9826-ABCA98B1790E}" destId="{C54719E4-F395-4693-8F09-C0BB64C9734B}" srcOrd="1" destOrd="0" presId="urn:microsoft.com/office/officeart/2005/8/layout/orgChart1"/>
    <dgm:cxn modelId="{914300C6-FABC-4C58-9DBC-649B0E7DDCBA}" type="presParOf" srcId="{0608D681-433F-4B96-9826-ABCA98B1790E}" destId="{62CD1086-8034-4B0B-9C33-01531F9C4EC9}"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8AA030-01A8-4DB7-9BFC-52AB77211E71}"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C8360491-7268-4C23-AD51-711AA9BDD2F9}">
      <dgm:prSet phldrT="[Text]" custT="1"/>
      <dgm:spPr>
        <a:solidFill>
          <a:schemeClr val="tx2"/>
        </a:solidFill>
      </dgm:spPr>
      <dgm:t>
        <a:bodyPr/>
        <a:lstStyle/>
        <a:p>
          <a:pPr algn="ctr"/>
          <a:r>
            <a:rPr lang="en-GB" sz="1600" b="1"/>
            <a:t>What will I have to do? </a:t>
          </a:r>
          <a:endParaRPr lang="en-GB" sz="1600"/>
        </a:p>
      </dgm:t>
    </dgm:pt>
    <dgm:pt modelId="{3475EDCF-243A-4745-B5E5-14A4A1852922}" type="parTrans" cxnId="{685E9116-27A2-43A6-81FB-7F64B888ED9A}">
      <dgm:prSet/>
      <dgm:spPr/>
      <dgm:t>
        <a:bodyPr/>
        <a:lstStyle/>
        <a:p>
          <a:pPr algn="ctr"/>
          <a:endParaRPr lang="en-GB"/>
        </a:p>
      </dgm:t>
    </dgm:pt>
    <dgm:pt modelId="{8946B18A-C442-45B2-94F8-3F278F2894D3}" type="sibTrans" cxnId="{685E9116-27A2-43A6-81FB-7F64B888ED9A}">
      <dgm:prSet/>
      <dgm:spPr/>
      <dgm:t>
        <a:bodyPr/>
        <a:lstStyle/>
        <a:p>
          <a:pPr algn="ctr"/>
          <a:endParaRPr lang="en-GB"/>
        </a:p>
      </dgm:t>
    </dgm:pt>
    <dgm:pt modelId="{8A463C5D-6D5E-402F-B415-3B514D96F95C}">
      <dgm:prSet phldrT="[Text]" custT="1"/>
      <dgm:spPr>
        <a:solidFill>
          <a:schemeClr val="accent6">
            <a:lumMod val="60000"/>
            <a:lumOff val="40000"/>
            <a:alpha val="90000"/>
          </a:schemeClr>
        </a:solidFill>
      </dgm:spPr>
      <dgm:t>
        <a:bodyPr/>
        <a:lstStyle/>
        <a:p>
          <a:pPr algn="ctr"/>
          <a:r>
            <a:rPr lang="en-GB" sz="1400"/>
            <a:t>Meet with the researcher for approximately </a:t>
          </a:r>
          <a:r>
            <a:rPr lang="en-GB" sz="1400">
              <a:solidFill>
                <a:schemeClr val="tx1"/>
              </a:solidFill>
            </a:rPr>
            <a:t>45 minutes </a:t>
          </a:r>
          <a:r>
            <a:rPr lang="en-GB" sz="1400"/>
            <a:t>at a place and time of </a:t>
          </a:r>
          <a:r>
            <a:rPr lang="en-GB" sz="1400" b="0"/>
            <a:t>convenience </a:t>
          </a:r>
        </a:p>
      </dgm:t>
    </dgm:pt>
    <dgm:pt modelId="{4F61D53B-0AA8-4E60-ABE6-40B99ED5F8FB}" type="parTrans" cxnId="{CB20AE2A-7409-414A-A294-B20A7CAB5940}">
      <dgm:prSet/>
      <dgm:spPr/>
      <dgm:t>
        <a:bodyPr/>
        <a:lstStyle/>
        <a:p>
          <a:pPr algn="ctr"/>
          <a:endParaRPr lang="en-GB"/>
        </a:p>
      </dgm:t>
    </dgm:pt>
    <dgm:pt modelId="{444028D9-94BE-4CF1-8015-2D356FEA8D2B}" type="sibTrans" cxnId="{CB20AE2A-7409-414A-A294-B20A7CAB5940}">
      <dgm:prSet/>
      <dgm:spPr>
        <a:solidFill>
          <a:schemeClr val="tx2">
            <a:lumMod val="20000"/>
            <a:lumOff val="80000"/>
          </a:schemeClr>
        </a:solidFill>
      </dgm:spPr>
      <dgm:t>
        <a:bodyPr/>
        <a:lstStyle/>
        <a:p>
          <a:pPr algn="ctr"/>
          <a:endParaRPr lang="en-GB"/>
        </a:p>
      </dgm:t>
    </dgm:pt>
    <dgm:pt modelId="{29DE6B16-687B-40F9-BB88-7DFDAF5468A9}">
      <dgm:prSet phldrT="[Text]" custT="1"/>
      <dgm:spPr>
        <a:solidFill>
          <a:schemeClr val="tx2"/>
        </a:solidFill>
      </dgm:spPr>
      <dgm:t>
        <a:bodyPr/>
        <a:lstStyle/>
        <a:p>
          <a:pPr algn="ctr"/>
          <a:r>
            <a:rPr lang="en-GB" sz="1600" b="1"/>
            <a:t>What will my patient have to do?</a:t>
          </a:r>
        </a:p>
      </dgm:t>
    </dgm:pt>
    <dgm:pt modelId="{613039EC-210B-4039-9707-271188455843}" type="parTrans" cxnId="{50AC6977-7617-432E-84D6-8D85F1EF5B14}">
      <dgm:prSet/>
      <dgm:spPr/>
      <dgm:t>
        <a:bodyPr/>
        <a:lstStyle/>
        <a:p>
          <a:endParaRPr lang="en-GB"/>
        </a:p>
      </dgm:t>
    </dgm:pt>
    <dgm:pt modelId="{641E1899-CDFD-46F0-90BA-75E4E40A837B}" type="sibTrans" cxnId="{50AC6977-7617-432E-84D6-8D85F1EF5B14}">
      <dgm:prSet/>
      <dgm:spPr/>
      <dgm:t>
        <a:bodyPr/>
        <a:lstStyle/>
        <a:p>
          <a:endParaRPr lang="en-GB"/>
        </a:p>
      </dgm:t>
    </dgm:pt>
    <dgm:pt modelId="{940B0EB1-2C49-46B7-9816-2F07FE1519B4}">
      <dgm:prSet phldrT="[Text]" custT="1"/>
      <dgm:spPr>
        <a:solidFill>
          <a:schemeClr val="accent6">
            <a:lumMod val="60000"/>
            <a:lumOff val="40000"/>
            <a:alpha val="90000"/>
          </a:schemeClr>
        </a:solidFill>
      </dgm:spPr>
      <dgm:t>
        <a:bodyPr/>
        <a:lstStyle/>
        <a:p>
          <a:pPr algn="ctr"/>
          <a:r>
            <a:rPr lang="en-GB" sz="1400"/>
            <a:t>Give the patient the letter of invitation</a:t>
          </a:r>
        </a:p>
      </dgm:t>
    </dgm:pt>
    <dgm:pt modelId="{CDB44220-C106-4065-BA96-BEE95A1A8346}" type="parTrans" cxnId="{02039BDE-2219-4D2D-9A76-26BA8E784302}">
      <dgm:prSet/>
      <dgm:spPr>
        <a:solidFill>
          <a:schemeClr val="tx2"/>
        </a:solidFill>
      </dgm:spPr>
      <dgm:t>
        <a:bodyPr/>
        <a:lstStyle/>
        <a:p>
          <a:endParaRPr lang="en-GB"/>
        </a:p>
      </dgm:t>
    </dgm:pt>
    <dgm:pt modelId="{C3608967-641F-4E96-90C8-0A4415FD97C2}" type="sibTrans" cxnId="{02039BDE-2219-4D2D-9A76-26BA8E784302}">
      <dgm:prSet/>
      <dgm:spPr>
        <a:solidFill>
          <a:schemeClr val="tx2">
            <a:lumMod val="20000"/>
            <a:lumOff val="80000"/>
          </a:schemeClr>
        </a:solidFill>
      </dgm:spPr>
      <dgm:t>
        <a:bodyPr/>
        <a:lstStyle/>
        <a:p>
          <a:endParaRPr lang="en-GB"/>
        </a:p>
      </dgm:t>
    </dgm:pt>
    <dgm:pt modelId="{3E5B3F58-F61E-4CFA-ABF9-26CF08831AC9}">
      <dgm:prSet phldrT="[Text]" custT="1"/>
      <dgm:spPr>
        <a:solidFill>
          <a:schemeClr val="accent6">
            <a:lumMod val="60000"/>
            <a:lumOff val="40000"/>
            <a:alpha val="90000"/>
          </a:schemeClr>
        </a:solidFill>
      </dgm:spPr>
      <dgm:t>
        <a:bodyPr/>
        <a:lstStyle/>
        <a:p>
          <a:pPr algn="ctr"/>
          <a:r>
            <a:rPr lang="en-GB" sz="1400">
              <a:solidFill>
                <a:schemeClr val="tx1"/>
              </a:solidFill>
            </a:rPr>
            <a:t>If the patient agrees to participate</a:t>
          </a:r>
          <a:r>
            <a:rPr lang="en-GB" sz="1400"/>
            <a:t>, ask or assist them to sign the opt-in reply slip, agreeing to be contacted by the researcher </a:t>
          </a:r>
        </a:p>
      </dgm:t>
    </dgm:pt>
    <dgm:pt modelId="{8E4353A2-32BA-47D0-A1BB-32037591AF4F}" type="parTrans" cxnId="{50BE9F0C-6815-41C5-8C02-89FCE5FC45EA}">
      <dgm:prSet/>
      <dgm:spPr/>
      <dgm:t>
        <a:bodyPr/>
        <a:lstStyle/>
        <a:p>
          <a:endParaRPr lang="en-GB"/>
        </a:p>
      </dgm:t>
    </dgm:pt>
    <dgm:pt modelId="{2F843717-A5D3-4457-A718-55BDF50EC0C5}" type="sibTrans" cxnId="{50BE9F0C-6815-41C5-8C02-89FCE5FC45EA}">
      <dgm:prSet/>
      <dgm:spPr>
        <a:solidFill>
          <a:schemeClr val="tx2">
            <a:lumMod val="20000"/>
            <a:lumOff val="80000"/>
          </a:schemeClr>
        </a:solidFill>
      </dgm:spPr>
      <dgm:t>
        <a:bodyPr/>
        <a:lstStyle/>
        <a:p>
          <a:endParaRPr lang="en-GB"/>
        </a:p>
      </dgm:t>
    </dgm:pt>
    <dgm:pt modelId="{14FA737F-083E-4810-8D34-6BEB546F2E68}">
      <dgm:prSet phldrT="[Text]" custT="1"/>
      <dgm:spPr>
        <a:solidFill>
          <a:schemeClr val="accent6">
            <a:lumMod val="60000"/>
            <a:lumOff val="40000"/>
            <a:alpha val="90000"/>
          </a:schemeClr>
        </a:solidFill>
      </dgm:spPr>
      <dgm:t>
        <a:bodyPr/>
        <a:lstStyle/>
        <a:p>
          <a:pPr algn="ctr"/>
          <a:r>
            <a:rPr lang="en-GB" sz="1400"/>
            <a:t>Give the patient the researcher's contact details and hand the patient's details to the researcher </a:t>
          </a:r>
        </a:p>
      </dgm:t>
    </dgm:pt>
    <dgm:pt modelId="{25ECA01E-6AFD-46FA-8B8B-8780CA6686B5}" type="parTrans" cxnId="{E75BB896-6CF9-4368-8C11-D4E168920507}">
      <dgm:prSet/>
      <dgm:spPr/>
      <dgm:t>
        <a:bodyPr/>
        <a:lstStyle/>
        <a:p>
          <a:endParaRPr lang="en-GB"/>
        </a:p>
      </dgm:t>
    </dgm:pt>
    <dgm:pt modelId="{844EE76F-28B4-4A70-847A-AB23DBCF573C}" type="sibTrans" cxnId="{E75BB896-6CF9-4368-8C11-D4E168920507}">
      <dgm:prSet/>
      <dgm:spPr>
        <a:solidFill>
          <a:schemeClr val="tx2">
            <a:lumMod val="40000"/>
            <a:lumOff val="60000"/>
          </a:schemeClr>
        </a:solidFill>
      </dgm:spPr>
      <dgm:t>
        <a:bodyPr/>
        <a:lstStyle/>
        <a:p>
          <a:endParaRPr lang="en-GB"/>
        </a:p>
      </dgm:t>
    </dgm:pt>
    <dgm:pt modelId="{B94EF64C-2AB1-44E3-8D7D-4F12EC2D8FA4}">
      <dgm:prSet phldrT="[Text]" custT="1"/>
      <dgm:spPr>
        <a:solidFill>
          <a:schemeClr val="accent2">
            <a:lumMod val="60000"/>
            <a:lumOff val="40000"/>
            <a:alpha val="90000"/>
          </a:schemeClr>
        </a:solidFill>
      </dgm:spPr>
      <dgm:t>
        <a:bodyPr/>
        <a:lstStyle/>
        <a:p>
          <a:pPr algn="ctr"/>
          <a:r>
            <a:rPr lang="en-GB" sz="1400"/>
            <a:t>That's it!</a:t>
          </a:r>
        </a:p>
      </dgm:t>
    </dgm:pt>
    <dgm:pt modelId="{CDAE3D10-FA96-4C1F-8A62-9FF1459E86D8}" type="parTrans" cxnId="{2A369DE2-B6A6-4CAB-A87A-DE43229C6BCB}">
      <dgm:prSet/>
      <dgm:spPr/>
      <dgm:t>
        <a:bodyPr/>
        <a:lstStyle/>
        <a:p>
          <a:endParaRPr lang="en-GB"/>
        </a:p>
      </dgm:t>
    </dgm:pt>
    <dgm:pt modelId="{0BE45847-CA0F-4F51-894D-A74BEF732F41}" type="sibTrans" cxnId="{2A369DE2-B6A6-4CAB-A87A-DE43229C6BCB}">
      <dgm:prSet/>
      <dgm:spPr/>
      <dgm:t>
        <a:bodyPr/>
        <a:lstStyle/>
        <a:p>
          <a:endParaRPr lang="en-GB"/>
        </a:p>
      </dgm:t>
    </dgm:pt>
    <dgm:pt modelId="{72348FD0-C35E-4FD1-BED3-403CF5CC9C7D}">
      <dgm:prSet phldrT="[Text]" custT="1"/>
      <dgm:spPr>
        <a:solidFill>
          <a:schemeClr val="accent6">
            <a:lumMod val="60000"/>
            <a:lumOff val="40000"/>
            <a:alpha val="90000"/>
          </a:schemeClr>
        </a:solidFill>
        <a:ln>
          <a:solidFill>
            <a:schemeClr val="accent1">
              <a:lumMod val="20000"/>
              <a:lumOff val="80000"/>
              <a:alpha val="90000"/>
            </a:schemeClr>
          </a:solidFill>
        </a:ln>
      </dgm:spPr>
      <dgm:t>
        <a:bodyPr/>
        <a:lstStyle/>
        <a:p>
          <a:pPr algn="ctr"/>
          <a:r>
            <a:rPr lang="en-GB" sz="1400">
              <a:solidFill>
                <a:sysClr val="windowText" lastClr="000000"/>
              </a:solidFill>
            </a:rPr>
            <a:t>Complete a task involving  sorting through statements on what is important to their quality of life</a:t>
          </a:r>
          <a:r>
            <a:rPr lang="en-GB" sz="1400">
              <a:solidFill>
                <a:srgbClr val="FFFF00"/>
              </a:solidFill>
            </a:rPr>
            <a:t>.</a:t>
          </a:r>
        </a:p>
      </dgm:t>
    </dgm:pt>
    <dgm:pt modelId="{4115E2A5-2C8D-4F27-AD63-658D8C18B2C0}" type="parTrans" cxnId="{CC4696E0-BB56-40A4-B339-08354CD26F3C}">
      <dgm:prSet/>
      <dgm:spPr/>
      <dgm:t>
        <a:bodyPr/>
        <a:lstStyle/>
        <a:p>
          <a:endParaRPr lang="en-GB"/>
        </a:p>
      </dgm:t>
    </dgm:pt>
    <dgm:pt modelId="{4955DAAC-38AB-4E91-ACB3-151F7D32244D}" type="sibTrans" cxnId="{CC4696E0-BB56-40A4-B339-08354CD26F3C}">
      <dgm:prSet/>
      <dgm:spPr>
        <a:solidFill>
          <a:schemeClr val="tx2">
            <a:lumMod val="20000"/>
            <a:lumOff val="80000"/>
          </a:schemeClr>
        </a:solidFill>
      </dgm:spPr>
      <dgm:t>
        <a:bodyPr/>
        <a:lstStyle/>
        <a:p>
          <a:endParaRPr lang="en-GB"/>
        </a:p>
      </dgm:t>
    </dgm:pt>
    <dgm:pt modelId="{F28C356E-8BA8-4EC7-8E5A-0689AC7C5405}">
      <dgm:prSet phldrT="[Text]" custT="1"/>
      <dgm:spPr>
        <a:solidFill>
          <a:schemeClr val="accent6">
            <a:lumMod val="60000"/>
            <a:lumOff val="40000"/>
            <a:alpha val="90000"/>
          </a:schemeClr>
        </a:solidFill>
      </dgm:spPr>
      <dgm:t>
        <a:bodyPr/>
        <a:lstStyle/>
        <a:p>
          <a:pPr algn="ctr"/>
          <a:r>
            <a:rPr lang="en-GB" sz="1400"/>
            <a:t>Have a brief discussion via telephone or email with the researcher to arrange a meeting</a:t>
          </a:r>
        </a:p>
      </dgm:t>
    </dgm:pt>
    <dgm:pt modelId="{8ACFEE00-C1EB-4CDC-B07B-60210706E754}" type="parTrans" cxnId="{76F21C74-CC88-4B6C-974D-297917061BDE}">
      <dgm:prSet/>
      <dgm:spPr>
        <a:solidFill>
          <a:schemeClr val="tx2"/>
        </a:solidFill>
      </dgm:spPr>
      <dgm:t>
        <a:bodyPr/>
        <a:lstStyle/>
        <a:p>
          <a:endParaRPr lang="en-GB"/>
        </a:p>
      </dgm:t>
    </dgm:pt>
    <dgm:pt modelId="{92A48D2E-6183-4BE6-ABA5-E360DD272BE7}" type="sibTrans" cxnId="{76F21C74-CC88-4B6C-974D-297917061BDE}">
      <dgm:prSet/>
      <dgm:spPr>
        <a:solidFill>
          <a:schemeClr val="tx2">
            <a:lumMod val="20000"/>
            <a:lumOff val="80000"/>
          </a:schemeClr>
        </a:solidFill>
      </dgm:spPr>
      <dgm:t>
        <a:bodyPr/>
        <a:lstStyle/>
        <a:p>
          <a:endParaRPr lang="en-GB"/>
        </a:p>
      </dgm:t>
    </dgm:pt>
    <dgm:pt modelId="{4018ED45-5599-4F6D-9D5E-C11C40CA7BE3}">
      <dgm:prSet phldrT="[Text]" custT="1"/>
      <dgm:spPr>
        <a:solidFill>
          <a:schemeClr val="accent3">
            <a:lumMod val="60000"/>
            <a:lumOff val="40000"/>
            <a:alpha val="90000"/>
          </a:schemeClr>
        </a:solidFill>
      </dgm:spPr>
      <dgm:t>
        <a:bodyPr/>
        <a:lstStyle/>
        <a:p>
          <a:pPr algn="ctr"/>
          <a:r>
            <a:rPr lang="en-GB" sz="1400">
              <a:solidFill>
                <a:sysClr val="windowText" lastClr="000000"/>
              </a:solidFill>
            </a:rPr>
            <a:t>Done! Involvement complete</a:t>
          </a:r>
        </a:p>
      </dgm:t>
    </dgm:pt>
    <dgm:pt modelId="{3E9D740E-9AAE-4C45-BCCD-3ACC987C5778}" type="parTrans" cxnId="{AC212759-3A32-4F1D-BDAF-46540AF4528F}">
      <dgm:prSet/>
      <dgm:spPr/>
      <dgm:t>
        <a:bodyPr/>
        <a:lstStyle/>
        <a:p>
          <a:endParaRPr lang="en-GB"/>
        </a:p>
      </dgm:t>
    </dgm:pt>
    <dgm:pt modelId="{DB03EFF2-E6B6-4048-9FF5-E60ED9FBD851}" type="sibTrans" cxnId="{AC212759-3A32-4F1D-BDAF-46540AF4528F}">
      <dgm:prSet/>
      <dgm:spPr/>
      <dgm:t>
        <a:bodyPr/>
        <a:lstStyle/>
        <a:p>
          <a:endParaRPr lang="en-GB"/>
        </a:p>
      </dgm:t>
    </dgm:pt>
    <dgm:pt modelId="{F4593651-D96F-49B2-BDCC-7B2A25D06907}" type="pres">
      <dgm:prSet presAssocID="{648AA030-01A8-4DB7-9BFC-52AB77211E71}" presName="Name0" presStyleCnt="0">
        <dgm:presLayoutVars>
          <dgm:dir/>
          <dgm:animLvl val="lvl"/>
          <dgm:resizeHandles val="exact"/>
        </dgm:presLayoutVars>
      </dgm:prSet>
      <dgm:spPr/>
      <dgm:t>
        <a:bodyPr/>
        <a:lstStyle/>
        <a:p>
          <a:endParaRPr lang="en-GB"/>
        </a:p>
      </dgm:t>
    </dgm:pt>
    <dgm:pt modelId="{B73A871F-00B8-4067-9AC6-9E9A1FE7614C}" type="pres">
      <dgm:prSet presAssocID="{C8360491-7268-4C23-AD51-711AA9BDD2F9}" presName="vertFlow" presStyleCnt="0"/>
      <dgm:spPr/>
    </dgm:pt>
    <dgm:pt modelId="{74EBE57A-2F12-4EBD-89F1-A641E3D77E36}" type="pres">
      <dgm:prSet presAssocID="{C8360491-7268-4C23-AD51-711AA9BDD2F9}" presName="header" presStyleLbl="node1" presStyleIdx="0" presStyleCnt="2" custLinFactNeighborX="-137" custLinFactNeighborY="-96556"/>
      <dgm:spPr/>
      <dgm:t>
        <a:bodyPr/>
        <a:lstStyle/>
        <a:p>
          <a:endParaRPr lang="en-GB"/>
        </a:p>
      </dgm:t>
    </dgm:pt>
    <dgm:pt modelId="{148677FA-0AB7-44AD-B339-FCA4A031F90B}" type="pres">
      <dgm:prSet presAssocID="{CDB44220-C106-4065-BA96-BEE95A1A8346}" presName="parTrans" presStyleLbl="sibTrans2D1" presStyleIdx="0" presStyleCnt="8"/>
      <dgm:spPr/>
      <dgm:t>
        <a:bodyPr/>
        <a:lstStyle/>
        <a:p>
          <a:endParaRPr lang="en-GB"/>
        </a:p>
      </dgm:t>
    </dgm:pt>
    <dgm:pt modelId="{FC7F4AC4-11DB-4292-87DE-1CFFC01C5728}" type="pres">
      <dgm:prSet presAssocID="{940B0EB1-2C49-46B7-9816-2F07FE1519B4}" presName="child" presStyleLbl="alignAccFollowNode1" presStyleIdx="0" presStyleCnt="8" custLinFactNeighborX="-196" custLinFactNeighborY="-53265">
        <dgm:presLayoutVars>
          <dgm:chMax val="0"/>
          <dgm:bulletEnabled val="1"/>
        </dgm:presLayoutVars>
      </dgm:prSet>
      <dgm:spPr/>
      <dgm:t>
        <a:bodyPr/>
        <a:lstStyle/>
        <a:p>
          <a:endParaRPr lang="en-GB"/>
        </a:p>
      </dgm:t>
    </dgm:pt>
    <dgm:pt modelId="{92F5E65A-E2D3-424E-859B-E6FFC5F58562}" type="pres">
      <dgm:prSet presAssocID="{C3608967-641F-4E96-90C8-0A4415FD97C2}" presName="sibTrans" presStyleLbl="sibTrans2D1" presStyleIdx="1" presStyleCnt="8"/>
      <dgm:spPr/>
      <dgm:t>
        <a:bodyPr/>
        <a:lstStyle/>
        <a:p>
          <a:endParaRPr lang="en-GB"/>
        </a:p>
      </dgm:t>
    </dgm:pt>
    <dgm:pt modelId="{95AB4BA4-C432-4170-91CD-2825725B285C}" type="pres">
      <dgm:prSet presAssocID="{3E5B3F58-F61E-4CFA-ABF9-26CF08831AC9}" presName="child" presStyleLbl="alignAccFollowNode1" presStyleIdx="1" presStyleCnt="8">
        <dgm:presLayoutVars>
          <dgm:chMax val="0"/>
          <dgm:bulletEnabled val="1"/>
        </dgm:presLayoutVars>
      </dgm:prSet>
      <dgm:spPr/>
      <dgm:t>
        <a:bodyPr/>
        <a:lstStyle/>
        <a:p>
          <a:endParaRPr lang="en-GB"/>
        </a:p>
      </dgm:t>
    </dgm:pt>
    <dgm:pt modelId="{3AFA941D-49EF-4326-81E0-2158DE0EB86E}" type="pres">
      <dgm:prSet presAssocID="{2F843717-A5D3-4457-A718-55BDF50EC0C5}" presName="sibTrans" presStyleLbl="sibTrans2D1" presStyleIdx="2" presStyleCnt="8"/>
      <dgm:spPr/>
      <dgm:t>
        <a:bodyPr/>
        <a:lstStyle/>
        <a:p>
          <a:endParaRPr lang="en-GB"/>
        </a:p>
      </dgm:t>
    </dgm:pt>
    <dgm:pt modelId="{4A970910-B44D-4E5F-B70C-6CCAB67F6F37}" type="pres">
      <dgm:prSet presAssocID="{14FA737F-083E-4810-8D34-6BEB546F2E68}" presName="child" presStyleLbl="alignAccFollowNode1" presStyleIdx="2" presStyleCnt="8" custLinFactNeighborX="-196" custLinFactNeighborY="59183">
        <dgm:presLayoutVars>
          <dgm:chMax val="0"/>
          <dgm:bulletEnabled val="1"/>
        </dgm:presLayoutVars>
      </dgm:prSet>
      <dgm:spPr/>
      <dgm:t>
        <a:bodyPr/>
        <a:lstStyle/>
        <a:p>
          <a:endParaRPr lang="en-GB"/>
        </a:p>
      </dgm:t>
    </dgm:pt>
    <dgm:pt modelId="{178EDBF3-4630-4DA6-8C51-FAC206770F29}" type="pres">
      <dgm:prSet presAssocID="{844EE76F-28B4-4A70-847A-AB23DBCF573C}" presName="sibTrans" presStyleLbl="sibTrans2D1" presStyleIdx="3" presStyleCnt="8"/>
      <dgm:spPr/>
      <dgm:t>
        <a:bodyPr/>
        <a:lstStyle/>
        <a:p>
          <a:endParaRPr lang="en-GB"/>
        </a:p>
      </dgm:t>
    </dgm:pt>
    <dgm:pt modelId="{3FBB656B-354F-4414-89B4-74FD71D6B694}" type="pres">
      <dgm:prSet presAssocID="{B94EF64C-2AB1-44E3-8D7D-4F12EC2D8FA4}" presName="child" presStyleLbl="alignAccFollowNode1" presStyleIdx="3" presStyleCnt="8" custScaleX="94963" custScaleY="62340" custLinFactY="2286" custLinFactNeighborX="-196" custLinFactNeighborY="100000">
        <dgm:presLayoutVars>
          <dgm:chMax val="0"/>
          <dgm:bulletEnabled val="1"/>
        </dgm:presLayoutVars>
      </dgm:prSet>
      <dgm:spPr/>
      <dgm:t>
        <a:bodyPr/>
        <a:lstStyle/>
        <a:p>
          <a:endParaRPr lang="en-GB"/>
        </a:p>
      </dgm:t>
    </dgm:pt>
    <dgm:pt modelId="{609A0955-DA3B-4568-9407-B4B0127359E2}" type="pres">
      <dgm:prSet presAssocID="{C8360491-7268-4C23-AD51-711AA9BDD2F9}" presName="hSp" presStyleCnt="0"/>
      <dgm:spPr/>
    </dgm:pt>
    <dgm:pt modelId="{4B203B80-C476-46BF-9A77-584F2406262F}" type="pres">
      <dgm:prSet presAssocID="{29DE6B16-687B-40F9-BB88-7DFDAF5468A9}" presName="vertFlow" presStyleCnt="0"/>
      <dgm:spPr/>
    </dgm:pt>
    <dgm:pt modelId="{152B1C04-FDDF-4B29-B6F0-41C6E7D8DE56}" type="pres">
      <dgm:prSet presAssocID="{29DE6B16-687B-40F9-BB88-7DFDAF5468A9}" presName="header" presStyleLbl="node1" presStyleIdx="1" presStyleCnt="2" custLinFactNeighborX="137" custLinFactNeighborY="-96556"/>
      <dgm:spPr/>
      <dgm:t>
        <a:bodyPr/>
        <a:lstStyle/>
        <a:p>
          <a:endParaRPr lang="en-GB"/>
        </a:p>
      </dgm:t>
    </dgm:pt>
    <dgm:pt modelId="{6374292D-617F-4DAC-8BE5-33DB3C6271BC}" type="pres">
      <dgm:prSet presAssocID="{8ACFEE00-C1EB-4CDC-B07B-60210706E754}" presName="parTrans" presStyleLbl="sibTrans2D1" presStyleIdx="4" presStyleCnt="8"/>
      <dgm:spPr/>
      <dgm:t>
        <a:bodyPr/>
        <a:lstStyle/>
        <a:p>
          <a:endParaRPr lang="en-GB"/>
        </a:p>
      </dgm:t>
    </dgm:pt>
    <dgm:pt modelId="{2BD268A5-9345-438E-AA55-56E928CE001B}" type="pres">
      <dgm:prSet presAssocID="{F28C356E-8BA8-4EC7-8E5A-0689AC7C5405}" presName="child" presStyleLbl="alignAccFollowNode1" presStyleIdx="4" presStyleCnt="8" custLinFactNeighborX="196" custLinFactNeighborY="-47347">
        <dgm:presLayoutVars>
          <dgm:chMax val="0"/>
          <dgm:bulletEnabled val="1"/>
        </dgm:presLayoutVars>
      </dgm:prSet>
      <dgm:spPr/>
      <dgm:t>
        <a:bodyPr/>
        <a:lstStyle/>
        <a:p>
          <a:endParaRPr lang="en-GB"/>
        </a:p>
      </dgm:t>
    </dgm:pt>
    <dgm:pt modelId="{A3C6D908-63DB-4A95-BF1A-EA0436E9C20B}" type="pres">
      <dgm:prSet presAssocID="{92A48D2E-6183-4BE6-ABA5-E360DD272BE7}" presName="sibTrans" presStyleLbl="sibTrans2D1" presStyleIdx="5" presStyleCnt="8"/>
      <dgm:spPr/>
      <dgm:t>
        <a:bodyPr/>
        <a:lstStyle/>
        <a:p>
          <a:endParaRPr lang="en-GB"/>
        </a:p>
      </dgm:t>
    </dgm:pt>
    <dgm:pt modelId="{635BE0CE-8021-46F2-8CE4-340C04982CB6}" type="pres">
      <dgm:prSet presAssocID="{8A463C5D-6D5E-402F-B415-3B514D96F95C}" presName="child" presStyleLbl="alignAccFollowNode1" presStyleIdx="5" presStyleCnt="8" custLinFactNeighborX="196" custLinFactNeighborY="23673">
        <dgm:presLayoutVars>
          <dgm:chMax val="0"/>
          <dgm:bulletEnabled val="1"/>
        </dgm:presLayoutVars>
      </dgm:prSet>
      <dgm:spPr/>
      <dgm:t>
        <a:bodyPr/>
        <a:lstStyle/>
        <a:p>
          <a:endParaRPr lang="en-GB"/>
        </a:p>
      </dgm:t>
    </dgm:pt>
    <dgm:pt modelId="{0272F1F9-3E16-4380-9A68-28CCE44CDB97}" type="pres">
      <dgm:prSet presAssocID="{444028D9-94BE-4CF1-8015-2D356FEA8D2B}" presName="sibTrans" presStyleLbl="sibTrans2D1" presStyleIdx="6" presStyleCnt="8"/>
      <dgm:spPr/>
      <dgm:t>
        <a:bodyPr/>
        <a:lstStyle/>
        <a:p>
          <a:endParaRPr lang="en-GB"/>
        </a:p>
      </dgm:t>
    </dgm:pt>
    <dgm:pt modelId="{7FD6E8C6-2C41-4545-AEAE-54E2C9758828}" type="pres">
      <dgm:prSet presAssocID="{72348FD0-C35E-4FD1-BED3-403CF5CC9C7D}" presName="child" presStyleLbl="alignAccFollowNode1" presStyleIdx="6" presStyleCnt="8" custLinFactNeighborX="196" custLinFactNeighborY="82856">
        <dgm:presLayoutVars>
          <dgm:chMax val="0"/>
          <dgm:bulletEnabled val="1"/>
        </dgm:presLayoutVars>
      </dgm:prSet>
      <dgm:spPr/>
      <dgm:t>
        <a:bodyPr/>
        <a:lstStyle/>
        <a:p>
          <a:endParaRPr lang="en-GB"/>
        </a:p>
      </dgm:t>
    </dgm:pt>
    <dgm:pt modelId="{5A9DA109-3D7D-4D4A-892B-A41BE8A89E48}" type="pres">
      <dgm:prSet presAssocID="{4955DAAC-38AB-4E91-ACB3-151F7D32244D}" presName="sibTrans" presStyleLbl="sibTrans2D1" presStyleIdx="7" presStyleCnt="8"/>
      <dgm:spPr/>
      <dgm:t>
        <a:bodyPr/>
        <a:lstStyle/>
        <a:p>
          <a:endParaRPr lang="en-GB"/>
        </a:p>
      </dgm:t>
    </dgm:pt>
    <dgm:pt modelId="{45F01168-3792-4FAC-9599-94EA2D1B1305}" type="pres">
      <dgm:prSet presAssocID="{4018ED45-5599-4F6D-9D5E-C11C40CA7BE3}" presName="child" presStyleLbl="alignAccFollowNode1" presStyleIdx="7" presStyleCnt="8" custScaleX="89217" custScaleY="56150" custLinFactY="8500" custLinFactNeighborX="196" custLinFactNeighborY="100000">
        <dgm:presLayoutVars>
          <dgm:chMax val="0"/>
          <dgm:bulletEnabled val="1"/>
        </dgm:presLayoutVars>
      </dgm:prSet>
      <dgm:spPr/>
      <dgm:t>
        <a:bodyPr/>
        <a:lstStyle/>
        <a:p>
          <a:endParaRPr lang="en-GB"/>
        </a:p>
      </dgm:t>
    </dgm:pt>
  </dgm:ptLst>
  <dgm:cxnLst>
    <dgm:cxn modelId="{18E7EBA4-9F6F-46A9-8131-60508361C776}" type="presOf" srcId="{29DE6B16-687B-40F9-BB88-7DFDAF5468A9}" destId="{152B1C04-FDDF-4B29-B6F0-41C6E7D8DE56}" srcOrd="0" destOrd="0" presId="urn:microsoft.com/office/officeart/2005/8/layout/lProcess1"/>
    <dgm:cxn modelId="{0F3B3C8B-7929-4273-9C44-E3A15903C2DA}" type="presOf" srcId="{72348FD0-C35E-4FD1-BED3-403CF5CC9C7D}" destId="{7FD6E8C6-2C41-4545-AEAE-54E2C9758828}" srcOrd="0" destOrd="0" presId="urn:microsoft.com/office/officeart/2005/8/layout/lProcess1"/>
    <dgm:cxn modelId="{6C8F11F7-1ACE-400F-B6E8-422AC0914F4C}" type="presOf" srcId="{940B0EB1-2C49-46B7-9816-2F07FE1519B4}" destId="{FC7F4AC4-11DB-4292-87DE-1CFFC01C5728}" srcOrd="0" destOrd="0" presId="urn:microsoft.com/office/officeart/2005/8/layout/lProcess1"/>
    <dgm:cxn modelId="{685E9116-27A2-43A6-81FB-7F64B888ED9A}" srcId="{648AA030-01A8-4DB7-9BFC-52AB77211E71}" destId="{C8360491-7268-4C23-AD51-711AA9BDD2F9}" srcOrd="0" destOrd="0" parTransId="{3475EDCF-243A-4745-B5E5-14A4A1852922}" sibTransId="{8946B18A-C442-45B2-94F8-3F278F2894D3}"/>
    <dgm:cxn modelId="{E75BB896-6CF9-4368-8C11-D4E168920507}" srcId="{C8360491-7268-4C23-AD51-711AA9BDD2F9}" destId="{14FA737F-083E-4810-8D34-6BEB546F2E68}" srcOrd="2" destOrd="0" parTransId="{25ECA01E-6AFD-46FA-8B8B-8780CA6686B5}" sibTransId="{844EE76F-28B4-4A70-847A-AB23DBCF573C}"/>
    <dgm:cxn modelId="{930BDF6B-3B84-408F-8DF0-D26FB2CCC09B}" type="presOf" srcId="{C3608967-641F-4E96-90C8-0A4415FD97C2}" destId="{92F5E65A-E2D3-424E-859B-E6FFC5F58562}" srcOrd="0" destOrd="0" presId="urn:microsoft.com/office/officeart/2005/8/layout/lProcess1"/>
    <dgm:cxn modelId="{CB20AE2A-7409-414A-A294-B20A7CAB5940}" srcId="{29DE6B16-687B-40F9-BB88-7DFDAF5468A9}" destId="{8A463C5D-6D5E-402F-B415-3B514D96F95C}" srcOrd="1" destOrd="0" parTransId="{4F61D53B-0AA8-4E60-ABE6-40B99ED5F8FB}" sibTransId="{444028D9-94BE-4CF1-8015-2D356FEA8D2B}"/>
    <dgm:cxn modelId="{8D69D070-CDD6-4EC4-BC0F-BCF662F46044}" type="presOf" srcId="{F28C356E-8BA8-4EC7-8E5A-0689AC7C5405}" destId="{2BD268A5-9345-438E-AA55-56E928CE001B}" srcOrd="0" destOrd="0" presId="urn:microsoft.com/office/officeart/2005/8/layout/lProcess1"/>
    <dgm:cxn modelId="{76F21C74-CC88-4B6C-974D-297917061BDE}" srcId="{29DE6B16-687B-40F9-BB88-7DFDAF5468A9}" destId="{F28C356E-8BA8-4EC7-8E5A-0689AC7C5405}" srcOrd="0" destOrd="0" parTransId="{8ACFEE00-C1EB-4CDC-B07B-60210706E754}" sibTransId="{92A48D2E-6183-4BE6-ABA5-E360DD272BE7}"/>
    <dgm:cxn modelId="{DF407216-9D61-4E86-88AA-EE6F7197DF9D}" type="presOf" srcId="{444028D9-94BE-4CF1-8015-2D356FEA8D2B}" destId="{0272F1F9-3E16-4380-9A68-28CCE44CDB97}" srcOrd="0" destOrd="0" presId="urn:microsoft.com/office/officeart/2005/8/layout/lProcess1"/>
    <dgm:cxn modelId="{A769565B-9163-4EF2-8073-747C96B2C027}" type="presOf" srcId="{3E5B3F58-F61E-4CFA-ABF9-26CF08831AC9}" destId="{95AB4BA4-C432-4170-91CD-2825725B285C}" srcOrd="0" destOrd="0" presId="urn:microsoft.com/office/officeart/2005/8/layout/lProcess1"/>
    <dgm:cxn modelId="{1A402665-31EF-47AA-A01E-EBD9D92FFF99}" type="presOf" srcId="{4955DAAC-38AB-4E91-ACB3-151F7D32244D}" destId="{5A9DA109-3D7D-4D4A-892B-A41BE8A89E48}" srcOrd="0" destOrd="0" presId="urn:microsoft.com/office/officeart/2005/8/layout/lProcess1"/>
    <dgm:cxn modelId="{BE4260A0-6FC0-4BB8-913E-41698BFCE407}" type="presOf" srcId="{92A48D2E-6183-4BE6-ABA5-E360DD272BE7}" destId="{A3C6D908-63DB-4A95-BF1A-EA0436E9C20B}" srcOrd="0" destOrd="0" presId="urn:microsoft.com/office/officeart/2005/8/layout/lProcess1"/>
    <dgm:cxn modelId="{3DA4123C-E11F-436F-A1DD-324FDA25939E}" type="presOf" srcId="{8A463C5D-6D5E-402F-B415-3B514D96F95C}" destId="{635BE0CE-8021-46F2-8CE4-340C04982CB6}" srcOrd="0" destOrd="0" presId="urn:microsoft.com/office/officeart/2005/8/layout/lProcess1"/>
    <dgm:cxn modelId="{4BB0F79D-AB9C-4A09-8295-01C801667399}" type="presOf" srcId="{8ACFEE00-C1EB-4CDC-B07B-60210706E754}" destId="{6374292D-617F-4DAC-8BE5-33DB3C6271BC}" srcOrd="0" destOrd="0" presId="urn:microsoft.com/office/officeart/2005/8/layout/lProcess1"/>
    <dgm:cxn modelId="{CD4F906B-4726-447C-B1BF-97416346D93D}" type="presOf" srcId="{C8360491-7268-4C23-AD51-711AA9BDD2F9}" destId="{74EBE57A-2F12-4EBD-89F1-A641E3D77E36}" srcOrd="0" destOrd="0" presId="urn:microsoft.com/office/officeart/2005/8/layout/lProcess1"/>
    <dgm:cxn modelId="{1C68E5FF-0FDA-4DCB-A7C6-F5E890321CF3}" type="presOf" srcId="{4018ED45-5599-4F6D-9D5E-C11C40CA7BE3}" destId="{45F01168-3792-4FAC-9599-94EA2D1B1305}" srcOrd="0" destOrd="0" presId="urn:microsoft.com/office/officeart/2005/8/layout/lProcess1"/>
    <dgm:cxn modelId="{CC4696E0-BB56-40A4-B339-08354CD26F3C}" srcId="{29DE6B16-687B-40F9-BB88-7DFDAF5468A9}" destId="{72348FD0-C35E-4FD1-BED3-403CF5CC9C7D}" srcOrd="2" destOrd="0" parTransId="{4115E2A5-2C8D-4F27-AD63-658D8C18B2C0}" sibTransId="{4955DAAC-38AB-4E91-ACB3-151F7D32244D}"/>
    <dgm:cxn modelId="{ABC8E775-D130-49A4-8410-821A772AB5F3}" type="presOf" srcId="{14FA737F-083E-4810-8D34-6BEB546F2E68}" destId="{4A970910-B44D-4E5F-B70C-6CCAB67F6F37}" srcOrd="0" destOrd="0" presId="urn:microsoft.com/office/officeart/2005/8/layout/lProcess1"/>
    <dgm:cxn modelId="{582EF496-0E6D-4683-A92E-0377736D6A29}" type="presOf" srcId="{844EE76F-28B4-4A70-847A-AB23DBCF573C}" destId="{178EDBF3-4630-4DA6-8C51-FAC206770F29}" srcOrd="0" destOrd="0" presId="urn:microsoft.com/office/officeart/2005/8/layout/lProcess1"/>
    <dgm:cxn modelId="{02039BDE-2219-4D2D-9A76-26BA8E784302}" srcId="{C8360491-7268-4C23-AD51-711AA9BDD2F9}" destId="{940B0EB1-2C49-46B7-9816-2F07FE1519B4}" srcOrd="0" destOrd="0" parTransId="{CDB44220-C106-4065-BA96-BEE95A1A8346}" sibTransId="{C3608967-641F-4E96-90C8-0A4415FD97C2}"/>
    <dgm:cxn modelId="{5957508A-592C-4B0B-90F9-20E143D2A002}" type="presOf" srcId="{B94EF64C-2AB1-44E3-8D7D-4F12EC2D8FA4}" destId="{3FBB656B-354F-4414-89B4-74FD71D6B694}" srcOrd="0" destOrd="0" presId="urn:microsoft.com/office/officeart/2005/8/layout/lProcess1"/>
    <dgm:cxn modelId="{AC212759-3A32-4F1D-BDAF-46540AF4528F}" srcId="{29DE6B16-687B-40F9-BB88-7DFDAF5468A9}" destId="{4018ED45-5599-4F6D-9D5E-C11C40CA7BE3}" srcOrd="3" destOrd="0" parTransId="{3E9D740E-9AAE-4C45-BCCD-3ACC987C5778}" sibTransId="{DB03EFF2-E6B6-4048-9FF5-E60ED9FBD851}"/>
    <dgm:cxn modelId="{41D5111C-E6FE-4A41-A8E8-B0F9A92E6404}" type="presOf" srcId="{2F843717-A5D3-4457-A718-55BDF50EC0C5}" destId="{3AFA941D-49EF-4326-81E0-2158DE0EB86E}" srcOrd="0" destOrd="0" presId="urn:microsoft.com/office/officeart/2005/8/layout/lProcess1"/>
    <dgm:cxn modelId="{50BE9F0C-6815-41C5-8C02-89FCE5FC45EA}" srcId="{C8360491-7268-4C23-AD51-711AA9BDD2F9}" destId="{3E5B3F58-F61E-4CFA-ABF9-26CF08831AC9}" srcOrd="1" destOrd="0" parTransId="{8E4353A2-32BA-47D0-A1BB-32037591AF4F}" sibTransId="{2F843717-A5D3-4457-A718-55BDF50EC0C5}"/>
    <dgm:cxn modelId="{2A369DE2-B6A6-4CAB-A87A-DE43229C6BCB}" srcId="{C8360491-7268-4C23-AD51-711AA9BDD2F9}" destId="{B94EF64C-2AB1-44E3-8D7D-4F12EC2D8FA4}" srcOrd="3" destOrd="0" parTransId="{CDAE3D10-FA96-4C1F-8A62-9FF1459E86D8}" sibTransId="{0BE45847-CA0F-4F51-894D-A74BEF732F41}"/>
    <dgm:cxn modelId="{50AC6977-7617-432E-84D6-8D85F1EF5B14}" srcId="{648AA030-01A8-4DB7-9BFC-52AB77211E71}" destId="{29DE6B16-687B-40F9-BB88-7DFDAF5468A9}" srcOrd="1" destOrd="0" parTransId="{613039EC-210B-4039-9707-271188455843}" sibTransId="{641E1899-CDFD-46F0-90BA-75E4E40A837B}"/>
    <dgm:cxn modelId="{8ECFB0BA-A74D-415E-909D-BB5FAA7C8D2F}" type="presOf" srcId="{CDB44220-C106-4065-BA96-BEE95A1A8346}" destId="{148677FA-0AB7-44AD-B339-FCA4A031F90B}" srcOrd="0" destOrd="0" presId="urn:microsoft.com/office/officeart/2005/8/layout/lProcess1"/>
    <dgm:cxn modelId="{B35023E2-3452-494C-94D4-0F022A50D53D}" type="presOf" srcId="{648AA030-01A8-4DB7-9BFC-52AB77211E71}" destId="{F4593651-D96F-49B2-BDCC-7B2A25D06907}" srcOrd="0" destOrd="0" presId="urn:microsoft.com/office/officeart/2005/8/layout/lProcess1"/>
    <dgm:cxn modelId="{86A275A3-1B81-4F11-8CED-A5642FC6233F}" type="presParOf" srcId="{F4593651-D96F-49B2-BDCC-7B2A25D06907}" destId="{B73A871F-00B8-4067-9AC6-9E9A1FE7614C}" srcOrd="0" destOrd="0" presId="urn:microsoft.com/office/officeart/2005/8/layout/lProcess1"/>
    <dgm:cxn modelId="{542A080D-DEC8-45BC-8BFC-38ECED8849FE}" type="presParOf" srcId="{B73A871F-00B8-4067-9AC6-9E9A1FE7614C}" destId="{74EBE57A-2F12-4EBD-89F1-A641E3D77E36}" srcOrd="0" destOrd="0" presId="urn:microsoft.com/office/officeart/2005/8/layout/lProcess1"/>
    <dgm:cxn modelId="{E612D17B-B3AB-49B6-B7CA-DCBBC31DDBF6}" type="presParOf" srcId="{B73A871F-00B8-4067-9AC6-9E9A1FE7614C}" destId="{148677FA-0AB7-44AD-B339-FCA4A031F90B}" srcOrd="1" destOrd="0" presId="urn:microsoft.com/office/officeart/2005/8/layout/lProcess1"/>
    <dgm:cxn modelId="{701AC950-7E3B-4B12-9B53-1FE27DBCFD54}" type="presParOf" srcId="{B73A871F-00B8-4067-9AC6-9E9A1FE7614C}" destId="{FC7F4AC4-11DB-4292-87DE-1CFFC01C5728}" srcOrd="2" destOrd="0" presId="urn:microsoft.com/office/officeart/2005/8/layout/lProcess1"/>
    <dgm:cxn modelId="{3DE012AC-BB7E-4C2D-8D5E-20C9F6E766D0}" type="presParOf" srcId="{B73A871F-00B8-4067-9AC6-9E9A1FE7614C}" destId="{92F5E65A-E2D3-424E-859B-E6FFC5F58562}" srcOrd="3" destOrd="0" presId="urn:microsoft.com/office/officeart/2005/8/layout/lProcess1"/>
    <dgm:cxn modelId="{70F751D3-8754-40F0-82D5-EC1FDE715499}" type="presParOf" srcId="{B73A871F-00B8-4067-9AC6-9E9A1FE7614C}" destId="{95AB4BA4-C432-4170-91CD-2825725B285C}" srcOrd="4" destOrd="0" presId="urn:microsoft.com/office/officeart/2005/8/layout/lProcess1"/>
    <dgm:cxn modelId="{A2A2E489-26DB-4DC3-BBCC-95967A67C8C5}" type="presParOf" srcId="{B73A871F-00B8-4067-9AC6-9E9A1FE7614C}" destId="{3AFA941D-49EF-4326-81E0-2158DE0EB86E}" srcOrd="5" destOrd="0" presId="urn:microsoft.com/office/officeart/2005/8/layout/lProcess1"/>
    <dgm:cxn modelId="{2F291543-F03A-419F-9A9A-EA1F92947F39}" type="presParOf" srcId="{B73A871F-00B8-4067-9AC6-9E9A1FE7614C}" destId="{4A970910-B44D-4E5F-B70C-6CCAB67F6F37}" srcOrd="6" destOrd="0" presId="urn:microsoft.com/office/officeart/2005/8/layout/lProcess1"/>
    <dgm:cxn modelId="{42892262-48F7-4548-B776-4B36E657471D}" type="presParOf" srcId="{B73A871F-00B8-4067-9AC6-9E9A1FE7614C}" destId="{178EDBF3-4630-4DA6-8C51-FAC206770F29}" srcOrd="7" destOrd="0" presId="urn:microsoft.com/office/officeart/2005/8/layout/lProcess1"/>
    <dgm:cxn modelId="{5F272204-3FF9-4F8E-95DA-4EE04C87C83B}" type="presParOf" srcId="{B73A871F-00B8-4067-9AC6-9E9A1FE7614C}" destId="{3FBB656B-354F-4414-89B4-74FD71D6B694}" srcOrd="8" destOrd="0" presId="urn:microsoft.com/office/officeart/2005/8/layout/lProcess1"/>
    <dgm:cxn modelId="{E5998A3C-504A-4944-9F43-BA1E1B2ED584}" type="presParOf" srcId="{F4593651-D96F-49B2-BDCC-7B2A25D06907}" destId="{609A0955-DA3B-4568-9407-B4B0127359E2}" srcOrd="1" destOrd="0" presId="urn:microsoft.com/office/officeart/2005/8/layout/lProcess1"/>
    <dgm:cxn modelId="{B2EF830D-C171-48DE-9098-9106A89193DC}" type="presParOf" srcId="{F4593651-D96F-49B2-BDCC-7B2A25D06907}" destId="{4B203B80-C476-46BF-9A77-584F2406262F}" srcOrd="2" destOrd="0" presId="urn:microsoft.com/office/officeart/2005/8/layout/lProcess1"/>
    <dgm:cxn modelId="{DEC549E6-4639-4C62-9FD9-639391653F0F}" type="presParOf" srcId="{4B203B80-C476-46BF-9A77-584F2406262F}" destId="{152B1C04-FDDF-4B29-B6F0-41C6E7D8DE56}" srcOrd="0" destOrd="0" presId="urn:microsoft.com/office/officeart/2005/8/layout/lProcess1"/>
    <dgm:cxn modelId="{DD2C80DF-EEB3-4978-B98A-D6F2B543B1AA}" type="presParOf" srcId="{4B203B80-C476-46BF-9A77-584F2406262F}" destId="{6374292D-617F-4DAC-8BE5-33DB3C6271BC}" srcOrd="1" destOrd="0" presId="urn:microsoft.com/office/officeart/2005/8/layout/lProcess1"/>
    <dgm:cxn modelId="{692FEF45-452A-4A4D-A4A2-526082D62367}" type="presParOf" srcId="{4B203B80-C476-46BF-9A77-584F2406262F}" destId="{2BD268A5-9345-438E-AA55-56E928CE001B}" srcOrd="2" destOrd="0" presId="urn:microsoft.com/office/officeart/2005/8/layout/lProcess1"/>
    <dgm:cxn modelId="{8A2B9A85-4805-4546-AAE3-47E5E882E16B}" type="presParOf" srcId="{4B203B80-C476-46BF-9A77-584F2406262F}" destId="{A3C6D908-63DB-4A95-BF1A-EA0436E9C20B}" srcOrd="3" destOrd="0" presId="urn:microsoft.com/office/officeart/2005/8/layout/lProcess1"/>
    <dgm:cxn modelId="{35845F6D-954E-4CEF-9DD3-9A3EDC60253E}" type="presParOf" srcId="{4B203B80-C476-46BF-9A77-584F2406262F}" destId="{635BE0CE-8021-46F2-8CE4-340C04982CB6}" srcOrd="4" destOrd="0" presId="urn:microsoft.com/office/officeart/2005/8/layout/lProcess1"/>
    <dgm:cxn modelId="{2A31A53A-BD8E-4FAD-8DBA-A94B074976F1}" type="presParOf" srcId="{4B203B80-C476-46BF-9A77-584F2406262F}" destId="{0272F1F9-3E16-4380-9A68-28CCE44CDB97}" srcOrd="5" destOrd="0" presId="urn:microsoft.com/office/officeart/2005/8/layout/lProcess1"/>
    <dgm:cxn modelId="{D9EDD39E-8F9B-4B20-B6B8-7291AD3EB335}" type="presParOf" srcId="{4B203B80-C476-46BF-9A77-584F2406262F}" destId="{7FD6E8C6-2C41-4545-AEAE-54E2C9758828}" srcOrd="6" destOrd="0" presId="urn:microsoft.com/office/officeart/2005/8/layout/lProcess1"/>
    <dgm:cxn modelId="{9A51439C-E65F-4B22-8D68-328E56489E4F}" type="presParOf" srcId="{4B203B80-C476-46BF-9A77-584F2406262F}" destId="{5A9DA109-3D7D-4D4A-892B-A41BE8A89E48}" srcOrd="7" destOrd="0" presId="urn:microsoft.com/office/officeart/2005/8/layout/lProcess1"/>
    <dgm:cxn modelId="{C8706E14-A48D-4DBA-9CAF-B95E1E1442D1}" type="presParOf" srcId="{4B203B80-C476-46BF-9A77-584F2406262F}" destId="{45F01168-3792-4FAC-9599-94EA2D1B1305}" srcOrd="8" destOrd="0" presId="urn:microsoft.com/office/officeart/2005/8/layout/lProcess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44DC76-E0C2-4A8B-A647-FFF3849CF12C}" type="doc">
      <dgm:prSet loTypeId="urn:microsoft.com/office/officeart/2005/8/layout/rings+Icon" loCatId="officeonline" qsTypeId="urn:microsoft.com/office/officeart/2005/8/quickstyle/simple3" qsCatId="simple" csTypeId="urn:microsoft.com/office/officeart/2005/8/colors/colorful1" csCatId="colorful" phldr="1"/>
      <dgm:spPr/>
    </dgm:pt>
    <dgm:pt modelId="{8BC6D6F8-8C27-452B-B75A-5F61115B5C19}">
      <dgm:prSet phldrT="[Text]"/>
      <dgm:spPr/>
      <dgm:t>
        <a:bodyPr/>
        <a:lstStyle/>
        <a:p>
          <a:endParaRPr lang="en-GB"/>
        </a:p>
      </dgm:t>
    </dgm:pt>
    <dgm:pt modelId="{6B177D14-1155-46AB-B797-3CF06DAB34A9}" type="parTrans" cxnId="{ED17B3E5-D78F-45E6-920F-B8F794ACCBC5}">
      <dgm:prSet/>
      <dgm:spPr/>
      <dgm:t>
        <a:bodyPr/>
        <a:lstStyle/>
        <a:p>
          <a:endParaRPr lang="en-GB"/>
        </a:p>
      </dgm:t>
    </dgm:pt>
    <dgm:pt modelId="{81F6ADEC-356E-4877-BA9A-60A2D7D86C89}" type="sibTrans" cxnId="{ED17B3E5-D78F-45E6-920F-B8F794ACCBC5}">
      <dgm:prSet/>
      <dgm:spPr/>
      <dgm:t>
        <a:bodyPr/>
        <a:lstStyle/>
        <a:p>
          <a:endParaRPr lang="en-GB"/>
        </a:p>
      </dgm:t>
    </dgm:pt>
    <dgm:pt modelId="{A7677893-EA2F-48FD-8369-3615E67AE8AA}">
      <dgm:prSet phldrT="[Text]"/>
      <dgm:spPr/>
      <dgm:t>
        <a:bodyPr/>
        <a:lstStyle/>
        <a:p>
          <a:endParaRPr lang="en-GB"/>
        </a:p>
      </dgm:t>
    </dgm:pt>
    <dgm:pt modelId="{F531F687-F6BD-4C9F-B1F4-617C8BCEE915}" type="parTrans" cxnId="{2AA3F193-608C-40AA-B686-15DAA9AB8CC5}">
      <dgm:prSet/>
      <dgm:spPr/>
      <dgm:t>
        <a:bodyPr/>
        <a:lstStyle/>
        <a:p>
          <a:endParaRPr lang="en-GB"/>
        </a:p>
      </dgm:t>
    </dgm:pt>
    <dgm:pt modelId="{FAF7BD85-FF18-4B96-83DA-62B5852B7B91}" type="sibTrans" cxnId="{2AA3F193-608C-40AA-B686-15DAA9AB8CC5}">
      <dgm:prSet/>
      <dgm:spPr/>
      <dgm:t>
        <a:bodyPr/>
        <a:lstStyle/>
        <a:p>
          <a:endParaRPr lang="en-GB"/>
        </a:p>
      </dgm:t>
    </dgm:pt>
    <dgm:pt modelId="{7A4CD73C-FC4E-499B-915A-FC2170C25851}">
      <dgm:prSet phldrT="[Text]"/>
      <dgm:spPr/>
      <dgm:t>
        <a:bodyPr/>
        <a:lstStyle/>
        <a:p>
          <a:endParaRPr lang="en-GB"/>
        </a:p>
      </dgm:t>
    </dgm:pt>
    <dgm:pt modelId="{3115D4DF-A9E6-4C3B-AD42-BE8DF9B8BA90}" type="parTrans" cxnId="{6F279D84-189A-48CF-9456-F372AF9D47F3}">
      <dgm:prSet/>
      <dgm:spPr/>
      <dgm:t>
        <a:bodyPr/>
        <a:lstStyle/>
        <a:p>
          <a:endParaRPr lang="en-GB"/>
        </a:p>
      </dgm:t>
    </dgm:pt>
    <dgm:pt modelId="{E549B62F-3632-4EAC-A8A2-27685636D08B}" type="sibTrans" cxnId="{6F279D84-189A-48CF-9456-F372AF9D47F3}">
      <dgm:prSet/>
      <dgm:spPr/>
      <dgm:t>
        <a:bodyPr/>
        <a:lstStyle/>
        <a:p>
          <a:endParaRPr lang="en-GB"/>
        </a:p>
      </dgm:t>
    </dgm:pt>
    <dgm:pt modelId="{7A135A27-A756-48E4-9BDB-36C00D7F3434}" type="pres">
      <dgm:prSet presAssocID="{AD44DC76-E0C2-4A8B-A647-FFF3849CF12C}" presName="Name0" presStyleCnt="0">
        <dgm:presLayoutVars>
          <dgm:chMax val="7"/>
          <dgm:dir/>
          <dgm:resizeHandles val="exact"/>
        </dgm:presLayoutVars>
      </dgm:prSet>
      <dgm:spPr/>
    </dgm:pt>
    <dgm:pt modelId="{AF0DD4C6-1D26-49A5-AD38-94E9CAA5FD17}" type="pres">
      <dgm:prSet presAssocID="{AD44DC76-E0C2-4A8B-A647-FFF3849CF12C}" presName="ellipse1" presStyleLbl="vennNode1" presStyleIdx="0" presStyleCnt="3" custScaleX="108532" custScaleY="104766" custLinFactNeighborX="3961" custLinFactNeighborY="4969">
        <dgm:presLayoutVars>
          <dgm:bulletEnabled val="1"/>
        </dgm:presLayoutVars>
      </dgm:prSet>
      <dgm:spPr/>
      <dgm:t>
        <a:bodyPr/>
        <a:lstStyle/>
        <a:p>
          <a:endParaRPr lang="en-GB"/>
        </a:p>
      </dgm:t>
    </dgm:pt>
    <dgm:pt modelId="{6862CE43-8449-4C89-9222-B0EBC3B9B67F}" type="pres">
      <dgm:prSet presAssocID="{AD44DC76-E0C2-4A8B-A647-FFF3849CF12C}" presName="ellipse2" presStyleLbl="vennNode1" presStyleIdx="1" presStyleCnt="3" custScaleX="117226" custScaleY="105302" custLinFactNeighborX="927" custLinFactNeighborY="3706">
        <dgm:presLayoutVars>
          <dgm:bulletEnabled val="1"/>
        </dgm:presLayoutVars>
      </dgm:prSet>
      <dgm:spPr/>
      <dgm:t>
        <a:bodyPr/>
        <a:lstStyle/>
        <a:p>
          <a:endParaRPr lang="en-GB"/>
        </a:p>
      </dgm:t>
    </dgm:pt>
    <dgm:pt modelId="{34F9BF67-57AD-4F35-BD5B-C13F7F0B25CF}" type="pres">
      <dgm:prSet presAssocID="{AD44DC76-E0C2-4A8B-A647-FFF3849CF12C}" presName="ellipse3" presStyleLbl="vennNode1" presStyleIdx="2" presStyleCnt="3" custScaleX="107311" custScaleY="109789" custLinFactNeighborX="-24693" custLinFactNeighborY="6855">
        <dgm:presLayoutVars>
          <dgm:bulletEnabled val="1"/>
        </dgm:presLayoutVars>
      </dgm:prSet>
      <dgm:spPr/>
      <dgm:t>
        <a:bodyPr/>
        <a:lstStyle/>
        <a:p>
          <a:endParaRPr lang="en-GB"/>
        </a:p>
      </dgm:t>
    </dgm:pt>
  </dgm:ptLst>
  <dgm:cxnLst>
    <dgm:cxn modelId="{212AEB0E-63A3-48F3-A258-25692C43F830}" type="presOf" srcId="{8BC6D6F8-8C27-452B-B75A-5F61115B5C19}" destId="{AF0DD4C6-1D26-49A5-AD38-94E9CAA5FD17}" srcOrd="0" destOrd="0" presId="urn:microsoft.com/office/officeart/2005/8/layout/rings+Icon"/>
    <dgm:cxn modelId="{2AA3F193-608C-40AA-B686-15DAA9AB8CC5}" srcId="{AD44DC76-E0C2-4A8B-A647-FFF3849CF12C}" destId="{A7677893-EA2F-48FD-8369-3615E67AE8AA}" srcOrd="1" destOrd="0" parTransId="{F531F687-F6BD-4C9F-B1F4-617C8BCEE915}" sibTransId="{FAF7BD85-FF18-4B96-83DA-62B5852B7B91}"/>
    <dgm:cxn modelId="{ED17B3E5-D78F-45E6-920F-B8F794ACCBC5}" srcId="{AD44DC76-E0C2-4A8B-A647-FFF3849CF12C}" destId="{8BC6D6F8-8C27-452B-B75A-5F61115B5C19}" srcOrd="0" destOrd="0" parTransId="{6B177D14-1155-46AB-B797-3CF06DAB34A9}" sibTransId="{81F6ADEC-356E-4877-BA9A-60A2D7D86C89}"/>
    <dgm:cxn modelId="{6F279D84-189A-48CF-9456-F372AF9D47F3}" srcId="{AD44DC76-E0C2-4A8B-A647-FFF3849CF12C}" destId="{7A4CD73C-FC4E-499B-915A-FC2170C25851}" srcOrd="2" destOrd="0" parTransId="{3115D4DF-A9E6-4C3B-AD42-BE8DF9B8BA90}" sibTransId="{E549B62F-3632-4EAC-A8A2-27685636D08B}"/>
    <dgm:cxn modelId="{5B460B3A-CFB1-47D1-B458-203A8F89D16F}" type="presOf" srcId="{AD44DC76-E0C2-4A8B-A647-FFF3849CF12C}" destId="{7A135A27-A756-48E4-9BDB-36C00D7F3434}" srcOrd="0" destOrd="0" presId="urn:microsoft.com/office/officeart/2005/8/layout/rings+Icon"/>
    <dgm:cxn modelId="{11721677-B0E3-431C-BBBE-071F68010AF6}" type="presOf" srcId="{7A4CD73C-FC4E-499B-915A-FC2170C25851}" destId="{34F9BF67-57AD-4F35-BD5B-C13F7F0B25CF}" srcOrd="0" destOrd="0" presId="urn:microsoft.com/office/officeart/2005/8/layout/rings+Icon"/>
    <dgm:cxn modelId="{92DA2ABB-26AC-49D4-980C-03ECC682B8FD}" type="presOf" srcId="{A7677893-EA2F-48FD-8369-3615E67AE8AA}" destId="{6862CE43-8449-4C89-9222-B0EBC3B9B67F}" srcOrd="0" destOrd="0" presId="urn:microsoft.com/office/officeart/2005/8/layout/rings+Icon"/>
    <dgm:cxn modelId="{C644D0AA-37F8-4F50-A57A-EE92A419E635}" type="presParOf" srcId="{7A135A27-A756-48E4-9BDB-36C00D7F3434}" destId="{AF0DD4C6-1D26-49A5-AD38-94E9CAA5FD17}" srcOrd="0" destOrd="0" presId="urn:microsoft.com/office/officeart/2005/8/layout/rings+Icon"/>
    <dgm:cxn modelId="{B050E599-214B-426A-BFB4-241F3C4F8E7C}" type="presParOf" srcId="{7A135A27-A756-48E4-9BDB-36C00D7F3434}" destId="{6862CE43-8449-4C89-9222-B0EBC3B9B67F}" srcOrd="1" destOrd="0" presId="urn:microsoft.com/office/officeart/2005/8/layout/rings+Icon"/>
    <dgm:cxn modelId="{6EC733B6-41F7-4952-AF8C-FBC6E0D4E371}" type="presParOf" srcId="{7A135A27-A756-48E4-9BDB-36C00D7F3434}" destId="{34F9BF67-57AD-4F35-BD5B-C13F7F0B25CF}" srcOrd="2" destOrd="0" presId="urn:microsoft.com/office/officeart/2005/8/layout/rings+Icon"/>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4C5C09E-F7FA-49B6-9788-A05BCAB092B4}" type="doc">
      <dgm:prSet loTypeId="urn:microsoft.com/office/officeart/2005/8/layout/process4" loCatId="process" qsTypeId="urn:microsoft.com/office/officeart/2005/8/quickstyle/3d4" qsCatId="3D" csTypeId="urn:microsoft.com/office/officeart/2005/8/colors/accent1_5" csCatId="accent1" phldr="1"/>
      <dgm:spPr/>
    </dgm:pt>
    <dgm:pt modelId="{D5CA745F-0B52-4674-A059-6B898F3F7E39}">
      <dgm:prSet phldrT="[Text]" custT="1"/>
      <dgm:spPr/>
      <dgm:t>
        <a:bodyPr/>
        <a:lstStyle/>
        <a:p>
          <a:pPr algn="ctr"/>
          <a:r>
            <a:rPr lang="en-GB" sz="1400" b="1">
              <a:latin typeface="Arial" pitchFamily="34" charset="0"/>
              <a:cs typeface="Arial" pitchFamily="34" charset="0"/>
            </a:rPr>
            <a:t>Stage 1: </a:t>
          </a:r>
        </a:p>
        <a:p>
          <a:pPr algn="ctr"/>
          <a:r>
            <a:rPr lang="en-GB" sz="1400" b="0">
              <a:latin typeface="Arial" pitchFamily="34" charset="0"/>
              <a:cs typeface="Arial" pitchFamily="34" charset="0"/>
            </a:rPr>
            <a:t>Developed the statements  (Q-set). </a:t>
          </a:r>
        </a:p>
      </dgm:t>
    </dgm:pt>
    <dgm:pt modelId="{DCCFBAD7-4B85-4B7C-A37C-F349AFFADDA6}" type="parTrans" cxnId="{B1661D5E-D773-4314-BD3C-CEDFD4024B4B}">
      <dgm:prSet/>
      <dgm:spPr/>
      <dgm:t>
        <a:bodyPr/>
        <a:lstStyle/>
        <a:p>
          <a:pPr algn="ctr"/>
          <a:endParaRPr lang="en-GB">
            <a:solidFill>
              <a:schemeClr val="bg1"/>
            </a:solidFill>
          </a:endParaRPr>
        </a:p>
      </dgm:t>
    </dgm:pt>
    <dgm:pt modelId="{51D78E4D-FE73-417A-A4EA-9546E9581E70}" type="sibTrans" cxnId="{B1661D5E-D773-4314-BD3C-CEDFD4024B4B}">
      <dgm:prSet/>
      <dgm:spPr/>
      <dgm:t>
        <a:bodyPr/>
        <a:lstStyle/>
        <a:p>
          <a:pPr algn="ctr"/>
          <a:endParaRPr lang="en-GB">
            <a:solidFill>
              <a:schemeClr val="bg1"/>
            </a:solidFill>
          </a:endParaRPr>
        </a:p>
      </dgm:t>
    </dgm:pt>
    <dgm:pt modelId="{42D99698-5D85-4D17-BD0E-E3734DBFAE9D}">
      <dgm:prSet phldrT="[Text]" custT="1"/>
      <dgm:spPr/>
      <dgm:t>
        <a:bodyPr/>
        <a:lstStyle/>
        <a:p>
          <a:pPr algn="ctr"/>
          <a:r>
            <a:rPr lang="en-GB" sz="1400" b="1">
              <a:latin typeface="Arial" pitchFamily="34" charset="0"/>
              <a:cs typeface="Arial" pitchFamily="34" charset="0"/>
            </a:rPr>
            <a:t>Stage 2: </a:t>
          </a:r>
        </a:p>
        <a:p>
          <a:pPr algn="ctr"/>
          <a:r>
            <a:rPr lang="en-GB" sz="1400" b="0">
              <a:latin typeface="Arial" pitchFamily="34" charset="0"/>
              <a:cs typeface="Arial" pitchFamily="34" charset="0"/>
            </a:rPr>
            <a:t>Recruitment - Staff handed out invitation packs and potential participants' contacted. </a:t>
          </a:r>
        </a:p>
      </dgm:t>
    </dgm:pt>
    <dgm:pt modelId="{D5E1F2C8-539F-498D-8181-E30AE1208296}" type="parTrans" cxnId="{9DFB6D6B-A404-47E8-B9FA-829DD3EE4AC2}">
      <dgm:prSet/>
      <dgm:spPr/>
      <dgm:t>
        <a:bodyPr/>
        <a:lstStyle/>
        <a:p>
          <a:pPr algn="ctr"/>
          <a:endParaRPr lang="en-GB">
            <a:solidFill>
              <a:schemeClr val="bg1"/>
            </a:solidFill>
          </a:endParaRPr>
        </a:p>
      </dgm:t>
    </dgm:pt>
    <dgm:pt modelId="{C1850FD0-4B14-4DBD-8135-E78CCABA66C8}" type="sibTrans" cxnId="{9DFB6D6B-A404-47E8-B9FA-829DD3EE4AC2}">
      <dgm:prSet/>
      <dgm:spPr/>
      <dgm:t>
        <a:bodyPr/>
        <a:lstStyle/>
        <a:p>
          <a:pPr algn="ctr"/>
          <a:endParaRPr lang="en-GB">
            <a:solidFill>
              <a:schemeClr val="bg1"/>
            </a:solidFill>
          </a:endParaRPr>
        </a:p>
      </dgm:t>
    </dgm:pt>
    <dgm:pt modelId="{042B452B-D234-49CB-9BEE-C63B76898F35}">
      <dgm:prSet phldrT="[Text]" custT="1"/>
      <dgm:spPr/>
      <dgm:t>
        <a:bodyPr/>
        <a:lstStyle/>
        <a:p>
          <a:pPr algn="ctr"/>
          <a:r>
            <a:rPr lang="en-GB" sz="1400" b="1">
              <a:latin typeface="Arial" pitchFamily="34" charset="0"/>
              <a:cs typeface="Arial" pitchFamily="34" charset="0"/>
            </a:rPr>
            <a:t>Stage 4: </a:t>
          </a:r>
        </a:p>
        <a:p>
          <a:pPr algn="ctr"/>
          <a:r>
            <a:rPr lang="en-GB" sz="1400" b="0">
              <a:latin typeface="Arial" pitchFamily="34" charset="0"/>
              <a:cs typeface="Arial" pitchFamily="34" charset="0"/>
            </a:rPr>
            <a:t>Data analysis</a:t>
          </a:r>
        </a:p>
      </dgm:t>
    </dgm:pt>
    <dgm:pt modelId="{15520017-260A-44C5-A796-384C3EE82ED2}" type="parTrans" cxnId="{94D5BD6F-5C02-4492-8A6A-2EDC5321B4FF}">
      <dgm:prSet/>
      <dgm:spPr/>
      <dgm:t>
        <a:bodyPr/>
        <a:lstStyle/>
        <a:p>
          <a:pPr algn="ctr"/>
          <a:endParaRPr lang="en-GB">
            <a:solidFill>
              <a:schemeClr val="bg1"/>
            </a:solidFill>
          </a:endParaRPr>
        </a:p>
      </dgm:t>
    </dgm:pt>
    <dgm:pt modelId="{8B6E022B-F1AA-4CDA-A1AF-5F3292320ED1}" type="sibTrans" cxnId="{94D5BD6F-5C02-4492-8A6A-2EDC5321B4FF}">
      <dgm:prSet/>
      <dgm:spPr/>
      <dgm:t>
        <a:bodyPr/>
        <a:lstStyle/>
        <a:p>
          <a:pPr algn="ctr"/>
          <a:endParaRPr lang="en-GB">
            <a:solidFill>
              <a:schemeClr val="bg1"/>
            </a:solidFill>
          </a:endParaRPr>
        </a:p>
      </dgm:t>
    </dgm:pt>
    <dgm:pt modelId="{E004BD6A-F2DD-4C2B-9129-7091846E5731}">
      <dgm:prSet phldrT="[Text]" custT="1"/>
      <dgm:spPr/>
      <dgm:t>
        <a:bodyPr/>
        <a:lstStyle/>
        <a:p>
          <a:pPr algn="ctr"/>
          <a:r>
            <a:rPr lang="en-GB" sz="1400" b="1">
              <a:latin typeface="Arial" pitchFamily="34" charset="0"/>
              <a:cs typeface="Arial" pitchFamily="34" charset="0"/>
            </a:rPr>
            <a:t>Stage 3: </a:t>
          </a:r>
        </a:p>
        <a:p>
          <a:pPr algn="ctr"/>
          <a:r>
            <a:rPr lang="en-GB" sz="1400" b="0">
              <a:latin typeface="Arial" pitchFamily="34" charset="0"/>
              <a:cs typeface="Arial" pitchFamily="34" charset="0"/>
            </a:rPr>
            <a:t>Completion of the Q-sort and post sort interview </a:t>
          </a:r>
        </a:p>
      </dgm:t>
    </dgm:pt>
    <dgm:pt modelId="{BFD962F0-F8FD-44C9-A315-41861FB86F96}" type="parTrans" cxnId="{2262BE40-3CA8-42EB-852C-1739397E0C35}">
      <dgm:prSet/>
      <dgm:spPr/>
      <dgm:t>
        <a:bodyPr/>
        <a:lstStyle/>
        <a:p>
          <a:endParaRPr lang="en-GB"/>
        </a:p>
      </dgm:t>
    </dgm:pt>
    <dgm:pt modelId="{63E1155F-AB7C-47DC-B4DB-A59559D29E52}" type="sibTrans" cxnId="{2262BE40-3CA8-42EB-852C-1739397E0C35}">
      <dgm:prSet/>
      <dgm:spPr/>
      <dgm:t>
        <a:bodyPr/>
        <a:lstStyle/>
        <a:p>
          <a:endParaRPr lang="en-GB"/>
        </a:p>
      </dgm:t>
    </dgm:pt>
    <dgm:pt modelId="{C203E3CF-BEBE-4B8E-9CBB-9F35D3EE9F72}" type="pres">
      <dgm:prSet presAssocID="{24C5C09E-F7FA-49B6-9788-A05BCAB092B4}" presName="Name0" presStyleCnt="0">
        <dgm:presLayoutVars>
          <dgm:dir/>
          <dgm:animLvl val="lvl"/>
          <dgm:resizeHandles val="exact"/>
        </dgm:presLayoutVars>
      </dgm:prSet>
      <dgm:spPr/>
    </dgm:pt>
    <dgm:pt modelId="{7EA50C22-667F-4379-BD3A-3DDC7F66F3AF}" type="pres">
      <dgm:prSet presAssocID="{042B452B-D234-49CB-9BEE-C63B76898F35}" presName="boxAndChildren" presStyleCnt="0"/>
      <dgm:spPr/>
    </dgm:pt>
    <dgm:pt modelId="{A462C13A-C87A-4F58-8A84-D17EB5F89B11}" type="pres">
      <dgm:prSet presAssocID="{042B452B-D234-49CB-9BEE-C63B76898F35}" presName="parentTextBox" presStyleLbl="node1" presStyleIdx="0" presStyleCnt="4"/>
      <dgm:spPr/>
      <dgm:t>
        <a:bodyPr/>
        <a:lstStyle/>
        <a:p>
          <a:endParaRPr lang="en-GB"/>
        </a:p>
      </dgm:t>
    </dgm:pt>
    <dgm:pt modelId="{952850BE-4C49-4FDA-8FF4-B02ABA471B8F}" type="pres">
      <dgm:prSet presAssocID="{63E1155F-AB7C-47DC-B4DB-A59559D29E52}" presName="sp" presStyleCnt="0"/>
      <dgm:spPr/>
    </dgm:pt>
    <dgm:pt modelId="{C7A745A2-DF03-4A5B-A883-A203F11B837C}" type="pres">
      <dgm:prSet presAssocID="{E004BD6A-F2DD-4C2B-9129-7091846E5731}" presName="arrowAndChildren" presStyleCnt="0"/>
      <dgm:spPr/>
    </dgm:pt>
    <dgm:pt modelId="{A9470B99-693B-4FC2-8AB2-46834CC2FED0}" type="pres">
      <dgm:prSet presAssocID="{E004BD6A-F2DD-4C2B-9129-7091846E5731}" presName="parentTextArrow" presStyleLbl="node1" presStyleIdx="1" presStyleCnt="4"/>
      <dgm:spPr/>
      <dgm:t>
        <a:bodyPr/>
        <a:lstStyle/>
        <a:p>
          <a:endParaRPr lang="en-GB"/>
        </a:p>
      </dgm:t>
    </dgm:pt>
    <dgm:pt modelId="{B33BC6DA-290C-405F-8845-3E1CC2974FB9}" type="pres">
      <dgm:prSet presAssocID="{C1850FD0-4B14-4DBD-8135-E78CCABA66C8}" presName="sp" presStyleCnt="0"/>
      <dgm:spPr/>
    </dgm:pt>
    <dgm:pt modelId="{B2345548-7264-4F65-9075-5B4703A233B9}" type="pres">
      <dgm:prSet presAssocID="{42D99698-5D85-4D17-BD0E-E3734DBFAE9D}" presName="arrowAndChildren" presStyleCnt="0"/>
      <dgm:spPr/>
    </dgm:pt>
    <dgm:pt modelId="{1204C663-ED95-4700-8F4F-6528C827FBE8}" type="pres">
      <dgm:prSet presAssocID="{42D99698-5D85-4D17-BD0E-E3734DBFAE9D}" presName="parentTextArrow" presStyleLbl="node1" presStyleIdx="2" presStyleCnt="4"/>
      <dgm:spPr/>
      <dgm:t>
        <a:bodyPr/>
        <a:lstStyle/>
        <a:p>
          <a:endParaRPr lang="en-GB"/>
        </a:p>
      </dgm:t>
    </dgm:pt>
    <dgm:pt modelId="{A5180017-439C-40B5-B230-EC14B1A47B78}" type="pres">
      <dgm:prSet presAssocID="{51D78E4D-FE73-417A-A4EA-9546E9581E70}" presName="sp" presStyleCnt="0"/>
      <dgm:spPr/>
    </dgm:pt>
    <dgm:pt modelId="{91019A36-E770-43C7-8704-A75FAE5D0994}" type="pres">
      <dgm:prSet presAssocID="{D5CA745F-0B52-4674-A059-6B898F3F7E39}" presName="arrowAndChildren" presStyleCnt="0"/>
      <dgm:spPr/>
    </dgm:pt>
    <dgm:pt modelId="{676E98B4-4F03-47B2-81E9-2CCFDDC24DB2}" type="pres">
      <dgm:prSet presAssocID="{D5CA745F-0B52-4674-A059-6B898F3F7E39}" presName="parentTextArrow" presStyleLbl="node1" presStyleIdx="3" presStyleCnt="4"/>
      <dgm:spPr/>
      <dgm:t>
        <a:bodyPr/>
        <a:lstStyle/>
        <a:p>
          <a:endParaRPr lang="en-GB"/>
        </a:p>
      </dgm:t>
    </dgm:pt>
  </dgm:ptLst>
  <dgm:cxnLst>
    <dgm:cxn modelId="{8FC7077C-609A-43A4-8A89-5C118B281651}" type="presOf" srcId="{E004BD6A-F2DD-4C2B-9129-7091846E5731}" destId="{A9470B99-693B-4FC2-8AB2-46834CC2FED0}" srcOrd="0" destOrd="0" presId="urn:microsoft.com/office/officeart/2005/8/layout/process4"/>
    <dgm:cxn modelId="{B1661D5E-D773-4314-BD3C-CEDFD4024B4B}" srcId="{24C5C09E-F7FA-49B6-9788-A05BCAB092B4}" destId="{D5CA745F-0B52-4674-A059-6B898F3F7E39}" srcOrd="0" destOrd="0" parTransId="{DCCFBAD7-4B85-4B7C-A37C-F349AFFADDA6}" sibTransId="{51D78E4D-FE73-417A-A4EA-9546E9581E70}"/>
    <dgm:cxn modelId="{2262BE40-3CA8-42EB-852C-1739397E0C35}" srcId="{24C5C09E-F7FA-49B6-9788-A05BCAB092B4}" destId="{E004BD6A-F2DD-4C2B-9129-7091846E5731}" srcOrd="2" destOrd="0" parTransId="{BFD962F0-F8FD-44C9-A315-41861FB86F96}" sibTransId="{63E1155F-AB7C-47DC-B4DB-A59559D29E52}"/>
    <dgm:cxn modelId="{67ABBC9D-F83A-4AB2-9E47-0C2D2E2B6BD4}" type="presOf" srcId="{042B452B-D234-49CB-9BEE-C63B76898F35}" destId="{A462C13A-C87A-4F58-8A84-D17EB5F89B11}" srcOrd="0" destOrd="0" presId="urn:microsoft.com/office/officeart/2005/8/layout/process4"/>
    <dgm:cxn modelId="{BA1D8645-F6BC-4810-A876-F645A1B99295}" type="presOf" srcId="{24C5C09E-F7FA-49B6-9788-A05BCAB092B4}" destId="{C203E3CF-BEBE-4B8E-9CBB-9F35D3EE9F72}" srcOrd="0" destOrd="0" presId="urn:microsoft.com/office/officeart/2005/8/layout/process4"/>
    <dgm:cxn modelId="{9DFB6D6B-A404-47E8-B9FA-829DD3EE4AC2}" srcId="{24C5C09E-F7FA-49B6-9788-A05BCAB092B4}" destId="{42D99698-5D85-4D17-BD0E-E3734DBFAE9D}" srcOrd="1" destOrd="0" parTransId="{D5E1F2C8-539F-498D-8181-E30AE1208296}" sibTransId="{C1850FD0-4B14-4DBD-8135-E78CCABA66C8}"/>
    <dgm:cxn modelId="{45275ACF-5F15-4AA4-9908-85081E8709CA}" type="presOf" srcId="{D5CA745F-0B52-4674-A059-6B898F3F7E39}" destId="{676E98B4-4F03-47B2-81E9-2CCFDDC24DB2}" srcOrd="0" destOrd="0" presId="urn:microsoft.com/office/officeart/2005/8/layout/process4"/>
    <dgm:cxn modelId="{94D5BD6F-5C02-4492-8A6A-2EDC5321B4FF}" srcId="{24C5C09E-F7FA-49B6-9788-A05BCAB092B4}" destId="{042B452B-D234-49CB-9BEE-C63B76898F35}" srcOrd="3" destOrd="0" parTransId="{15520017-260A-44C5-A796-384C3EE82ED2}" sibTransId="{8B6E022B-F1AA-4CDA-A1AF-5F3292320ED1}"/>
    <dgm:cxn modelId="{3FDC1BA0-E982-45A4-8FB0-7B6462E0DDA2}" type="presOf" srcId="{42D99698-5D85-4D17-BD0E-E3734DBFAE9D}" destId="{1204C663-ED95-4700-8F4F-6528C827FBE8}" srcOrd="0" destOrd="0" presId="urn:microsoft.com/office/officeart/2005/8/layout/process4"/>
    <dgm:cxn modelId="{14FD3C8C-A353-4775-8CC4-6AC2BD2F577C}" type="presParOf" srcId="{C203E3CF-BEBE-4B8E-9CBB-9F35D3EE9F72}" destId="{7EA50C22-667F-4379-BD3A-3DDC7F66F3AF}" srcOrd="0" destOrd="0" presId="urn:microsoft.com/office/officeart/2005/8/layout/process4"/>
    <dgm:cxn modelId="{D6868CB4-EF40-47AC-9CA5-FC0F942D7D40}" type="presParOf" srcId="{7EA50C22-667F-4379-BD3A-3DDC7F66F3AF}" destId="{A462C13A-C87A-4F58-8A84-D17EB5F89B11}" srcOrd="0" destOrd="0" presId="urn:microsoft.com/office/officeart/2005/8/layout/process4"/>
    <dgm:cxn modelId="{F0E03798-E061-4516-AE19-63142799DBB5}" type="presParOf" srcId="{C203E3CF-BEBE-4B8E-9CBB-9F35D3EE9F72}" destId="{952850BE-4C49-4FDA-8FF4-B02ABA471B8F}" srcOrd="1" destOrd="0" presId="urn:microsoft.com/office/officeart/2005/8/layout/process4"/>
    <dgm:cxn modelId="{235966A3-6965-4F4E-95EA-DAACA0243EBF}" type="presParOf" srcId="{C203E3CF-BEBE-4B8E-9CBB-9F35D3EE9F72}" destId="{C7A745A2-DF03-4A5B-A883-A203F11B837C}" srcOrd="2" destOrd="0" presId="urn:microsoft.com/office/officeart/2005/8/layout/process4"/>
    <dgm:cxn modelId="{0BC0D926-6788-4D5A-A7E5-ABF3E3664085}" type="presParOf" srcId="{C7A745A2-DF03-4A5B-A883-A203F11B837C}" destId="{A9470B99-693B-4FC2-8AB2-46834CC2FED0}" srcOrd="0" destOrd="0" presId="urn:microsoft.com/office/officeart/2005/8/layout/process4"/>
    <dgm:cxn modelId="{7F83BAC5-4838-47FE-9596-EFBCDA345FD6}" type="presParOf" srcId="{C203E3CF-BEBE-4B8E-9CBB-9F35D3EE9F72}" destId="{B33BC6DA-290C-405F-8845-3E1CC2974FB9}" srcOrd="3" destOrd="0" presId="urn:microsoft.com/office/officeart/2005/8/layout/process4"/>
    <dgm:cxn modelId="{A0777387-E9B8-42B3-B95F-65147EF64384}" type="presParOf" srcId="{C203E3CF-BEBE-4B8E-9CBB-9F35D3EE9F72}" destId="{B2345548-7264-4F65-9075-5B4703A233B9}" srcOrd="4" destOrd="0" presId="urn:microsoft.com/office/officeart/2005/8/layout/process4"/>
    <dgm:cxn modelId="{3D5CC7D9-8933-409D-B9C7-0972E70FD997}" type="presParOf" srcId="{B2345548-7264-4F65-9075-5B4703A233B9}" destId="{1204C663-ED95-4700-8F4F-6528C827FBE8}" srcOrd="0" destOrd="0" presId="urn:microsoft.com/office/officeart/2005/8/layout/process4"/>
    <dgm:cxn modelId="{3312ACE1-1A29-4D6C-A98A-6CD8E4E8AAAC}" type="presParOf" srcId="{C203E3CF-BEBE-4B8E-9CBB-9F35D3EE9F72}" destId="{A5180017-439C-40B5-B230-EC14B1A47B78}" srcOrd="5" destOrd="0" presId="urn:microsoft.com/office/officeart/2005/8/layout/process4"/>
    <dgm:cxn modelId="{2A48FA0D-20ED-482B-A407-1C149C91857B}" type="presParOf" srcId="{C203E3CF-BEBE-4B8E-9CBB-9F35D3EE9F72}" destId="{91019A36-E770-43C7-8704-A75FAE5D0994}" srcOrd="6" destOrd="0" presId="urn:microsoft.com/office/officeart/2005/8/layout/process4"/>
    <dgm:cxn modelId="{9CA40882-7833-4858-B823-45B74624E811}" type="presParOf" srcId="{91019A36-E770-43C7-8704-A75FAE5D0994}" destId="{676E98B4-4F03-47B2-81E9-2CCFDDC24DB2}" srcOrd="0" destOrd="0" presId="urn:microsoft.com/office/officeart/2005/8/layout/process4"/>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BF4072-008C-446B-AE34-7F3611F71E80}" type="doc">
      <dgm:prSet loTypeId="urn:microsoft.com/office/officeart/2005/8/layout/lProcess2" loCatId="list" qsTypeId="urn:microsoft.com/office/officeart/2005/8/quickstyle/simple3" qsCatId="simple" csTypeId="urn:microsoft.com/office/officeart/2005/8/colors/accent1_5" csCatId="accent1" phldr="1"/>
      <dgm:spPr/>
      <dgm:t>
        <a:bodyPr/>
        <a:lstStyle/>
        <a:p>
          <a:endParaRPr lang="en-GB"/>
        </a:p>
      </dgm:t>
    </dgm:pt>
    <dgm:pt modelId="{ABAA0572-3A55-4F04-B858-5AC69ACFBD38}">
      <dgm:prSet phldrT="[Text]" custT="1"/>
      <dgm:spPr/>
      <dgm:t>
        <a:bodyPr/>
        <a:lstStyle/>
        <a:p>
          <a:r>
            <a:rPr lang="en-GB" sz="1800" b="1" i="0"/>
            <a:t>Future research should focus on: </a:t>
          </a:r>
        </a:p>
      </dgm:t>
    </dgm:pt>
    <dgm:pt modelId="{5EBBF2CB-E57A-475A-BFA0-EC5EC3A69286}" type="parTrans" cxnId="{D7E90B64-2D47-460F-95E6-2E8D855A991B}">
      <dgm:prSet/>
      <dgm:spPr/>
      <dgm:t>
        <a:bodyPr/>
        <a:lstStyle/>
        <a:p>
          <a:endParaRPr lang="en-GB"/>
        </a:p>
      </dgm:t>
    </dgm:pt>
    <dgm:pt modelId="{6A9D2565-06F3-49F9-8645-04B971569048}" type="sibTrans" cxnId="{D7E90B64-2D47-460F-95E6-2E8D855A991B}">
      <dgm:prSet/>
      <dgm:spPr/>
      <dgm:t>
        <a:bodyPr/>
        <a:lstStyle/>
        <a:p>
          <a:endParaRPr lang="en-GB"/>
        </a:p>
      </dgm:t>
    </dgm:pt>
    <dgm:pt modelId="{D6BACE58-F0AB-4639-AA0E-A3935D2CA0D9}">
      <dgm:prSet phldrT="[Text]" custT="1"/>
      <dgm:spPr/>
      <dgm:t>
        <a:bodyPr/>
        <a:lstStyle/>
        <a:p>
          <a:r>
            <a:rPr lang="en-GB" sz="1400"/>
            <a:t>1) Bigger sample sizes including more viewpoints</a:t>
          </a:r>
        </a:p>
      </dgm:t>
    </dgm:pt>
    <dgm:pt modelId="{CD6D62E6-86AA-4410-81F3-7B7206524DEE}" type="parTrans" cxnId="{0A7B546E-B3A4-4990-AC22-D565A8A12C86}">
      <dgm:prSet/>
      <dgm:spPr/>
      <dgm:t>
        <a:bodyPr/>
        <a:lstStyle/>
        <a:p>
          <a:endParaRPr lang="en-GB"/>
        </a:p>
      </dgm:t>
    </dgm:pt>
    <dgm:pt modelId="{204E6BB7-1363-41F5-8C9B-9CD009251DD7}" type="sibTrans" cxnId="{0A7B546E-B3A4-4990-AC22-D565A8A12C86}">
      <dgm:prSet/>
      <dgm:spPr/>
      <dgm:t>
        <a:bodyPr/>
        <a:lstStyle/>
        <a:p>
          <a:endParaRPr lang="en-GB"/>
        </a:p>
      </dgm:t>
    </dgm:pt>
    <dgm:pt modelId="{7EAC36DD-3E49-4481-8713-6C6988B5BB81}">
      <dgm:prSet phldrT="[Text]" custT="1"/>
      <dgm:spPr/>
      <dgm:t>
        <a:bodyPr/>
        <a:lstStyle/>
        <a:p>
          <a:r>
            <a:rPr lang="en-GB" sz="1400"/>
            <a:t>2) Supporting people with dementia to live at home for as long as possible (focus on  research that looks at decision making and capacity)</a:t>
          </a:r>
        </a:p>
      </dgm:t>
    </dgm:pt>
    <dgm:pt modelId="{E7DA93EB-594B-42BC-9433-FE7700D18438}" type="parTrans" cxnId="{E5FB6A99-0734-4B62-A1F8-EE4BB0AE36C6}">
      <dgm:prSet/>
      <dgm:spPr/>
      <dgm:t>
        <a:bodyPr/>
        <a:lstStyle/>
        <a:p>
          <a:endParaRPr lang="en-GB"/>
        </a:p>
      </dgm:t>
    </dgm:pt>
    <dgm:pt modelId="{074F280D-27E2-42F3-9CF5-1C4F3D8BA65D}" type="sibTrans" cxnId="{E5FB6A99-0734-4B62-A1F8-EE4BB0AE36C6}">
      <dgm:prSet/>
      <dgm:spPr/>
      <dgm:t>
        <a:bodyPr/>
        <a:lstStyle/>
        <a:p>
          <a:endParaRPr lang="en-GB"/>
        </a:p>
      </dgm:t>
    </dgm:pt>
    <dgm:pt modelId="{DF6F17EF-E41E-4333-AFBE-3887C362E92A}">
      <dgm:prSet phldrT="[Text]" custT="1"/>
      <dgm:spPr/>
      <dgm:t>
        <a:bodyPr/>
        <a:lstStyle/>
        <a:p>
          <a:r>
            <a:rPr lang="en-GB" sz="1800" b="1"/>
            <a:t>Why?</a:t>
          </a:r>
        </a:p>
      </dgm:t>
    </dgm:pt>
    <dgm:pt modelId="{6CAED5DC-2C89-4C8C-AF47-BD864DAFE6D4}" type="parTrans" cxnId="{C2AA8D93-C7A9-450E-B53B-3AF69B8C0D43}">
      <dgm:prSet/>
      <dgm:spPr/>
      <dgm:t>
        <a:bodyPr/>
        <a:lstStyle/>
        <a:p>
          <a:endParaRPr lang="en-GB"/>
        </a:p>
      </dgm:t>
    </dgm:pt>
    <dgm:pt modelId="{B0A07A88-0FB2-4F17-9A01-0CFD193213A6}" type="sibTrans" cxnId="{C2AA8D93-C7A9-450E-B53B-3AF69B8C0D43}">
      <dgm:prSet/>
      <dgm:spPr/>
      <dgm:t>
        <a:bodyPr/>
        <a:lstStyle/>
        <a:p>
          <a:endParaRPr lang="en-GB"/>
        </a:p>
      </dgm:t>
    </dgm:pt>
    <dgm:pt modelId="{7DAC09DE-3883-4219-ADBE-6BF285D43E80}">
      <dgm:prSet phldrT="[Text]" custT="1"/>
      <dgm:spPr/>
      <dgm:t>
        <a:bodyPr/>
        <a:lstStyle/>
        <a:p>
          <a:r>
            <a:rPr lang="en-GB" sz="1400"/>
            <a:t>1) To explore further the things that are the </a:t>
          </a:r>
          <a:r>
            <a:rPr lang="en-GB" sz="1400" b="1"/>
            <a:t>same</a:t>
          </a:r>
          <a:r>
            <a:rPr lang="en-GB" sz="1400"/>
            <a:t> and </a:t>
          </a:r>
          <a:r>
            <a:rPr lang="en-GB" sz="1400" b="1"/>
            <a:t>different</a:t>
          </a:r>
          <a:r>
            <a:rPr lang="en-GB" sz="1400"/>
            <a:t> from different viewpoints to inform service changes</a:t>
          </a:r>
        </a:p>
      </dgm:t>
    </dgm:pt>
    <dgm:pt modelId="{E6E437B1-2CF8-4947-A036-EADB50925BB2}" type="parTrans" cxnId="{963D04F4-6CDA-47E3-B09C-888EC5D41BB7}">
      <dgm:prSet/>
      <dgm:spPr/>
      <dgm:t>
        <a:bodyPr/>
        <a:lstStyle/>
        <a:p>
          <a:endParaRPr lang="en-GB"/>
        </a:p>
      </dgm:t>
    </dgm:pt>
    <dgm:pt modelId="{C588D458-7985-4E36-A71E-D8D3F12068CE}" type="sibTrans" cxnId="{963D04F4-6CDA-47E3-B09C-888EC5D41BB7}">
      <dgm:prSet/>
      <dgm:spPr/>
      <dgm:t>
        <a:bodyPr/>
        <a:lstStyle/>
        <a:p>
          <a:endParaRPr lang="en-GB"/>
        </a:p>
      </dgm:t>
    </dgm:pt>
    <dgm:pt modelId="{1518933C-F806-427E-9522-F5CCA6ACB898}">
      <dgm:prSet phldrT="[Text]" custT="1"/>
      <dgm:spPr/>
      <dgm:t>
        <a:bodyPr/>
        <a:lstStyle/>
        <a:p>
          <a:r>
            <a:rPr lang="en-GB" sz="1400"/>
            <a:t>2) To  provide clinical and cost effective care in the community. </a:t>
          </a:r>
        </a:p>
      </dgm:t>
    </dgm:pt>
    <dgm:pt modelId="{B433C3F0-2767-4FC9-A649-F5D893C262B7}" type="parTrans" cxnId="{3DD5F9D5-6AF8-4AA5-B128-F17679A2086F}">
      <dgm:prSet/>
      <dgm:spPr/>
      <dgm:t>
        <a:bodyPr/>
        <a:lstStyle/>
        <a:p>
          <a:endParaRPr lang="en-GB"/>
        </a:p>
      </dgm:t>
    </dgm:pt>
    <dgm:pt modelId="{F9E351E2-4250-4F81-A662-65940120DF97}" type="sibTrans" cxnId="{3DD5F9D5-6AF8-4AA5-B128-F17679A2086F}">
      <dgm:prSet/>
      <dgm:spPr/>
      <dgm:t>
        <a:bodyPr/>
        <a:lstStyle/>
        <a:p>
          <a:endParaRPr lang="en-GB"/>
        </a:p>
      </dgm:t>
    </dgm:pt>
    <dgm:pt modelId="{BB194BED-3BF6-4A05-9E7F-7E51D720FD39}">
      <dgm:prSet phldrT="[Text]" custT="1"/>
      <dgm:spPr/>
      <dgm:t>
        <a:bodyPr/>
        <a:lstStyle/>
        <a:p>
          <a:r>
            <a:rPr lang="en-GB" sz="1400"/>
            <a:t>3) To continue evaluating the clinical effectiveness of the tool and to continue to look at differences within the two groups of people.</a:t>
          </a:r>
        </a:p>
      </dgm:t>
    </dgm:pt>
    <dgm:pt modelId="{9457A457-E2A7-426E-8C8B-4DCFB1F239C1}" type="parTrans" cxnId="{6D9DFB98-3B43-4501-84C0-6C829A605B70}">
      <dgm:prSet/>
      <dgm:spPr/>
      <dgm:t>
        <a:bodyPr/>
        <a:lstStyle/>
        <a:p>
          <a:endParaRPr lang="en-GB"/>
        </a:p>
      </dgm:t>
    </dgm:pt>
    <dgm:pt modelId="{798824B7-29F6-4589-B627-B7CFA58A7734}" type="sibTrans" cxnId="{6D9DFB98-3B43-4501-84C0-6C829A605B70}">
      <dgm:prSet/>
      <dgm:spPr/>
      <dgm:t>
        <a:bodyPr/>
        <a:lstStyle/>
        <a:p>
          <a:endParaRPr lang="en-GB"/>
        </a:p>
      </dgm:t>
    </dgm:pt>
    <dgm:pt modelId="{C63124C7-08F2-4945-A9D8-F405274CAC85}">
      <dgm:prSet phldrT="[Text]" custT="1"/>
      <dgm:spPr/>
      <dgm:t>
        <a:bodyPr/>
        <a:lstStyle/>
        <a:p>
          <a:r>
            <a:rPr lang="en-GB" sz="1400"/>
            <a:t>  3) Q-methodology research with people with </a:t>
          </a:r>
          <a:r>
            <a:rPr lang="en-GB" sz="1400" b="1"/>
            <a:t>early</a:t>
          </a:r>
          <a:r>
            <a:rPr lang="en-GB" sz="1400"/>
            <a:t> and </a:t>
          </a:r>
          <a:r>
            <a:rPr lang="en-GB" sz="1400" b="1"/>
            <a:t>late</a:t>
          </a:r>
          <a:r>
            <a:rPr lang="en-GB" sz="1400"/>
            <a:t> onset dementia</a:t>
          </a:r>
          <a:r>
            <a:rPr lang="en-GB" sz="1100"/>
            <a:t> </a:t>
          </a:r>
        </a:p>
      </dgm:t>
    </dgm:pt>
    <dgm:pt modelId="{04607DC4-9947-4852-B4EA-5095FB2062E1}" type="parTrans" cxnId="{3F303C91-082E-45A4-976C-8827EB042ED3}">
      <dgm:prSet/>
      <dgm:spPr/>
      <dgm:t>
        <a:bodyPr/>
        <a:lstStyle/>
        <a:p>
          <a:endParaRPr lang="en-GB"/>
        </a:p>
      </dgm:t>
    </dgm:pt>
    <dgm:pt modelId="{3753FC4C-1E90-45E3-ADD7-4799060FED2C}" type="sibTrans" cxnId="{3F303C91-082E-45A4-976C-8827EB042ED3}">
      <dgm:prSet/>
      <dgm:spPr/>
      <dgm:t>
        <a:bodyPr/>
        <a:lstStyle/>
        <a:p>
          <a:endParaRPr lang="en-GB"/>
        </a:p>
      </dgm:t>
    </dgm:pt>
    <dgm:pt modelId="{101FA561-BF9F-4814-9E40-32C8C215E516}" type="pres">
      <dgm:prSet presAssocID="{BFBF4072-008C-446B-AE34-7F3611F71E80}" presName="theList" presStyleCnt="0">
        <dgm:presLayoutVars>
          <dgm:dir/>
          <dgm:animLvl val="lvl"/>
          <dgm:resizeHandles val="exact"/>
        </dgm:presLayoutVars>
      </dgm:prSet>
      <dgm:spPr/>
      <dgm:t>
        <a:bodyPr/>
        <a:lstStyle/>
        <a:p>
          <a:endParaRPr lang="en-GB"/>
        </a:p>
      </dgm:t>
    </dgm:pt>
    <dgm:pt modelId="{AE2556A5-F4EB-4A93-8D92-13B65CFD258B}" type="pres">
      <dgm:prSet presAssocID="{ABAA0572-3A55-4F04-B858-5AC69ACFBD38}" presName="compNode" presStyleCnt="0"/>
      <dgm:spPr/>
    </dgm:pt>
    <dgm:pt modelId="{1CF84016-0488-4E86-8773-9778A98A5CB9}" type="pres">
      <dgm:prSet presAssocID="{ABAA0572-3A55-4F04-B858-5AC69ACFBD38}" presName="aNode" presStyleLbl="bgShp" presStyleIdx="0" presStyleCnt="2"/>
      <dgm:spPr/>
      <dgm:t>
        <a:bodyPr/>
        <a:lstStyle/>
        <a:p>
          <a:endParaRPr lang="en-GB"/>
        </a:p>
      </dgm:t>
    </dgm:pt>
    <dgm:pt modelId="{7CF4B713-7736-47EC-BC04-EE2A1583333E}" type="pres">
      <dgm:prSet presAssocID="{ABAA0572-3A55-4F04-B858-5AC69ACFBD38}" presName="textNode" presStyleLbl="bgShp" presStyleIdx="0" presStyleCnt="2"/>
      <dgm:spPr/>
      <dgm:t>
        <a:bodyPr/>
        <a:lstStyle/>
        <a:p>
          <a:endParaRPr lang="en-GB"/>
        </a:p>
      </dgm:t>
    </dgm:pt>
    <dgm:pt modelId="{69C1C01F-647F-4E3B-86AC-C8C24E2956F4}" type="pres">
      <dgm:prSet presAssocID="{ABAA0572-3A55-4F04-B858-5AC69ACFBD38}" presName="compChildNode" presStyleCnt="0"/>
      <dgm:spPr/>
    </dgm:pt>
    <dgm:pt modelId="{3B4DD8A4-7757-4558-845C-37CFCF0607E4}" type="pres">
      <dgm:prSet presAssocID="{ABAA0572-3A55-4F04-B858-5AC69ACFBD38}" presName="theInnerList" presStyleCnt="0"/>
      <dgm:spPr/>
    </dgm:pt>
    <dgm:pt modelId="{51E77D8A-405A-4D0D-AFED-3D9F71B44E56}" type="pres">
      <dgm:prSet presAssocID="{D6BACE58-F0AB-4639-AA0E-A3935D2CA0D9}" presName="childNode" presStyleLbl="node1" presStyleIdx="0" presStyleCnt="6" custScaleX="109453" custScaleY="133524" custLinFactY="-36850" custLinFactNeighborX="-681" custLinFactNeighborY="-100000">
        <dgm:presLayoutVars>
          <dgm:bulletEnabled val="1"/>
        </dgm:presLayoutVars>
      </dgm:prSet>
      <dgm:spPr/>
      <dgm:t>
        <a:bodyPr/>
        <a:lstStyle/>
        <a:p>
          <a:endParaRPr lang="en-GB"/>
        </a:p>
      </dgm:t>
    </dgm:pt>
    <dgm:pt modelId="{3CC9021C-9BB3-4B17-9F2E-DBA03EA1D660}" type="pres">
      <dgm:prSet presAssocID="{D6BACE58-F0AB-4639-AA0E-A3935D2CA0D9}" presName="aSpace2" presStyleCnt="0"/>
      <dgm:spPr/>
    </dgm:pt>
    <dgm:pt modelId="{C3A0836A-5506-4E4A-9AD5-128052D3201D}" type="pres">
      <dgm:prSet presAssocID="{7EAC36DD-3E49-4481-8713-6C6988B5BB81}" presName="childNode" presStyleLbl="node1" presStyleIdx="1" presStyleCnt="6" custScaleX="111938" custScaleY="242757" custLinFactY="-27844" custLinFactNeighborY="-100000">
        <dgm:presLayoutVars>
          <dgm:bulletEnabled val="1"/>
        </dgm:presLayoutVars>
      </dgm:prSet>
      <dgm:spPr/>
      <dgm:t>
        <a:bodyPr/>
        <a:lstStyle/>
        <a:p>
          <a:endParaRPr lang="en-GB"/>
        </a:p>
      </dgm:t>
    </dgm:pt>
    <dgm:pt modelId="{DD5913E0-8DB3-4767-A607-0CBB93699470}" type="pres">
      <dgm:prSet presAssocID="{7EAC36DD-3E49-4481-8713-6C6988B5BB81}" presName="aSpace2" presStyleCnt="0"/>
      <dgm:spPr/>
    </dgm:pt>
    <dgm:pt modelId="{090AB3B6-7EAC-4D89-B0FA-EA763C04B6AE}" type="pres">
      <dgm:prSet presAssocID="{C63124C7-08F2-4945-A9D8-F405274CAC85}" presName="childNode" presStyleLbl="node1" presStyleIdx="2" presStyleCnt="6" custScaleX="111938" custScaleY="149271" custLinFactY="-17781" custLinFactNeighborY="-100000">
        <dgm:presLayoutVars>
          <dgm:bulletEnabled val="1"/>
        </dgm:presLayoutVars>
      </dgm:prSet>
      <dgm:spPr/>
      <dgm:t>
        <a:bodyPr/>
        <a:lstStyle/>
        <a:p>
          <a:endParaRPr lang="en-GB"/>
        </a:p>
      </dgm:t>
    </dgm:pt>
    <dgm:pt modelId="{2AFC8EC0-EA91-4344-AFC1-ED9CAD3D49A9}" type="pres">
      <dgm:prSet presAssocID="{ABAA0572-3A55-4F04-B858-5AC69ACFBD38}" presName="aSpace" presStyleCnt="0"/>
      <dgm:spPr/>
    </dgm:pt>
    <dgm:pt modelId="{F06585D3-9B20-4A5B-AFCC-C1C2CEEF79A1}" type="pres">
      <dgm:prSet presAssocID="{DF6F17EF-E41E-4333-AFBE-3887C362E92A}" presName="compNode" presStyleCnt="0"/>
      <dgm:spPr/>
    </dgm:pt>
    <dgm:pt modelId="{43E35831-A0F8-45FA-AD22-85341F952DDE}" type="pres">
      <dgm:prSet presAssocID="{DF6F17EF-E41E-4333-AFBE-3887C362E92A}" presName="aNode" presStyleLbl="bgShp" presStyleIdx="1" presStyleCnt="2"/>
      <dgm:spPr/>
      <dgm:t>
        <a:bodyPr/>
        <a:lstStyle/>
        <a:p>
          <a:endParaRPr lang="en-GB"/>
        </a:p>
      </dgm:t>
    </dgm:pt>
    <dgm:pt modelId="{5D9E01B7-18E2-49A2-AB00-168601C6B90D}" type="pres">
      <dgm:prSet presAssocID="{DF6F17EF-E41E-4333-AFBE-3887C362E92A}" presName="textNode" presStyleLbl="bgShp" presStyleIdx="1" presStyleCnt="2"/>
      <dgm:spPr/>
      <dgm:t>
        <a:bodyPr/>
        <a:lstStyle/>
        <a:p>
          <a:endParaRPr lang="en-GB"/>
        </a:p>
      </dgm:t>
    </dgm:pt>
    <dgm:pt modelId="{023ACD5E-D95C-433B-8BC5-04AD15A41C2C}" type="pres">
      <dgm:prSet presAssocID="{DF6F17EF-E41E-4333-AFBE-3887C362E92A}" presName="compChildNode" presStyleCnt="0"/>
      <dgm:spPr/>
    </dgm:pt>
    <dgm:pt modelId="{6E16DC4B-D663-4BF9-A788-5887CE16C17A}" type="pres">
      <dgm:prSet presAssocID="{DF6F17EF-E41E-4333-AFBE-3887C362E92A}" presName="theInnerList" presStyleCnt="0"/>
      <dgm:spPr/>
    </dgm:pt>
    <dgm:pt modelId="{766A8FC5-BC0A-4C03-9230-447C33DD3404}" type="pres">
      <dgm:prSet presAssocID="{7DAC09DE-3883-4219-ADBE-6BF285D43E80}" presName="childNode" presStyleLbl="node1" presStyleIdx="3" presStyleCnt="6" custScaleX="113721" custScaleY="233471" custLinFactY="-21946" custLinFactNeighborY="-100000">
        <dgm:presLayoutVars>
          <dgm:bulletEnabled val="1"/>
        </dgm:presLayoutVars>
      </dgm:prSet>
      <dgm:spPr/>
      <dgm:t>
        <a:bodyPr/>
        <a:lstStyle/>
        <a:p>
          <a:endParaRPr lang="en-GB"/>
        </a:p>
      </dgm:t>
    </dgm:pt>
    <dgm:pt modelId="{431C696A-5BB7-4BCF-93BC-A43D4D01821E}" type="pres">
      <dgm:prSet presAssocID="{7DAC09DE-3883-4219-ADBE-6BF285D43E80}" presName="aSpace2" presStyleCnt="0"/>
      <dgm:spPr/>
    </dgm:pt>
    <dgm:pt modelId="{3FA2D494-7965-44C2-A882-3B2990CDA2A0}" type="pres">
      <dgm:prSet presAssocID="{1518933C-F806-427E-9522-F5CCA6ACB898}" presName="childNode" presStyleLbl="node1" presStyleIdx="4" presStyleCnt="6" custScaleX="109794" custScaleY="151418" custLinFactY="-10747" custLinFactNeighborX="681" custLinFactNeighborY="-100000">
        <dgm:presLayoutVars>
          <dgm:bulletEnabled val="1"/>
        </dgm:presLayoutVars>
      </dgm:prSet>
      <dgm:spPr/>
      <dgm:t>
        <a:bodyPr/>
        <a:lstStyle/>
        <a:p>
          <a:endParaRPr lang="en-GB"/>
        </a:p>
      </dgm:t>
    </dgm:pt>
    <dgm:pt modelId="{5B549703-7704-4F21-9A9C-628C2A85CDBB}" type="pres">
      <dgm:prSet presAssocID="{1518933C-F806-427E-9522-F5CCA6ACB898}" presName="aSpace2" presStyleCnt="0"/>
      <dgm:spPr/>
    </dgm:pt>
    <dgm:pt modelId="{6234B487-840E-4301-9D6D-557F802CFC43}" type="pres">
      <dgm:prSet presAssocID="{BB194BED-3BF6-4A05-9E7F-7E51D720FD39}" presName="childNode" presStyleLbl="node1" presStyleIdx="5" presStyleCnt="6" custScaleX="112359" custScaleY="222011" custLinFactY="-7072" custLinFactNeighborX="681" custLinFactNeighborY="-100000">
        <dgm:presLayoutVars>
          <dgm:bulletEnabled val="1"/>
        </dgm:presLayoutVars>
      </dgm:prSet>
      <dgm:spPr/>
      <dgm:t>
        <a:bodyPr/>
        <a:lstStyle/>
        <a:p>
          <a:endParaRPr lang="en-GB"/>
        </a:p>
      </dgm:t>
    </dgm:pt>
  </dgm:ptLst>
  <dgm:cxnLst>
    <dgm:cxn modelId="{E5FB6A99-0734-4B62-A1F8-EE4BB0AE36C6}" srcId="{ABAA0572-3A55-4F04-B858-5AC69ACFBD38}" destId="{7EAC36DD-3E49-4481-8713-6C6988B5BB81}" srcOrd="1" destOrd="0" parTransId="{E7DA93EB-594B-42BC-9433-FE7700D18438}" sibTransId="{074F280D-27E2-42F3-9CF5-1C4F3D8BA65D}"/>
    <dgm:cxn modelId="{195C1BF1-D6AC-4B38-AA03-E2BBBCC09F40}" type="presOf" srcId="{BFBF4072-008C-446B-AE34-7F3611F71E80}" destId="{101FA561-BF9F-4814-9E40-32C8C215E516}" srcOrd="0" destOrd="0" presId="urn:microsoft.com/office/officeart/2005/8/layout/lProcess2"/>
    <dgm:cxn modelId="{C9FA7330-A4FA-4899-A363-DFBD311FFC4B}" type="presOf" srcId="{DF6F17EF-E41E-4333-AFBE-3887C362E92A}" destId="{5D9E01B7-18E2-49A2-AB00-168601C6B90D}" srcOrd="1" destOrd="0" presId="urn:microsoft.com/office/officeart/2005/8/layout/lProcess2"/>
    <dgm:cxn modelId="{C2AA8D93-C7A9-450E-B53B-3AF69B8C0D43}" srcId="{BFBF4072-008C-446B-AE34-7F3611F71E80}" destId="{DF6F17EF-E41E-4333-AFBE-3887C362E92A}" srcOrd="1" destOrd="0" parTransId="{6CAED5DC-2C89-4C8C-AF47-BD864DAFE6D4}" sibTransId="{B0A07A88-0FB2-4F17-9A01-0CFD193213A6}"/>
    <dgm:cxn modelId="{21EA56A1-03EA-4D28-B81F-9938550CA4E9}" type="presOf" srcId="{BB194BED-3BF6-4A05-9E7F-7E51D720FD39}" destId="{6234B487-840E-4301-9D6D-557F802CFC43}" srcOrd="0" destOrd="0" presId="urn:microsoft.com/office/officeart/2005/8/layout/lProcess2"/>
    <dgm:cxn modelId="{F7768589-828F-47A3-A6BC-CA6BC4458702}" type="presOf" srcId="{DF6F17EF-E41E-4333-AFBE-3887C362E92A}" destId="{43E35831-A0F8-45FA-AD22-85341F952DDE}" srcOrd="0" destOrd="0" presId="urn:microsoft.com/office/officeart/2005/8/layout/lProcess2"/>
    <dgm:cxn modelId="{F0BA0B77-E6E2-461C-80E8-D3BB20C358CE}" type="presOf" srcId="{1518933C-F806-427E-9522-F5CCA6ACB898}" destId="{3FA2D494-7965-44C2-A882-3B2990CDA2A0}" srcOrd="0" destOrd="0" presId="urn:microsoft.com/office/officeart/2005/8/layout/lProcess2"/>
    <dgm:cxn modelId="{BB6D1E3B-980E-4656-9AC9-91CFEE100F01}" type="presOf" srcId="{D6BACE58-F0AB-4639-AA0E-A3935D2CA0D9}" destId="{51E77D8A-405A-4D0D-AFED-3D9F71B44E56}" srcOrd="0" destOrd="0" presId="urn:microsoft.com/office/officeart/2005/8/layout/lProcess2"/>
    <dgm:cxn modelId="{49C8CE2B-27AC-4B29-AA94-70BB97BD4DC3}" type="presOf" srcId="{ABAA0572-3A55-4F04-B858-5AC69ACFBD38}" destId="{1CF84016-0488-4E86-8773-9778A98A5CB9}" srcOrd="0" destOrd="0" presId="urn:microsoft.com/office/officeart/2005/8/layout/lProcess2"/>
    <dgm:cxn modelId="{24CCBC75-91D9-4C62-B71F-C94E05DB242A}" type="presOf" srcId="{C63124C7-08F2-4945-A9D8-F405274CAC85}" destId="{090AB3B6-7EAC-4D89-B0FA-EA763C04B6AE}" srcOrd="0" destOrd="0" presId="urn:microsoft.com/office/officeart/2005/8/layout/lProcess2"/>
    <dgm:cxn modelId="{D7E90B64-2D47-460F-95E6-2E8D855A991B}" srcId="{BFBF4072-008C-446B-AE34-7F3611F71E80}" destId="{ABAA0572-3A55-4F04-B858-5AC69ACFBD38}" srcOrd="0" destOrd="0" parTransId="{5EBBF2CB-E57A-475A-BFA0-EC5EC3A69286}" sibTransId="{6A9D2565-06F3-49F9-8645-04B971569048}"/>
    <dgm:cxn modelId="{F98848C8-3391-4210-8311-E6C566BDE70A}" type="presOf" srcId="{7EAC36DD-3E49-4481-8713-6C6988B5BB81}" destId="{C3A0836A-5506-4E4A-9AD5-128052D3201D}" srcOrd="0" destOrd="0" presId="urn:microsoft.com/office/officeart/2005/8/layout/lProcess2"/>
    <dgm:cxn modelId="{3DD5F9D5-6AF8-4AA5-B128-F17679A2086F}" srcId="{DF6F17EF-E41E-4333-AFBE-3887C362E92A}" destId="{1518933C-F806-427E-9522-F5CCA6ACB898}" srcOrd="1" destOrd="0" parTransId="{B433C3F0-2767-4FC9-A649-F5D893C262B7}" sibTransId="{F9E351E2-4250-4F81-A662-65940120DF97}"/>
    <dgm:cxn modelId="{5231625A-9DA3-4D79-827F-39858BF9B3C6}" type="presOf" srcId="{ABAA0572-3A55-4F04-B858-5AC69ACFBD38}" destId="{7CF4B713-7736-47EC-BC04-EE2A1583333E}" srcOrd="1" destOrd="0" presId="urn:microsoft.com/office/officeart/2005/8/layout/lProcess2"/>
    <dgm:cxn modelId="{8A5B8AB5-C781-48AA-ADFE-13F577C8BFAB}" type="presOf" srcId="{7DAC09DE-3883-4219-ADBE-6BF285D43E80}" destId="{766A8FC5-BC0A-4C03-9230-447C33DD3404}" srcOrd="0" destOrd="0" presId="urn:microsoft.com/office/officeart/2005/8/layout/lProcess2"/>
    <dgm:cxn modelId="{0A7B546E-B3A4-4990-AC22-D565A8A12C86}" srcId="{ABAA0572-3A55-4F04-B858-5AC69ACFBD38}" destId="{D6BACE58-F0AB-4639-AA0E-A3935D2CA0D9}" srcOrd="0" destOrd="0" parTransId="{CD6D62E6-86AA-4410-81F3-7B7206524DEE}" sibTransId="{204E6BB7-1363-41F5-8C9B-9CD009251DD7}"/>
    <dgm:cxn modelId="{6D9DFB98-3B43-4501-84C0-6C829A605B70}" srcId="{DF6F17EF-E41E-4333-AFBE-3887C362E92A}" destId="{BB194BED-3BF6-4A05-9E7F-7E51D720FD39}" srcOrd="2" destOrd="0" parTransId="{9457A457-E2A7-426E-8C8B-4DCFB1F239C1}" sibTransId="{798824B7-29F6-4589-B627-B7CFA58A7734}"/>
    <dgm:cxn modelId="{3F303C91-082E-45A4-976C-8827EB042ED3}" srcId="{ABAA0572-3A55-4F04-B858-5AC69ACFBD38}" destId="{C63124C7-08F2-4945-A9D8-F405274CAC85}" srcOrd="2" destOrd="0" parTransId="{04607DC4-9947-4852-B4EA-5095FB2062E1}" sibTransId="{3753FC4C-1E90-45E3-ADD7-4799060FED2C}"/>
    <dgm:cxn modelId="{963D04F4-6CDA-47E3-B09C-888EC5D41BB7}" srcId="{DF6F17EF-E41E-4333-AFBE-3887C362E92A}" destId="{7DAC09DE-3883-4219-ADBE-6BF285D43E80}" srcOrd="0" destOrd="0" parTransId="{E6E437B1-2CF8-4947-A036-EADB50925BB2}" sibTransId="{C588D458-7985-4E36-A71E-D8D3F12068CE}"/>
    <dgm:cxn modelId="{2E95E97F-A4EC-4BD5-9898-62D51F587924}" type="presParOf" srcId="{101FA561-BF9F-4814-9E40-32C8C215E516}" destId="{AE2556A5-F4EB-4A93-8D92-13B65CFD258B}" srcOrd="0" destOrd="0" presId="urn:microsoft.com/office/officeart/2005/8/layout/lProcess2"/>
    <dgm:cxn modelId="{E04FA287-8F85-4617-93E1-1039B21C5A00}" type="presParOf" srcId="{AE2556A5-F4EB-4A93-8D92-13B65CFD258B}" destId="{1CF84016-0488-4E86-8773-9778A98A5CB9}" srcOrd="0" destOrd="0" presId="urn:microsoft.com/office/officeart/2005/8/layout/lProcess2"/>
    <dgm:cxn modelId="{8957EC04-199E-4A5B-8778-E5E8076744B1}" type="presParOf" srcId="{AE2556A5-F4EB-4A93-8D92-13B65CFD258B}" destId="{7CF4B713-7736-47EC-BC04-EE2A1583333E}" srcOrd="1" destOrd="0" presId="urn:microsoft.com/office/officeart/2005/8/layout/lProcess2"/>
    <dgm:cxn modelId="{263493D1-95E0-4AC8-A101-A97D9E3CA472}" type="presParOf" srcId="{AE2556A5-F4EB-4A93-8D92-13B65CFD258B}" destId="{69C1C01F-647F-4E3B-86AC-C8C24E2956F4}" srcOrd="2" destOrd="0" presId="urn:microsoft.com/office/officeart/2005/8/layout/lProcess2"/>
    <dgm:cxn modelId="{C1608BD9-49CF-42F6-B9FD-200DAF06DE2C}" type="presParOf" srcId="{69C1C01F-647F-4E3B-86AC-C8C24E2956F4}" destId="{3B4DD8A4-7757-4558-845C-37CFCF0607E4}" srcOrd="0" destOrd="0" presId="urn:microsoft.com/office/officeart/2005/8/layout/lProcess2"/>
    <dgm:cxn modelId="{661311D2-EBA6-41B9-A091-E4558298D3DC}" type="presParOf" srcId="{3B4DD8A4-7757-4558-845C-37CFCF0607E4}" destId="{51E77D8A-405A-4D0D-AFED-3D9F71B44E56}" srcOrd="0" destOrd="0" presId="urn:microsoft.com/office/officeart/2005/8/layout/lProcess2"/>
    <dgm:cxn modelId="{2DA86A17-C5C5-4540-9D0E-037E45CA7D24}" type="presParOf" srcId="{3B4DD8A4-7757-4558-845C-37CFCF0607E4}" destId="{3CC9021C-9BB3-4B17-9F2E-DBA03EA1D660}" srcOrd="1" destOrd="0" presId="urn:microsoft.com/office/officeart/2005/8/layout/lProcess2"/>
    <dgm:cxn modelId="{42659880-0D74-49EB-85A3-C66317BF8BD9}" type="presParOf" srcId="{3B4DD8A4-7757-4558-845C-37CFCF0607E4}" destId="{C3A0836A-5506-4E4A-9AD5-128052D3201D}" srcOrd="2" destOrd="0" presId="urn:microsoft.com/office/officeart/2005/8/layout/lProcess2"/>
    <dgm:cxn modelId="{2CB4E504-5750-4864-B9B3-58EA6A3B0B0F}" type="presParOf" srcId="{3B4DD8A4-7757-4558-845C-37CFCF0607E4}" destId="{DD5913E0-8DB3-4767-A607-0CBB93699470}" srcOrd="3" destOrd="0" presId="urn:microsoft.com/office/officeart/2005/8/layout/lProcess2"/>
    <dgm:cxn modelId="{31C9F8DD-C166-4575-9AD3-956A093C18A6}" type="presParOf" srcId="{3B4DD8A4-7757-4558-845C-37CFCF0607E4}" destId="{090AB3B6-7EAC-4D89-B0FA-EA763C04B6AE}" srcOrd="4" destOrd="0" presId="urn:microsoft.com/office/officeart/2005/8/layout/lProcess2"/>
    <dgm:cxn modelId="{A11DAF3E-C32E-44AB-9E09-7E4AB0CD0E0F}" type="presParOf" srcId="{101FA561-BF9F-4814-9E40-32C8C215E516}" destId="{2AFC8EC0-EA91-4344-AFC1-ED9CAD3D49A9}" srcOrd="1" destOrd="0" presId="urn:microsoft.com/office/officeart/2005/8/layout/lProcess2"/>
    <dgm:cxn modelId="{F3734B65-F60F-44E2-A340-F3126EFAF923}" type="presParOf" srcId="{101FA561-BF9F-4814-9E40-32C8C215E516}" destId="{F06585D3-9B20-4A5B-AFCC-C1C2CEEF79A1}" srcOrd="2" destOrd="0" presId="urn:microsoft.com/office/officeart/2005/8/layout/lProcess2"/>
    <dgm:cxn modelId="{52B11BE1-6417-4ACE-84B5-6895A76E16B9}" type="presParOf" srcId="{F06585D3-9B20-4A5B-AFCC-C1C2CEEF79A1}" destId="{43E35831-A0F8-45FA-AD22-85341F952DDE}" srcOrd="0" destOrd="0" presId="urn:microsoft.com/office/officeart/2005/8/layout/lProcess2"/>
    <dgm:cxn modelId="{976C6DD9-0720-45DB-8CBF-958BDF46D8B8}" type="presParOf" srcId="{F06585D3-9B20-4A5B-AFCC-C1C2CEEF79A1}" destId="{5D9E01B7-18E2-49A2-AB00-168601C6B90D}" srcOrd="1" destOrd="0" presId="urn:microsoft.com/office/officeart/2005/8/layout/lProcess2"/>
    <dgm:cxn modelId="{D5C8B2A1-191E-47DC-9093-0BAE03A89A89}" type="presParOf" srcId="{F06585D3-9B20-4A5B-AFCC-C1C2CEEF79A1}" destId="{023ACD5E-D95C-433B-8BC5-04AD15A41C2C}" srcOrd="2" destOrd="0" presId="urn:microsoft.com/office/officeart/2005/8/layout/lProcess2"/>
    <dgm:cxn modelId="{B79B1242-E5B6-4957-905B-DD87B4BE056C}" type="presParOf" srcId="{023ACD5E-D95C-433B-8BC5-04AD15A41C2C}" destId="{6E16DC4B-D663-4BF9-A788-5887CE16C17A}" srcOrd="0" destOrd="0" presId="urn:microsoft.com/office/officeart/2005/8/layout/lProcess2"/>
    <dgm:cxn modelId="{44BD711E-5079-462A-BE07-2469D28E7A3E}" type="presParOf" srcId="{6E16DC4B-D663-4BF9-A788-5887CE16C17A}" destId="{766A8FC5-BC0A-4C03-9230-447C33DD3404}" srcOrd="0" destOrd="0" presId="urn:microsoft.com/office/officeart/2005/8/layout/lProcess2"/>
    <dgm:cxn modelId="{B1225E80-40E5-473E-82A0-1B3DF6BF15BC}" type="presParOf" srcId="{6E16DC4B-D663-4BF9-A788-5887CE16C17A}" destId="{431C696A-5BB7-4BCF-93BC-A43D4D01821E}" srcOrd="1" destOrd="0" presId="urn:microsoft.com/office/officeart/2005/8/layout/lProcess2"/>
    <dgm:cxn modelId="{29711B99-179E-4EBD-8157-44D2D076ACF7}" type="presParOf" srcId="{6E16DC4B-D663-4BF9-A788-5887CE16C17A}" destId="{3FA2D494-7965-44C2-A882-3B2990CDA2A0}" srcOrd="2" destOrd="0" presId="urn:microsoft.com/office/officeart/2005/8/layout/lProcess2"/>
    <dgm:cxn modelId="{77584B88-6034-4D80-BAC2-C3F93CF74921}" type="presParOf" srcId="{6E16DC4B-D663-4BF9-A788-5887CE16C17A}" destId="{5B549703-7704-4F21-9A9C-628C2A85CDBB}" srcOrd="3" destOrd="0" presId="urn:microsoft.com/office/officeart/2005/8/layout/lProcess2"/>
    <dgm:cxn modelId="{160DBFB1-52DF-4800-81E5-FE8DC932C3BF}" type="presParOf" srcId="{6E16DC4B-D663-4BF9-A788-5887CE16C17A}" destId="{6234B487-840E-4301-9D6D-557F802CFC43}" srcOrd="4" destOrd="0" presId="urn:microsoft.com/office/officeart/2005/8/layout/lProcess2"/>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A84E4-EF6D-4E54-BEF7-E357F319C663}">
      <dsp:nvSpPr>
        <dsp:cNvPr id="0" name=""/>
        <dsp:cNvSpPr/>
      </dsp:nvSpPr>
      <dsp:spPr>
        <a:xfrm>
          <a:off x="3215278" y="800407"/>
          <a:ext cx="167302" cy="679867"/>
        </a:xfrm>
        <a:custGeom>
          <a:avLst/>
          <a:gdLst/>
          <a:ahLst/>
          <a:cxnLst/>
          <a:rect l="0" t="0" r="0" b="0"/>
          <a:pathLst>
            <a:path>
              <a:moveTo>
                <a:pt x="0" y="0"/>
              </a:moveTo>
              <a:lnTo>
                <a:pt x="0" y="679867"/>
              </a:lnTo>
              <a:lnTo>
                <a:pt x="167302" y="679867"/>
              </a:lnTo>
            </a:path>
          </a:pathLst>
        </a:custGeom>
        <a:noFill/>
        <a:ln w="25400" cap="flat" cmpd="sng" algn="ctr">
          <a:solidFill>
            <a:scrgbClr r="0" g="0" b="0"/>
          </a:solidFill>
          <a:prstDash val="sysDash"/>
        </a:ln>
        <a:effectLst/>
      </dsp:spPr>
      <dsp:style>
        <a:lnRef idx="2">
          <a:scrgbClr r="0" g="0" b="0"/>
        </a:lnRef>
        <a:fillRef idx="0">
          <a:scrgbClr r="0" g="0" b="0"/>
        </a:fillRef>
        <a:effectRef idx="0">
          <a:scrgbClr r="0" g="0" b="0"/>
        </a:effectRef>
        <a:fontRef idx="minor"/>
      </dsp:style>
    </dsp:sp>
    <dsp:sp modelId="{CE77DA8C-F161-4C57-9A86-0C97E0F5B37D}">
      <dsp:nvSpPr>
        <dsp:cNvPr id="0" name=""/>
        <dsp:cNvSpPr/>
      </dsp:nvSpPr>
      <dsp:spPr>
        <a:xfrm>
          <a:off x="3169558" y="800407"/>
          <a:ext cx="91440" cy="1588077"/>
        </a:xfrm>
        <a:custGeom>
          <a:avLst/>
          <a:gdLst/>
          <a:ahLst/>
          <a:cxnLst/>
          <a:rect l="0" t="0" r="0" b="0"/>
          <a:pathLst>
            <a:path>
              <a:moveTo>
                <a:pt x="45720" y="0"/>
              </a:moveTo>
              <a:lnTo>
                <a:pt x="45720" y="158807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6CED6-34A7-473A-AEF8-8DB76A41AC86}">
      <dsp:nvSpPr>
        <dsp:cNvPr id="0" name=""/>
        <dsp:cNvSpPr/>
      </dsp:nvSpPr>
      <dsp:spPr>
        <a:xfrm>
          <a:off x="1959363" y="1227"/>
          <a:ext cx="2511829" cy="79918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4 PWD, 4 family member carers', 12 Healthcare professionals completed study opt in slips  </a:t>
          </a:r>
        </a:p>
        <a:p>
          <a:pPr lvl="0" algn="ctr" defTabSz="533400">
            <a:lnSpc>
              <a:spcPct val="90000"/>
            </a:lnSpc>
            <a:spcBef>
              <a:spcPct val="0"/>
            </a:spcBef>
            <a:spcAft>
              <a:spcPct val="35000"/>
            </a:spcAft>
          </a:pPr>
          <a:r>
            <a:rPr lang="en-GB" sz="1200" b="1" kern="1200"/>
            <a:t>Total: Twenty participants'</a:t>
          </a:r>
        </a:p>
      </dsp:txBody>
      <dsp:txXfrm>
        <a:off x="1959363" y="1227"/>
        <a:ext cx="2511829" cy="799180"/>
      </dsp:txXfrm>
    </dsp:sp>
    <dsp:sp modelId="{AF674214-A3A2-41B9-AA1D-8356602AF54E}">
      <dsp:nvSpPr>
        <dsp:cNvPr id="0" name=""/>
        <dsp:cNvSpPr/>
      </dsp:nvSpPr>
      <dsp:spPr>
        <a:xfrm>
          <a:off x="1945928" y="2388485"/>
          <a:ext cx="2538698" cy="92943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2 PWD, 3 Carers', 12 Healthcare professionals' consented and completed the Q-sort task , demographic and post interview questions </a:t>
          </a:r>
        </a:p>
        <a:p>
          <a:pPr lvl="0" algn="ctr" defTabSz="533400">
            <a:lnSpc>
              <a:spcPct val="90000"/>
            </a:lnSpc>
            <a:spcBef>
              <a:spcPct val="0"/>
            </a:spcBef>
            <a:spcAft>
              <a:spcPct val="35000"/>
            </a:spcAft>
          </a:pPr>
          <a:r>
            <a:rPr lang="en-GB" sz="1200" b="1" kern="1200"/>
            <a:t>Total: Seventeen</a:t>
          </a:r>
          <a:r>
            <a:rPr lang="en-GB" sz="1200" kern="1200"/>
            <a:t> </a:t>
          </a:r>
          <a:r>
            <a:rPr lang="en-GB" sz="1200" b="1" kern="1200"/>
            <a:t>participants' </a:t>
          </a:r>
        </a:p>
      </dsp:txBody>
      <dsp:txXfrm>
        <a:off x="1945928" y="2388485"/>
        <a:ext cx="2538698" cy="929432"/>
      </dsp:txXfrm>
    </dsp:sp>
    <dsp:sp modelId="{ADA73295-811F-45DC-B46E-3CCFE2B8B42E}">
      <dsp:nvSpPr>
        <dsp:cNvPr id="0" name=""/>
        <dsp:cNvSpPr/>
      </dsp:nvSpPr>
      <dsp:spPr>
        <a:xfrm>
          <a:off x="3382580" y="1040229"/>
          <a:ext cx="2070164" cy="880092"/>
        </a:xfrm>
        <a:prstGeom prst="rect">
          <a:avLst/>
        </a:prstGeom>
        <a:solidFill>
          <a:schemeClr val="bg1">
            <a:lumMod val="75000"/>
            <a:alpha val="30000"/>
          </a:schemeClr>
        </a:solidFill>
        <a:ln w="15875" cap="flat" cmpd="sng" algn="ctr">
          <a:solidFill>
            <a:schemeClr val="tx1"/>
          </a:solidFill>
          <a:prstDash val="sysDash"/>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1 PWD withdrew from the study </a:t>
          </a:r>
        </a:p>
        <a:p>
          <a:pPr lvl="0" algn="ctr" defTabSz="533400">
            <a:lnSpc>
              <a:spcPct val="90000"/>
            </a:lnSpc>
            <a:spcBef>
              <a:spcPct val="0"/>
            </a:spcBef>
            <a:spcAft>
              <a:spcPct val="35000"/>
            </a:spcAft>
          </a:pPr>
          <a:r>
            <a:rPr lang="en-GB" sz="1200" kern="1200"/>
            <a:t>1 PWD and 1 family member dropped out of study</a:t>
          </a:r>
        </a:p>
        <a:p>
          <a:pPr lvl="0" algn="ctr" defTabSz="533400">
            <a:lnSpc>
              <a:spcPct val="90000"/>
            </a:lnSpc>
            <a:spcBef>
              <a:spcPct val="0"/>
            </a:spcBef>
            <a:spcAft>
              <a:spcPct val="35000"/>
            </a:spcAft>
          </a:pPr>
          <a:r>
            <a:rPr lang="en-GB" sz="1200" b="1" kern="1200"/>
            <a:t>Total 3 participants</a:t>
          </a:r>
        </a:p>
      </dsp:txBody>
      <dsp:txXfrm>
        <a:off x="3382580" y="1040229"/>
        <a:ext cx="2070164" cy="8800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BE57A-2F12-4EBD-89F1-A641E3D77E36}">
      <dsp:nvSpPr>
        <dsp:cNvPr id="0" name=""/>
        <dsp:cNvSpPr/>
      </dsp:nvSpPr>
      <dsp:spPr>
        <a:xfrm>
          <a:off x="385" y="0"/>
          <a:ext cx="2806202" cy="701550"/>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t>What will I have to do? </a:t>
          </a:r>
          <a:endParaRPr lang="en-GB" sz="1600" kern="1200"/>
        </a:p>
      </dsp:txBody>
      <dsp:txXfrm>
        <a:off x="20933" y="20548"/>
        <a:ext cx="2765106" cy="660454"/>
      </dsp:txXfrm>
    </dsp:sp>
    <dsp:sp modelId="{148677FA-0AB7-44AD-B339-FCA4A031F90B}">
      <dsp:nvSpPr>
        <dsp:cNvPr id="0" name=""/>
        <dsp:cNvSpPr/>
      </dsp:nvSpPr>
      <dsp:spPr>
        <a:xfrm rot="5401330">
          <a:off x="1329943" y="786866"/>
          <a:ext cx="146701" cy="122771"/>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FC7F4AC4-11DB-4292-87DE-1CFFC01C5728}">
      <dsp:nvSpPr>
        <dsp:cNvPr id="0" name=""/>
        <dsp:cNvSpPr/>
      </dsp:nvSpPr>
      <dsp:spPr>
        <a:xfrm>
          <a:off x="0" y="994953"/>
          <a:ext cx="2806202" cy="701550"/>
        </a:xfrm>
        <a:prstGeom prst="roundRect">
          <a:avLst>
            <a:gd name="adj" fmla="val 10000"/>
          </a:avLst>
        </a:prstGeom>
        <a:solidFill>
          <a:schemeClr val="accent6">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Give the patient the letter of invitation</a:t>
          </a:r>
        </a:p>
      </dsp:txBody>
      <dsp:txXfrm>
        <a:off x="20548" y="1015501"/>
        <a:ext cx="2765106" cy="660454"/>
      </dsp:txXfrm>
    </dsp:sp>
    <dsp:sp modelId="{92F5E65A-E2D3-424E-859B-E6FFC5F58562}">
      <dsp:nvSpPr>
        <dsp:cNvPr id="0" name=""/>
        <dsp:cNvSpPr/>
      </dsp:nvSpPr>
      <dsp:spPr>
        <a:xfrm rot="5386511">
          <a:off x="1278434" y="1823283"/>
          <a:ext cx="253562" cy="122771"/>
        </a:xfrm>
        <a:prstGeom prst="rightArrow">
          <a:avLst>
            <a:gd name="adj1" fmla="val 667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95AB4BA4-C432-4170-91CD-2825725B285C}">
      <dsp:nvSpPr>
        <dsp:cNvPr id="0" name=""/>
        <dsp:cNvSpPr/>
      </dsp:nvSpPr>
      <dsp:spPr>
        <a:xfrm>
          <a:off x="4229" y="2072835"/>
          <a:ext cx="2806202" cy="701550"/>
        </a:xfrm>
        <a:prstGeom prst="roundRect">
          <a:avLst>
            <a:gd name="adj" fmla="val 10000"/>
          </a:avLst>
        </a:prstGeom>
        <a:solidFill>
          <a:schemeClr val="accent6">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chemeClr val="tx1"/>
              </a:solidFill>
            </a:rPr>
            <a:t>If the patient agrees to participate</a:t>
          </a:r>
          <a:r>
            <a:rPr lang="en-GB" sz="1400" kern="1200"/>
            <a:t>, ask or assist them to sign the opt-in reply slip, agreeing to be contacted by the researcher </a:t>
          </a:r>
        </a:p>
      </dsp:txBody>
      <dsp:txXfrm>
        <a:off x="24777" y="2093383"/>
        <a:ext cx="2765106" cy="660454"/>
      </dsp:txXfrm>
    </dsp:sp>
    <dsp:sp modelId="{3AFA941D-49EF-4326-81E0-2158DE0EB86E}">
      <dsp:nvSpPr>
        <dsp:cNvPr id="0" name=""/>
        <dsp:cNvSpPr/>
      </dsp:nvSpPr>
      <dsp:spPr>
        <a:xfrm rot="5413310">
          <a:off x="1271169" y="2908431"/>
          <a:ext cx="268093" cy="122771"/>
        </a:xfrm>
        <a:prstGeom prst="rightArrow">
          <a:avLst>
            <a:gd name="adj1" fmla="val 667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A970910-B44D-4E5F-B70C-6CCAB67F6F37}">
      <dsp:nvSpPr>
        <dsp:cNvPr id="0" name=""/>
        <dsp:cNvSpPr/>
      </dsp:nvSpPr>
      <dsp:spPr>
        <a:xfrm>
          <a:off x="0" y="3165248"/>
          <a:ext cx="2806202" cy="701550"/>
        </a:xfrm>
        <a:prstGeom prst="roundRect">
          <a:avLst>
            <a:gd name="adj" fmla="val 10000"/>
          </a:avLst>
        </a:prstGeom>
        <a:solidFill>
          <a:schemeClr val="accent6">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Give the patient the researcher's contact details and hand the patient's details to the researcher </a:t>
          </a:r>
        </a:p>
      </dsp:txBody>
      <dsp:txXfrm>
        <a:off x="20548" y="3185796"/>
        <a:ext cx="2765106" cy="660454"/>
      </dsp:txXfrm>
    </dsp:sp>
    <dsp:sp modelId="{178EDBF3-4630-4DA6-8C51-FAC206770F29}">
      <dsp:nvSpPr>
        <dsp:cNvPr id="0" name=""/>
        <dsp:cNvSpPr/>
      </dsp:nvSpPr>
      <dsp:spPr>
        <a:xfrm rot="5405149">
          <a:off x="1324316" y="3944848"/>
          <a:ext cx="156100" cy="122771"/>
        </a:xfrm>
        <a:prstGeom prst="rightArrow">
          <a:avLst>
            <a:gd name="adj1" fmla="val 66700"/>
            <a:gd name="adj2" fmla="val 50000"/>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sp>
    <dsp:sp modelId="{3FBB656B-354F-4414-89B4-74FD71D6B694}">
      <dsp:nvSpPr>
        <dsp:cNvPr id="0" name=""/>
        <dsp:cNvSpPr/>
      </dsp:nvSpPr>
      <dsp:spPr>
        <a:xfrm>
          <a:off x="69403" y="4145670"/>
          <a:ext cx="2664854" cy="437346"/>
        </a:xfrm>
        <a:prstGeom prst="roundRect">
          <a:avLst>
            <a:gd name="adj" fmla="val 10000"/>
          </a:avLst>
        </a:prstGeom>
        <a:solidFill>
          <a:schemeClr val="accent2">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That's it!</a:t>
          </a:r>
        </a:p>
      </dsp:txBody>
      <dsp:txXfrm>
        <a:off x="82212" y="4158479"/>
        <a:ext cx="2639236" cy="411728"/>
      </dsp:txXfrm>
    </dsp:sp>
    <dsp:sp modelId="{152B1C04-FDDF-4B29-B6F0-41C6E7D8DE56}">
      <dsp:nvSpPr>
        <dsp:cNvPr id="0" name=""/>
        <dsp:cNvSpPr/>
      </dsp:nvSpPr>
      <dsp:spPr>
        <a:xfrm>
          <a:off x="3207145" y="0"/>
          <a:ext cx="2806202" cy="701550"/>
        </a:xfrm>
        <a:prstGeom prst="roundRect">
          <a:avLst>
            <a:gd name="adj" fmla="val 1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t>What will my patient have to do?</a:t>
          </a:r>
        </a:p>
      </dsp:txBody>
      <dsp:txXfrm>
        <a:off x="3227693" y="20548"/>
        <a:ext cx="2765106" cy="660454"/>
      </dsp:txXfrm>
    </dsp:sp>
    <dsp:sp modelId="{6374292D-617F-4DAC-8BE5-33DB3C6271BC}">
      <dsp:nvSpPr>
        <dsp:cNvPr id="0" name=""/>
        <dsp:cNvSpPr/>
      </dsp:nvSpPr>
      <dsp:spPr>
        <a:xfrm rot="5398689">
          <a:off x="4533455" y="794131"/>
          <a:ext cx="153966" cy="122771"/>
        </a:xfrm>
        <a:prstGeom prst="rightArrow">
          <a:avLst>
            <a:gd name="adj1" fmla="val 667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2BD268A5-9345-438E-AA55-56E928CE001B}">
      <dsp:nvSpPr>
        <dsp:cNvPr id="0" name=""/>
        <dsp:cNvSpPr/>
      </dsp:nvSpPr>
      <dsp:spPr>
        <a:xfrm>
          <a:off x="3207530" y="1009484"/>
          <a:ext cx="2806202" cy="701550"/>
        </a:xfrm>
        <a:prstGeom prst="roundRect">
          <a:avLst>
            <a:gd name="adj" fmla="val 10000"/>
          </a:avLst>
        </a:prstGeom>
        <a:solidFill>
          <a:schemeClr val="accent6">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Have a brief discussion via telephone or email with the researcher to arrange a meeting</a:t>
          </a:r>
        </a:p>
      </dsp:txBody>
      <dsp:txXfrm>
        <a:off x="3228078" y="1030032"/>
        <a:ext cx="2765106" cy="660454"/>
      </dsp:txXfrm>
    </dsp:sp>
    <dsp:sp modelId="{A3C6D908-63DB-4A95-BF1A-EA0436E9C20B}">
      <dsp:nvSpPr>
        <dsp:cNvPr id="0" name=""/>
        <dsp:cNvSpPr/>
      </dsp:nvSpPr>
      <dsp:spPr>
        <a:xfrm rot="5400000">
          <a:off x="4462053" y="1859613"/>
          <a:ext cx="297155" cy="122771"/>
        </a:xfrm>
        <a:prstGeom prst="rightArrow">
          <a:avLst>
            <a:gd name="adj1" fmla="val 667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635BE0CE-8021-46F2-8CE4-340C04982CB6}">
      <dsp:nvSpPr>
        <dsp:cNvPr id="0" name=""/>
        <dsp:cNvSpPr/>
      </dsp:nvSpPr>
      <dsp:spPr>
        <a:xfrm>
          <a:off x="3207530" y="2130962"/>
          <a:ext cx="2806202" cy="701550"/>
        </a:xfrm>
        <a:prstGeom prst="roundRect">
          <a:avLst>
            <a:gd name="adj" fmla="val 10000"/>
          </a:avLst>
        </a:prstGeom>
        <a:solidFill>
          <a:schemeClr val="accent6">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t>Meet with the researcher for approximately </a:t>
          </a:r>
          <a:r>
            <a:rPr lang="en-GB" sz="1400" kern="1200">
              <a:solidFill>
                <a:schemeClr val="tx1"/>
              </a:solidFill>
            </a:rPr>
            <a:t>45 minutes </a:t>
          </a:r>
          <a:r>
            <a:rPr lang="en-GB" sz="1400" kern="1200"/>
            <a:t>at a place and time of </a:t>
          </a:r>
          <a:r>
            <a:rPr lang="en-GB" sz="1400" b="0" kern="1200"/>
            <a:t>convenience </a:t>
          </a:r>
        </a:p>
      </dsp:txBody>
      <dsp:txXfrm>
        <a:off x="3228078" y="2151510"/>
        <a:ext cx="2765106" cy="660454"/>
      </dsp:txXfrm>
    </dsp:sp>
    <dsp:sp modelId="{0272F1F9-3E16-4380-9A68-28CCE44CDB97}">
      <dsp:nvSpPr>
        <dsp:cNvPr id="0" name=""/>
        <dsp:cNvSpPr/>
      </dsp:nvSpPr>
      <dsp:spPr>
        <a:xfrm rot="5400000">
          <a:off x="4476586" y="2966558"/>
          <a:ext cx="268090" cy="122771"/>
        </a:xfrm>
        <a:prstGeom prst="rightArrow">
          <a:avLst>
            <a:gd name="adj1" fmla="val 667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7FD6E8C6-2C41-4545-AEAE-54E2C9758828}">
      <dsp:nvSpPr>
        <dsp:cNvPr id="0" name=""/>
        <dsp:cNvSpPr/>
      </dsp:nvSpPr>
      <dsp:spPr>
        <a:xfrm>
          <a:off x="3207530" y="3223375"/>
          <a:ext cx="2806202" cy="701550"/>
        </a:xfrm>
        <a:prstGeom prst="roundRect">
          <a:avLst>
            <a:gd name="adj" fmla="val 10000"/>
          </a:avLst>
        </a:prstGeom>
        <a:solidFill>
          <a:schemeClr val="accent6">
            <a:lumMod val="60000"/>
            <a:lumOff val="40000"/>
            <a:alpha val="90000"/>
          </a:schemeClr>
        </a:solidFill>
        <a:ln w="25400" cap="flat" cmpd="sng" algn="ctr">
          <a:solidFill>
            <a:schemeClr val="accent1">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rPr>
            <a:t>Complete a task involving  sorting through statements on what is important to their quality of life</a:t>
          </a:r>
          <a:r>
            <a:rPr lang="en-GB" sz="1400" kern="1200">
              <a:solidFill>
                <a:srgbClr val="FFFF00"/>
              </a:solidFill>
            </a:rPr>
            <a:t>.</a:t>
          </a:r>
        </a:p>
      </dsp:txBody>
      <dsp:txXfrm>
        <a:off x="3228078" y="3243923"/>
        <a:ext cx="2765106" cy="660454"/>
      </dsp:txXfrm>
    </dsp:sp>
    <dsp:sp modelId="{5A9DA109-3D7D-4D4A-892B-A41BE8A89E48}">
      <dsp:nvSpPr>
        <dsp:cNvPr id="0" name=""/>
        <dsp:cNvSpPr/>
      </dsp:nvSpPr>
      <dsp:spPr>
        <a:xfrm rot="5394620">
          <a:off x="4540687" y="3995625"/>
          <a:ext cx="141399" cy="122771"/>
        </a:xfrm>
        <a:prstGeom prst="rightArrow">
          <a:avLst>
            <a:gd name="adj1" fmla="val 66700"/>
            <a:gd name="adj2" fmla="val 50000"/>
          </a:avLst>
        </a:prstGeom>
        <a:solidFill>
          <a:schemeClr val="tx2">
            <a:lumMod val="20000"/>
            <a:lumOff val="80000"/>
          </a:schemeClr>
        </a:solidFill>
        <a:ln>
          <a:noFill/>
        </a:ln>
        <a:effectLst/>
      </dsp:spPr>
      <dsp:style>
        <a:lnRef idx="0">
          <a:scrgbClr r="0" g="0" b="0"/>
        </a:lnRef>
        <a:fillRef idx="1">
          <a:scrgbClr r="0" g="0" b="0"/>
        </a:fillRef>
        <a:effectRef idx="0">
          <a:scrgbClr r="0" g="0" b="0"/>
        </a:effectRef>
        <a:fontRef idx="minor">
          <a:schemeClr val="lt1"/>
        </a:fontRef>
      </dsp:style>
    </dsp:sp>
    <dsp:sp modelId="{45F01168-3792-4FAC-9599-94EA2D1B1305}">
      <dsp:nvSpPr>
        <dsp:cNvPr id="0" name=""/>
        <dsp:cNvSpPr/>
      </dsp:nvSpPr>
      <dsp:spPr>
        <a:xfrm>
          <a:off x="3360097" y="4189096"/>
          <a:ext cx="2503609" cy="393920"/>
        </a:xfrm>
        <a:prstGeom prst="roundRect">
          <a:avLst>
            <a:gd name="adj" fmla="val 10000"/>
          </a:avLst>
        </a:prstGeom>
        <a:solidFill>
          <a:schemeClr val="accent3">
            <a:lumMod val="60000"/>
            <a:lumOff val="4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solidFill>
            </a:rPr>
            <a:t>Done! Involvement complete</a:t>
          </a:r>
        </a:p>
      </dsp:txBody>
      <dsp:txXfrm>
        <a:off x="3371635" y="4200634"/>
        <a:ext cx="2480533" cy="370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0DD4C6-1D26-49A5-AD38-94E9CAA5FD17}">
      <dsp:nvSpPr>
        <dsp:cNvPr id="0" name=""/>
        <dsp:cNvSpPr/>
      </dsp:nvSpPr>
      <dsp:spPr>
        <a:xfrm>
          <a:off x="7" y="480173"/>
          <a:ext cx="3148981" cy="3039669"/>
        </a:xfrm>
        <a:prstGeom prst="ellipse">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GB" sz="6500" kern="1200"/>
        </a:p>
      </dsp:txBody>
      <dsp:txXfrm>
        <a:off x="461165" y="925322"/>
        <a:ext cx="2226665" cy="2149371"/>
      </dsp:txXfrm>
    </dsp:sp>
    <dsp:sp modelId="{6862CE43-8449-4C89-9222-B0EBC3B9B67F}">
      <dsp:nvSpPr>
        <dsp:cNvPr id="0" name=""/>
        <dsp:cNvSpPr/>
      </dsp:nvSpPr>
      <dsp:spPr>
        <a:xfrm>
          <a:off x="1279244" y="2370819"/>
          <a:ext cx="3401231" cy="3055221"/>
        </a:xfrm>
        <a:prstGeom prst="ellipse">
          <a:avLst/>
        </a:prstGeom>
        <a:gradFill rotWithShape="0">
          <a:gsLst>
            <a:gs pos="0">
              <a:schemeClr val="accent3">
                <a:alpha val="50000"/>
                <a:hueOff val="0"/>
                <a:satOff val="0"/>
                <a:lumOff val="0"/>
                <a:alphaOff val="0"/>
                <a:tint val="50000"/>
                <a:satMod val="300000"/>
              </a:schemeClr>
            </a:gs>
            <a:gs pos="35000">
              <a:schemeClr val="accent3">
                <a:alpha val="50000"/>
                <a:hueOff val="0"/>
                <a:satOff val="0"/>
                <a:lumOff val="0"/>
                <a:alphaOff val="0"/>
                <a:tint val="37000"/>
                <a:satMod val="300000"/>
              </a:schemeClr>
            </a:gs>
            <a:gs pos="100000">
              <a:schemeClr val="accent3">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GB" sz="6500" kern="1200"/>
        </a:p>
      </dsp:txBody>
      <dsp:txXfrm>
        <a:off x="1777343" y="2818246"/>
        <a:ext cx="2405033" cy="2160367"/>
      </dsp:txXfrm>
    </dsp:sp>
    <dsp:sp modelId="{34F9BF67-57AD-4F35-BD5B-C13F7F0B25CF}">
      <dsp:nvSpPr>
        <dsp:cNvPr id="0" name=""/>
        <dsp:cNvSpPr/>
      </dsp:nvSpPr>
      <dsp:spPr>
        <a:xfrm>
          <a:off x="2171363" y="462025"/>
          <a:ext cx="3113554" cy="3185406"/>
        </a:xfrm>
        <a:prstGeom prst="ellipse">
          <a:avLst/>
        </a:prstGeom>
        <a:gradFill rotWithShape="0">
          <a:gsLst>
            <a:gs pos="0">
              <a:schemeClr val="accent4">
                <a:alpha val="50000"/>
                <a:hueOff val="0"/>
                <a:satOff val="0"/>
                <a:lumOff val="0"/>
                <a:alphaOff val="0"/>
                <a:tint val="50000"/>
                <a:satMod val="300000"/>
              </a:schemeClr>
            </a:gs>
            <a:gs pos="35000">
              <a:schemeClr val="accent4">
                <a:alpha val="50000"/>
                <a:hueOff val="0"/>
                <a:satOff val="0"/>
                <a:lumOff val="0"/>
                <a:alphaOff val="0"/>
                <a:tint val="37000"/>
                <a:satMod val="300000"/>
              </a:schemeClr>
            </a:gs>
            <a:gs pos="100000">
              <a:schemeClr val="accent4">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GB" sz="6500" kern="1200"/>
        </a:p>
      </dsp:txBody>
      <dsp:txXfrm>
        <a:off x="2627332" y="928517"/>
        <a:ext cx="2201616" cy="22524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2C13A-C87A-4F58-8A84-D17EB5F89B11}">
      <dsp:nvSpPr>
        <dsp:cNvPr id="0" name=""/>
        <dsp:cNvSpPr/>
      </dsp:nvSpPr>
      <dsp:spPr>
        <a:xfrm>
          <a:off x="0" y="3727642"/>
          <a:ext cx="3616657" cy="815516"/>
        </a:xfrm>
        <a:prstGeom prst="rect">
          <a:avLst/>
        </a:prstGeom>
        <a:solidFill>
          <a:schemeClr val="accent1">
            <a:alpha val="9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Stage 4: </a:t>
          </a:r>
        </a:p>
        <a:p>
          <a:pPr lvl="0" algn="ctr" defTabSz="622300">
            <a:lnSpc>
              <a:spcPct val="90000"/>
            </a:lnSpc>
            <a:spcBef>
              <a:spcPct val="0"/>
            </a:spcBef>
            <a:spcAft>
              <a:spcPct val="35000"/>
            </a:spcAft>
          </a:pPr>
          <a:r>
            <a:rPr lang="en-GB" sz="1400" b="0" kern="1200">
              <a:latin typeface="Arial" pitchFamily="34" charset="0"/>
              <a:cs typeface="Arial" pitchFamily="34" charset="0"/>
            </a:rPr>
            <a:t>Data analysis</a:t>
          </a:r>
        </a:p>
      </dsp:txBody>
      <dsp:txXfrm>
        <a:off x="0" y="3727642"/>
        <a:ext cx="3616657" cy="815516"/>
      </dsp:txXfrm>
    </dsp:sp>
    <dsp:sp modelId="{A9470B99-693B-4FC2-8AB2-46834CC2FED0}">
      <dsp:nvSpPr>
        <dsp:cNvPr id="0" name=""/>
        <dsp:cNvSpPr/>
      </dsp:nvSpPr>
      <dsp:spPr>
        <a:xfrm rot="10800000">
          <a:off x="0" y="2485609"/>
          <a:ext cx="3616657" cy="1254265"/>
        </a:xfrm>
        <a:prstGeom prst="upArrowCallout">
          <a:avLst/>
        </a:prstGeom>
        <a:solidFill>
          <a:schemeClr val="accent1">
            <a:alpha val="90000"/>
            <a:hueOff val="0"/>
            <a:satOff val="0"/>
            <a:lumOff val="0"/>
            <a:alphaOff val="-13333"/>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Stage 3: </a:t>
          </a:r>
        </a:p>
        <a:p>
          <a:pPr lvl="0" algn="ctr" defTabSz="622300">
            <a:lnSpc>
              <a:spcPct val="90000"/>
            </a:lnSpc>
            <a:spcBef>
              <a:spcPct val="0"/>
            </a:spcBef>
            <a:spcAft>
              <a:spcPct val="35000"/>
            </a:spcAft>
          </a:pPr>
          <a:r>
            <a:rPr lang="en-GB" sz="1400" b="0" kern="1200">
              <a:latin typeface="Arial" pitchFamily="34" charset="0"/>
              <a:cs typeface="Arial" pitchFamily="34" charset="0"/>
            </a:rPr>
            <a:t>Completion of the Q-sort and post sort interview </a:t>
          </a:r>
        </a:p>
      </dsp:txBody>
      <dsp:txXfrm rot="10800000">
        <a:off x="0" y="2485609"/>
        <a:ext cx="3616657" cy="814984"/>
      </dsp:txXfrm>
    </dsp:sp>
    <dsp:sp modelId="{1204C663-ED95-4700-8F4F-6528C827FBE8}">
      <dsp:nvSpPr>
        <dsp:cNvPr id="0" name=""/>
        <dsp:cNvSpPr/>
      </dsp:nvSpPr>
      <dsp:spPr>
        <a:xfrm rot="10800000">
          <a:off x="0" y="1243577"/>
          <a:ext cx="3616657" cy="1254265"/>
        </a:xfrm>
        <a:prstGeom prst="upArrowCallout">
          <a:avLst/>
        </a:prstGeom>
        <a:solidFill>
          <a:schemeClr val="accent1">
            <a:alpha val="90000"/>
            <a:hueOff val="0"/>
            <a:satOff val="0"/>
            <a:lumOff val="0"/>
            <a:alphaOff val="-26667"/>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Stage 2: </a:t>
          </a:r>
        </a:p>
        <a:p>
          <a:pPr lvl="0" algn="ctr" defTabSz="622300">
            <a:lnSpc>
              <a:spcPct val="90000"/>
            </a:lnSpc>
            <a:spcBef>
              <a:spcPct val="0"/>
            </a:spcBef>
            <a:spcAft>
              <a:spcPct val="35000"/>
            </a:spcAft>
          </a:pPr>
          <a:r>
            <a:rPr lang="en-GB" sz="1400" b="0" kern="1200">
              <a:latin typeface="Arial" pitchFamily="34" charset="0"/>
              <a:cs typeface="Arial" pitchFamily="34" charset="0"/>
            </a:rPr>
            <a:t>Recruitment - Staff handed out invitation packs and potential participants' contacted. </a:t>
          </a:r>
        </a:p>
      </dsp:txBody>
      <dsp:txXfrm rot="10800000">
        <a:off x="0" y="1243577"/>
        <a:ext cx="3616657" cy="814984"/>
      </dsp:txXfrm>
    </dsp:sp>
    <dsp:sp modelId="{676E98B4-4F03-47B2-81E9-2CCFDDC24DB2}">
      <dsp:nvSpPr>
        <dsp:cNvPr id="0" name=""/>
        <dsp:cNvSpPr/>
      </dsp:nvSpPr>
      <dsp:spPr>
        <a:xfrm rot="10800000">
          <a:off x="0" y="1545"/>
          <a:ext cx="3616657" cy="1254265"/>
        </a:xfrm>
        <a:prstGeom prst="upArrowCallout">
          <a:avLst/>
        </a:prstGeom>
        <a:solidFill>
          <a:schemeClr val="accent1">
            <a:alpha val="90000"/>
            <a:hueOff val="0"/>
            <a:satOff val="0"/>
            <a:lumOff val="0"/>
            <a:alpha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b="1" kern="1200">
              <a:latin typeface="Arial" pitchFamily="34" charset="0"/>
              <a:cs typeface="Arial" pitchFamily="34" charset="0"/>
            </a:rPr>
            <a:t>Stage 1: </a:t>
          </a:r>
        </a:p>
        <a:p>
          <a:pPr lvl="0" algn="ctr" defTabSz="622300">
            <a:lnSpc>
              <a:spcPct val="90000"/>
            </a:lnSpc>
            <a:spcBef>
              <a:spcPct val="0"/>
            </a:spcBef>
            <a:spcAft>
              <a:spcPct val="35000"/>
            </a:spcAft>
          </a:pPr>
          <a:r>
            <a:rPr lang="en-GB" sz="1400" b="0" kern="1200">
              <a:latin typeface="Arial" pitchFamily="34" charset="0"/>
              <a:cs typeface="Arial" pitchFamily="34" charset="0"/>
            </a:rPr>
            <a:t>Developed the statements  (Q-set). </a:t>
          </a:r>
        </a:p>
      </dsp:txBody>
      <dsp:txXfrm rot="10800000">
        <a:off x="0" y="1545"/>
        <a:ext cx="3616657" cy="8149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84016-0488-4E86-8773-9778A98A5CB9}">
      <dsp:nvSpPr>
        <dsp:cNvPr id="0" name=""/>
        <dsp:cNvSpPr/>
      </dsp:nvSpPr>
      <dsp:spPr>
        <a:xfrm>
          <a:off x="2764" y="0"/>
          <a:ext cx="2659744" cy="4369982"/>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i="0" kern="1200"/>
            <a:t>Future research should focus on: </a:t>
          </a:r>
        </a:p>
      </dsp:txBody>
      <dsp:txXfrm>
        <a:off x="2764" y="0"/>
        <a:ext cx="2659744" cy="1310994"/>
      </dsp:txXfrm>
    </dsp:sp>
    <dsp:sp modelId="{51E77D8A-405A-4D0D-AFED-3D9F71B44E56}">
      <dsp:nvSpPr>
        <dsp:cNvPr id="0" name=""/>
        <dsp:cNvSpPr/>
      </dsp:nvSpPr>
      <dsp:spPr>
        <a:xfrm>
          <a:off x="153678" y="1044900"/>
          <a:ext cx="2328936" cy="681506"/>
        </a:xfrm>
        <a:prstGeom prst="roundRect">
          <a:avLst>
            <a:gd name="adj" fmla="val 10000"/>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1) Bigger sample sizes including more viewpoints</a:t>
          </a:r>
        </a:p>
      </dsp:txBody>
      <dsp:txXfrm>
        <a:off x="173639" y="1064861"/>
        <a:ext cx="2289014" cy="641584"/>
      </dsp:txXfrm>
    </dsp:sp>
    <dsp:sp modelId="{C3A0836A-5506-4E4A-9AD5-128052D3201D}">
      <dsp:nvSpPr>
        <dsp:cNvPr id="0" name=""/>
        <dsp:cNvSpPr/>
      </dsp:nvSpPr>
      <dsp:spPr>
        <a:xfrm>
          <a:off x="141731" y="1850897"/>
          <a:ext cx="2381811" cy="1239032"/>
        </a:xfrm>
        <a:prstGeom prst="roundRect">
          <a:avLst>
            <a:gd name="adj" fmla="val 10000"/>
          </a:avLst>
        </a:prstGeom>
        <a:gradFill rotWithShape="0">
          <a:gsLst>
            <a:gs pos="0">
              <a:schemeClr val="accent1">
                <a:alpha val="90000"/>
                <a:hueOff val="0"/>
                <a:satOff val="0"/>
                <a:lumOff val="0"/>
                <a:alphaOff val="-8000"/>
                <a:tint val="50000"/>
                <a:satMod val="300000"/>
              </a:schemeClr>
            </a:gs>
            <a:gs pos="35000">
              <a:schemeClr val="accent1">
                <a:alpha val="90000"/>
                <a:hueOff val="0"/>
                <a:satOff val="0"/>
                <a:lumOff val="0"/>
                <a:alphaOff val="-8000"/>
                <a:tint val="37000"/>
                <a:satMod val="300000"/>
              </a:schemeClr>
            </a:gs>
            <a:gs pos="100000">
              <a:schemeClr val="accent1">
                <a:alpha val="90000"/>
                <a:hueOff val="0"/>
                <a:satOff val="0"/>
                <a:lumOff val="0"/>
                <a:alphaOff val="-8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2) Supporting people with dementia to live at home for as long as possible (focus on  research that looks at decision making and capacity)</a:t>
          </a:r>
        </a:p>
      </dsp:txBody>
      <dsp:txXfrm>
        <a:off x="178021" y="1887187"/>
        <a:ext cx="2309231" cy="1166452"/>
      </dsp:txXfrm>
    </dsp:sp>
    <dsp:sp modelId="{090AB3B6-7EAC-4D89-B0FA-EA763C04B6AE}">
      <dsp:nvSpPr>
        <dsp:cNvPr id="0" name=""/>
        <dsp:cNvSpPr/>
      </dsp:nvSpPr>
      <dsp:spPr>
        <a:xfrm>
          <a:off x="141731" y="3219814"/>
          <a:ext cx="2381811" cy="761879"/>
        </a:xfrm>
        <a:prstGeom prst="roundRect">
          <a:avLst>
            <a:gd name="adj" fmla="val 10000"/>
          </a:avLst>
        </a:prstGeom>
        <a:gradFill rotWithShape="0">
          <a:gsLst>
            <a:gs pos="0">
              <a:schemeClr val="accent1">
                <a:alpha val="90000"/>
                <a:hueOff val="0"/>
                <a:satOff val="0"/>
                <a:lumOff val="0"/>
                <a:alphaOff val="-16000"/>
                <a:tint val="50000"/>
                <a:satMod val="300000"/>
              </a:schemeClr>
            </a:gs>
            <a:gs pos="35000">
              <a:schemeClr val="accent1">
                <a:alpha val="90000"/>
                <a:hueOff val="0"/>
                <a:satOff val="0"/>
                <a:lumOff val="0"/>
                <a:alphaOff val="-16000"/>
                <a:tint val="37000"/>
                <a:satMod val="300000"/>
              </a:schemeClr>
            </a:gs>
            <a:gs pos="100000">
              <a:schemeClr val="accent1">
                <a:alpha val="90000"/>
                <a:hueOff val="0"/>
                <a:satOff val="0"/>
                <a:lumOff val="0"/>
                <a:alphaOff val="-16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  3) Q-methodology research with people with </a:t>
          </a:r>
          <a:r>
            <a:rPr lang="en-GB" sz="1400" b="1" kern="1200"/>
            <a:t>early</a:t>
          </a:r>
          <a:r>
            <a:rPr lang="en-GB" sz="1400" kern="1200"/>
            <a:t> and </a:t>
          </a:r>
          <a:r>
            <a:rPr lang="en-GB" sz="1400" b="1" kern="1200"/>
            <a:t>late</a:t>
          </a:r>
          <a:r>
            <a:rPr lang="en-GB" sz="1400" kern="1200"/>
            <a:t> onset dementia</a:t>
          </a:r>
          <a:r>
            <a:rPr lang="en-GB" sz="1100" kern="1200"/>
            <a:t> </a:t>
          </a:r>
        </a:p>
      </dsp:txBody>
      <dsp:txXfrm>
        <a:off x="164046" y="3242129"/>
        <a:ext cx="2337181" cy="717249"/>
      </dsp:txXfrm>
    </dsp:sp>
    <dsp:sp modelId="{43E35831-A0F8-45FA-AD22-85341F952DDE}">
      <dsp:nvSpPr>
        <dsp:cNvPr id="0" name=""/>
        <dsp:cNvSpPr/>
      </dsp:nvSpPr>
      <dsp:spPr>
        <a:xfrm>
          <a:off x="2861990" y="0"/>
          <a:ext cx="2659744" cy="4369982"/>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a:t>Why?</a:t>
          </a:r>
        </a:p>
      </dsp:txBody>
      <dsp:txXfrm>
        <a:off x="2861990" y="0"/>
        <a:ext cx="2659744" cy="1310994"/>
      </dsp:txXfrm>
    </dsp:sp>
    <dsp:sp modelId="{766A8FC5-BC0A-4C03-9230-447C33DD3404}">
      <dsp:nvSpPr>
        <dsp:cNvPr id="0" name=""/>
        <dsp:cNvSpPr/>
      </dsp:nvSpPr>
      <dsp:spPr>
        <a:xfrm>
          <a:off x="2981987" y="1145543"/>
          <a:ext cx="2419750" cy="1039443"/>
        </a:xfrm>
        <a:prstGeom prst="roundRect">
          <a:avLst>
            <a:gd name="adj" fmla="val 10000"/>
          </a:avLst>
        </a:prstGeom>
        <a:gradFill rotWithShape="0">
          <a:gsLst>
            <a:gs pos="0">
              <a:schemeClr val="accent1">
                <a:alpha val="90000"/>
                <a:hueOff val="0"/>
                <a:satOff val="0"/>
                <a:lumOff val="0"/>
                <a:alphaOff val="-24000"/>
                <a:tint val="50000"/>
                <a:satMod val="300000"/>
              </a:schemeClr>
            </a:gs>
            <a:gs pos="35000">
              <a:schemeClr val="accent1">
                <a:alpha val="90000"/>
                <a:hueOff val="0"/>
                <a:satOff val="0"/>
                <a:lumOff val="0"/>
                <a:alphaOff val="-24000"/>
                <a:tint val="37000"/>
                <a:satMod val="300000"/>
              </a:schemeClr>
            </a:gs>
            <a:gs pos="100000">
              <a:schemeClr val="accent1">
                <a:alpha val="90000"/>
                <a:hueOff val="0"/>
                <a:satOff val="0"/>
                <a:lumOff val="0"/>
                <a:alphaOff val="-24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1) To explore further the things that are the </a:t>
          </a:r>
          <a:r>
            <a:rPr lang="en-GB" sz="1400" b="1" kern="1200"/>
            <a:t>same</a:t>
          </a:r>
          <a:r>
            <a:rPr lang="en-GB" sz="1400" kern="1200"/>
            <a:t> and </a:t>
          </a:r>
          <a:r>
            <a:rPr lang="en-GB" sz="1400" b="1" kern="1200"/>
            <a:t>different</a:t>
          </a:r>
          <a:r>
            <a:rPr lang="en-GB" sz="1400" kern="1200"/>
            <a:t> from different viewpoints to inform service changes</a:t>
          </a:r>
        </a:p>
      </dsp:txBody>
      <dsp:txXfrm>
        <a:off x="3012431" y="1175987"/>
        <a:ext cx="2358862" cy="978555"/>
      </dsp:txXfrm>
    </dsp:sp>
    <dsp:sp modelId="{3FA2D494-7965-44C2-A882-3B2990CDA2A0}">
      <dsp:nvSpPr>
        <dsp:cNvPr id="0" name=""/>
        <dsp:cNvSpPr/>
      </dsp:nvSpPr>
      <dsp:spPr>
        <a:xfrm>
          <a:off x="3038257" y="2303341"/>
          <a:ext cx="2336192" cy="674133"/>
        </a:xfrm>
        <a:prstGeom prst="roundRect">
          <a:avLst>
            <a:gd name="adj" fmla="val 10000"/>
          </a:avLst>
        </a:prstGeom>
        <a:gradFill rotWithShape="0">
          <a:gsLst>
            <a:gs pos="0">
              <a:schemeClr val="accent1">
                <a:alpha val="90000"/>
                <a:hueOff val="0"/>
                <a:satOff val="0"/>
                <a:lumOff val="0"/>
                <a:alphaOff val="-32000"/>
                <a:tint val="50000"/>
                <a:satMod val="300000"/>
              </a:schemeClr>
            </a:gs>
            <a:gs pos="35000">
              <a:schemeClr val="accent1">
                <a:alpha val="90000"/>
                <a:hueOff val="0"/>
                <a:satOff val="0"/>
                <a:lumOff val="0"/>
                <a:alphaOff val="-32000"/>
                <a:tint val="37000"/>
                <a:satMod val="300000"/>
              </a:schemeClr>
            </a:gs>
            <a:gs pos="100000">
              <a:schemeClr val="accent1">
                <a:alpha val="90000"/>
                <a:hueOff val="0"/>
                <a:satOff val="0"/>
                <a:lumOff val="0"/>
                <a:alphaOff val="-32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2) To  provide clinical and cost effective care in the community. </a:t>
          </a:r>
        </a:p>
      </dsp:txBody>
      <dsp:txXfrm>
        <a:off x="3058002" y="2323086"/>
        <a:ext cx="2296702" cy="634643"/>
      </dsp:txXfrm>
    </dsp:sp>
    <dsp:sp modelId="{6234B487-840E-4301-9D6D-557F802CFC43}">
      <dsp:nvSpPr>
        <dsp:cNvPr id="0" name=""/>
        <dsp:cNvSpPr/>
      </dsp:nvSpPr>
      <dsp:spPr>
        <a:xfrm>
          <a:off x="3010968" y="3062330"/>
          <a:ext cx="2390769" cy="988422"/>
        </a:xfrm>
        <a:prstGeom prst="roundRect">
          <a:avLst>
            <a:gd name="adj" fmla="val 10000"/>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5560" tIns="26670" rIns="35560" bIns="26670" numCol="1" spcCol="1270" anchor="ctr" anchorCtr="0">
          <a:noAutofit/>
        </a:bodyPr>
        <a:lstStyle/>
        <a:p>
          <a:pPr lvl="0" algn="ctr" defTabSz="622300">
            <a:lnSpc>
              <a:spcPct val="90000"/>
            </a:lnSpc>
            <a:spcBef>
              <a:spcPct val="0"/>
            </a:spcBef>
            <a:spcAft>
              <a:spcPct val="35000"/>
            </a:spcAft>
          </a:pPr>
          <a:r>
            <a:rPr lang="en-GB" sz="1400" kern="1200"/>
            <a:t>3) To continue evaluating the clinical effectiveness of the tool and to continue to look at differences within the two groups of people.</a:t>
          </a:r>
        </a:p>
      </dsp:txBody>
      <dsp:txXfrm>
        <a:off x="3039918" y="3091280"/>
        <a:ext cx="2332869" cy="9305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04CE2-63E7-48A6-AC15-3E422C4C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220</Pages>
  <Words>52986</Words>
  <Characters>302024</Characters>
  <Application>Microsoft Office Word</Application>
  <DocSecurity>0</DocSecurity>
  <Lines>2516</Lines>
  <Paragraphs>708</Paragraphs>
  <ScaleCrop>false</ScaleCrop>
  <HeadingPairs>
    <vt:vector size="2" baseType="variant">
      <vt:variant>
        <vt:lpstr>Title</vt:lpstr>
      </vt:variant>
      <vt:variant>
        <vt:i4>1</vt:i4>
      </vt:variant>
    </vt:vector>
  </HeadingPairs>
  <TitlesOfParts>
    <vt:vector size="1" baseType="lpstr">
      <vt:lpstr>QUALITY OF LIFE FOR PEOPLE LIVING AT HOME WITH DEMENTIA FROM DIFFERENT VIEWS</vt:lpstr>
    </vt:vector>
  </TitlesOfParts>
  <Company>North Staffs IT Services</Company>
  <LinksUpToDate>false</LinksUpToDate>
  <CharactersWithSpaces>354302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OF LIFE FOR PEOPLE LIVING AT HOME WITH DEMENTIA FROM DIFFERENT VIEWS</dc:title>
  <dc:creator>Bowden Danielle</dc:creator>
  <cp:lastModifiedBy>Bowden Danielle</cp:lastModifiedBy>
  <cp:revision>17</cp:revision>
  <cp:lastPrinted>2018-07-21T11:14:00Z</cp:lastPrinted>
  <dcterms:created xsi:type="dcterms:W3CDTF">2018-07-15T09:04:00Z</dcterms:created>
  <dcterms:modified xsi:type="dcterms:W3CDTF">2018-08-24T09:00:00Z</dcterms:modified>
</cp:coreProperties>
</file>