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026" w:rsidRPr="006D3026" w:rsidRDefault="006D3026" w:rsidP="006D3026">
      <w:pPr>
        <w:shd w:val="clear" w:color="auto" w:fill="FFFFFF"/>
        <w:jc w:val="center"/>
        <w:textAlignment w:val="baseline"/>
        <w:rPr>
          <w:b/>
          <w:bCs/>
          <w:sz w:val="28"/>
          <w:szCs w:val="28"/>
          <w:lang w:val="en-GB"/>
        </w:rPr>
      </w:pPr>
      <w:r w:rsidRPr="006D3026">
        <w:rPr>
          <w:b/>
          <w:bCs/>
          <w:sz w:val="28"/>
          <w:szCs w:val="28"/>
          <w:lang w:val="en-GB"/>
        </w:rPr>
        <w:t>Distance Learning in Engineering and Technology</w:t>
      </w:r>
    </w:p>
    <w:p w:rsidR="006D3026" w:rsidRDefault="006D3026" w:rsidP="00C130F4">
      <w:pPr>
        <w:shd w:val="clear" w:color="auto" w:fill="FFFFFF"/>
        <w:jc w:val="center"/>
        <w:textAlignment w:val="baseline"/>
        <w:rPr>
          <w:b/>
          <w:bCs/>
          <w:lang w:val="en-GB"/>
        </w:rPr>
      </w:pPr>
    </w:p>
    <w:p w:rsidR="006D3026" w:rsidRPr="006D3026" w:rsidRDefault="006D3026" w:rsidP="00C130F4">
      <w:pPr>
        <w:shd w:val="clear" w:color="auto" w:fill="FFFFFF"/>
        <w:jc w:val="center"/>
        <w:textAlignment w:val="baseline"/>
        <w:rPr>
          <w:b/>
          <w:bCs/>
          <w:lang w:val="en-GB"/>
        </w:rPr>
      </w:pPr>
      <w:r>
        <w:rPr>
          <w:b/>
          <w:bCs/>
          <w:lang w:val="en-GB"/>
        </w:rPr>
        <w:t xml:space="preserve">Professor </w:t>
      </w:r>
      <w:r w:rsidRPr="006D3026">
        <w:rPr>
          <w:b/>
          <w:bCs/>
          <w:lang w:val="en-GB"/>
        </w:rPr>
        <w:t>M</w:t>
      </w:r>
      <w:r>
        <w:rPr>
          <w:b/>
          <w:bCs/>
          <w:lang w:val="en-GB"/>
        </w:rPr>
        <w:t>oofik</w:t>
      </w:r>
      <w:r w:rsidRPr="006D3026">
        <w:rPr>
          <w:b/>
          <w:bCs/>
          <w:lang w:val="en-GB"/>
        </w:rPr>
        <w:t xml:space="preserve"> Al-Tai</w:t>
      </w:r>
      <w:r w:rsidR="00991562">
        <w:rPr>
          <w:b/>
          <w:bCs/>
          <w:lang w:val="en-GB"/>
        </w:rPr>
        <w:tab/>
      </w:r>
      <w:r w:rsidR="00991562">
        <w:rPr>
          <w:b/>
          <w:bCs/>
          <w:lang w:val="en-GB"/>
        </w:rPr>
        <w:tab/>
      </w:r>
      <w:r w:rsidR="00991562">
        <w:rPr>
          <w:b/>
          <w:bCs/>
          <w:lang w:val="en-GB"/>
        </w:rPr>
        <w:tab/>
        <w:t>Dr Alison Griffiths</w:t>
      </w:r>
    </w:p>
    <w:p w:rsidR="006D3026" w:rsidRPr="00991562" w:rsidRDefault="006D3026" w:rsidP="00C130F4">
      <w:pPr>
        <w:shd w:val="clear" w:color="auto" w:fill="FFFFFF"/>
        <w:spacing w:line="240" w:lineRule="atLeast"/>
        <w:jc w:val="center"/>
        <w:textAlignment w:val="baseline"/>
        <w:rPr>
          <w:iCs/>
          <w:lang w:val="en-GB"/>
        </w:rPr>
      </w:pPr>
      <w:r w:rsidRPr="00991562">
        <w:rPr>
          <w:iCs/>
          <w:lang w:val="en-GB"/>
        </w:rPr>
        <w:t>Stafford</w:t>
      </w:r>
      <w:r w:rsidR="00991562" w:rsidRPr="00991562">
        <w:rPr>
          <w:iCs/>
          <w:lang w:val="en-GB"/>
        </w:rPr>
        <w:t>shire University (UK</w:t>
      </w:r>
      <w:r w:rsidRPr="00991562">
        <w:rPr>
          <w:iCs/>
          <w:lang w:val="en-GB"/>
        </w:rPr>
        <w:t>)</w:t>
      </w:r>
      <w:r w:rsidR="00991562" w:rsidRPr="00991562">
        <w:rPr>
          <w:iCs/>
          <w:lang w:val="en-GB"/>
        </w:rPr>
        <w:t xml:space="preserve"> </w:t>
      </w:r>
      <w:r w:rsidR="00C130F4">
        <w:rPr>
          <w:iCs/>
          <w:lang w:val="en-GB"/>
        </w:rPr>
        <w:tab/>
      </w:r>
      <w:r w:rsidR="00C130F4">
        <w:rPr>
          <w:iCs/>
          <w:lang w:val="en-GB"/>
        </w:rPr>
        <w:tab/>
      </w:r>
      <w:r w:rsidR="00991562" w:rsidRPr="00991562">
        <w:rPr>
          <w:iCs/>
          <w:lang w:val="en-GB"/>
        </w:rPr>
        <w:t>Stafford</w:t>
      </w:r>
      <w:r w:rsidR="00991562">
        <w:rPr>
          <w:iCs/>
          <w:lang w:val="en-GB"/>
        </w:rPr>
        <w:t>shire University (UK</w:t>
      </w:r>
      <w:r w:rsidR="00991562" w:rsidRPr="00991562">
        <w:rPr>
          <w:iCs/>
          <w:lang w:val="en-GB"/>
        </w:rPr>
        <w:t>)</w:t>
      </w:r>
      <w:r w:rsidR="00991562" w:rsidRPr="00991562">
        <w:rPr>
          <w:iCs/>
          <w:lang w:val="en-GB"/>
        </w:rPr>
        <w:br/>
      </w:r>
      <w:r w:rsidR="00991562" w:rsidRPr="00C130F4">
        <w:rPr>
          <w:iCs/>
          <w:lang w:val="en-GB"/>
        </w:rPr>
        <w:t>m.al-tai@staffs.ac.uk</w:t>
      </w:r>
      <w:r w:rsidR="00991562" w:rsidRPr="00991562">
        <w:tab/>
      </w:r>
      <w:r w:rsidR="00C130F4">
        <w:tab/>
      </w:r>
      <w:r w:rsidR="00C130F4">
        <w:tab/>
      </w:r>
      <w:r w:rsidR="00991562" w:rsidRPr="00991562">
        <w:t>a.l.griffiths@staffs.ac.uk</w:t>
      </w:r>
    </w:p>
    <w:p w:rsidR="006D3026" w:rsidRPr="006D3026" w:rsidRDefault="006D3026" w:rsidP="006D3026">
      <w:pPr>
        <w:shd w:val="clear" w:color="auto" w:fill="FFFFFF"/>
        <w:spacing w:line="240" w:lineRule="atLeast"/>
        <w:jc w:val="center"/>
        <w:textAlignment w:val="baseline"/>
        <w:rPr>
          <w:i/>
          <w:iCs/>
          <w:lang w:val="en-GB"/>
        </w:rPr>
      </w:pPr>
    </w:p>
    <w:p w:rsidR="001E585E" w:rsidRPr="00FA47CE" w:rsidRDefault="00FA47CE" w:rsidP="00FA47CE">
      <w:pPr>
        <w:shd w:val="clear" w:color="auto" w:fill="FFFFFF"/>
        <w:spacing w:line="228" w:lineRule="auto"/>
        <w:textAlignment w:val="baseline"/>
        <w:rPr>
          <w:b/>
          <w:lang w:val="en-GB"/>
        </w:rPr>
      </w:pPr>
      <w:r w:rsidRPr="00FA47CE">
        <w:rPr>
          <w:b/>
          <w:lang w:val="en-GB"/>
        </w:rPr>
        <w:t>ABSTRACT</w:t>
      </w:r>
      <w:r>
        <w:rPr>
          <w:b/>
          <w:lang w:val="en-GB"/>
        </w:rPr>
        <w:t xml:space="preserve">: </w:t>
      </w:r>
      <w:r w:rsidR="006D3026" w:rsidRPr="006D3026">
        <w:rPr>
          <w:lang w:val="en-GB"/>
        </w:rPr>
        <w:t xml:space="preserve">In the field of distance learning, </w:t>
      </w:r>
      <w:r w:rsidR="008330F5">
        <w:rPr>
          <w:lang w:val="en-GB"/>
        </w:rPr>
        <w:t xml:space="preserve">presentation and interaction with </w:t>
      </w:r>
      <w:r w:rsidR="006D3026" w:rsidRPr="006D3026">
        <w:rPr>
          <w:lang w:val="en-GB"/>
        </w:rPr>
        <w:t xml:space="preserve">materials must be approached in an alternative way to when students are regularly attending the campus, and on site </w:t>
      </w:r>
      <w:r w:rsidR="008330F5">
        <w:rPr>
          <w:lang w:val="en-GB"/>
        </w:rPr>
        <w:t xml:space="preserve">at </w:t>
      </w:r>
      <w:r w:rsidR="006D3026" w:rsidRPr="006D3026">
        <w:rPr>
          <w:lang w:val="en-GB"/>
        </w:rPr>
        <w:t xml:space="preserve">teaching locations. When a student is on campus, they are learning in direct contact with the Higher Education (HE) institution and academically trained members of staff that can facilitate their learning with their direct knowledge and supporting materials. </w:t>
      </w:r>
      <w:r w:rsidR="008330F5">
        <w:rPr>
          <w:lang w:val="en-GB"/>
        </w:rPr>
        <w:t>H</w:t>
      </w:r>
      <w:r w:rsidR="008330F5" w:rsidRPr="006D3026">
        <w:rPr>
          <w:lang w:val="en-GB"/>
        </w:rPr>
        <w:t>owever</w:t>
      </w:r>
      <w:r w:rsidR="008330F5">
        <w:rPr>
          <w:lang w:val="en-GB"/>
        </w:rPr>
        <w:t>,</w:t>
      </w:r>
      <w:r w:rsidR="008330F5" w:rsidRPr="006D3026">
        <w:rPr>
          <w:lang w:val="en-GB"/>
        </w:rPr>
        <w:t xml:space="preserve"> </w:t>
      </w:r>
      <w:r w:rsidR="008330F5">
        <w:rPr>
          <w:lang w:val="en-GB"/>
        </w:rPr>
        <w:t>a</w:t>
      </w:r>
      <w:r w:rsidR="006D3026" w:rsidRPr="006D3026">
        <w:rPr>
          <w:lang w:val="en-GB"/>
        </w:rPr>
        <w:t xml:space="preserve"> student </w:t>
      </w:r>
      <w:r w:rsidR="008330F5">
        <w:rPr>
          <w:lang w:val="en-GB"/>
        </w:rPr>
        <w:t>who</w:t>
      </w:r>
      <w:r w:rsidR="006D3026" w:rsidRPr="006D3026">
        <w:rPr>
          <w:lang w:val="en-GB"/>
        </w:rPr>
        <w:t xml:space="preserve"> is off campus, and receives the course programme through means of distance learning, learns through another channel, and must therefore have materials that cater to the fact they are in a remote location. </w:t>
      </w:r>
    </w:p>
    <w:p w:rsidR="0028058A" w:rsidRDefault="0028058A" w:rsidP="006D3026">
      <w:pPr>
        <w:shd w:val="clear" w:color="auto" w:fill="FFFFFF"/>
        <w:spacing w:line="228" w:lineRule="auto"/>
        <w:jc w:val="both"/>
        <w:textAlignment w:val="baseline"/>
        <w:rPr>
          <w:lang w:val="en-GB"/>
        </w:rPr>
      </w:pPr>
    </w:p>
    <w:p w:rsidR="0028058A" w:rsidRPr="00DA294B" w:rsidRDefault="0028058A" w:rsidP="00DA294B">
      <w:pPr>
        <w:tabs>
          <w:tab w:val="left" w:pos="0"/>
        </w:tabs>
        <w:jc w:val="both"/>
      </w:pPr>
      <w:r>
        <w:t xml:space="preserve">Distance learning does not always meet the requirements of </w:t>
      </w:r>
      <w:r w:rsidR="00DA294B">
        <w:t xml:space="preserve">Engineering and Technology </w:t>
      </w:r>
      <w:r>
        <w:t>courses</w:t>
      </w:r>
      <w:r w:rsidR="00DA294B">
        <w:t xml:space="preserve"> where the physical classroom attendance is mandatory to complete the course. </w:t>
      </w:r>
    </w:p>
    <w:p w:rsidR="001E585E" w:rsidRDefault="001E585E" w:rsidP="006D3026">
      <w:pPr>
        <w:shd w:val="clear" w:color="auto" w:fill="FFFFFF"/>
        <w:spacing w:line="228" w:lineRule="auto"/>
        <w:jc w:val="both"/>
        <w:textAlignment w:val="baseline"/>
        <w:rPr>
          <w:lang w:val="en-GB"/>
        </w:rPr>
      </w:pPr>
    </w:p>
    <w:p w:rsidR="006D3026" w:rsidRPr="006D3026" w:rsidRDefault="006D3026" w:rsidP="006D3026">
      <w:pPr>
        <w:shd w:val="clear" w:color="auto" w:fill="FFFFFF"/>
        <w:spacing w:line="228" w:lineRule="auto"/>
        <w:jc w:val="both"/>
        <w:textAlignment w:val="baseline"/>
        <w:rPr>
          <w:lang w:val="en-GB"/>
        </w:rPr>
      </w:pPr>
      <w:r w:rsidRPr="006D3026">
        <w:rPr>
          <w:lang w:val="en-GB"/>
        </w:rPr>
        <w:t xml:space="preserve">This paper discusses the important issues related to the distance learning in Engineering and Technology courses which are required to fulfil the professional institution requirements for accreditation. </w:t>
      </w:r>
    </w:p>
    <w:p w:rsidR="006D3026" w:rsidRDefault="006D3026" w:rsidP="006D3026">
      <w:pPr>
        <w:shd w:val="clear" w:color="auto" w:fill="FFFFFF"/>
        <w:spacing w:line="228" w:lineRule="auto"/>
        <w:jc w:val="both"/>
        <w:textAlignment w:val="baseline"/>
        <w:rPr>
          <w:lang w:val="en-GB"/>
        </w:rPr>
      </w:pPr>
    </w:p>
    <w:p w:rsidR="006D3026" w:rsidRDefault="006D3026" w:rsidP="006D3026">
      <w:pPr>
        <w:shd w:val="clear" w:color="auto" w:fill="FFFFFF"/>
        <w:spacing w:line="228" w:lineRule="auto"/>
        <w:jc w:val="both"/>
        <w:textAlignment w:val="baseline"/>
        <w:rPr>
          <w:lang w:val="en-GB"/>
        </w:rPr>
      </w:pPr>
      <w:r w:rsidRPr="006D3026">
        <w:rPr>
          <w:b/>
          <w:lang w:val="en-GB"/>
        </w:rPr>
        <w:t>Keywords:</w:t>
      </w:r>
      <w:r w:rsidRPr="006D3026">
        <w:rPr>
          <w:lang w:val="en-GB"/>
        </w:rPr>
        <w:t xml:space="preserve"> learning, distance</w:t>
      </w:r>
    </w:p>
    <w:p w:rsidR="005B0D4B" w:rsidRPr="00C0609A" w:rsidRDefault="005B0D4B" w:rsidP="00E956D8">
      <w:pPr>
        <w:jc w:val="both"/>
        <w:rPr>
          <w:b/>
        </w:rPr>
      </w:pPr>
    </w:p>
    <w:p w:rsidR="003559E3" w:rsidRPr="00FA47CE" w:rsidRDefault="00FA47CE" w:rsidP="00FA47CE">
      <w:pPr>
        <w:ind w:left="426" w:hanging="426"/>
        <w:rPr>
          <w:b/>
        </w:rPr>
      </w:pPr>
      <w:r w:rsidRPr="00FA47CE">
        <w:rPr>
          <w:b/>
        </w:rPr>
        <w:t>1.</w:t>
      </w:r>
      <w:r>
        <w:rPr>
          <w:b/>
        </w:rPr>
        <w:tab/>
      </w:r>
      <w:r w:rsidR="00712F39" w:rsidRPr="00FA47CE">
        <w:rPr>
          <w:b/>
        </w:rPr>
        <w:t>INTRODUCTION</w:t>
      </w:r>
    </w:p>
    <w:p w:rsidR="00666021" w:rsidRDefault="00666021" w:rsidP="00520733">
      <w:pPr>
        <w:jc w:val="center"/>
        <w:rPr>
          <w:b/>
        </w:rPr>
      </w:pPr>
    </w:p>
    <w:p w:rsidR="00666021" w:rsidRPr="00E23151" w:rsidRDefault="00666021" w:rsidP="00666021">
      <w:pPr>
        <w:jc w:val="both"/>
      </w:pPr>
      <w:r>
        <w:rPr>
          <w:rStyle w:val="bodyblack1"/>
          <w:rFonts w:ascii="Times New Roman" w:hAnsi="Times New Roman"/>
          <w:sz w:val="20"/>
          <w:szCs w:val="20"/>
        </w:rPr>
        <w:t>Distance Learning</w:t>
      </w:r>
      <w:r w:rsidR="00237B37" w:rsidRPr="00C0609A">
        <w:rPr>
          <w:rStyle w:val="bodyblack1"/>
          <w:rFonts w:ascii="Times New Roman" w:hAnsi="Times New Roman"/>
          <w:sz w:val="20"/>
          <w:szCs w:val="20"/>
        </w:rPr>
        <w:t xml:space="preserve"> is a modern way of </w:t>
      </w:r>
      <w:r w:rsidR="008B7A59">
        <w:rPr>
          <w:rStyle w:val="bodyblack1"/>
          <w:rFonts w:ascii="Times New Roman" w:hAnsi="Times New Roman"/>
          <w:sz w:val="20"/>
          <w:szCs w:val="20"/>
        </w:rPr>
        <w:t>studying for an undergraduate</w:t>
      </w:r>
      <w:r w:rsidR="00EE1BF9">
        <w:rPr>
          <w:rStyle w:val="bodyblack1"/>
          <w:rFonts w:ascii="Times New Roman" w:hAnsi="Times New Roman"/>
          <w:sz w:val="20"/>
          <w:szCs w:val="20"/>
        </w:rPr>
        <w:t>,</w:t>
      </w:r>
      <w:r w:rsidR="004604B2" w:rsidRPr="008330F5">
        <w:rPr>
          <w:rStyle w:val="bodyblack1"/>
          <w:rFonts w:ascii="Times New Roman" w:hAnsi="Times New Roman"/>
          <w:sz w:val="20"/>
          <w:szCs w:val="20"/>
        </w:rPr>
        <w:t xml:space="preserve"> Master </w:t>
      </w:r>
      <w:r w:rsidR="00EE1BF9">
        <w:rPr>
          <w:rStyle w:val="bodyblack1"/>
          <w:rFonts w:ascii="Times New Roman" w:hAnsi="Times New Roman"/>
          <w:sz w:val="20"/>
          <w:szCs w:val="20"/>
        </w:rPr>
        <w:t xml:space="preserve">or PhD </w:t>
      </w:r>
      <w:r w:rsidR="008B7A59">
        <w:rPr>
          <w:rStyle w:val="bodyblack1"/>
          <w:rFonts w:ascii="Times New Roman" w:hAnsi="Times New Roman"/>
          <w:sz w:val="20"/>
          <w:szCs w:val="20"/>
        </w:rPr>
        <w:t xml:space="preserve">degree </w:t>
      </w:r>
      <w:r w:rsidR="004604B2" w:rsidRPr="008330F5">
        <w:rPr>
          <w:rStyle w:val="bodyblack1"/>
          <w:rFonts w:ascii="Times New Roman" w:hAnsi="Times New Roman"/>
          <w:sz w:val="20"/>
          <w:szCs w:val="20"/>
        </w:rPr>
        <w:t>courses</w:t>
      </w:r>
      <w:r w:rsidRPr="008330F5">
        <w:rPr>
          <w:rStyle w:val="bodyblack1"/>
          <w:rFonts w:ascii="Times New Roman" w:hAnsi="Times New Roman"/>
          <w:sz w:val="20"/>
          <w:szCs w:val="20"/>
        </w:rPr>
        <w:t xml:space="preserve"> without</w:t>
      </w:r>
      <w:r w:rsidR="004604B2" w:rsidRPr="008330F5">
        <w:rPr>
          <w:rStyle w:val="bodyblack1"/>
          <w:rFonts w:ascii="Times New Roman" w:hAnsi="Times New Roman"/>
          <w:sz w:val="20"/>
          <w:szCs w:val="20"/>
        </w:rPr>
        <w:t xml:space="preserve"> actually being on site at the students </w:t>
      </w:r>
      <w:r w:rsidRPr="008330F5">
        <w:rPr>
          <w:rStyle w:val="bodyblack1"/>
          <w:rFonts w:ascii="Times New Roman" w:hAnsi="Times New Roman"/>
          <w:sz w:val="20"/>
          <w:szCs w:val="20"/>
        </w:rPr>
        <w:t>chosen university</w:t>
      </w:r>
      <w:r w:rsidR="00DD7971" w:rsidRPr="008330F5">
        <w:rPr>
          <w:rStyle w:val="bodyblack1"/>
          <w:rFonts w:ascii="Times New Roman" w:hAnsi="Times New Roman"/>
          <w:sz w:val="20"/>
          <w:szCs w:val="20"/>
        </w:rPr>
        <w:t xml:space="preserve"> by </w:t>
      </w:r>
      <w:r w:rsidR="00DD7971" w:rsidRPr="008330F5">
        <w:t>usi</w:t>
      </w:r>
      <w:r w:rsidR="00DD7971" w:rsidRPr="00C0609A">
        <w:t>ng new technology in the delivery of</w:t>
      </w:r>
      <w:r w:rsidR="00DD7971">
        <w:t xml:space="preserve"> modules associated with these courses, including the use </w:t>
      </w:r>
      <w:r w:rsidR="00E23151">
        <w:t>t</w:t>
      </w:r>
      <w:r w:rsidR="00E23151" w:rsidRPr="00E23151">
        <w:t xml:space="preserve">he Virtual Learning Environment (VLE) </w:t>
      </w:r>
      <w:r w:rsidR="00DD7971" w:rsidRPr="00E23151">
        <w:t>through the Internet.</w:t>
      </w:r>
    </w:p>
    <w:p w:rsidR="001E585E" w:rsidRDefault="001E585E" w:rsidP="00520733">
      <w:pPr>
        <w:jc w:val="both"/>
        <w:rPr>
          <w:lang w:val="en-GB"/>
        </w:rPr>
      </w:pPr>
    </w:p>
    <w:p w:rsidR="00666021" w:rsidRPr="001E585E" w:rsidRDefault="00666021" w:rsidP="00666021">
      <w:pPr>
        <w:jc w:val="both"/>
        <w:rPr>
          <w:rStyle w:val="bodyblack1"/>
          <w:rFonts w:ascii="Times New Roman" w:hAnsi="Times New Roman"/>
          <w:sz w:val="20"/>
          <w:szCs w:val="20"/>
        </w:rPr>
      </w:pPr>
      <w:r w:rsidRPr="001E585E">
        <w:rPr>
          <w:rStyle w:val="bodyblack1"/>
          <w:rFonts w:ascii="Times New Roman" w:hAnsi="Times New Roman"/>
          <w:sz w:val="20"/>
          <w:szCs w:val="20"/>
        </w:rPr>
        <w:t>In</w:t>
      </w:r>
      <w:r w:rsidR="001E585E">
        <w:rPr>
          <w:rStyle w:val="bodyblack1"/>
          <w:rFonts w:ascii="Times New Roman" w:hAnsi="Times New Roman"/>
          <w:sz w:val="20"/>
          <w:szCs w:val="20"/>
        </w:rPr>
        <w:t>stead of attending lectures, students</w:t>
      </w:r>
      <w:r w:rsidRPr="001E585E">
        <w:rPr>
          <w:rStyle w:val="bodyblack1"/>
          <w:rFonts w:ascii="Times New Roman" w:hAnsi="Times New Roman"/>
          <w:sz w:val="20"/>
          <w:szCs w:val="20"/>
        </w:rPr>
        <w:t xml:space="preserve"> study online, attend</w:t>
      </w:r>
      <w:r w:rsidR="00EE1BF9">
        <w:rPr>
          <w:rStyle w:val="bodyblack1"/>
          <w:rFonts w:ascii="Times New Roman" w:hAnsi="Times New Roman"/>
          <w:sz w:val="20"/>
          <w:szCs w:val="20"/>
        </w:rPr>
        <w:t>ing</w:t>
      </w:r>
      <w:r w:rsidRPr="001E585E">
        <w:rPr>
          <w:rStyle w:val="bodyblack1"/>
          <w:rFonts w:ascii="Times New Roman" w:hAnsi="Times New Roman"/>
          <w:sz w:val="20"/>
          <w:szCs w:val="20"/>
        </w:rPr>
        <w:t xml:space="preserve"> ‘vi</w:t>
      </w:r>
      <w:r w:rsidR="001E585E">
        <w:rPr>
          <w:rStyle w:val="bodyblack1"/>
          <w:rFonts w:ascii="Times New Roman" w:hAnsi="Times New Roman"/>
          <w:sz w:val="20"/>
          <w:szCs w:val="20"/>
        </w:rPr>
        <w:t>rtual’ tutorials and submit their</w:t>
      </w:r>
      <w:r w:rsidRPr="001E585E">
        <w:rPr>
          <w:rStyle w:val="bodyblack1"/>
          <w:rFonts w:ascii="Times New Roman" w:hAnsi="Times New Roman"/>
          <w:sz w:val="20"/>
          <w:szCs w:val="20"/>
        </w:rPr>
        <w:t xml:space="preserve"> assignments</w:t>
      </w:r>
      <w:r w:rsidR="001E585E">
        <w:rPr>
          <w:rStyle w:val="bodyblack1"/>
          <w:rFonts w:ascii="Times New Roman" w:hAnsi="Times New Roman"/>
          <w:sz w:val="20"/>
          <w:szCs w:val="20"/>
        </w:rPr>
        <w:t xml:space="preserve"> over the Internet. They</w:t>
      </w:r>
      <w:r w:rsidRPr="001E585E">
        <w:rPr>
          <w:rStyle w:val="bodyblack1"/>
          <w:rFonts w:ascii="Times New Roman" w:hAnsi="Times New Roman"/>
          <w:sz w:val="20"/>
          <w:szCs w:val="20"/>
        </w:rPr>
        <w:t xml:space="preserve"> can be in the same country as the university,</w:t>
      </w:r>
      <w:r w:rsidR="001E585E">
        <w:rPr>
          <w:rStyle w:val="bodyblack1"/>
          <w:rFonts w:ascii="Times New Roman" w:hAnsi="Times New Roman"/>
          <w:sz w:val="20"/>
          <w:szCs w:val="20"/>
        </w:rPr>
        <w:t xml:space="preserve"> or overseas.</w:t>
      </w:r>
    </w:p>
    <w:p w:rsidR="00666021" w:rsidRPr="001E585E" w:rsidRDefault="00666021" w:rsidP="00666021">
      <w:pPr>
        <w:jc w:val="both"/>
        <w:rPr>
          <w:rStyle w:val="bodyblack1"/>
          <w:rFonts w:ascii="Times New Roman" w:hAnsi="Times New Roman"/>
          <w:sz w:val="20"/>
          <w:szCs w:val="20"/>
        </w:rPr>
      </w:pPr>
    </w:p>
    <w:p w:rsidR="00666021" w:rsidRDefault="001E585E" w:rsidP="00666021">
      <w:pPr>
        <w:jc w:val="both"/>
        <w:rPr>
          <w:rStyle w:val="bodyblack1"/>
          <w:rFonts w:ascii="Times New Roman" w:hAnsi="Times New Roman"/>
          <w:sz w:val="20"/>
          <w:szCs w:val="20"/>
        </w:rPr>
      </w:pPr>
      <w:r>
        <w:rPr>
          <w:rStyle w:val="bodyblack1"/>
          <w:rFonts w:ascii="Times New Roman" w:hAnsi="Times New Roman"/>
          <w:sz w:val="20"/>
          <w:szCs w:val="20"/>
        </w:rPr>
        <w:t xml:space="preserve">Distance Learning gives the students </w:t>
      </w:r>
      <w:r w:rsidR="00EE1BF9">
        <w:rPr>
          <w:rStyle w:val="bodyblack1"/>
          <w:rFonts w:ascii="Times New Roman" w:hAnsi="Times New Roman"/>
          <w:sz w:val="20"/>
          <w:szCs w:val="20"/>
        </w:rPr>
        <w:t xml:space="preserve">the </w:t>
      </w:r>
      <w:r w:rsidR="00666021" w:rsidRPr="001E585E">
        <w:rPr>
          <w:rStyle w:val="bodyblack1"/>
          <w:rFonts w:ascii="Times New Roman" w:hAnsi="Times New Roman"/>
          <w:sz w:val="20"/>
          <w:szCs w:val="20"/>
        </w:rPr>
        <w:t xml:space="preserve">opportunity to study through a university that </w:t>
      </w:r>
      <w:r w:rsidR="00EE1BF9">
        <w:rPr>
          <w:rStyle w:val="bodyblack1"/>
          <w:rFonts w:ascii="Times New Roman" w:hAnsi="Times New Roman"/>
          <w:sz w:val="20"/>
          <w:szCs w:val="20"/>
        </w:rPr>
        <w:t>they</w:t>
      </w:r>
      <w:r w:rsidR="00666021" w:rsidRPr="001E585E">
        <w:rPr>
          <w:rStyle w:val="bodyblack1"/>
          <w:rFonts w:ascii="Times New Roman" w:hAnsi="Times New Roman"/>
          <w:sz w:val="20"/>
          <w:szCs w:val="20"/>
        </w:rPr>
        <w:t xml:space="preserve"> would not </w:t>
      </w:r>
      <w:r w:rsidR="00EE1BF9">
        <w:rPr>
          <w:rStyle w:val="bodyblack1"/>
          <w:rFonts w:ascii="Times New Roman" w:hAnsi="Times New Roman"/>
          <w:sz w:val="20"/>
          <w:szCs w:val="20"/>
        </w:rPr>
        <w:t xml:space="preserve">necessarily </w:t>
      </w:r>
      <w:r w:rsidR="00666021" w:rsidRPr="001E585E">
        <w:rPr>
          <w:rStyle w:val="bodyblack1"/>
          <w:rFonts w:ascii="Times New Roman" w:hAnsi="Times New Roman"/>
          <w:sz w:val="20"/>
          <w:szCs w:val="20"/>
        </w:rPr>
        <w:t>b</w:t>
      </w:r>
      <w:r>
        <w:rPr>
          <w:rStyle w:val="bodyblack1"/>
          <w:rFonts w:ascii="Times New Roman" w:hAnsi="Times New Roman"/>
          <w:sz w:val="20"/>
          <w:szCs w:val="20"/>
        </w:rPr>
        <w:t xml:space="preserve">e able to attend </w:t>
      </w:r>
      <w:r w:rsidR="00EE1BF9">
        <w:rPr>
          <w:rStyle w:val="bodyblack1"/>
          <w:rFonts w:ascii="Times New Roman" w:hAnsi="Times New Roman"/>
          <w:sz w:val="20"/>
          <w:szCs w:val="20"/>
        </w:rPr>
        <w:t>due</w:t>
      </w:r>
      <w:r>
        <w:rPr>
          <w:rStyle w:val="bodyblack1"/>
          <w:rFonts w:ascii="Times New Roman" w:hAnsi="Times New Roman"/>
          <w:sz w:val="20"/>
          <w:szCs w:val="20"/>
        </w:rPr>
        <w:t xml:space="preserve"> </w:t>
      </w:r>
      <w:r w:rsidR="00EE1BF9">
        <w:rPr>
          <w:rStyle w:val="bodyblack1"/>
          <w:rFonts w:ascii="Times New Roman" w:hAnsi="Times New Roman"/>
          <w:sz w:val="20"/>
          <w:szCs w:val="20"/>
        </w:rPr>
        <w:t>t</w:t>
      </w:r>
      <w:r>
        <w:rPr>
          <w:rStyle w:val="bodyblack1"/>
          <w:rFonts w:ascii="Times New Roman" w:hAnsi="Times New Roman"/>
          <w:sz w:val="20"/>
          <w:szCs w:val="20"/>
        </w:rPr>
        <w:t>o their</w:t>
      </w:r>
      <w:r w:rsidR="00666021" w:rsidRPr="001E585E">
        <w:rPr>
          <w:rStyle w:val="bodyblack1"/>
          <w:rFonts w:ascii="Times New Roman" w:hAnsi="Times New Roman"/>
          <w:sz w:val="20"/>
          <w:szCs w:val="20"/>
        </w:rPr>
        <w:t xml:space="preserve"> </w:t>
      </w:r>
      <w:r w:rsidR="00EE1BF9">
        <w:rPr>
          <w:rStyle w:val="bodyblack1"/>
          <w:rFonts w:ascii="Times New Roman" w:hAnsi="Times New Roman"/>
          <w:sz w:val="20"/>
          <w:szCs w:val="20"/>
        </w:rPr>
        <w:t xml:space="preserve">physical </w:t>
      </w:r>
      <w:r w:rsidR="00666021" w:rsidRPr="001E585E">
        <w:rPr>
          <w:rStyle w:val="bodyblack1"/>
          <w:rFonts w:ascii="Times New Roman" w:hAnsi="Times New Roman"/>
          <w:sz w:val="20"/>
          <w:szCs w:val="20"/>
        </w:rPr>
        <w:t>location, or to fit study around work or other commitments.</w:t>
      </w:r>
    </w:p>
    <w:p w:rsidR="00E23151" w:rsidRDefault="00E23151" w:rsidP="00E23151">
      <w:pPr>
        <w:tabs>
          <w:tab w:val="left" w:pos="0"/>
        </w:tabs>
        <w:jc w:val="both"/>
      </w:pPr>
    </w:p>
    <w:p w:rsidR="00E23151" w:rsidRDefault="00E23151" w:rsidP="00E23151">
      <w:pPr>
        <w:tabs>
          <w:tab w:val="left" w:pos="0"/>
        </w:tabs>
        <w:jc w:val="both"/>
      </w:pPr>
      <w:r>
        <w:t xml:space="preserve">The </w:t>
      </w:r>
      <w:r w:rsidR="00202C69">
        <w:t>Engineering and Technology programme aims to equip the students</w:t>
      </w:r>
      <w:r>
        <w:t xml:space="preserve"> with knowledge, understanding and skills to analyse deliver and manage technology in a variety of design related settings and environments providing</w:t>
      </w:r>
      <w:r w:rsidR="00202C69">
        <w:t xml:space="preserve"> the students</w:t>
      </w:r>
      <w:r>
        <w:t xml:space="preserve"> with:</w:t>
      </w:r>
    </w:p>
    <w:p w:rsidR="00E23151" w:rsidRDefault="00E23151" w:rsidP="00E23151">
      <w:pPr>
        <w:tabs>
          <w:tab w:val="left" w:pos="0"/>
        </w:tabs>
        <w:jc w:val="both"/>
      </w:pPr>
    </w:p>
    <w:p w:rsidR="00E23151" w:rsidRDefault="00E23151" w:rsidP="00202C69">
      <w:pPr>
        <w:pStyle w:val="ListParagraph"/>
        <w:numPr>
          <w:ilvl w:val="0"/>
          <w:numId w:val="11"/>
        </w:numPr>
        <w:tabs>
          <w:tab w:val="left" w:pos="0"/>
        </w:tabs>
        <w:jc w:val="both"/>
      </w:pPr>
      <w:r>
        <w:t>An understanding of technology principles.</w:t>
      </w:r>
    </w:p>
    <w:p w:rsidR="00E23151" w:rsidRDefault="00E23151" w:rsidP="00202C69">
      <w:pPr>
        <w:pStyle w:val="ListParagraph"/>
        <w:numPr>
          <w:ilvl w:val="0"/>
          <w:numId w:val="11"/>
        </w:numPr>
        <w:tabs>
          <w:tab w:val="left" w:pos="0"/>
        </w:tabs>
        <w:jc w:val="both"/>
      </w:pPr>
      <w:r>
        <w:t>An understanding of the management of technology and change.</w:t>
      </w:r>
    </w:p>
    <w:p w:rsidR="00E23151" w:rsidRDefault="00E23151" w:rsidP="00202C69">
      <w:pPr>
        <w:pStyle w:val="ListParagraph"/>
        <w:numPr>
          <w:ilvl w:val="0"/>
          <w:numId w:val="11"/>
        </w:numPr>
        <w:tabs>
          <w:tab w:val="left" w:pos="0"/>
        </w:tabs>
        <w:jc w:val="both"/>
      </w:pPr>
      <w:r>
        <w:t xml:space="preserve">The skills to </w:t>
      </w:r>
      <w:r w:rsidR="008B7A59">
        <w:t>apply</w:t>
      </w:r>
      <w:r>
        <w:t xml:space="preserve"> analyse and evaluate information technology systems.</w:t>
      </w:r>
    </w:p>
    <w:p w:rsidR="00E23151" w:rsidRDefault="00202C69" w:rsidP="00202C69">
      <w:pPr>
        <w:pStyle w:val="ListParagraph"/>
        <w:numPr>
          <w:ilvl w:val="0"/>
          <w:numId w:val="11"/>
        </w:numPr>
        <w:tabs>
          <w:tab w:val="left" w:pos="0"/>
        </w:tabs>
        <w:jc w:val="both"/>
      </w:pPr>
      <w:r>
        <w:t>T</w:t>
      </w:r>
      <w:r w:rsidR="00E23151">
        <w:t>he ability to undertake design work</w:t>
      </w:r>
    </w:p>
    <w:p w:rsidR="00E23151" w:rsidRDefault="00202C69" w:rsidP="00202C69">
      <w:pPr>
        <w:pStyle w:val="ListParagraph"/>
        <w:numPr>
          <w:ilvl w:val="0"/>
          <w:numId w:val="11"/>
        </w:numPr>
        <w:tabs>
          <w:tab w:val="left" w:pos="0"/>
        </w:tabs>
        <w:jc w:val="both"/>
      </w:pPr>
      <w:r>
        <w:t xml:space="preserve">The </w:t>
      </w:r>
      <w:r w:rsidR="00E23151">
        <w:t>ability to use mathematical and computer models to understand technological solutions</w:t>
      </w:r>
    </w:p>
    <w:p w:rsidR="00E23151" w:rsidRDefault="00202C69" w:rsidP="00202C69">
      <w:pPr>
        <w:pStyle w:val="ListParagraph"/>
        <w:numPr>
          <w:ilvl w:val="0"/>
          <w:numId w:val="11"/>
        </w:numPr>
        <w:tabs>
          <w:tab w:val="left" w:pos="0"/>
        </w:tabs>
        <w:jc w:val="both"/>
      </w:pPr>
      <w:r>
        <w:t xml:space="preserve">The </w:t>
      </w:r>
      <w:r w:rsidR="00E23151">
        <w:t>ability to solve technology problems</w:t>
      </w:r>
    </w:p>
    <w:p w:rsidR="00E23151" w:rsidRDefault="00202C69" w:rsidP="00202C69">
      <w:pPr>
        <w:pStyle w:val="ListParagraph"/>
        <w:numPr>
          <w:ilvl w:val="0"/>
          <w:numId w:val="11"/>
        </w:numPr>
        <w:tabs>
          <w:tab w:val="left" w:pos="0"/>
        </w:tabs>
        <w:jc w:val="both"/>
      </w:pPr>
      <w:r>
        <w:t xml:space="preserve">The </w:t>
      </w:r>
      <w:r w:rsidR="00E23151">
        <w:t>ability to undertake practical work</w:t>
      </w:r>
    </w:p>
    <w:p w:rsidR="00E23151" w:rsidRDefault="00202C69" w:rsidP="00202C69">
      <w:pPr>
        <w:pStyle w:val="ListParagraph"/>
        <w:numPr>
          <w:ilvl w:val="0"/>
          <w:numId w:val="11"/>
        </w:numPr>
        <w:tabs>
          <w:tab w:val="left" w:pos="0"/>
        </w:tabs>
        <w:jc w:val="both"/>
      </w:pPr>
      <w:r>
        <w:t xml:space="preserve">The </w:t>
      </w:r>
      <w:r w:rsidR="00E23151">
        <w:t>awareness of leading edge knowledge</w:t>
      </w:r>
    </w:p>
    <w:p w:rsidR="00E23151" w:rsidRDefault="00202C69" w:rsidP="00202C69">
      <w:pPr>
        <w:pStyle w:val="ListParagraph"/>
        <w:numPr>
          <w:ilvl w:val="0"/>
          <w:numId w:val="11"/>
        </w:numPr>
        <w:tabs>
          <w:tab w:val="left" w:pos="0"/>
        </w:tabs>
        <w:jc w:val="both"/>
      </w:pPr>
      <w:r>
        <w:t>A</w:t>
      </w:r>
      <w:r w:rsidR="00E23151">
        <w:t xml:space="preserve"> range of transferable skills including team-working and communication skills</w:t>
      </w:r>
    </w:p>
    <w:p w:rsidR="00E23151" w:rsidRDefault="00202C69" w:rsidP="00202C69">
      <w:pPr>
        <w:pStyle w:val="ListParagraph"/>
        <w:numPr>
          <w:ilvl w:val="0"/>
          <w:numId w:val="11"/>
        </w:numPr>
        <w:tabs>
          <w:tab w:val="left" w:pos="0"/>
        </w:tabs>
        <w:jc w:val="both"/>
      </w:pPr>
      <w:r>
        <w:t>A</w:t>
      </w:r>
      <w:r w:rsidR="00E23151">
        <w:t>n intellectually demanding and stimulating programme of study</w:t>
      </w:r>
    </w:p>
    <w:p w:rsidR="00E23151" w:rsidRDefault="00202C69" w:rsidP="00202C69">
      <w:pPr>
        <w:pStyle w:val="ListParagraph"/>
        <w:numPr>
          <w:ilvl w:val="0"/>
          <w:numId w:val="11"/>
        </w:numPr>
        <w:tabs>
          <w:tab w:val="left" w:pos="0"/>
        </w:tabs>
        <w:jc w:val="both"/>
      </w:pPr>
      <w:r>
        <w:t>A</w:t>
      </w:r>
      <w:r w:rsidR="00E23151">
        <w:t xml:space="preserve"> life-long commitment to learning</w:t>
      </w:r>
    </w:p>
    <w:p w:rsidR="00E23151" w:rsidRPr="001E585E" w:rsidRDefault="00E23151" w:rsidP="00666021">
      <w:pPr>
        <w:jc w:val="both"/>
        <w:rPr>
          <w:rStyle w:val="bodyblack1"/>
          <w:rFonts w:ascii="Times New Roman" w:hAnsi="Times New Roman"/>
          <w:sz w:val="20"/>
          <w:szCs w:val="20"/>
        </w:rPr>
      </w:pPr>
    </w:p>
    <w:p w:rsidR="00666021" w:rsidRDefault="00202C69" w:rsidP="00666021">
      <w:pPr>
        <w:jc w:val="both"/>
        <w:rPr>
          <w:rStyle w:val="bodyblack1"/>
          <w:rFonts w:ascii="Times New Roman" w:hAnsi="Times New Roman"/>
          <w:sz w:val="20"/>
          <w:szCs w:val="20"/>
        </w:rPr>
      </w:pPr>
      <w:r>
        <w:rPr>
          <w:rStyle w:val="bodyblack1"/>
          <w:rFonts w:ascii="Times New Roman" w:hAnsi="Times New Roman"/>
          <w:sz w:val="20"/>
          <w:szCs w:val="20"/>
        </w:rPr>
        <w:t>Therefore delivering Engineering and Technology programme of study by entirely VLE metho</w:t>
      </w:r>
      <w:r w:rsidR="005F4127">
        <w:rPr>
          <w:rStyle w:val="bodyblack1"/>
          <w:rFonts w:ascii="Times New Roman" w:hAnsi="Times New Roman"/>
          <w:sz w:val="20"/>
          <w:szCs w:val="20"/>
        </w:rPr>
        <w:t>ds will not satisfy some</w:t>
      </w:r>
      <w:r>
        <w:rPr>
          <w:rStyle w:val="bodyblack1"/>
          <w:rFonts w:ascii="Times New Roman" w:hAnsi="Times New Roman"/>
          <w:sz w:val="20"/>
          <w:szCs w:val="20"/>
        </w:rPr>
        <w:t xml:space="preserve"> the </w:t>
      </w:r>
      <w:r w:rsidR="005F4127">
        <w:rPr>
          <w:rStyle w:val="bodyblack1"/>
          <w:rFonts w:ascii="Times New Roman" w:hAnsi="Times New Roman"/>
          <w:sz w:val="20"/>
          <w:szCs w:val="20"/>
        </w:rPr>
        <w:t>aim</w:t>
      </w:r>
      <w:r w:rsidR="00EE1BF9">
        <w:rPr>
          <w:rStyle w:val="bodyblack1"/>
          <w:rFonts w:ascii="Times New Roman" w:hAnsi="Times New Roman"/>
          <w:sz w:val="20"/>
          <w:szCs w:val="20"/>
        </w:rPr>
        <w:t>s</w:t>
      </w:r>
      <w:r>
        <w:rPr>
          <w:rStyle w:val="bodyblack1"/>
          <w:rFonts w:ascii="Times New Roman" w:hAnsi="Times New Roman"/>
          <w:sz w:val="20"/>
          <w:szCs w:val="20"/>
        </w:rPr>
        <w:t xml:space="preserve"> listed above</w:t>
      </w:r>
      <w:r w:rsidR="005F4127">
        <w:rPr>
          <w:rStyle w:val="bodyblack1"/>
          <w:rFonts w:ascii="Times New Roman" w:hAnsi="Times New Roman"/>
          <w:sz w:val="20"/>
          <w:szCs w:val="20"/>
        </w:rPr>
        <w:t xml:space="preserve">  which require face-to-face teaching</w:t>
      </w:r>
      <w:r>
        <w:rPr>
          <w:rStyle w:val="bodyblack1"/>
          <w:rFonts w:ascii="Times New Roman" w:hAnsi="Times New Roman"/>
          <w:sz w:val="20"/>
          <w:szCs w:val="20"/>
        </w:rPr>
        <w:t>.</w:t>
      </w:r>
    </w:p>
    <w:p w:rsidR="00202C69" w:rsidRDefault="00202C69" w:rsidP="00666021">
      <w:pPr>
        <w:jc w:val="both"/>
        <w:rPr>
          <w:rStyle w:val="bodyblack1"/>
          <w:rFonts w:ascii="Times New Roman" w:hAnsi="Times New Roman"/>
          <w:sz w:val="20"/>
          <w:szCs w:val="20"/>
        </w:rPr>
      </w:pPr>
    </w:p>
    <w:p w:rsidR="00202C69" w:rsidRDefault="005F4127" w:rsidP="00202C69">
      <w:pPr>
        <w:tabs>
          <w:tab w:val="left" w:pos="0"/>
        </w:tabs>
        <w:jc w:val="both"/>
      </w:pPr>
      <w:r>
        <w:t xml:space="preserve">However, </w:t>
      </w:r>
      <w:r w:rsidR="00202C69">
        <w:t>VLE is well suited to distance learning and flexible learning, but can also be used in conjun</w:t>
      </w:r>
      <w:r w:rsidR="009A18BC">
        <w:t>ction with face-to-face learning</w:t>
      </w:r>
      <w:r w:rsidR="00202C69">
        <w:t xml:space="preserve">, in which case the term Blended learning is commonly used. </w:t>
      </w:r>
    </w:p>
    <w:p w:rsidR="005F4127" w:rsidRDefault="00FA47CE" w:rsidP="00FA47CE">
      <w:pPr>
        <w:ind w:left="426" w:hanging="426"/>
        <w:rPr>
          <w:b/>
          <w:lang w:val="en-GB"/>
        </w:rPr>
      </w:pPr>
      <w:r>
        <w:rPr>
          <w:b/>
          <w:lang w:val="en-GB"/>
        </w:rPr>
        <w:lastRenderedPageBreak/>
        <w:t>2.</w:t>
      </w:r>
      <w:r>
        <w:rPr>
          <w:b/>
          <w:lang w:val="en-GB"/>
        </w:rPr>
        <w:tab/>
      </w:r>
      <w:r w:rsidR="005F4127" w:rsidRPr="005F4127">
        <w:rPr>
          <w:b/>
          <w:lang w:val="en-GB"/>
        </w:rPr>
        <w:t>LEARNING MATERIALS</w:t>
      </w:r>
    </w:p>
    <w:p w:rsidR="005F4127" w:rsidRDefault="005F4127" w:rsidP="005F4127">
      <w:pPr>
        <w:jc w:val="center"/>
        <w:rPr>
          <w:b/>
          <w:lang w:val="en-GB"/>
        </w:rPr>
      </w:pPr>
    </w:p>
    <w:p w:rsidR="005F4127" w:rsidRPr="009B0DA1" w:rsidRDefault="005F4127" w:rsidP="005F4127">
      <w:pPr>
        <w:jc w:val="both"/>
      </w:pPr>
      <w:r w:rsidRPr="009B0DA1">
        <w:t>There are four means in which materials work in the distance learning environment:</w:t>
      </w:r>
    </w:p>
    <w:p w:rsidR="005F4127" w:rsidRPr="00724D6E" w:rsidRDefault="005F4127" w:rsidP="005F4127">
      <w:pPr>
        <w:jc w:val="both"/>
        <w:rPr>
          <w:rFonts w:ascii="Arial" w:hAnsi="Arial" w:cs="Arial"/>
        </w:rPr>
      </w:pPr>
    </w:p>
    <w:p w:rsidR="005F4127" w:rsidRPr="00F44A62" w:rsidRDefault="005F4127" w:rsidP="00680ADE">
      <w:pPr>
        <w:ind w:left="425" w:hanging="426"/>
        <w:jc w:val="both"/>
      </w:pPr>
      <w:r w:rsidRPr="00F44A62">
        <w:t>(a)</w:t>
      </w:r>
      <w:r w:rsidRPr="00F44A62">
        <w:tab/>
        <w:t>Material-Based Learning</w:t>
      </w:r>
    </w:p>
    <w:p w:rsidR="005F4127" w:rsidRDefault="005F4127" w:rsidP="00680ADE">
      <w:pPr>
        <w:ind w:left="425"/>
        <w:jc w:val="both"/>
      </w:pPr>
      <w:r w:rsidRPr="00F44A62">
        <w:t>This is where learning resource materials made available to the students by the course programme for the sole basis for their understanding of the course content.</w:t>
      </w:r>
    </w:p>
    <w:p w:rsidR="00680ADE" w:rsidRPr="00F44A62" w:rsidRDefault="00680ADE" w:rsidP="00680ADE">
      <w:pPr>
        <w:ind w:left="425"/>
        <w:jc w:val="both"/>
      </w:pPr>
    </w:p>
    <w:p w:rsidR="005F4127" w:rsidRPr="00F44A62" w:rsidRDefault="005F4127" w:rsidP="00680ADE">
      <w:pPr>
        <w:ind w:left="425" w:hanging="426"/>
        <w:jc w:val="both"/>
      </w:pPr>
      <w:r w:rsidRPr="00F44A62">
        <w:t>b)</w:t>
      </w:r>
      <w:r w:rsidRPr="00F44A62">
        <w:tab/>
        <w:t>Direct Communication</w:t>
      </w:r>
    </w:p>
    <w:p w:rsidR="005F4127" w:rsidRDefault="005F4127" w:rsidP="00680ADE">
      <w:pPr>
        <w:ind w:left="425"/>
        <w:jc w:val="both"/>
      </w:pPr>
      <w:r w:rsidRPr="00F44A62">
        <w:t>Materials may also be provided in the situation where learning is supported from the HE institution remotely from the student.</w:t>
      </w:r>
    </w:p>
    <w:p w:rsidR="00680ADE" w:rsidRPr="00F44A62" w:rsidRDefault="00680ADE" w:rsidP="00680ADE">
      <w:pPr>
        <w:ind w:left="425"/>
        <w:jc w:val="both"/>
      </w:pPr>
    </w:p>
    <w:p w:rsidR="005F4127" w:rsidRPr="00F44A62" w:rsidRDefault="00680ADE" w:rsidP="00680ADE">
      <w:pPr>
        <w:ind w:left="425" w:hanging="426"/>
        <w:jc w:val="both"/>
      </w:pPr>
      <w:r w:rsidRPr="00F44A62">
        <w:t xml:space="preserve"> </w:t>
      </w:r>
      <w:r w:rsidR="005F4127" w:rsidRPr="00F44A62">
        <w:t>(c)</w:t>
      </w:r>
      <w:r w:rsidR="005F4127" w:rsidRPr="00F44A62">
        <w:tab/>
        <w:t>Lecturer Delivery in the Students Place of Work</w:t>
      </w:r>
    </w:p>
    <w:p w:rsidR="005F4127" w:rsidRDefault="005F4127" w:rsidP="00680ADE">
      <w:pPr>
        <w:ind w:left="425"/>
        <w:jc w:val="both"/>
      </w:pPr>
      <w:r w:rsidRPr="00F44A62">
        <w:t xml:space="preserve">Another option would be for the HE institution to physically send relevant staff to the employer at regular intervals to deliver the materials. </w:t>
      </w:r>
    </w:p>
    <w:p w:rsidR="00680ADE" w:rsidRPr="00F44A62" w:rsidRDefault="00680ADE" w:rsidP="00680ADE">
      <w:pPr>
        <w:ind w:left="425"/>
        <w:jc w:val="both"/>
      </w:pPr>
    </w:p>
    <w:p w:rsidR="005F4127" w:rsidRPr="00F44A62" w:rsidRDefault="00680ADE" w:rsidP="00680ADE">
      <w:pPr>
        <w:ind w:left="425" w:hanging="426"/>
        <w:jc w:val="both"/>
      </w:pPr>
      <w:r w:rsidRPr="00F44A62">
        <w:t xml:space="preserve"> </w:t>
      </w:r>
      <w:r w:rsidR="005F4127" w:rsidRPr="00F44A62">
        <w:t>(d)</w:t>
      </w:r>
      <w:r w:rsidR="005F4127" w:rsidRPr="00F44A62">
        <w:tab/>
        <w:t>Virtual Learning Environment</w:t>
      </w:r>
    </w:p>
    <w:p w:rsidR="005F4127" w:rsidRPr="00F44A62" w:rsidRDefault="005F4127" w:rsidP="00680ADE">
      <w:pPr>
        <w:ind w:left="425"/>
        <w:jc w:val="both"/>
      </w:pPr>
      <w:r w:rsidRPr="00F44A62">
        <w:t xml:space="preserve">The Virtual Learning Environment (VLE) is a system which changes the way materials are delivered. The VLE is designed to facilitate the delivery of course programmes to students, through providing a means in which the students can learn without having to be in the classroom. </w:t>
      </w:r>
    </w:p>
    <w:p w:rsidR="005F4127" w:rsidRPr="00F44A62" w:rsidRDefault="005F4127" w:rsidP="00680ADE">
      <w:pPr>
        <w:spacing w:line="360" w:lineRule="auto"/>
        <w:jc w:val="both"/>
        <w:rPr>
          <w:rFonts w:ascii="Arial" w:hAnsi="Arial"/>
        </w:rPr>
      </w:pPr>
    </w:p>
    <w:p w:rsidR="004D4F4A" w:rsidRPr="004D4F4A" w:rsidRDefault="00FA47CE" w:rsidP="00FA47CE">
      <w:pPr>
        <w:pStyle w:val="ListParagraph"/>
        <w:ind w:left="426" w:hanging="426"/>
        <w:rPr>
          <w:b/>
        </w:rPr>
      </w:pPr>
      <w:r>
        <w:rPr>
          <w:b/>
        </w:rPr>
        <w:t>3.</w:t>
      </w:r>
      <w:r>
        <w:rPr>
          <w:b/>
        </w:rPr>
        <w:tab/>
      </w:r>
      <w:r w:rsidR="005230C2">
        <w:rPr>
          <w:b/>
        </w:rPr>
        <w:t>SPECIFIC LEARNING OUTCOMES IN</w:t>
      </w:r>
      <w:r w:rsidR="005230C2" w:rsidRPr="004D4F4A">
        <w:rPr>
          <w:b/>
        </w:rPr>
        <w:t xml:space="preserve"> EN</w:t>
      </w:r>
      <w:r w:rsidR="005230C2">
        <w:rPr>
          <w:b/>
        </w:rPr>
        <w:t>GINEERING AND TECHNOLOGY PROGRAMME</w:t>
      </w:r>
    </w:p>
    <w:p w:rsidR="004D4F4A" w:rsidRPr="004D4F4A" w:rsidRDefault="004D4F4A" w:rsidP="004D4F4A">
      <w:pPr>
        <w:rPr>
          <w:lang w:val="en-GB"/>
        </w:rPr>
      </w:pPr>
    </w:p>
    <w:p w:rsidR="005230C2" w:rsidRDefault="004D4F4A" w:rsidP="00207010">
      <w:pPr>
        <w:jc w:val="both"/>
        <w:rPr>
          <w:lang w:val="en-GB"/>
        </w:rPr>
      </w:pPr>
      <w:r w:rsidRPr="004D4F4A">
        <w:rPr>
          <w:lang w:val="en-GB"/>
        </w:rPr>
        <w:t>In the UK, the Engineering and related technology programme provides opportunities to develop the Engineering benchmark’s knowledge and understanding, intellectual abilities, practical skills and general transferable skills</w:t>
      </w:r>
      <w:r w:rsidR="005230C2">
        <w:rPr>
          <w:lang w:val="en-GB"/>
        </w:rPr>
        <w:t xml:space="preserve">. </w:t>
      </w:r>
    </w:p>
    <w:p w:rsidR="005230C2" w:rsidRDefault="005230C2" w:rsidP="00207010">
      <w:pPr>
        <w:jc w:val="both"/>
        <w:rPr>
          <w:lang w:val="en-GB"/>
        </w:rPr>
      </w:pPr>
    </w:p>
    <w:p w:rsidR="004D4F4A" w:rsidRPr="004D4F4A" w:rsidRDefault="005230C2" w:rsidP="00207010">
      <w:pPr>
        <w:jc w:val="both"/>
        <w:rPr>
          <w:lang w:val="en-GB"/>
        </w:rPr>
      </w:pPr>
      <w:r>
        <w:rPr>
          <w:lang w:val="en-GB"/>
        </w:rPr>
        <w:t xml:space="preserve">Learning </w:t>
      </w:r>
      <w:r w:rsidR="00207010" w:rsidRPr="004D4F4A">
        <w:rPr>
          <w:lang w:val="en-GB"/>
        </w:rPr>
        <w:t>outcomes can</w:t>
      </w:r>
      <w:r w:rsidR="004D4F4A" w:rsidRPr="004D4F4A">
        <w:rPr>
          <w:lang w:val="en-GB"/>
        </w:rPr>
        <w:t xml:space="preserve"> also be explicitly li</w:t>
      </w:r>
      <w:r w:rsidR="00207010">
        <w:rPr>
          <w:lang w:val="en-GB"/>
        </w:rPr>
        <w:t>nked to t</w:t>
      </w:r>
      <w:r w:rsidR="00207010" w:rsidRPr="00207010">
        <w:rPr>
          <w:lang w:val="en-GB"/>
        </w:rPr>
        <w:t>he UK Standard for Professional E</w:t>
      </w:r>
      <w:r w:rsidR="00207010">
        <w:rPr>
          <w:lang w:val="en-GB"/>
        </w:rPr>
        <w:t>ngineering Competence (UK-SPEC)</w:t>
      </w:r>
      <w:r w:rsidR="004D4F4A" w:rsidRPr="004D4F4A">
        <w:rPr>
          <w:lang w:val="en-GB"/>
        </w:rPr>
        <w:t xml:space="preserve"> statements [1] included within </w:t>
      </w:r>
      <w:r w:rsidR="00207010">
        <w:rPr>
          <w:lang w:val="en-GB"/>
        </w:rPr>
        <w:t xml:space="preserve">the UK </w:t>
      </w:r>
      <w:r w:rsidR="00207010" w:rsidRPr="00207010">
        <w:rPr>
          <w:lang w:val="en-GB"/>
        </w:rPr>
        <w:t xml:space="preserve">Quality Assurance Agency for Higher Education </w:t>
      </w:r>
      <w:r w:rsidR="00207010">
        <w:rPr>
          <w:lang w:val="en-GB"/>
        </w:rPr>
        <w:t xml:space="preserve">(QAA) </w:t>
      </w:r>
      <w:r w:rsidR="00991562" w:rsidRPr="004D4F4A">
        <w:rPr>
          <w:lang w:val="en-GB"/>
        </w:rPr>
        <w:t>engineering</w:t>
      </w:r>
      <w:r w:rsidR="004D4F4A" w:rsidRPr="004D4F4A">
        <w:rPr>
          <w:lang w:val="en-GB"/>
        </w:rPr>
        <w:t xml:space="preserve"> benchmark statement</w:t>
      </w:r>
      <w:r w:rsidR="00207010">
        <w:rPr>
          <w:lang w:val="en-GB"/>
        </w:rPr>
        <w:t xml:space="preserve"> </w:t>
      </w:r>
      <w:r w:rsidR="004D4F4A" w:rsidRPr="004D4F4A">
        <w:rPr>
          <w:lang w:val="en-GB"/>
        </w:rPr>
        <w:t>[2] under the headings of</w:t>
      </w:r>
      <w:r>
        <w:rPr>
          <w:lang w:val="en-GB"/>
        </w:rPr>
        <w:t>:</w:t>
      </w:r>
      <w:r w:rsidR="004D4F4A" w:rsidRPr="004D4F4A">
        <w:rPr>
          <w:lang w:val="en-GB"/>
        </w:rPr>
        <w:t xml:space="preserve"> </w:t>
      </w:r>
    </w:p>
    <w:p w:rsidR="004D4F4A" w:rsidRDefault="004D4F4A" w:rsidP="004D4F4A">
      <w:pPr>
        <w:autoSpaceDE w:val="0"/>
        <w:autoSpaceDN w:val="0"/>
        <w:adjustRightInd w:val="0"/>
        <w:rPr>
          <w:rFonts w:ascii="Arial" w:hAnsi="Arial" w:cs="Arial"/>
          <w:color w:val="231F20"/>
          <w:lang w:val="en-GB"/>
        </w:rPr>
      </w:pPr>
    </w:p>
    <w:p w:rsidR="009B0DA1" w:rsidRPr="005230C2" w:rsidRDefault="004D4F4A" w:rsidP="00FA47CE">
      <w:pPr>
        <w:autoSpaceDE w:val="0"/>
        <w:autoSpaceDN w:val="0"/>
        <w:adjustRightInd w:val="0"/>
        <w:rPr>
          <w:color w:val="231F20"/>
          <w:lang w:val="en-GB"/>
        </w:rPr>
      </w:pPr>
      <w:r w:rsidRPr="005230C2">
        <w:rPr>
          <w:color w:val="231F20"/>
          <w:lang w:val="en-GB"/>
        </w:rPr>
        <w:t>(</w:t>
      </w:r>
      <w:r w:rsidRPr="005230C2">
        <w:t>a)</w:t>
      </w:r>
      <w:r w:rsidRPr="005230C2">
        <w:tab/>
      </w:r>
      <w:r w:rsidR="009B0DA1" w:rsidRPr="005230C2">
        <w:t>Underpinning science, mathematics and associated engineering disciplines</w:t>
      </w:r>
      <w:r w:rsidR="009B0DA1" w:rsidRPr="005230C2">
        <w:tab/>
      </w:r>
      <w:r w:rsidR="009B0DA1" w:rsidRPr="005230C2">
        <w:tab/>
      </w:r>
    </w:p>
    <w:p w:rsidR="004D4F4A" w:rsidRPr="005230C2" w:rsidRDefault="004D4F4A" w:rsidP="00FA47CE">
      <w:pPr>
        <w:jc w:val="both"/>
      </w:pPr>
      <w:r w:rsidRPr="005230C2">
        <w:t>(b)</w:t>
      </w:r>
      <w:r w:rsidRPr="005230C2">
        <w:tab/>
      </w:r>
      <w:r w:rsidR="009B0DA1" w:rsidRPr="005230C2">
        <w:t>Engineering Analysis</w:t>
      </w:r>
      <w:r w:rsidRPr="005230C2">
        <w:t xml:space="preserve"> </w:t>
      </w:r>
    </w:p>
    <w:p w:rsidR="004D4F4A" w:rsidRPr="005230C2" w:rsidRDefault="004D4F4A" w:rsidP="00FA47CE">
      <w:pPr>
        <w:jc w:val="both"/>
      </w:pPr>
      <w:r w:rsidRPr="005230C2">
        <w:t>(c)</w:t>
      </w:r>
      <w:r w:rsidR="009B0DA1" w:rsidRPr="005230C2">
        <w:tab/>
        <w:t>Design</w:t>
      </w:r>
      <w:r w:rsidR="009B0DA1" w:rsidRPr="005230C2">
        <w:tab/>
      </w:r>
    </w:p>
    <w:p w:rsidR="004D4F4A" w:rsidRPr="005230C2" w:rsidRDefault="004D4F4A" w:rsidP="00FA47CE">
      <w:pPr>
        <w:jc w:val="both"/>
      </w:pPr>
      <w:r w:rsidRPr="005230C2">
        <w:t>(d)</w:t>
      </w:r>
      <w:r w:rsidRPr="005230C2">
        <w:tab/>
      </w:r>
      <w:r w:rsidR="009B0DA1" w:rsidRPr="005230C2">
        <w:t>Economic, social, and environmental context</w:t>
      </w:r>
      <w:r w:rsidR="009B0DA1" w:rsidRPr="005230C2">
        <w:tab/>
      </w:r>
    </w:p>
    <w:p w:rsidR="009B0DA1" w:rsidRPr="005230C2" w:rsidRDefault="004D4F4A" w:rsidP="00FA47CE">
      <w:pPr>
        <w:jc w:val="both"/>
      </w:pPr>
      <w:r w:rsidRPr="005230C2">
        <w:t>(</w:t>
      </w:r>
      <w:r w:rsidR="00F9460C">
        <w:t>e</w:t>
      </w:r>
      <w:r w:rsidRPr="005230C2">
        <w:t>)</w:t>
      </w:r>
      <w:r w:rsidR="009B0DA1" w:rsidRPr="005230C2">
        <w:tab/>
        <w:t>Engineering Practice</w:t>
      </w:r>
      <w:r w:rsidR="009B0DA1" w:rsidRPr="005230C2">
        <w:tab/>
      </w:r>
      <w:r w:rsidR="009B0DA1" w:rsidRPr="005230C2">
        <w:tab/>
      </w:r>
      <w:r w:rsidR="009B0DA1" w:rsidRPr="005230C2">
        <w:tab/>
      </w:r>
      <w:r w:rsidR="009B0DA1" w:rsidRPr="005230C2">
        <w:tab/>
      </w:r>
      <w:r w:rsidR="009B0DA1" w:rsidRPr="005230C2">
        <w:tab/>
      </w:r>
      <w:r w:rsidR="009B0DA1" w:rsidRPr="005230C2">
        <w:tab/>
      </w:r>
      <w:r w:rsidR="009B0DA1" w:rsidRPr="005230C2">
        <w:tab/>
      </w:r>
      <w:r w:rsidR="009B0DA1" w:rsidRPr="005230C2">
        <w:tab/>
      </w:r>
      <w:r w:rsidR="009B0DA1" w:rsidRPr="005230C2">
        <w:tab/>
      </w:r>
      <w:r w:rsidR="009B0DA1" w:rsidRPr="005230C2">
        <w:tab/>
      </w:r>
      <w:r w:rsidR="009B0DA1" w:rsidRPr="005230C2">
        <w:tab/>
      </w:r>
      <w:r w:rsidR="009B0DA1" w:rsidRPr="005230C2">
        <w:tab/>
      </w:r>
    </w:p>
    <w:p w:rsidR="005230C2" w:rsidRDefault="005230C2" w:rsidP="00680ADE">
      <w:pPr>
        <w:shd w:val="clear" w:color="auto" w:fill="FFFFFF"/>
        <w:jc w:val="both"/>
        <w:textAlignment w:val="baseline"/>
      </w:pPr>
      <w:r w:rsidRPr="005230C2">
        <w:t xml:space="preserve">In order to </w:t>
      </w:r>
      <w:r w:rsidRPr="006D3026">
        <w:rPr>
          <w:lang w:val="en-GB"/>
        </w:rPr>
        <w:t xml:space="preserve">fulfil the professional institution </w:t>
      </w:r>
      <w:r w:rsidRPr="005230C2">
        <w:rPr>
          <w:lang w:val="en-GB"/>
        </w:rPr>
        <w:t xml:space="preserve">requirements for accreditation, </w:t>
      </w:r>
      <w:r w:rsidRPr="005230C2">
        <w:t xml:space="preserve">satisfactory evidence of the achievement of all the </w:t>
      </w:r>
      <w:r w:rsidR="00F9460C">
        <w:t xml:space="preserve">above </w:t>
      </w:r>
      <w:r w:rsidRPr="005230C2">
        <w:t xml:space="preserve">learning outcomes, at an appropriate level, </w:t>
      </w:r>
      <w:r w:rsidR="00F9460C">
        <w:t xml:space="preserve">and </w:t>
      </w:r>
      <w:r w:rsidRPr="005230C2">
        <w:t>should be demonstrated</w:t>
      </w:r>
      <w:r>
        <w:t xml:space="preserve"> in the programme</w:t>
      </w:r>
      <w:r w:rsidR="00602B73">
        <w:t>.</w:t>
      </w:r>
    </w:p>
    <w:p w:rsidR="00E14C2F" w:rsidRDefault="005230C2" w:rsidP="00E14C2F">
      <w:pPr>
        <w:shd w:val="clear" w:color="auto" w:fill="FFFFFF"/>
        <w:spacing w:line="228" w:lineRule="auto"/>
        <w:jc w:val="both"/>
        <w:textAlignment w:val="baseline"/>
      </w:pPr>
      <w:r w:rsidRPr="005230C2">
        <w:tab/>
      </w:r>
      <w:r w:rsidRPr="005230C2">
        <w:tab/>
      </w:r>
    </w:p>
    <w:p w:rsidR="00E14C2F" w:rsidRPr="004D3761" w:rsidRDefault="00FA47CE" w:rsidP="00FA47CE">
      <w:pPr>
        <w:ind w:left="426" w:hanging="426"/>
        <w:rPr>
          <w:rStyle w:val="bodyblack1"/>
          <w:rFonts w:ascii="Times New Roman" w:hAnsi="Times New Roman"/>
          <w:b/>
        </w:rPr>
      </w:pPr>
      <w:r>
        <w:rPr>
          <w:b/>
        </w:rPr>
        <w:t>4.</w:t>
      </w:r>
      <w:r>
        <w:rPr>
          <w:b/>
        </w:rPr>
        <w:tab/>
      </w:r>
      <w:r w:rsidR="00E14C2F">
        <w:rPr>
          <w:b/>
        </w:rPr>
        <w:t>MSc</w:t>
      </w:r>
      <w:r w:rsidR="00E14C2F" w:rsidRPr="004D3761">
        <w:rPr>
          <w:b/>
        </w:rPr>
        <w:t xml:space="preserve"> BY DISTANCE LEARNING</w:t>
      </w:r>
    </w:p>
    <w:p w:rsidR="00E14C2F" w:rsidRDefault="00E14C2F" w:rsidP="00E14C2F">
      <w:pPr>
        <w:shd w:val="clear" w:color="auto" w:fill="FFFFFF"/>
        <w:spacing w:line="228" w:lineRule="auto"/>
        <w:jc w:val="both"/>
        <w:textAlignment w:val="baseline"/>
      </w:pPr>
    </w:p>
    <w:p w:rsidR="00E14C2F" w:rsidRDefault="00E14C2F" w:rsidP="00E14C2F">
      <w:pPr>
        <w:shd w:val="clear" w:color="auto" w:fill="FFFFFF"/>
        <w:spacing w:line="228" w:lineRule="auto"/>
        <w:jc w:val="both"/>
        <w:textAlignment w:val="baseline"/>
      </w:pPr>
      <w:r>
        <w:t xml:space="preserve">An example of </w:t>
      </w:r>
      <w:r w:rsidR="00146AD4">
        <w:t xml:space="preserve">an </w:t>
      </w:r>
      <w:r>
        <w:t>MSc course delivered by distance learning is Staffordshire University MSc in Professional Engineering</w:t>
      </w:r>
      <w:r w:rsidR="007320DE">
        <w:t xml:space="preserve"> [3]</w:t>
      </w:r>
      <w:r>
        <w:t>. This is a work-based learning postgraduate award designed for students who are currently in employment and for a variety of reasons can-not attend university but can study at their place of work, and be educated to Masters level through a programme involving collaboration between the university, a Professiona</w:t>
      </w:r>
      <w:r w:rsidR="00680ADE">
        <w:t xml:space="preserve">l Engineering Institution </w:t>
      </w:r>
      <w:r>
        <w:t xml:space="preserve">and an industrial partner.  Within this programme, academic challenges at MSc level, together with competencies required by the </w:t>
      </w:r>
      <w:r w:rsidR="00680ADE">
        <w:t>Professional Engineering Institution</w:t>
      </w:r>
      <w:r>
        <w:t xml:space="preserve"> are clearly addressed.</w:t>
      </w:r>
    </w:p>
    <w:p w:rsidR="00E14C2F" w:rsidRDefault="00E14C2F" w:rsidP="00E14C2F">
      <w:pPr>
        <w:shd w:val="clear" w:color="auto" w:fill="FFFFFF"/>
        <w:spacing w:line="228" w:lineRule="auto"/>
        <w:jc w:val="both"/>
        <w:textAlignment w:val="baseline"/>
      </w:pPr>
    </w:p>
    <w:p w:rsidR="00E14C2F" w:rsidRDefault="00E14C2F" w:rsidP="00E14C2F">
      <w:pPr>
        <w:shd w:val="clear" w:color="auto" w:fill="FFFFFF"/>
        <w:spacing w:line="228" w:lineRule="auto"/>
        <w:jc w:val="both"/>
        <w:textAlignment w:val="baseline"/>
      </w:pPr>
      <w:r>
        <w:t>One of the many advantages of this system is that students registered on this programme do not have to attend university apart from seminar and assessment days (an alternative arrangement may be possible for students not resident in the UK) thus reducing the costs of staff development for employers.  An excellent feature of this programme is the final project which can be designed to correlate with the work that the student is doing for their employer.</w:t>
      </w:r>
    </w:p>
    <w:p w:rsidR="007320DE" w:rsidRPr="007320DE" w:rsidRDefault="007320DE" w:rsidP="007320DE">
      <w:pPr>
        <w:jc w:val="both"/>
      </w:pPr>
      <w:r w:rsidRPr="007320DE">
        <w:lastRenderedPageBreak/>
        <w:t xml:space="preserve">The course of study undertaken, by the very design of the course, is derived through negotiation with the award team and </w:t>
      </w:r>
      <w:r w:rsidR="00146AD4">
        <w:t>the</w:t>
      </w:r>
      <w:r w:rsidRPr="007320DE">
        <w:t xml:space="preserve"> supervisor.  This will start with an audit of </w:t>
      </w:r>
      <w:r w:rsidR="00146AD4">
        <w:t>the student’s</w:t>
      </w:r>
      <w:r w:rsidRPr="007320DE">
        <w:t xml:space="preserve"> current position in terms of knowled</w:t>
      </w:r>
      <w:r>
        <w:t xml:space="preserve">ge, </w:t>
      </w:r>
      <w:r w:rsidRPr="007320DE">
        <w:t xml:space="preserve">experience and qualifications.  With a study plan approved </w:t>
      </w:r>
      <w:r w:rsidR="00146AD4">
        <w:t>that</w:t>
      </w:r>
      <w:r w:rsidRPr="007320DE">
        <w:t xml:space="preserve"> commence</w:t>
      </w:r>
      <w:r w:rsidR="00146AD4">
        <w:t>s</w:t>
      </w:r>
      <w:r w:rsidRPr="007320DE">
        <w:t xml:space="preserve"> </w:t>
      </w:r>
      <w:r w:rsidR="00146AD4">
        <w:t>the</w:t>
      </w:r>
      <w:r w:rsidRPr="007320DE">
        <w:t xml:space="preserve"> studies in areas of engineering that are supported by the University.</w:t>
      </w:r>
    </w:p>
    <w:p w:rsidR="009B0DA1" w:rsidRPr="005230C2" w:rsidRDefault="009B0DA1" w:rsidP="005230C2">
      <w:pPr>
        <w:shd w:val="clear" w:color="auto" w:fill="FFFFFF"/>
        <w:spacing w:line="228" w:lineRule="auto"/>
        <w:jc w:val="both"/>
        <w:textAlignment w:val="baseline"/>
        <w:rPr>
          <w:lang w:val="en-GB"/>
        </w:rPr>
      </w:pPr>
    </w:p>
    <w:p w:rsidR="00F44A62" w:rsidRPr="004D3761" w:rsidRDefault="00FA47CE" w:rsidP="00FA47CE">
      <w:pPr>
        <w:ind w:left="426" w:hanging="426"/>
        <w:rPr>
          <w:rStyle w:val="bodyblack1"/>
          <w:rFonts w:ascii="Times New Roman" w:hAnsi="Times New Roman"/>
          <w:b/>
        </w:rPr>
      </w:pPr>
      <w:r>
        <w:rPr>
          <w:b/>
        </w:rPr>
        <w:t>5.</w:t>
      </w:r>
      <w:r>
        <w:rPr>
          <w:b/>
        </w:rPr>
        <w:tab/>
      </w:r>
      <w:r w:rsidR="00207010" w:rsidRPr="004D3761">
        <w:rPr>
          <w:b/>
        </w:rPr>
        <w:t>P</w:t>
      </w:r>
      <w:r w:rsidR="00B21383">
        <w:rPr>
          <w:b/>
        </w:rPr>
        <w:t>H</w:t>
      </w:r>
      <w:r w:rsidR="00207010" w:rsidRPr="004D3761">
        <w:rPr>
          <w:b/>
        </w:rPr>
        <w:t>D BY DISTANCE LEARNING</w:t>
      </w:r>
    </w:p>
    <w:p w:rsidR="00B20809" w:rsidRDefault="00B20809" w:rsidP="00B20809">
      <w:pPr>
        <w:jc w:val="both"/>
        <w:rPr>
          <w:color w:val="000000"/>
        </w:rPr>
      </w:pPr>
    </w:p>
    <w:p w:rsidR="00BF1261" w:rsidRPr="00BF1261" w:rsidRDefault="00BF1261" w:rsidP="00BF1261">
      <w:pPr>
        <w:jc w:val="both"/>
        <w:rPr>
          <w:color w:val="000000"/>
        </w:rPr>
      </w:pPr>
      <w:r w:rsidRPr="00BF1261">
        <w:rPr>
          <w:color w:val="000000"/>
        </w:rPr>
        <w:t>The regulations at Staffordshire University award a PhD to candidates who:</w:t>
      </w:r>
    </w:p>
    <w:p w:rsidR="00BF1261" w:rsidRPr="00BF1261" w:rsidRDefault="00BF1261" w:rsidP="00BF1261">
      <w:pPr>
        <w:jc w:val="both"/>
        <w:rPr>
          <w:color w:val="000000"/>
        </w:rPr>
      </w:pPr>
      <w:r w:rsidRPr="00BF1261">
        <w:rPr>
          <w:color w:val="000000"/>
        </w:rPr>
        <w:tab/>
      </w:r>
    </w:p>
    <w:p w:rsidR="00BF1261" w:rsidRDefault="00BF1261" w:rsidP="004337CC">
      <w:pPr>
        <w:pStyle w:val="ListParagraph"/>
        <w:numPr>
          <w:ilvl w:val="0"/>
          <w:numId w:val="17"/>
        </w:numPr>
        <w:ind w:left="714" w:hanging="357"/>
        <w:jc w:val="both"/>
        <w:rPr>
          <w:color w:val="000000"/>
        </w:rPr>
      </w:pPr>
      <w:r w:rsidRPr="00BF1261">
        <w:rPr>
          <w:color w:val="000000"/>
        </w:rPr>
        <w:t>Have critically investigated an approved topic resulting in an independent and original contribution to knowledge and demonstrated an understanding of research methods appropriate to the chosen field, and</w:t>
      </w:r>
    </w:p>
    <w:p w:rsidR="004337CC" w:rsidRPr="00BF1261" w:rsidRDefault="004337CC" w:rsidP="004337CC">
      <w:pPr>
        <w:pStyle w:val="ListParagraph"/>
        <w:ind w:left="714"/>
        <w:jc w:val="both"/>
        <w:rPr>
          <w:color w:val="000000"/>
        </w:rPr>
      </w:pPr>
    </w:p>
    <w:p w:rsidR="00BF1261" w:rsidRPr="00BF1261" w:rsidRDefault="00BF1261" w:rsidP="004337CC">
      <w:pPr>
        <w:pStyle w:val="ListParagraph"/>
        <w:numPr>
          <w:ilvl w:val="0"/>
          <w:numId w:val="17"/>
        </w:numPr>
        <w:ind w:left="714" w:hanging="357"/>
        <w:jc w:val="both"/>
        <w:rPr>
          <w:color w:val="000000"/>
        </w:rPr>
      </w:pPr>
      <w:r w:rsidRPr="00BF1261">
        <w:rPr>
          <w:color w:val="000000"/>
        </w:rPr>
        <w:t>Have presented and defended a thesis by oral examination to the satisfaction of examiners</w:t>
      </w:r>
    </w:p>
    <w:p w:rsidR="00BF1261" w:rsidRDefault="00BF1261" w:rsidP="004337CC">
      <w:pPr>
        <w:jc w:val="both"/>
        <w:rPr>
          <w:color w:val="000000"/>
        </w:rPr>
      </w:pPr>
    </w:p>
    <w:p w:rsidR="00B20809" w:rsidRPr="00B20809" w:rsidRDefault="00B20809" w:rsidP="00680ADE">
      <w:pPr>
        <w:jc w:val="both"/>
        <w:rPr>
          <w:color w:val="000000"/>
        </w:rPr>
      </w:pPr>
      <w:r w:rsidRPr="00B20809">
        <w:rPr>
          <w:color w:val="000000"/>
        </w:rPr>
        <w:t>A research degree by distance learning is not suitable for everyone.  The right students, supervisors, research topics and resources are required to be in place prior to study.</w:t>
      </w:r>
    </w:p>
    <w:p w:rsidR="00F44A62" w:rsidRPr="00B20809" w:rsidRDefault="00F44A62" w:rsidP="00680ADE">
      <w:pPr>
        <w:jc w:val="both"/>
        <w:rPr>
          <w:rStyle w:val="bodyblack1"/>
          <w:rFonts w:ascii="Times New Roman" w:hAnsi="Times New Roman"/>
        </w:rPr>
      </w:pPr>
    </w:p>
    <w:p w:rsidR="004D3761" w:rsidRPr="00B20809" w:rsidRDefault="004D3761" w:rsidP="00FA47CE">
      <w:pPr>
        <w:jc w:val="both"/>
      </w:pPr>
      <w:r w:rsidRPr="00B20809">
        <w:t xml:space="preserve">The advent of broadband and telecommunication systems such as Skype and MSN allow for elementary but effective video conferencing, usually free, between individuals anywhere in the world.  It is recognised that such communication is not as easy as proper video conferencing facilities which in turn are less effective than actual face-to-face meetings.  </w:t>
      </w:r>
    </w:p>
    <w:p w:rsidR="00B20809" w:rsidRPr="00B20809" w:rsidRDefault="00B20809" w:rsidP="00FA47CE">
      <w:pPr>
        <w:jc w:val="both"/>
      </w:pPr>
    </w:p>
    <w:p w:rsidR="00B20809" w:rsidRDefault="00B20809" w:rsidP="00FA47CE">
      <w:pPr>
        <w:pStyle w:val="NormalWeb"/>
        <w:spacing w:before="0" w:beforeAutospacing="0" w:after="0" w:afterAutospacing="0"/>
        <w:jc w:val="both"/>
        <w:rPr>
          <w:sz w:val="20"/>
          <w:szCs w:val="20"/>
        </w:rPr>
      </w:pPr>
      <w:r w:rsidRPr="00B20809">
        <w:rPr>
          <w:sz w:val="20"/>
          <w:szCs w:val="20"/>
        </w:rPr>
        <w:t>The PhD students must be in regular contact with their supervisors by mail, email, fax and telephone. A record of each contact shall be kept. Students are also required to meet face-to-face with their supervisors at least once a year.</w:t>
      </w:r>
    </w:p>
    <w:p w:rsidR="00FA47CE" w:rsidRPr="00B20809" w:rsidRDefault="00FA47CE" w:rsidP="00FA47CE">
      <w:pPr>
        <w:pStyle w:val="NormalWeb"/>
        <w:spacing w:before="0" w:beforeAutospacing="0" w:after="0" w:afterAutospacing="0"/>
        <w:jc w:val="both"/>
        <w:rPr>
          <w:sz w:val="20"/>
          <w:szCs w:val="20"/>
        </w:rPr>
      </w:pPr>
    </w:p>
    <w:p w:rsidR="00313818" w:rsidRPr="00313818" w:rsidRDefault="00FA47CE" w:rsidP="00FA47CE">
      <w:pPr>
        <w:pStyle w:val="Heading2"/>
        <w:tabs>
          <w:tab w:val="left" w:pos="540"/>
        </w:tabs>
        <w:spacing w:before="0" w:after="0"/>
        <w:ind w:left="426" w:hanging="426"/>
        <w:rPr>
          <w:rFonts w:ascii="Times New Roman" w:hAnsi="Times New Roman" w:cs="Times New Roman"/>
          <w:i w:val="0"/>
          <w:sz w:val="20"/>
          <w:szCs w:val="20"/>
        </w:rPr>
      </w:pPr>
      <w:r>
        <w:rPr>
          <w:rFonts w:ascii="Times New Roman" w:hAnsi="Times New Roman" w:cs="Times New Roman"/>
          <w:i w:val="0"/>
          <w:sz w:val="20"/>
          <w:szCs w:val="20"/>
        </w:rPr>
        <w:t>6.</w:t>
      </w:r>
      <w:r>
        <w:rPr>
          <w:rFonts w:ascii="Times New Roman" w:hAnsi="Times New Roman" w:cs="Times New Roman"/>
          <w:i w:val="0"/>
          <w:sz w:val="20"/>
          <w:szCs w:val="20"/>
        </w:rPr>
        <w:tab/>
      </w:r>
      <w:r w:rsidR="00991562" w:rsidRPr="00313818">
        <w:rPr>
          <w:rFonts w:ascii="Times New Roman" w:hAnsi="Times New Roman" w:cs="Times New Roman"/>
          <w:i w:val="0"/>
          <w:sz w:val="20"/>
          <w:szCs w:val="20"/>
        </w:rPr>
        <w:t>WORK BASED LEARNING</w:t>
      </w:r>
    </w:p>
    <w:p w:rsidR="00313818" w:rsidRPr="00313818" w:rsidRDefault="00313818" w:rsidP="00FA47CE">
      <w:pPr>
        <w:jc w:val="both"/>
        <w:rPr>
          <w:rStyle w:val="bodyblack1"/>
          <w:rFonts w:ascii="Times New Roman" w:hAnsi="Times New Roman"/>
          <w:sz w:val="20"/>
          <w:szCs w:val="20"/>
        </w:rPr>
      </w:pPr>
    </w:p>
    <w:p w:rsidR="00313818" w:rsidRDefault="00313818" w:rsidP="00FA47CE">
      <w:pPr>
        <w:jc w:val="both"/>
        <w:rPr>
          <w:rStyle w:val="bodyblack1"/>
          <w:rFonts w:ascii="Times New Roman" w:hAnsi="Times New Roman"/>
          <w:sz w:val="20"/>
          <w:szCs w:val="20"/>
        </w:rPr>
      </w:pPr>
      <w:r w:rsidRPr="00313818">
        <w:rPr>
          <w:rStyle w:val="bodyblack1"/>
          <w:rFonts w:ascii="Times New Roman" w:hAnsi="Times New Roman"/>
          <w:sz w:val="20"/>
          <w:szCs w:val="20"/>
        </w:rPr>
        <w:t>Work Based Learning is a modern way of creating Higher Education</w:t>
      </w:r>
      <w:r w:rsidR="006D4566">
        <w:rPr>
          <w:rStyle w:val="bodyblack1"/>
          <w:rFonts w:ascii="Times New Roman" w:hAnsi="Times New Roman"/>
          <w:sz w:val="20"/>
          <w:szCs w:val="20"/>
        </w:rPr>
        <w:t xml:space="preserve"> (HE)</w:t>
      </w:r>
      <w:r w:rsidRPr="00313818">
        <w:rPr>
          <w:rStyle w:val="bodyblack1"/>
          <w:rFonts w:ascii="Times New Roman" w:hAnsi="Times New Roman"/>
          <w:sz w:val="20"/>
          <w:szCs w:val="20"/>
        </w:rPr>
        <w:t xml:space="preserve"> level learning in the workplace</w:t>
      </w:r>
      <w:r w:rsidR="002B6722">
        <w:rPr>
          <w:rStyle w:val="bodyblack1"/>
          <w:rFonts w:ascii="Times New Roman" w:hAnsi="Times New Roman"/>
          <w:sz w:val="20"/>
          <w:szCs w:val="20"/>
        </w:rPr>
        <w:t xml:space="preserve"> [4]</w:t>
      </w:r>
      <w:r w:rsidRPr="00313818">
        <w:rPr>
          <w:rStyle w:val="bodyblack1"/>
          <w:rFonts w:ascii="Times New Roman" w:hAnsi="Times New Roman"/>
          <w:sz w:val="20"/>
          <w:szCs w:val="20"/>
        </w:rPr>
        <w:t xml:space="preserve">. Its special work-linked features enable learning to be centred and take place throughout the working environment. By using an actual working role and an organisation’s objectives as the focus for academic </w:t>
      </w:r>
      <w:smartTag w:uri="urn:schemas-microsoft-com:office:smarttags" w:element="PersonName">
        <w:r w:rsidRPr="00313818">
          <w:rPr>
            <w:rStyle w:val="bodyblack1"/>
            <w:rFonts w:ascii="Times New Roman" w:hAnsi="Times New Roman"/>
            <w:sz w:val="20"/>
            <w:szCs w:val="20"/>
          </w:rPr>
          <w:t>enquiry</w:t>
        </w:r>
      </w:smartTag>
      <w:r w:rsidRPr="00313818">
        <w:rPr>
          <w:rStyle w:val="bodyblack1"/>
          <w:rFonts w:ascii="Times New Roman" w:hAnsi="Times New Roman"/>
          <w:sz w:val="20"/>
          <w:szCs w:val="20"/>
        </w:rPr>
        <w:t>, Work Based Learning is uniquely structured to benefit both the individual employee and the employing organisation.</w:t>
      </w:r>
    </w:p>
    <w:p w:rsidR="00991562" w:rsidRDefault="00991562" w:rsidP="00313818">
      <w:pPr>
        <w:jc w:val="both"/>
        <w:rPr>
          <w:rStyle w:val="bodyblack1"/>
          <w:rFonts w:ascii="Times New Roman" w:hAnsi="Times New Roman"/>
          <w:sz w:val="20"/>
          <w:szCs w:val="20"/>
        </w:rPr>
      </w:pPr>
    </w:p>
    <w:p w:rsidR="00991562" w:rsidRPr="00991562" w:rsidRDefault="00991562" w:rsidP="00991562">
      <w:r w:rsidRPr="00991562">
        <w:t xml:space="preserve">Work-based learning can help </w:t>
      </w:r>
      <w:r w:rsidRPr="00991562">
        <w:rPr>
          <w:b/>
        </w:rPr>
        <w:t>students/employees</w:t>
      </w:r>
      <w:r w:rsidR="00B67E37">
        <w:rPr>
          <w:b/>
        </w:rPr>
        <w:t xml:space="preserve"> </w:t>
      </w:r>
      <w:r w:rsidR="00B67E37" w:rsidRPr="00B67E37">
        <w:t>[5</w:t>
      </w:r>
      <w:r w:rsidR="00B67E37">
        <w:t>]</w:t>
      </w:r>
      <w:r w:rsidRPr="00991562">
        <w:t xml:space="preserve">:  </w:t>
      </w:r>
    </w:p>
    <w:p w:rsidR="00991562" w:rsidRPr="00991562" w:rsidRDefault="00991562" w:rsidP="00991562"/>
    <w:p w:rsidR="00991562" w:rsidRPr="00991562" w:rsidRDefault="00991562" w:rsidP="00991562">
      <w:pPr>
        <w:numPr>
          <w:ilvl w:val="0"/>
          <w:numId w:val="15"/>
        </w:numPr>
      </w:pPr>
      <w:r w:rsidRPr="00991562">
        <w:t>Make career decisions</w:t>
      </w:r>
    </w:p>
    <w:p w:rsidR="00991562" w:rsidRPr="00991562" w:rsidRDefault="00991562" w:rsidP="00991562">
      <w:pPr>
        <w:numPr>
          <w:ilvl w:val="0"/>
          <w:numId w:val="15"/>
        </w:numPr>
      </w:pPr>
      <w:r w:rsidRPr="00991562">
        <w:t>Develop job skills relevant to future employment</w:t>
      </w:r>
    </w:p>
    <w:p w:rsidR="004337CC" w:rsidRDefault="00991562" w:rsidP="00680ADE">
      <w:pPr>
        <w:numPr>
          <w:ilvl w:val="0"/>
          <w:numId w:val="15"/>
        </w:numPr>
      </w:pPr>
      <w:r w:rsidRPr="00991562">
        <w:t>Enhance their academic knowledge</w:t>
      </w:r>
    </w:p>
    <w:p w:rsidR="00991562" w:rsidRPr="00991562" w:rsidRDefault="004337CC" w:rsidP="00680ADE">
      <w:pPr>
        <w:numPr>
          <w:ilvl w:val="0"/>
          <w:numId w:val="15"/>
        </w:numPr>
      </w:pPr>
      <w:r>
        <w:t>I</w:t>
      </w:r>
      <w:r w:rsidR="00991562" w:rsidRPr="00991562">
        <w:t>mprove their personal and professional development</w:t>
      </w:r>
    </w:p>
    <w:p w:rsidR="00991562" w:rsidRPr="00991562" w:rsidRDefault="00991562" w:rsidP="00991562">
      <w:pPr>
        <w:numPr>
          <w:ilvl w:val="0"/>
          <w:numId w:val="15"/>
        </w:numPr>
        <w:rPr>
          <w:lang w:val="en-GB"/>
        </w:rPr>
      </w:pPr>
      <w:r w:rsidRPr="00991562">
        <w:rPr>
          <w:lang w:val="en-GB"/>
        </w:rPr>
        <w:t>Achieve a recognised academic qualification</w:t>
      </w:r>
    </w:p>
    <w:p w:rsidR="00991562" w:rsidRPr="00991562" w:rsidRDefault="00991562" w:rsidP="00991562">
      <w:pPr>
        <w:numPr>
          <w:ilvl w:val="0"/>
          <w:numId w:val="15"/>
        </w:numPr>
        <w:rPr>
          <w:lang w:val="en-GB"/>
        </w:rPr>
      </w:pPr>
      <w:r w:rsidRPr="00991562">
        <w:rPr>
          <w:lang w:val="en-GB"/>
        </w:rPr>
        <w:t>Relate their programme of study directly to the activities of their employment</w:t>
      </w:r>
    </w:p>
    <w:p w:rsidR="00991562" w:rsidRPr="00991562" w:rsidRDefault="00991562" w:rsidP="00991562">
      <w:pPr>
        <w:numPr>
          <w:ilvl w:val="0"/>
          <w:numId w:val="15"/>
        </w:numPr>
        <w:rPr>
          <w:lang w:val="en-GB"/>
        </w:rPr>
      </w:pPr>
      <w:r w:rsidRPr="00991562">
        <w:rPr>
          <w:lang w:val="en-GB"/>
        </w:rPr>
        <w:t>Incorporate a project which will enhance their  performance and that of the organisation</w:t>
      </w:r>
    </w:p>
    <w:p w:rsidR="00991562" w:rsidRPr="00991562" w:rsidRDefault="00991562" w:rsidP="00991562">
      <w:pPr>
        <w:numPr>
          <w:ilvl w:val="0"/>
          <w:numId w:val="15"/>
        </w:numPr>
        <w:rPr>
          <w:lang w:val="en-GB"/>
        </w:rPr>
      </w:pPr>
      <w:r w:rsidRPr="00991562">
        <w:rPr>
          <w:lang w:val="en-GB"/>
        </w:rPr>
        <w:t xml:space="preserve">Develop skills which will give them the confidence to learn and improve their personal effectiveness </w:t>
      </w:r>
    </w:p>
    <w:p w:rsidR="00991562" w:rsidRPr="00991562" w:rsidRDefault="00991562" w:rsidP="00991562">
      <w:pPr>
        <w:rPr>
          <w:rFonts w:ascii="Arial" w:hAnsi="Arial" w:cs="Arial"/>
          <w:b/>
          <w:bCs/>
        </w:rPr>
      </w:pPr>
    </w:p>
    <w:p w:rsidR="00991562" w:rsidRPr="00991562" w:rsidRDefault="00991562" w:rsidP="00991562">
      <w:r w:rsidRPr="00991562">
        <w:t xml:space="preserve">Work-based learning can help </w:t>
      </w:r>
      <w:r w:rsidRPr="00991562">
        <w:rPr>
          <w:b/>
        </w:rPr>
        <w:t>employers</w:t>
      </w:r>
      <w:r w:rsidR="00B67E37">
        <w:rPr>
          <w:b/>
        </w:rPr>
        <w:t xml:space="preserve"> </w:t>
      </w:r>
      <w:r w:rsidR="00B67E37" w:rsidRPr="00B67E37">
        <w:t>[5]</w:t>
      </w:r>
      <w:r w:rsidRPr="00B67E37">
        <w:t>:</w:t>
      </w:r>
      <w:r w:rsidRPr="00991562">
        <w:t xml:space="preserve"> </w:t>
      </w:r>
    </w:p>
    <w:p w:rsidR="00991562" w:rsidRPr="00991562" w:rsidRDefault="00991562" w:rsidP="00991562"/>
    <w:p w:rsidR="00991562" w:rsidRPr="00991562" w:rsidRDefault="00991562" w:rsidP="00991562">
      <w:pPr>
        <w:numPr>
          <w:ilvl w:val="0"/>
          <w:numId w:val="16"/>
        </w:numPr>
        <w:rPr>
          <w:lang w:val="en-GB"/>
        </w:rPr>
      </w:pPr>
      <w:r w:rsidRPr="00991562">
        <w:rPr>
          <w:lang w:val="en-GB"/>
        </w:rPr>
        <w:t>Identify employees to fill specialist roles</w:t>
      </w:r>
    </w:p>
    <w:p w:rsidR="00991562" w:rsidRPr="00991562" w:rsidRDefault="00991562" w:rsidP="00991562">
      <w:pPr>
        <w:numPr>
          <w:ilvl w:val="0"/>
          <w:numId w:val="16"/>
        </w:numPr>
        <w:rPr>
          <w:lang w:val="en-GB"/>
        </w:rPr>
      </w:pPr>
      <w:r w:rsidRPr="00991562">
        <w:rPr>
          <w:lang w:val="en-GB"/>
        </w:rPr>
        <w:t>Become a learning organisation able adapt to changes in the market place</w:t>
      </w:r>
    </w:p>
    <w:p w:rsidR="00991562" w:rsidRPr="00991562" w:rsidRDefault="00991562" w:rsidP="00991562">
      <w:pPr>
        <w:numPr>
          <w:ilvl w:val="0"/>
          <w:numId w:val="16"/>
        </w:numPr>
        <w:rPr>
          <w:lang w:val="en-GB"/>
        </w:rPr>
      </w:pPr>
      <w:r w:rsidRPr="00991562">
        <w:rPr>
          <w:lang w:val="en-GB"/>
        </w:rPr>
        <w:t>Retain employees</w:t>
      </w:r>
    </w:p>
    <w:p w:rsidR="00991562" w:rsidRPr="00991562" w:rsidRDefault="00991562" w:rsidP="00991562">
      <w:pPr>
        <w:numPr>
          <w:ilvl w:val="0"/>
          <w:numId w:val="16"/>
        </w:numPr>
        <w:rPr>
          <w:lang w:val="en-GB"/>
        </w:rPr>
      </w:pPr>
      <w:r w:rsidRPr="00991562">
        <w:rPr>
          <w:lang w:val="en-GB"/>
        </w:rPr>
        <w:t>Make c</w:t>
      </w:r>
      <w:r w:rsidR="00680ADE">
        <w:rPr>
          <w:lang w:val="en-GB"/>
        </w:rPr>
        <w:t xml:space="preserve">ontact with experts from </w:t>
      </w:r>
      <w:r w:rsidRPr="00991562">
        <w:rPr>
          <w:lang w:val="en-GB"/>
        </w:rPr>
        <w:t>HE institutions</w:t>
      </w:r>
    </w:p>
    <w:p w:rsidR="00991562" w:rsidRPr="00991562" w:rsidRDefault="00991562" w:rsidP="00991562">
      <w:pPr>
        <w:numPr>
          <w:ilvl w:val="0"/>
          <w:numId w:val="16"/>
        </w:numPr>
        <w:rPr>
          <w:lang w:val="en-GB"/>
        </w:rPr>
      </w:pPr>
      <w:r w:rsidRPr="00991562">
        <w:rPr>
          <w:lang w:val="en-GB"/>
        </w:rPr>
        <w:t>Improve organisational project performance</w:t>
      </w:r>
    </w:p>
    <w:p w:rsidR="00991562" w:rsidRDefault="00680ADE" w:rsidP="00991562">
      <w:pPr>
        <w:numPr>
          <w:ilvl w:val="0"/>
          <w:numId w:val="16"/>
        </w:numPr>
        <w:rPr>
          <w:lang w:val="en-GB"/>
        </w:rPr>
      </w:pPr>
      <w:r>
        <w:rPr>
          <w:lang w:val="en-GB"/>
        </w:rPr>
        <w:t xml:space="preserve">To be involved in the </w:t>
      </w:r>
      <w:r w:rsidR="00991562" w:rsidRPr="00991562">
        <w:rPr>
          <w:lang w:val="en-GB"/>
        </w:rPr>
        <w:t>HE course curriculum development process</w:t>
      </w:r>
    </w:p>
    <w:p w:rsidR="004337CC" w:rsidRDefault="004337CC" w:rsidP="00991562">
      <w:pPr>
        <w:numPr>
          <w:ilvl w:val="0"/>
          <w:numId w:val="16"/>
        </w:numPr>
        <w:rPr>
          <w:lang w:val="en-GB"/>
        </w:rPr>
      </w:pPr>
      <w:r w:rsidRPr="004337CC">
        <w:rPr>
          <w:lang w:val="en-GB"/>
        </w:rPr>
        <w:t>Reduce the costs of recruitment</w:t>
      </w:r>
    </w:p>
    <w:p w:rsidR="00B21383" w:rsidRPr="00991562" w:rsidRDefault="00B21383" w:rsidP="00B21383">
      <w:pPr>
        <w:rPr>
          <w:lang w:val="en-GB"/>
        </w:rPr>
      </w:pPr>
    </w:p>
    <w:p w:rsidR="00F44A62" w:rsidRPr="002F40CA" w:rsidRDefault="000B7C59" w:rsidP="000B7C59">
      <w:pPr>
        <w:ind w:left="426" w:hanging="426"/>
        <w:rPr>
          <w:rStyle w:val="bodyblack1"/>
          <w:rFonts w:ascii="Times New Roman" w:hAnsi="Times New Roman"/>
          <w:b/>
          <w:color w:val="auto"/>
          <w:sz w:val="20"/>
          <w:szCs w:val="20"/>
        </w:rPr>
      </w:pPr>
      <w:r>
        <w:rPr>
          <w:rStyle w:val="bodyblack1"/>
          <w:rFonts w:ascii="Times New Roman" w:hAnsi="Times New Roman"/>
          <w:b/>
          <w:sz w:val="20"/>
          <w:szCs w:val="20"/>
        </w:rPr>
        <w:lastRenderedPageBreak/>
        <w:t>7.</w:t>
      </w:r>
      <w:r>
        <w:rPr>
          <w:rStyle w:val="bodyblack1"/>
          <w:rFonts w:ascii="Times New Roman" w:hAnsi="Times New Roman"/>
          <w:b/>
          <w:sz w:val="20"/>
          <w:szCs w:val="20"/>
        </w:rPr>
        <w:tab/>
      </w:r>
      <w:r w:rsidR="002F40CA" w:rsidRPr="002F40CA">
        <w:rPr>
          <w:rStyle w:val="bodyblack1"/>
          <w:rFonts w:ascii="Times New Roman" w:hAnsi="Times New Roman"/>
          <w:b/>
          <w:sz w:val="20"/>
          <w:szCs w:val="20"/>
        </w:rPr>
        <w:t>BLENDED LEARNING</w:t>
      </w:r>
    </w:p>
    <w:p w:rsidR="00F44A62" w:rsidRDefault="00F44A62" w:rsidP="00F15203">
      <w:pPr>
        <w:jc w:val="both"/>
        <w:rPr>
          <w:rStyle w:val="bodyblack1"/>
          <w:rFonts w:ascii="Times New Roman" w:hAnsi="Times New Roman"/>
        </w:rPr>
      </w:pPr>
    </w:p>
    <w:p w:rsidR="006D73EB" w:rsidRDefault="00023C7A" w:rsidP="00F15203">
      <w:pPr>
        <w:jc w:val="both"/>
        <w:rPr>
          <w:rStyle w:val="bodyblack1"/>
          <w:rFonts w:ascii="Times New Roman" w:hAnsi="Times New Roman"/>
          <w:sz w:val="20"/>
          <w:szCs w:val="20"/>
        </w:rPr>
      </w:pPr>
      <w:r w:rsidRPr="00023C7A">
        <w:rPr>
          <w:rStyle w:val="bodyblack1"/>
          <w:rFonts w:ascii="Times New Roman" w:hAnsi="Times New Roman"/>
          <w:sz w:val="20"/>
          <w:szCs w:val="20"/>
        </w:rPr>
        <w:t xml:space="preserve">Blended Learning is a combination of </w:t>
      </w:r>
      <w:r w:rsidR="006D73EB" w:rsidRPr="00023C7A">
        <w:rPr>
          <w:rStyle w:val="bodyblack1"/>
          <w:rFonts w:ascii="Times New Roman" w:hAnsi="Times New Roman"/>
          <w:sz w:val="20"/>
          <w:szCs w:val="20"/>
        </w:rPr>
        <w:t>face-to-face</w:t>
      </w:r>
      <w:r w:rsidR="006D73EB">
        <w:rPr>
          <w:rStyle w:val="bodyblack1"/>
          <w:rFonts w:ascii="Times New Roman" w:hAnsi="Times New Roman"/>
          <w:sz w:val="20"/>
          <w:szCs w:val="20"/>
        </w:rPr>
        <w:t xml:space="preserve"> </w:t>
      </w:r>
      <w:r w:rsidR="00C244DD">
        <w:rPr>
          <w:rStyle w:val="bodyblack1"/>
          <w:rFonts w:ascii="Times New Roman" w:hAnsi="Times New Roman"/>
          <w:sz w:val="20"/>
          <w:szCs w:val="20"/>
        </w:rPr>
        <w:t>learning</w:t>
      </w:r>
      <w:r w:rsidR="006D73EB">
        <w:rPr>
          <w:rStyle w:val="bodyblack1"/>
          <w:rFonts w:ascii="Times New Roman" w:hAnsi="Times New Roman"/>
          <w:sz w:val="20"/>
          <w:szCs w:val="20"/>
        </w:rPr>
        <w:t>, online assessment and feedback, mediated instruction (E-Learning) and traditional study methods, as illustrated in Figure 1.</w:t>
      </w:r>
    </w:p>
    <w:p w:rsidR="006D73EB" w:rsidRDefault="006D73EB" w:rsidP="00F15203">
      <w:pPr>
        <w:jc w:val="both"/>
        <w:rPr>
          <w:rStyle w:val="bodyblack1"/>
          <w:rFonts w:ascii="Times New Roman" w:hAnsi="Times New Roman"/>
          <w:sz w:val="20"/>
          <w:szCs w:val="20"/>
        </w:rPr>
      </w:pPr>
    </w:p>
    <w:p w:rsidR="00DE640F" w:rsidRDefault="001705DA" w:rsidP="001705DA">
      <w:pPr>
        <w:jc w:val="both"/>
        <w:rPr>
          <w:rStyle w:val="bodyblack1"/>
          <w:rFonts w:ascii="Times New Roman" w:hAnsi="Times New Roman"/>
          <w:sz w:val="20"/>
          <w:szCs w:val="20"/>
        </w:rPr>
      </w:pPr>
      <w:r>
        <w:rPr>
          <w:rStyle w:val="bodyblack1"/>
          <w:rFonts w:ascii="Times New Roman" w:hAnsi="Times New Roman"/>
          <w:sz w:val="20"/>
          <w:szCs w:val="20"/>
        </w:rPr>
        <w:t xml:space="preserve">Because of the face-to-face </w:t>
      </w:r>
      <w:r w:rsidR="00C244DD">
        <w:rPr>
          <w:rStyle w:val="bodyblack1"/>
          <w:rFonts w:ascii="Times New Roman" w:hAnsi="Times New Roman"/>
          <w:sz w:val="20"/>
          <w:szCs w:val="20"/>
        </w:rPr>
        <w:t xml:space="preserve">learning </w:t>
      </w:r>
      <w:r>
        <w:rPr>
          <w:rStyle w:val="bodyblack1"/>
          <w:rFonts w:ascii="Times New Roman" w:hAnsi="Times New Roman"/>
          <w:sz w:val="20"/>
          <w:szCs w:val="20"/>
        </w:rPr>
        <w:t>sessions, blended le</w:t>
      </w:r>
      <w:r w:rsidR="00DE640F">
        <w:rPr>
          <w:rStyle w:val="bodyblack1"/>
          <w:rFonts w:ascii="Times New Roman" w:hAnsi="Times New Roman"/>
          <w:sz w:val="20"/>
          <w:szCs w:val="20"/>
        </w:rPr>
        <w:t xml:space="preserve">arning can be </w:t>
      </w:r>
      <w:r>
        <w:rPr>
          <w:rStyle w:val="bodyblack1"/>
          <w:rFonts w:ascii="Times New Roman" w:hAnsi="Times New Roman"/>
          <w:sz w:val="20"/>
          <w:szCs w:val="20"/>
        </w:rPr>
        <w:t xml:space="preserve">applied to engineering and technology </w:t>
      </w:r>
      <w:r w:rsidR="001900CF">
        <w:rPr>
          <w:rStyle w:val="bodyblack1"/>
          <w:rFonts w:ascii="Times New Roman" w:hAnsi="Times New Roman"/>
          <w:sz w:val="20"/>
          <w:szCs w:val="20"/>
        </w:rPr>
        <w:t xml:space="preserve">related </w:t>
      </w:r>
      <w:r>
        <w:rPr>
          <w:rStyle w:val="bodyblack1"/>
          <w:rFonts w:ascii="Times New Roman" w:hAnsi="Times New Roman"/>
          <w:sz w:val="20"/>
          <w:szCs w:val="20"/>
        </w:rPr>
        <w:t xml:space="preserve">degree courses which require </w:t>
      </w:r>
      <w:r w:rsidR="006D73EB">
        <w:rPr>
          <w:rStyle w:val="bodyblack1"/>
          <w:rFonts w:ascii="Times New Roman" w:hAnsi="Times New Roman"/>
          <w:sz w:val="20"/>
          <w:szCs w:val="20"/>
        </w:rPr>
        <w:t xml:space="preserve">a </w:t>
      </w:r>
      <w:r>
        <w:rPr>
          <w:rStyle w:val="bodyblack1"/>
          <w:rFonts w:ascii="Times New Roman" w:hAnsi="Times New Roman"/>
          <w:sz w:val="20"/>
          <w:szCs w:val="20"/>
        </w:rPr>
        <w:t>s</w:t>
      </w:r>
      <w:r w:rsidRPr="001705DA">
        <w:rPr>
          <w:rStyle w:val="bodyblack1"/>
          <w:rFonts w:ascii="Times New Roman" w:hAnsi="Times New Roman"/>
          <w:sz w:val="20"/>
          <w:szCs w:val="20"/>
        </w:rPr>
        <w:t xml:space="preserve">ignificant amount of laboratory </w:t>
      </w:r>
      <w:r w:rsidR="006D73EB">
        <w:rPr>
          <w:rStyle w:val="bodyblack1"/>
          <w:rFonts w:ascii="Times New Roman" w:hAnsi="Times New Roman"/>
          <w:sz w:val="20"/>
          <w:szCs w:val="20"/>
        </w:rPr>
        <w:t xml:space="preserve">based </w:t>
      </w:r>
      <w:r w:rsidRPr="001705DA">
        <w:rPr>
          <w:rStyle w:val="bodyblack1"/>
          <w:rFonts w:ascii="Times New Roman" w:hAnsi="Times New Roman"/>
          <w:sz w:val="20"/>
          <w:szCs w:val="20"/>
        </w:rPr>
        <w:t>work</w:t>
      </w:r>
      <w:r w:rsidR="00F9460C">
        <w:rPr>
          <w:rStyle w:val="bodyblack1"/>
          <w:rFonts w:ascii="Times New Roman" w:hAnsi="Times New Roman"/>
          <w:sz w:val="20"/>
          <w:szCs w:val="20"/>
        </w:rPr>
        <w:t xml:space="preserve"> in order to satisfy the accreditation requirements by professional bodies.  </w:t>
      </w:r>
    </w:p>
    <w:p w:rsidR="00F9460C" w:rsidRDefault="00F9460C" w:rsidP="00F15203">
      <w:pPr>
        <w:jc w:val="both"/>
        <w:rPr>
          <w:rStyle w:val="bodyblack1"/>
          <w:rFonts w:ascii="Times New Roman" w:hAnsi="Times New Roman"/>
        </w:rPr>
      </w:pPr>
    </w:p>
    <w:p w:rsidR="002B6722" w:rsidRDefault="00C244DD" w:rsidP="00721FA0">
      <w:pPr>
        <w:jc w:val="center"/>
        <w:rPr>
          <w:rStyle w:val="bodyblack1"/>
          <w:rFonts w:ascii="Times New Roman" w:hAnsi="Times New Roman"/>
        </w:rPr>
      </w:pPr>
      <w:r w:rsidRPr="00C244DD">
        <w:rPr>
          <w:noProof/>
          <w:szCs w:val="18"/>
          <w:lang w:val="en-GB"/>
        </w:rPr>
        <w:drawing>
          <wp:inline distT="0" distB="0" distL="0" distR="0">
            <wp:extent cx="3932614" cy="2628000"/>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932614" cy="2628000"/>
                    </a:xfrm>
                    <a:prstGeom prst="rect">
                      <a:avLst/>
                    </a:prstGeom>
                    <a:noFill/>
                    <a:ln w="9525">
                      <a:noFill/>
                      <a:miter lim="800000"/>
                      <a:headEnd/>
                      <a:tailEnd/>
                    </a:ln>
                  </pic:spPr>
                </pic:pic>
              </a:graphicData>
            </a:graphic>
          </wp:inline>
        </w:drawing>
      </w:r>
    </w:p>
    <w:p w:rsidR="006D73EB" w:rsidRPr="00721FA0" w:rsidRDefault="006D73EB" w:rsidP="006D73EB">
      <w:pPr>
        <w:pStyle w:val="Caption"/>
        <w:jc w:val="center"/>
        <w:rPr>
          <w:rStyle w:val="bodyblack1"/>
          <w:rFonts w:ascii="Times New Roman" w:hAnsi="Times New Roman"/>
          <w:b w:val="0"/>
          <w:color w:val="auto"/>
          <w:sz w:val="20"/>
          <w:szCs w:val="20"/>
        </w:rPr>
      </w:pPr>
      <w:r w:rsidRPr="00721FA0">
        <w:rPr>
          <w:b w:val="0"/>
          <w:color w:val="auto"/>
          <w:sz w:val="20"/>
          <w:szCs w:val="20"/>
          <w:u w:val="single"/>
        </w:rPr>
        <w:t xml:space="preserve">Figure </w:t>
      </w:r>
      <w:r w:rsidR="008917A5" w:rsidRPr="00721FA0">
        <w:rPr>
          <w:b w:val="0"/>
          <w:color w:val="auto"/>
          <w:sz w:val="20"/>
          <w:szCs w:val="20"/>
          <w:u w:val="single"/>
        </w:rPr>
        <w:fldChar w:fldCharType="begin"/>
      </w:r>
      <w:r w:rsidRPr="00721FA0">
        <w:rPr>
          <w:b w:val="0"/>
          <w:color w:val="auto"/>
          <w:sz w:val="20"/>
          <w:szCs w:val="20"/>
          <w:u w:val="single"/>
        </w:rPr>
        <w:instrText xml:space="preserve"> SEQ Figure \* ARABIC </w:instrText>
      </w:r>
      <w:r w:rsidR="008917A5" w:rsidRPr="00721FA0">
        <w:rPr>
          <w:b w:val="0"/>
          <w:color w:val="auto"/>
          <w:sz w:val="20"/>
          <w:szCs w:val="20"/>
          <w:u w:val="single"/>
        </w:rPr>
        <w:fldChar w:fldCharType="separate"/>
      </w:r>
      <w:r w:rsidR="00A84E18">
        <w:rPr>
          <w:b w:val="0"/>
          <w:noProof/>
          <w:color w:val="auto"/>
          <w:sz w:val="20"/>
          <w:szCs w:val="20"/>
          <w:u w:val="single"/>
        </w:rPr>
        <w:t>1</w:t>
      </w:r>
      <w:r w:rsidR="008917A5" w:rsidRPr="00721FA0">
        <w:rPr>
          <w:b w:val="0"/>
          <w:color w:val="auto"/>
          <w:sz w:val="20"/>
          <w:szCs w:val="20"/>
          <w:u w:val="single"/>
        </w:rPr>
        <w:fldChar w:fldCharType="end"/>
      </w:r>
      <w:r w:rsidRPr="00721FA0">
        <w:rPr>
          <w:b w:val="0"/>
          <w:color w:val="auto"/>
          <w:sz w:val="20"/>
          <w:szCs w:val="20"/>
          <w:u w:val="single"/>
        </w:rPr>
        <w:t>:</w:t>
      </w:r>
      <w:r w:rsidRPr="00721FA0">
        <w:rPr>
          <w:b w:val="0"/>
          <w:color w:val="auto"/>
          <w:sz w:val="20"/>
          <w:szCs w:val="20"/>
        </w:rPr>
        <w:t xml:space="preserve"> Blended Learning Model</w:t>
      </w:r>
    </w:p>
    <w:p w:rsidR="00F424E7" w:rsidRDefault="00F424E7">
      <w:pPr>
        <w:rPr>
          <w:rStyle w:val="bodyblack1"/>
          <w:rFonts w:ascii="Times New Roman" w:hAnsi="Times New Roman"/>
        </w:rPr>
      </w:pPr>
    </w:p>
    <w:p w:rsidR="00071E35" w:rsidRDefault="000B7C59" w:rsidP="000B7C59">
      <w:pPr>
        <w:ind w:left="426" w:hanging="426"/>
        <w:rPr>
          <w:rStyle w:val="bodyblack1"/>
          <w:rFonts w:ascii="Times New Roman" w:hAnsi="Times New Roman"/>
          <w:b/>
          <w:sz w:val="20"/>
          <w:szCs w:val="20"/>
        </w:rPr>
      </w:pPr>
      <w:r>
        <w:rPr>
          <w:rStyle w:val="bodyblack1"/>
          <w:rFonts w:ascii="Times New Roman" w:hAnsi="Times New Roman"/>
          <w:b/>
          <w:sz w:val="20"/>
          <w:szCs w:val="20"/>
        </w:rPr>
        <w:t>8.</w:t>
      </w:r>
      <w:r>
        <w:rPr>
          <w:rStyle w:val="bodyblack1"/>
          <w:rFonts w:ascii="Times New Roman" w:hAnsi="Times New Roman"/>
          <w:b/>
          <w:sz w:val="20"/>
          <w:szCs w:val="20"/>
        </w:rPr>
        <w:tab/>
      </w:r>
      <w:r w:rsidR="00071E35" w:rsidRPr="00071E35">
        <w:rPr>
          <w:rStyle w:val="bodyblack1"/>
          <w:rFonts w:ascii="Times New Roman" w:hAnsi="Times New Roman"/>
          <w:b/>
          <w:sz w:val="20"/>
          <w:szCs w:val="20"/>
        </w:rPr>
        <w:t>ONLINE COURSE INFORMATION</w:t>
      </w:r>
      <w:r w:rsidR="00F50697">
        <w:rPr>
          <w:rStyle w:val="bodyblack1"/>
          <w:rFonts w:ascii="Times New Roman" w:hAnsi="Times New Roman"/>
          <w:b/>
          <w:sz w:val="20"/>
          <w:szCs w:val="20"/>
        </w:rPr>
        <w:t xml:space="preserve"> – BLACKBOARD</w:t>
      </w:r>
    </w:p>
    <w:p w:rsidR="00F50697" w:rsidRPr="00F50697" w:rsidRDefault="00F50697" w:rsidP="00F50697">
      <w:pPr>
        <w:rPr>
          <w:rStyle w:val="bodyblack1"/>
          <w:rFonts w:ascii="Times New Roman" w:hAnsi="Times New Roman"/>
          <w:sz w:val="20"/>
          <w:szCs w:val="20"/>
        </w:rPr>
      </w:pPr>
    </w:p>
    <w:p w:rsidR="00F50697" w:rsidRPr="00F50697" w:rsidRDefault="00F50697" w:rsidP="00F50697">
      <w:pPr>
        <w:jc w:val="both"/>
        <w:rPr>
          <w:rStyle w:val="bodyblack1"/>
          <w:rFonts w:ascii="Times New Roman" w:hAnsi="Times New Roman"/>
          <w:sz w:val="20"/>
          <w:szCs w:val="20"/>
        </w:rPr>
      </w:pPr>
      <w:r>
        <w:rPr>
          <w:rStyle w:val="bodyblack1"/>
          <w:rFonts w:ascii="Times New Roman" w:hAnsi="Times New Roman"/>
          <w:sz w:val="20"/>
          <w:szCs w:val="20"/>
        </w:rPr>
        <w:t xml:space="preserve">Blackboard </w:t>
      </w:r>
      <w:r w:rsidRPr="00F50697">
        <w:rPr>
          <w:rStyle w:val="bodyblack1"/>
          <w:rFonts w:ascii="Times New Roman" w:hAnsi="Times New Roman"/>
          <w:sz w:val="20"/>
          <w:szCs w:val="20"/>
        </w:rPr>
        <w:t>play</w:t>
      </w:r>
      <w:r>
        <w:rPr>
          <w:rStyle w:val="bodyblack1"/>
          <w:rFonts w:ascii="Times New Roman" w:hAnsi="Times New Roman"/>
          <w:sz w:val="20"/>
          <w:szCs w:val="20"/>
        </w:rPr>
        <w:t xml:space="preserve">s an important role in the students studies, when they become a </w:t>
      </w:r>
      <w:r w:rsidRPr="00F50697">
        <w:rPr>
          <w:rStyle w:val="bodyblack1"/>
          <w:rFonts w:ascii="Times New Roman" w:hAnsi="Times New Roman"/>
          <w:sz w:val="20"/>
          <w:szCs w:val="20"/>
        </w:rPr>
        <w:t>University Online Distance Learning student</w:t>
      </w:r>
      <w:r>
        <w:rPr>
          <w:rStyle w:val="bodyblack1"/>
          <w:rFonts w:ascii="Times New Roman" w:hAnsi="Times New Roman"/>
          <w:sz w:val="20"/>
          <w:szCs w:val="20"/>
        </w:rPr>
        <w:t>s</w:t>
      </w:r>
      <w:r w:rsidRPr="00F50697">
        <w:rPr>
          <w:rStyle w:val="bodyblack1"/>
          <w:rFonts w:ascii="Times New Roman" w:hAnsi="Times New Roman"/>
          <w:sz w:val="20"/>
          <w:szCs w:val="20"/>
        </w:rPr>
        <w:t>.</w:t>
      </w:r>
    </w:p>
    <w:p w:rsidR="00F50697" w:rsidRPr="00F50697" w:rsidRDefault="00F50697" w:rsidP="00F50697">
      <w:pPr>
        <w:jc w:val="both"/>
        <w:rPr>
          <w:rStyle w:val="bodyblack1"/>
          <w:rFonts w:ascii="Times New Roman" w:hAnsi="Times New Roman"/>
          <w:sz w:val="20"/>
          <w:szCs w:val="20"/>
        </w:rPr>
      </w:pPr>
    </w:p>
    <w:p w:rsidR="00F50697" w:rsidRPr="00F50697" w:rsidRDefault="00F50697" w:rsidP="00F50697">
      <w:pPr>
        <w:jc w:val="both"/>
        <w:rPr>
          <w:rStyle w:val="bodyblack1"/>
          <w:rFonts w:ascii="Times New Roman" w:hAnsi="Times New Roman"/>
          <w:sz w:val="20"/>
          <w:szCs w:val="20"/>
        </w:rPr>
      </w:pPr>
      <w:r w:rsidRPr="00F50697">
        <w:rPr>
          <w:rStyle w:val="bodyblack1"/>
          <w:rFonts w:ascii="Times New Roman" w:hAnsi="Times New Roman"/>
          <w:sz w:val="20"/>
          <w:szCs w:val="20"/>
        </w:rPr>
        <w:t>A Virtual Learning Environment (VLE) used by top-ranking universities globally, Blackboard provides online access to course materials and learning resources.</w:t>
      </w:r>
    </w:p>
    <w:p w:rsidR="00F50697" w:rsidRPr="00F50697" w:rsidRDefault="00F50697" w:rsidP="00F50697">
      <w:pPr>
        <w:jc w:val="both"/>
        <w:rPr>
          <w:rStyle w:val="bodyblack1"/>
          <w:rFonts w:ascii="Times New Roman" w:hAnsi="Times New Roman"/>
          <w:sz w:val="20"/>
          <w:szCs w:val="20"/>
        </w:rPr>
      </w:pPr>
    </w:p>
    <w:p w:rsidR="00F50697" w:rsidRPr="00F50697" w:rsidRDefault="00F50697" w:rsidP="00F50697">
      <w:pPr>
        <w:jc w:val="both"/>
        <w:rPr>
          <w:rStyle w:val="bodyblack1"/>
          <w:rFonts w:ascii="Times New Roman" w:hAnsi="Times New Roman"/>
          <w:sz w:val="20"/>
          <w:szCs w:val="20"/>
        </w:rPr>
      </w:pPr>
      <w:r w:rsidRPr="00F50697">
        <w:rPr>
          <w:rStyle w:val="bodyblack1"/>
          <w:rFonts w:ascii="Times New Roman" w:hAnsi="Times New Roman"/>
          <w:sz w:val="20"/>
          <w:szCs w:val="20"/>
        </w:rPr>
        <w:t>Us</w:t>
      </w:r>
      <w:r>
        <w:rPr>
          <w:rStyle w:val="bodyblack1"/>
          <w:rFonts w:ascii="Times New Roman" w:hAnsi="Times New Roman"/>
          <w:sz w:val="20"/>
          <w:szCs w:val="20"/>
        </w:rPr>
        <w:t>ing the Blackboard software, students</w:t>
      </w:r>
      <w:r w:rsidRPr="00F50697">
        <w:rPr>
          <w:rStyle w:val="bodyblack1"/>
          <w:rFonts w:ascii="Times New Roman" w:hAnsi="Times New Roman"/>
          <w:sz w:val="20"/>
          <w:szCs w:val="20"/>
        </w:rPr>
        <w:t xml:space="preserve"> can complete a</w:t>
      </w:r>
      <w:r>
        <w:rPr>
          <w:rStyle w:val="bodyblack1"/>
          <w:rFonts w:ascii="Times New Roman" w:hAnsi="Times New Roman"/>
          <w:sz w:val="20"/>
          <w:szCs w:val="20"/>
        </w:rPr>
        <w:t>nd submit coursework, check their</w:t>
      </w:r>
      <w:r w:rsidRPr="00F50697">
        <w:rPr>
          <w:rStyle w:val="bodyblack1"/>
          <w:rFonts w:ascii="Times New Roman" w:hAnsi="Times New Roman"/>
          <w:sz w:val="20"/>
          <w:szCs w:val="20"/>
        </w:rPr>
        <w:t xml:space="preserve"> progress, commu</w:t>
      </w:r>
      <w:r>
        <w:rPr>
          <w:rStyle w:val="bodyblack1"/>
          <w:rFonts w:ascii="Times New Roman" w:hAnsi="Times New Roman"/>
          <w:sz w:val="20"/>
          <w:szCs w:val="20"/>
        </w:rPr>
        <w:t>nicate with their</w:t>
      </w:r>
      <w:r w:rsidRPr="00F50697">
        <w:rPr>
          <w:rStyle w:val="bodyblack1"/>
          <w:rFonts w:ascii="Times New Roman" w:hAnsi="Times New Roman"/>
          <w:sz w:val="20"/>
          <w:szCs w:val="20"/>
        </w:rPr>
        <w:t xml:space="preserve"> lecturer</w:t>
      </w:r>
      <w:r>
        <w:rPr>
          <w:rStyle w:val="bodyblack1"/>
          <w:rFonts w:ascii="Times New Roman" w:hAnsi="Times New Roman"/>
          <w:sz w:val="20"/>
          <w:szCs w:val="20"/>
        </w:rPr>
        <w:t>s</w:t>
      </w:r>
      <w:r w:rsidRPr="00F50697">
        <w:rPr>
          <w:rStyle w:val="bodyblack1"/>
          <w:rFonts w:ascii="Times New Roman" w:hAnsi="Times New Roman"/>
          <w:sz w:val="20"/>
          <w:szCs w:val="20"/>
        </w:rPr>
        <w:t xml:space="preserve"> and participate in lively, active debate with other students from around the world rega</w:t>
      </w:r>
      <w:r>
        <w:rPr>
          <w:rStyle w:val="bodyblack1"/>
          <w:rFonts w:ascii="Times New Roman" w:hAnsi="Times New Roman"/>
          <w:sz w:val="20"/>
          <w:szCs w:val="20"/>
        </w:rPr>
        <w:t>rding the central issues of their</w:t>
      </w:r>
      <w:r w:rsidRPr="00F50697">
        <w:rPr>
          <w:rStyle w:val="bodyblack1"/>
          <w:rFonts w:ascii="Times New Roman" w:hAnsi="Times New Roman"/>
          <w:sz w:val="20"/>
          <w:szCs w:val="20"/>
        </w:rPr>
        <w:t xml:space="preserve"> learning.</w:t>
      </w:r>
    </w:p>
    <w:p w:rsidR="00F50697" w:rsidRPr="00F50697" w:rsidRDefault="00F50697" w:rsidP="00F50697">
      <w:pPr>
        <w:rPr>
          <w:rStyle w:val="bodyblack1"/>
          <w:rFonts w:ascii="Times New Roman" w:hAnsi="Times New Roman"/>
          <w:sz w:val="20"/>
          <w:szCs w:val="20"/>
        </w:rPr>
      </w:pPr>
    </w:p>
    <w:p w:rsidR="000B7C59" w:rsidRDefault="000B7C59" w:rsidP="000B7C59">
      <w:pPr>
        <w:ind w:left="426" w:hanging="426"/>
        <w:rPr>
          <w:rStyle w:val="bodyblack1"/>
          <w:rFonts w:ascii="Times New Roman" w:hAnsi="Times New Roman"/>
          <w:b/>
          <w:sz w:val="20"/>
          <w:szCs w:val="20"/>
        </w:rPr>
      </w:pPr>
      <w:r>
        <w:rPr>
          <w:rStyle w:val="bodyblack1"/>
          <w:rFonts w:ascii="Times New Roman" w:hAnsi="Times New Roman"/>
          <w:b/>
          <w:sz w:val="20"/>
          <w:szCs w:val="20"/>
        </w:rPr>
        <w:t>8.1</w:t>
      </w:r>
      <w:r>
        <w:rPr>
          <w:rStyle w:val="bodyblack1"/>
          <w:rFonts w:ascii="Times New Roman" w:hAnsi="Times New Roman"/>
          <w:b/>
          <w:sz w:val="20"/>
          <w:szCs w:val="20"/>
        </w:rPr>
        <w:tab/>
        <w:t>B</w:t>
      </w:r>
      <w:r w:rsidRPr="0082771B">
        <w:rPr>
          <w:rStyle w:val="bodyblack1"/>
          <w:rFonts w:ascii="Times New Roman" w:hAnsi="Times New Roman"/>
          <w:b/>
          <w:sz w:val="20"/>
          <w:szCs w:val="20"/>
        </w:rPr>
        <w:t xml:space="preserve">enefits of Blackboard </w:t>
      </w:r>
    </w:p>
    <w:p w:rsidR="000B7C59" w:rsidRDefault="000B7C59" w:rsidP="00F50697">
      <w:pPr>
        <w:rPr>
          <w:rStyle w:val="bodyblack1"/>
          <w:rFonts w:ascii="Times New Roman" w:hAnsi="Times New Roman"/>
          <w:b/>
          <w:sz w:val="20"/>
          <w:szCs w:val="20"/>
        </w:rPr>
      </w:pPr>
    </w:p>
    <w:p w:rsidR="00F50697" w:rsidRPr="00752815" w:rsidRDefault="00F50697" w:rsidP="00F50697">
      <w:pPr>
        <w:rPr>
          <w:rStyle w:val="bodyblack1"/>
          <w:rFonts w:ascii="Times New Roman" w:hAnsi="Times New Roman"/>
          <w:sz w:val="20"/>
          <w:szCs w:val="20"/>
        </w:rPr>
      </w:pPr>
      <w:r w:rsidRPr="00752815">
        <w:rPr>
          <w:rStyle w:val="bodyblack1"/>
          <w:rFonts w:ascii="Times New Roman" w:hAnsi="Times New Roman"/>
          <w:sz w:val="20"/>
          <w:szCs w:val="20"/>
        </w:rPr>
        <w:t>The benefits of Blackboard include:</w:t>
      </w:r>
    </w:p>
    <w:p w:rsidR="00F50697" w:rsidRPr="00F50697" w:rsidRDefault="00F50697" w:rsidP="00F50697">
      <w:pPr>
        <w:rPr>
          <w:rStyle w:val="bodyblack1"/>
          <w:rFonts w:ascii="Times New Roman" w:hAnsi="Times New Roman"/>
          <w:sz w:val="20"/>
          <w:szCs w:val="20"/>
        </w:rPr>
      </w:pPr>
    </w:p>
    <w:p w:rsidR="00F50697" w:rsidRPr="00F50697" w:rsidRDefault="00F50697" w:rsidP="00F50697">
      <w:pPr>
        <w:pStyle w:val="ListParagraph"/>
        <w:numPr>
          <w:ilvl w:val="0"/>
          <w:numId w:val="18"/>
        </w:numPr>
        <w:rPr>
          <w:rStyle w:val="bodyblack1"/>
          <w:rFonts w:ascii="Times New Roman" w:hAnsi="Times New Roman"/>
          <w:sz w:val="20"/>
          <w:szCs w:val="20"/>
        </w:rPr>
      </w:pPr>
      <w:r w:rsidRPr="00F50697">
        <w:rPr>
          <w:rStyle w:val="bodyblack1"/>
          <w:rFonts w:ascii="Times New Roman" w:hAnsi="Times New Roman"/>
          <w:sz w:val="20"/>
          <w:szCs w:val="20"/>
        </w:rPr>
        <w:t>Access to important reference material, handouts, reading lists and web links</w:t>
      </w:r>
    </w:p>
    <w:p w:rsidR="00F50697" w:rsidRPr="00F50697" w:rsidRDefault="00F50697" w:rsidP="00F50697">
      <w:pPr>
        <w:pStyle w:val="ListParagraph"/>
        <w:numPr>
          <w:ilvl w:val="0"/>
          <w:numId w:val="18"/>
        </w:numPr>
        <w:rPr>
          <w:rStyle w:val="bodyblack1"/>
          <w:rFonts w:ascii="Times New Roman" w:hAnsi="Times New Roman"/>
          <w:sz w:val="20"/>
          <w:szCs w:val="20"/>
        </w:rPr>
      </w:pPr>
      <w:r w:rsidRPr="00F50697">
        <w:rPr>
          <w:rStyle w:val="bodyblack1"/>
          <w:rFonts w:ascii="Times New Roman" w:hAnsi="Times New Roman"/>
          <w:sz w:val="20"/>
          <w:szCs w:val="20"/>
        </w:rPr>
        <w:t>Talking to other students and tutors through online discussion boards and forums</w:t>
      </w:r>
    </w:p>
    <w:p w:rsidR="00F50697" w:rsidRPr="00F50697" w:rsidRDefault="00F50697" w:rsidP="00F50697">
      <w:pPr>
        <w:pStyle w:val="ListParagraph"/>
        <w:numPr>
          <w:ilvl w:val="0"/>
          <w:numId w:val="18"/>
        </w:numPr>
        <w:rPr>
          <w:rStyle w:val="bodyblack1"/>
          <w:rFonts w:ascii="Times New Roman" w:hAnsi="Times New Roman"/>
          <w:sz w:val="20"/>
          <w:szCs w:val="20"/>
        </w:rPr>
      </w:pPr>
      <w:r w:rsidRPr="00F50697">
        <w:rPr>
          <w:rStyle w:val="bodyblack1"/>
          <w:rFonts w:ascii="Times New Roman" w:hAnsi="Times New Roman"/>
          <w:sz w:val="20"/>
          <w:szCs w:val="20"/>
        </w:rPr>
        <w:t>Attending ‘virtual’ presentations and tutorials</w:t>
      </w:r>
    </w:p>
    <w:p w:rsidR="00F50697" w:rsidRPr="00F50697" w:rsidRDefault="00F50697" w:rsidP="00F50697">
      <w:pPr>
        <w:pStyle w:val="ListParagraph"/>
        <w:numPr>
          <w:ilvl w:val="0"/>
          <w:numId w:val="18"/>
        </w:numPr>
        <w:rPr>
          <w:rStyle w:val="bodyblack1"/>
          <w:rFonts w:ascii="Times New Roman" w:hAnsi="Times New Roman"/>
          <w:sz w:val="20"/>
          <w:szCs w:val="20"/>
        </w:rPr>
      </w:pPr>
      <w:r w:rsidRPr="00F50697">
        <w:rPr>
          <w:rStyle w:val="bodyblack1"/>
          <w:rFonts w:ascii="Times New Roman" w:hAnsi="Times New Roman"/>
          <w:sz w:val="20"/>
          <w:szCs w:val="20"/>
        </w:rPr>
        <w:t>Discussing ideas, exchanging information and joining in lively debates</w:t>
      </w:r>
    </w:p>
    <w:p w:rsidR="00F50697" w:rsidRPr="00F50697" w:rsidRDefault="00F50697" w:rsidP="00F50697">
      <w:pPr>
        <w:pStyle w:val="ListParagraph"/>
        <w:numPr>
          <w:ilvl w:val="0"/>
          <w:numId w:val="18"/>
        </w:numPr>
        <w:rPr>
          <w:rStyle w:val="bodyblack1"/>
          <w:rFonts w:ascii="Times New Roman" w:hAnsi="Times New Roman"/>
          <w:sz w:val="20"/>
          <w:szCs w:val="20"/>
        </w:rPr>
      </w:pPr>
      <w:r w:rsidRPr="00F50697">
        <w:rPr>
          <w:rStyle w:val="bodyblack1"/>
          <w:rFonts w:ascii="Times New Roman" w:hAnsi="Times New Roman"/>
          <w:sz w:val="20"/>
          <w:szCs w:val="20"/>
        </w:rPr>
        <w:t>Completing and submitting your assignments with the support of online marking and feedback</w:t>
      </w:r>
    </w:p>
    <w:p w:rsidR="00F50697" w:rsidRPr="00F50697" w:rsidRDefault="00F50697" w:rsidP="00F50697">
      <w:pPr>
        <w:pStyle w:val="ListParagraph"/>
        <w:numPr>
          <w:ilvl w:val="0"/>
          <w:numId w:val="18"/>
        </w:numPr>
        <w:rPr>
          <w:rStyle w:val="bodyblack1"/>
          <w:rFonts w:ascii="Times New Roman" w:hAnsi="Times New Roman"/>
          <w:sz w:val="20"/>
          <w:szCs w:val="20"/>
        </w:rPr>
      </w:pPr>
      <w:r w:rsidRPr="00F50697">
        <w:rPr>
          <w:rStyle w:val="bodyblack1"/>
          <w:rFonts w:ascii="Times New Roman" w:hAnsi="Times New Roman"/>
          <w:sz w:val="20"/>
          <w:szCs w:val="20"/>
        </w:rPr>
        <w:t>Keeping up-to-date with course deadlines and announcements</w:t>
      </w:r>
    </w:p>
    <w:p w:rsidR="00071E35" w:rsidRDefault="00071E35" w:rsidP="00071E35">
      <w:pPr>
        <w:jc w:val="center"/>
        <w:rPr>
          <w:rStyle w:val="bodyblack1"/>
          <w:rFonts w:ascii="Times New Roman" w:hAnsi="Times New Roman"/>
          <w:b/>
          <w:sz w:val="20"/>
          <w:szCs w:val="20"/>
        </w:rPr>
      </w:pPr>
    </w:p>
    <w:p w:rsidR="00752815" w:rsidRDefault="00752815" w:rsidP="00752815">
      <w:pPr>
        <w:ind w:left="426" w:hanging="426"/>
        <w:jc w:val="both"/>
        <w:rPr>
          <w:rStyle w:val="bodyblack1"/>
          <w:rFonts w:ascii="Times New Roman" w:hAnsi="Times New Roman"/>
          <w:b/>
          <w:sz w:val="20"/>
          <w:szCs w:val="20"/>
        </w:rPr>
      </w:pPr>
      <w:r w:rsidRPr="00752815">
        <w:rPr>
          <w:rStyle w:val="bodyblack1"/>
          <w:rFonts w:ascii="Times New Roman" w:hAnsi="Times New Roman"/>
          <w:b/>
          <w:sz w:val="20"/>
          <w:szCs w:val="20"/>
        </w:rPr>
        <w:t>8.2</w:t>
      </w:r>
      <w:r w:rsidRPr="00752815">
        <w:rPr>
          <w:rStyle w:val="bodyblack1"/>
          <w:rFonts w:ascii="Times New Roman" w:hAnsi="Times New Roman"/>
          <w:b/>
          <w:sz w:val="20"/>
          <w:szCs w:val="20"/>
        </w:rPr>
        <w:tab/>
      </w:r>
      <w:r>
        <w:rPr>
          <w:b/>
        </w:rPr>
        <w:t>An E</w:t>
      </w:r>
      <w:r w:rsidRPr="00752815">
        <w:rPr>
          <w:b/>
        </w:rPr>
        <w:t>xample of Blackboard VLE Module Information</w:t>
      </w:r>
      <w:r w:rsidRPr="00752815">
        <w:rPr>
          <w:rStyle w:val="bodyblack1"/>
          <w:rFonts w:ascii="Times New Roman" w:hAnsi="Times New Roman"/>
          <w:b/>
          <w:sz w:val="20"/>
          <w:szCs w:val="20"/>
        </w:rPr>
        <w:t xml:space="preserve"> </w:t>
      </w:r>
    </w:p>
    <w:p w:rsidR="00752815" w:rsidRPr="00752815" w:rsidRDefault="00752815" w:rsidP="00752815">
      <w:pPr>
        <w:ind w:left="426" w:hanging="426"/>
        <w:jc w:val="both"/>
        <w:rPr>
          <w:rStyle w:val="bodyblack1"/>
          <w:rFonts w:ascii="Times New Roman" w:hAnsi="Times New Roman"/>
          <w:b/>
          <w:sz w:val="20"/>
          <w:szCs w:val="20"/>
        </w:rPr>
      </w:pPr>
    </w:p>
    <w:p w:rsidR="00B86EF2" w:rsidRPr="00B86EF2" w:rsidRDefault="00B86EF2" w:rsidP="00B86EF2">
      <w:pPr>
        <w:jc w:val="both"/>
        <w:rPr>
          <w:rStyle w:val="bodyblack1"/>
          <w:rFonts w:ascii="Times New Roman" w:hAnsi="Times New Roman"/>
          <w:sz w:val="20"/>
          <w:szCs w:val="20"/>
        </w:rPr>
      </w:pPr>
      <w:r w:rsidRPr="00B86EF2">
        <w:rPr>
          <w:rStyle w:val="bodyblack1"/>
          <w:rFonts w:ascii="Times New Roman" w:hAnsi="Times New Roman"/>
          <w:sz w:val="20"/>
          <w:szCs w:val="20"/>
        </w:rPr>
        <w:t xml:space="preserve">An example </w:t>
      </w:r>
      <w:r>
        <w:rPr>
          <w:rStyle w:val="bodyblack1"/>
          <w:rFonts w:ascii="Times New Roman" w:hAnsi="Times New Roman"/>
          <w:sz w:val="20"/>
          <w:szCs w:val="20"/>
        </w:rPr>
        <w:t>illustration of the type of module information given within the Blackboard VLE is given in Figure 2.  Within the table there are electronic links to the module descriptor, module handbook, lecturer’s contact details and module study materials.</w:t>
      </w:r>
    </w:p>
    <w:p w:rsidR="00071E35" w:rsidRDefault="006D4566" w:rsidP="00763F6F">
      <w:pPr>
        <w:jc w:val="center"/>
      </w:pPr>
      <w:r>
        <w:rPr>
          <w:noProof/>
          <w:lang w:val="en-GB"/>
        </w:rPr>
        <w:lastRenderedPageBreak/>
        <w:drawing>
          <wp:inline distT="0" distB="0" distL="0" distR="0">
            <wp:extent cx="4126645" cy="2988000"/>
            <wp:effectExtent l="19050" t="0" r="720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126645" cy="2988000"/>
                    </a:xfrm>
                    <a:prstGeom prst="rect">
                      <a:avLst/>
                    </a:prstGeom>
                    <a:noFill/>
                    <a:ln w="9525">
                      <a:noFill/>
                      <a:miter lim="800000"/>
                      <a:headEnd/>
                      <a:tailEnd/>
                    </a:ln>
                  </pic:spPr>
                </pic:pic>
              </a:graphicData>
            </a:graphic>
          </wp:inline>
        </w:drawing>
      </w:r>
    </w:p>
    <w:p w:rsidR="00BF7F14" w:rsidRPr="008D3108" w:rsidRDefault="00BF7F14" w:rsidP="00BF7F14">
      <w:pPr>
        <w:pStyle w:val="Caption"/>
        <w:spacing w:after="0"/>
        <w:jc w:val="center"/>
        <w:rPr>
          <w:b w:val="0"/>
          <w:color w:val="auto"/>
          <w:sz w:val="8"/>
          <w:szCs w:val="16"/>
          <w:u w:val="single"/>
        </w:rPr>
      </w:pPr>
    </w:p>
    <w:p w:rsidR="00071E35" w:rsidRPr="00721FA0" w:rsidRDefault="00B86EF2" w:rsidP="00B86EF2">
      <w:pPr>
        <w:pStyle w:val="Caption"/>
        <w:jc w:val="center"/>
        <w:rPr>
          <w:b w:val="0"/>
          <w:bCs w:val="0"/>
          <w:color w:val="auto"/>
          <w:sz w:val="20"/>
          <w:szCs w:val="20"/>
        </w:rPr>
      </w:pPr>
      <w:r w:rsidRPr="00721FA0">
        <w:rPr>
          <w:b w:val="0"/>
          <w:color w:val="auto"/>
          <w:sz w:val="20"/>
          <w:szCs w:val="20"/>
          <w:u w:val="single"/>
        </w:rPr>
        <w:t xml:space="preserve">Figure </w:t>
      </w:r>
      <w:r w:rsidR="008917A5" w:rsidRPr="00721FA0">
        <w:rPr>
          <w:b w:val="0"/>
          <w:color w:val="auto"/>
          <w:sz w:val="20"/>
          <w:szCs w:val="20"/>
          <w:u w:val="single"/>
        </w:rPr>
        <w:fldChar w:fldCharType="begin"/>
      </w:r>
      <w:r w:rsidRPr="00721FA0">
        <w:rPr>
          <w:b w:val="0"/>
          <w:color w:val="auto"/>
          <w:sz w:val="20"/>
          <w:szCs w:val="20"/>
          <w:u w:val="single"/>
        </w:rPr>
        <w:instrText xml:space="preserve"> SEQ Figure \* ARABIC </w:instrText>
      </w:r>
      <w:r w:rsidR="008917A5" w:rsidRPr="00721FA0">
        <w:rPr>
          <w:b w:val="0"/>
          <w:color w:val="auto"/>
          <w:sz w:val="20"/>
          <w:szCs w:val="20"/>
          <w:u w:val="single"/>
        </w:rPr>
        <w:fldChar w:fldCharType="separate"/>
      </w:r>
      <w:r w:rsidR="00A84E18">
        <w:rPr>
          <w:b w:val="0"/>
          <w:noProof/>
          <w:color w:val="auto"/>
          <w:sz w:val="20"/>
          <w:szCs w:val="20"/>
          <w:u w:val="single"/>
        </w:rPr>
        <w:t>2</w:t>
      </w:r>
      <w:r w:rsidR="008917A5" w:rsidRPr="00721FA0">
        <w:rPr>
          <w:b w:val="0"/>
          <w:color w:val="auto"/>
          <w:sz w:val="20"/>
          <w:szCs w:val="20"/>
          <w:u w:val="single"/>
        </w:rPr>
        <w:fldChar w:fldCharType="end"/>
      </w:r>
      <w:r w:rsidRPr="00721FA0">
        <w:rPr>
          <w:b w:val="0"/>
          <w:color w:val="auto"/>
          <w:sz w:val="20"/>
          <w:szCs w:val="20"/>
          <w:u w:val="single"/>
        </w:rPr>
        <w:t>:</w:t>
      </w:r>
      <w:r w:rsidR="00752815">
        <w:rPr>
          <w:b w:val="0"/>
          <w:color w:val="auto"/>
          <w:sz w:val="20"/>
          <w:szCs w:val="20"/>
        </w:rPr>
        <w:t xml:space="preserve"> An E</w:t>
      </w:r>
      <w:r w:rsidRPr="00721FA0">
        <w:rPr>
          <w:b w:val="0"/>
          <w:color w:val="auto"/>
          <w:sz w:val="20"/>
          <w:szCs w:val="20"/>
        </w:rPr>
        <w:t>xample of Blackboard VLE Module Information</w:t>
      </w:r>
    </w:p>
    <w:p w:rsidR="00721FA0" w:rsidRPr="00746018" w:rsidRDefault="00721FA0" w:rsidP="0082771B">
      <w:pPr>
        <w:rPr>
          <w:b/>
          <w:bCs/>
          <w:sz w:val="16"/>
          <w:szCs w:val="16"/>
        </w:rPr>
      </w:pPr>
    </w:p>
    <w:p w:rsidR="00071E35" w:rsidRDefault="00746018" w:rsidP="00752815">
      <w:pPr>
        <w:ind w:left="426" w:hanging="426"/>
        <w:rPr>
          <w:b/>
          <w:bCs/>
        </w:rPr>
      </w:pPr>
      <w:r>
        <w:rPr>
          <w:b/>
          <w:bCs/>
        </w:rPr>
        <w:t>8.3</w:t>
      </w:r>
      <w:r w:rsidR="00752815">
        <w:rPr>
          <w:b/>
          <w:bCs/>
        </w:rPr>
        <w:tab/>
      </w:r>
      <w:r w:rsidR="0082771B">
        <w:rPr>
          <w:b/>
          <w:bCs/>
        </w:rPr>
        <w:t>Blackboard Grade C</w:t>
      </w:r>
      <w:r w:rsidR="0082771B" w:rsidRPr="00071E35">
        <w:rPr>
          <w:b/>
          <w:bCs/>
        </w:rPr>
        <w:t>entre</w:t>
      </w:r>
    </w:p>
    <w:p w:rsidR="00746018" w:rsidRPr="00746018" w:rsidRDefault="00746018" w:rsidP="00752815">
      <w:pPr>
        <w:ind w:left="426" w:hanging="426"/>
        <w:rPr>
          <w:b/>
          <w:bCs/>
          <w:sz w:val="16"/>
          <w:szCs w:val="16"/>
        </w:rPr>
      </w:pPr>
    </w:p>
    <w:p w:rsidR="0023759D" w:rsidRDefault="0082771B" w:rsidP="0023759D">
      <w:pPr>
        <w:autoSpaceDE w:val="0"/>
        <w:autoSpaceDN w:val="0"/>
        <w:adjustRightInd w:val="0"/>
        <w:jc w:val="both"/>
        <w:rPr>
          <w:lang w:val="en-GB"/>
        </w:rPr>
      </w:pPr>
      <w:r w:rsidRPr="0082771B">
        <w:rPr>
          <w:color w:val="000000"/>
        </w:rPr>
        <w:t>The Blackboard Grade Centre provides an area within the universities Blackboard courses to store results data. Student scores from Blackboard tests and surveys are stored in the grade centre automatically. Lecturers may also manually add scores and information that are not automatically added by Blackboard.</w:t>
      </w:r>
      <w:r w:rsidR="0023759D">
        <w:rPr>
          <w:lang w:val="en-GB"/>
        </w:rPr>
        <w:t xml:space="preserve"> </w:t>
      </w:r>
    </w:p>
    <w:p w:rsidR="0023759D" w:rsidRDefault="0023759D" w:rsidP="0023759D">
      <w:pPr>
        <w:autoSpaceDE w:val="0"/>
        <w:autoSpaceDN w:val="0"/>
        <w:adjustRightInd w:val="0"/>
        <w:jc w:val="both"/>
        <w:rPr>
          <w:lang w:val="en-GB"/>
        </w:rPr>
      </w:pPr>
    </w:p>
    <w:p w:rsidR="0023759D" w:rsidRPr="0023759D" w:rsidRDefault="0023759D" w:rsidP="0023759D">
      <w:pPr>
        <w:autoSpaceDE w:val="0"/>
        <w:autoSpaceDN w:val="0"/>
        <w:adjustRightInd w:val="0"/>
        <w:jc w:val="both"/>
        <w:rPr>
          <w:color w:val="000000"/>
        </w:rPr>
      </w:pPr>
      <w:r w:rsidRPr="0082771B">
        <w:rPr>
          <w:lang w:val="en-GB"/>
        </w:rPr>
        <w:t>By using Blackboard Grade Centre, lecturing staff can:</w:t>
      </w:r>
    </w:p>
    <w:p w:rsidR="0082771B" w:rsidRPr="008D3108" w:rsidRDefault="0082771B" w:rsidP="0023759D">
      <w:pPr>
        <w:autoSpaceDE w:val="0"/>
        <w:autoSpaceDN w:val="0"/>
        <w:adjustRightInd w:val="0"/>
        <w:jc w:val="both"/>
        <w:rPr>
          <w:color w:val="000000"/>
          <w:sz w:val="12"/>
          <w:szCs w:val="16"/>
        </w:rPr>
      </w:pPr>
    </w:p>
    <w:p w:rsidR="0082771B" w:rsidRPr="000915EA" w:rsidRDefault="0082771B" w:rsidP="0023759D">
      <w:pPr>
        <w:pStyle w:val="ListParagraph"/>
        <w:numPr>
          <w:ilvl w:val="0"/>
          <w:numId w:val="20"/>
        </w:numPr>
        <w:autoSpaceDE w:val="0"/>
        <w:autoSpaceDN w:val="0"/>
        <w:adjustRightInd w:val="0"/>
        <w:jc w:val="both"/>
        <w:rPr>
          <w:lang w:val="en-GB"/>
        </w:rPr>
      </w:pPr>
      <w:r w:rsidRPr="000915EA">
        <w:rPr>
          <w:lang w:val="en-GB"/>
        </w:rPr>
        <w:t>Enter grades, exemptions, and comments all in one place.</w:t>
      </w:r>
    </w:p>
    <w:p w:rsidR="0082771B" w:rsidRPr="000915EA" w:rsidRDefault="0082771B" w:rsidP="0023759D">
      <w:pPr>
        <w:pStyle w:val="ListParagraph"/>
        <w:numPr>
          <w:ilvl w:val="0"/>
          <w:numId w:val="20"/>
        </w:numPr>
        <w:autoSpaceDE w:val="0"/>
        <w:autoSpaceDN w:val="0"/>
        <w:adjustRightInd w:val="0"/>
        <w:jc w:val="both"/>
        <w:rPr>
          <w:lang w:val="en-GB"/>
        </w:rPr>
      </w:pPr>
      <w:r w:rsidRPr="000915EA">
        <w:rPr>
          <w:bCs/>
          <w:lang w:val="en-GB"/>
        </w:rPr>
        <w:t xml:space="preserve">Directly communicate </w:t>
      </w:r>
      <w:r w:rsidR="00381F4D">
        <w:rPr>
          <w:bCs/>
          <w:lang w:val="en-GB"/>
        </w:rPr>
        <w:t xml:space="preserve">with a </w:t>
      </w:r>
      <w:r w:rsidRPr="000915EA">
        <w:rPr>
          <w:bCs/>
          <w:lang w:val="en-GB"/>
        </w:rPr>
        <w:t>student</w:t>
      </w:r>
      <w:r w:rsidRPr="000915EA">
        <w:rPr>
          <w:lang w:val="en-GB"/>
        </w:rPr>
        <w:t xml:space="preserve">. </w:t>
      </w:r>
    </w:p>
    <w:p w:rsidR="0082771B" w:rsidRDefault="0037314C" w:rsidP="0023759D">
      <w:pPr>
        <w:pStyle w:val="ListParagraph"/>
        <w:numPr>
          <w:ilvl w:val="0"/>
          <w:numId w:val="20"/>
        </w:numPr>
        <w:autoSpaceDE w:val="0"/>
        <w:autoSpaceDN w:val="0"/>
        <w:adjustRightInd w:val="0"/>
        <w:jc w:val="both"/>
        <w:rPr>
          <w:lang w:val="en-GB"/>
        </w:rPr>
      </w:pPr>
      <w:r w:rsidRPr="000915EA">
        <w:rPr>
          <w:lang w:val="en-GB"/>
        </w:rPr>
        <w:t>C</w:t>
      </w:r>
      <w:r w:rsidR="0082771B" w:rsidRPr="000915EA">
        <w:rPr>
          <w:lang w:val="en-GB"/>
        </w:rPr>
        <w:t>reate</w:t>
      </w:r>
      <w:r w:rsidRPr="000915EA">
        <w:rPr>
          <w:lang w:val="en-GB"/>
        </w:rPr>
        <w:t xml:space="preserve"> </w:t>
      </w:r>
      <w:r w:rsidR="0082771B" w:rsidRPr="000915EA">
        <w:rPr>
          <w:lang w:val="en-GB"/>
        </w:rPr>
        <w:t xml:space="preserve">a </w:t>
      </w:r>
      <w:r w:rsidR="0082771B" w:rsidRPr="000915EA">
        <w:rPr>
          <w:iCs/>
          <w:lang w:val="en-GB"/>
        </w:rPr>
        <w:t xml:space="preserve">calculated column </w:t>
      </w:r>
      <w:r w:rsidR="0082771B" w:rsidRPr="000915EA">
        <w:rPr>
          <w:lang w:val="en-GB"/>
        </w:rPr>
        <w:t>and even drop grades</w:t>
      </w:r>
    </w:p>
    <w:p w:rsidR="00381F4D" w:rsidRPr="008D3108" w:rsidRDefault="00381F4D" w:rsidP="0023759D">
      <w:pPr>
        <w:autoSpaceDE w:val="0"/>
        <w:autoSpaceDN w:val="0"/>
        <w:adjustRightInd w:val="0"/>
        <w:jc w:val="both"/>
        <w:rPr>
          <w:sz w:val="12"/>
          <w:szCs w:val="16"/>
          <w:lang w:val="en-GB"/>
        </w:rPr>
      </w:pPr>
    </w:p>
    <w:p w:rsidR="0023759D" w:rsidRDefault="00381F4D" w:rsidP="0023759D">
      <w:pPr>
        <w:jc w:val="both"/>
        <w:rPr>
          <w:rStyle w:val="bodyblack1"/>
          <w:rFonts w:ascii="Times New Roman" w:hAnsi="Times New Roman"/>
          <w:sz w:val="20"/>
          <w:szCs w:val="20"/>
        </w:rPr>
      </w:pPr>
      <w:r w:rsidRPr="00B86EF2">
        <w:rPr>
          <w:rStyle w:val="bodyblack1"/>
          <w:rFonts w:ascii="Times New Roman" w:hAnsi="Times New Roman"/>
          <w:sz w:val="20"/>
          <w:szCs w:val="20"/>
        </w:rPr>
        <w:t xml:space="preserve">An example </w:t>
      </w:r>
      <w:r>
        <w:rPr>
          <w:rStyle w:val="bodyblack1"/>
          <w:rFonts w:ascii="Times New Roman" w:hAnsi="Times New Roman"/>
          <w:sz w:val="20"/>
          <w:szCs w:val="20"/>
        </w:rPr>
        <w:t xml:space="preserve">illustration of the use of Grad Centre from a lecturer’s point of view is illustrated </w:t>
      </w:r>
      <w:r w:rsidR="00721FA0">
        <w:rPr>
          <w:rStyle w:val="bodyblack1"/>
          <w:rFonts w:ascii="Times New Roman" w:hAnsi="Times New Roman"/>
          <w:sz w:val="20"/>
          <w:szCs w:val="20"/>
        </w:rPr>
        <w:t>i</w:t>
      </w:r>
      <w:r>
        <w:rPr>
          <w:rStyle w:val="bodyblack1"/>
          <w:rFonts w:ascii="Times New Roman" w:hAnsi="Times New Roman"/>
          <w:sz w:val="20"/>
          <w:szCs w:val="20"/>
        </w:rPr>
        <w:t xml:space="preserve">n Figure 3.  The student however, will only be able to see their own grades and feedback.  </w:t>
      </w:r>
    </w:p>
    <w:p w:rsidR="00EB59EC" w:rsidRPr="00EB59EC" w:rsidRDefault="00EB59EC" w:rsidP="0023759D">
      <w:pPr>
        <w:jc w:val="both"/>
        <w:rPr>
          <w:rStyle w:val="bodyblack1"/>
          <w:rFonts w:ascii="Times New Roman" w:hAnsi="Times New Roman"/>
          <w:sz w:val="16"/>
          <w:szCs w:val="16"/>
        </w:rPr>
      </w:pPr>
    </w:p>
    <w:p w:rsidR="00381F4D" w:rsidRDefault="008917A5" w:rsidP="0023759D">
      <w:pPr>
        <w:jc w:val="center"/>
        <w:rPr>
          <w:rStyle w:val="bodyblack1"/>
          <w:rFonts w:ascii="Times New Roman" w:hAnsi="Times New Roman"/>
          <w:sz w:val="20"/>
          <w:szCs w:val="20"/>
        </w:rPr>
      </w:pPr>
      <w:r w:rsidRPr="008917A5">
        <w:rPr>
          <w:b/>
          <w:noProof/>
          <w:u w:val="single"/>
          <w:lang w:val="en-GB"/>
        </w:rPr>
        <w:pict>
          <v:rect id="_x0000_s1027" style="position:absolute;left:0;text-align:left;margin-left:72.5pt;margin-top:113.75pt;width:76.55pt;height:90.15pt;z-index:251658240" fillcolor="black [3200]" strokecolor="#f2f2f2 [3041]" strokeweight="3pt">
            <v:shadow on="t" type="perspective" color="#7f7f7f [1601]" opacity=".5" offset="1pt" offset2="-1pt"/>
          </v:rect>
        </w:pict>
      </w:r>
      <w:r w:rsidR="0023759D" w:rsidRPr="00071E35">
        <w:rPr>
          <w:b/>
          <w:bCs/>
          <w:noProof/>
          <w:lang w:val="en-GB"/>
        </w:rPr>
        <w:drawing>
          <wp:inline distT="0" distB="0" distL="0" distR="0">
            <wp:extent cx="3858824" cy="2880000"/>
            <wp:effectExtent l="19050" t="0" r="8326"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0" cstate="print"/>
                    <a:srcRect/>
                    <a:stretch>
                      <a:fillRect/>
                    </a:stretch>
                  </pic:blipFill>
                  <pic:spPr bwMode="auto">
                    <a:xfrm>
                      <a:off x="0" y="0"/>
                      <a:ext cx="3858824" cy="2880000"/>
                    </a:xfrm>
                    <a:prstGeom prst="rect">
                      <a:avLst/>
                    </a:prstGeom>
                    <a:noFill/>
                    <a:ln w="9525">
                      <a:noFill/>
                      <a:miter lim="800000"/>
                      <a:headEnd/>
                      <a:tailEnd/>
                    </a:ln>
                  </pic:spPr>
                </pic:pic>
              </a:graphicData>
            </a:graphic>
          </wp:inline>
        </w:drawing>
      </w:r>
    </w:p>
    <w:p w:rsidR="00071E35" w:rsidRPr="00721FA0" w:rsidRDefault="00381F4D" w:rsidP="00381F4D">
      <w:pPr>
        <w:pStyle w:val="Caption"/>
        <w:jc w:val="center"/>
        <w:rPr>
          <w:b w:val="0"/>
          <w:color w:val="auto"/>
          <w:sz w:val="20"/>
          <w:szCs w:val="20"/>
        </w:rPr>
      </w:pPr>
      <w:r w:rsidRPr="00721FA0">
        <w:rPr>
          <w:b w:val="0"/>
          <w:color w:val="auto"/>
          <w:sz w:val="20"/>
          <w:szCs w:val="20"/>
          <w:u w:val="single"/>
        </w:rPr>
        <w:t xml:space="preserve">Figure </w:t>
      </w:r>
      <w:r w:rsidR="008917A5" w:rsidRPr="00721FA0">
        <w:rPr>
          <w:b w:val="0"/>
          <w:color w:val="auto"/>
          <w:sz w:val="20"/>
          <w:szCs w:val="20"/>
          <w:u w:val="single"/>
        </w:rPr>
        <w:fldChar w:fldCharType="begin"/>
      </w:r>
      <w:r w:rsidRPr="00721FA0">
        <w:rPr>
          <w:b w:val="0"/>
          <w:color w:val="auto"/>
          <w:sz w:val="20"/>
          <w:szCs w:val="20"/>
          <w:u w:val="single"/>
        </w:rPr>
        <w:instrText xml:space="preserve"> SEQ Figure \* ARABIC </w:instrText>
      </w:r>
      <w:r w:rsidR="008917A5" w:rsidRPr="00721FA0">
        <w:rPr>
          <w:b w:val="0"/>
          <w:color w:val="auto"/>
          <w:sz w:val="20"/>
          <w:szCs w:val="20"/>
          <w:u w:val="single"/>
        </w:rPr>
        <w:fldChar w:fldCharType="separate"/>
      </w:r>
      <w:r w:rsidR="00A84E18">
        <w:rPr>
          <w:b w:val="0"/>
          <w:noProof/>
          <w:color w:val="auto"/>
          <w:sz w:val="20"/>
          <w:szCs w:val="20"/>
          <w:u w:val="single"/>
        </w:rPr>
        <w:t>3</w:t>
      </w:r>
      <w:r w:rsidR="008917A5" w:rsidRPr="00721FA0">
        <w:rPr>
          <w:b w:val="0"/>
          <w:color w:val="auto"/>
          <w:sz w:val="20"/>
          <w:szCs w:val="20"/>
          <w:u w:val="single"/>
        </w:rPr>
        <w:fldChar w:fldCharType="end"/>
      </w:r>
      <w:r w:rsidRPr="00721FA0">
        <w:rPr>
          <w:b w:val="0"/>
          <w:color w:val="auto"/>
          <w:sz w:val="20"/>
          <w:szCs w:val="20"/>
          <w:u w:val="single"/>
        </w:rPr>
        <w:t>:</w:t>
      </w:r>
      <w:r w:rsidRPr="00721FA0">
        <w:rPr>
          <w:b w:val="0"/>
          <w:color w:val="auto"/>
          <w:sz w:val="20"/>
          <w:szCs w:val="20"/>
        </w:rPr>
        <w:t xml:space="preserve"> </w:t>
      </w:r>
      <w:r w:rsidR="00721FA0" w:rsidRPr="00721FA0">
        <w:rPr>
          <w:b w:val="0"/>
          <w:color w:val="auto"/>
          <w:sz w:val="20"/>
          <w:szCs w:val="20"/>
        </w:rPr>
        <w:t xml:space="preserve">Blackboard </w:t>
      </w:r>
      <w:r w:rsidRPr="00721FA0">
        <w:rPr>
          <w:b w:val="0"/>
          <w:color w:val="auto"/>
          <w:sz w:val="20"/>
          <w:szCs w:val="20"/>
        </w:rPr>
        <w:t>Grade Centre</w:t>
      </w:r>
    </w:p>
    <w:p w:rsidR="00CC4819" w:rsidRDefault="00BF7F14" w:rsidP="00BF7F14">
      <w:pPr>
        <w:tabs>
          <w:tab w:val="left" w:pos="284"/>
        </w:tabs>
        <w:ind w:left="426" w:hanging="426"/>
        <w:rPr>
          <w:b/>
        </w:rPr>
      </w:pPr>
      <w:r>
        <w:rPr>
          <w:b/>
        </w:rPr>
        <w:lastRenderedPageBreak/>
        <w:t>9.</w:t>
      </w:r>
      <w:r>
        <w:rPr>
          <w:b/>
        </w:rPr>
        <w:tab/>
      </w:r>
      <w:r w:rsidR="00CC4819" w:rsidRPr="000855C7">
        <w:rPr>
          <w:b/>
        </w:rPr>
        <w:t>CONCLUSION</w:t>
      </w:r>
    </w:p>
    <w:p w:rsidR="00A357D6" w:rsidRDefault="00A357D6" w:rsidP="00520733">
      <w:pPr>
        <w:tabs>
          <w:tab w:val="left" w:pos="284"/>
        </w:tabs>
        <w:ind w:left="284"/>
        <w:jc w:val="center"/>
        <w:rPr>
          <w:b/>
          <w:sz w:val="16"/>
          <w:szCs w:val="16"/>
        </w:rPr>
      </w:pPr>
    </w:p>
    <w:p w:rsidR="002C1C2B" w:rsidRDefault="000855C7" w:rsidP="00520733">
      <w:pPr>
        <w:jc w:val="both"/>
      </w:pPr>
      <w:r w:rsidRPr="000855C7">
        <w:t xml:space="preserve">This paper presented </w:t>
      </w:r>
      <w:r w:rsidR="002C1C2B">
        <w:t xml:space="preserve">various delivery </w:t>
      </w:r>
      <w:r w:rsidRPr="000855C7">
        <w:t>methods</w:t>
      </w:r>
      <w:r w:rsidR="002C1C2B">
        <w:t xml:space="preserve"> of undergraduate and postgraduate courses</w:t>
      </w:r>
      <w:r w:rsidRPr="000855C7">
        <w:t xml:space="preserve">, </w:t>
      </w:r>
      <w:r w:rsidR="002C1C2B">
        <w:t>namely entirely distance learning, work-based learning and blended learning.</w:t>
      </w:r>
    </w:p>
    <w:p w:rsidR="002C1C2B" w:rsidRDefault="002C1C2B" w:rsidP="00520733">
      <w:pPr>
        <w:jc w:val="both"/>
      </w:pPr>
    </w:p>
    <w:p w:rsidR="004B4F8E" w:rsidRDefault="004B4F8E" w:rsidP="00520733">
      <w:pPr>
        <w:jc w:val="both"/>
      </w:pPr>
      <w:r>
        <w:t xml:space="preserve">Delivering </w:t>
      </w:r>
      <w:r w:rsidR="00D52ED2">
        <w:t>of</w:t>
      </w:r>
      <w:r>
        <w:t xml:space="preserve"> materials using entirely distance learning</w:t>
      </w:r>
      <w:r w:rsidR="00D52ED2">
        <w:t xml:space="preserve"> methods</w:t>
      </w:r>
      <w:r>
        <w:t xml:space="preserve"> is well suited to non-technical subjects, however </w:t>
      </w:r>
      <w:r w:rsidR="00D52ED2">
        <w:t xml:space="preserve">it is difficult to implement </w:t>
      </w:r>
      <w:r>
        <w:t xml:space="preserve">for technical subjects </w:t>
      </w:r>
      <w:r w:rsidR="009A18BC">
        <w:t xml:space="preserve">such as engineering </w:t>
      </w:r>
      <w:r>
        <w:t xml:space="preserve">which require </w:t>
      </w:r>
      <w:r w:rsidR="00D52ED2">
        <w:t>a significant amount of practical work at a HE Institution campus.</w:t>
      </w:r>
      <w:r>
        <w:t xml:space="preserve"> </w:t>
      </w:r>
      <w:r w:rsidR="000E3C42">
        <w:t xml:space="preserve">For some Maters by Research (MRes) and PhD learners it is possible to use this method of delivery if the study is simulation based and the learners can communicate with their supervisor via </w:t>
      </w:r>
      <w:r w:rsidR="00791B50">
        <w:t>multi-media methods.</w:t>
      </w:r>
    </w:p>
    <w:p w:rsidR="00D52ED2" w:rsidRDefault="00D52ED2" w:rsidP="00520733">
      <w:pPr>
        <w:jc w:val="both"/>
      </w:pPr>
    </w:p>
    <w:p w:rsidR="00D52ED2" w:rsidRDefault="00D52ED2" w:rsidP="00520733">
      <w:pPr>
        <w:jc w:val="both"/>
      </w:pPr>
      <w:r>
        <w:t xml:space="preserve">Work-based learning is important for vocational courses which require the delivery of some materials within the workplace.  </w:t>
      </w:r>
      <w:r w:rsidR="00D61134">
        <w:t>For industry-based</w:t>
      </w:r>
      <w:r>
        <w:t xml:space="preserve"> part-time students, </w:t>
      </w:r>
      <w:r w:rsidR="00D61134">
        <w:t>this is feasible to implement, however</w:t>
      </w:r>
      <w:r>
        <w:t xml:space="preserve"> it has proven difficult to find a </w:t>
      </w:r>
      <w:r w:rsidR="005512F0">
        <w:t xml:space="preserve">work </w:t>
      </w:r>
      <w:r>
        <w:t>placement</w:t>
      </w:r>
      <w:r w:rsidR="00D61134">
        <w:t>s</w:t>
      </w:r>
      <w:r>
        <w:t xml:space="preserve"> for full-time students </w:t>
      </w:r>
      <w:r w:rsidR="00D61134">
        <w:t xml:space="preserve">to carry out their work-based learning materials </w:t>
      </w:r>
      <w:r>
        <w:t>and therefore there is an issue about practical work is not going to be resolved.</w:t>
      </w:r>
      <w:r w:rsidR="00D61134">
        <w:t xml:space="preserve">  </w:t>
      </w:r>
    </w:p>
    <w:p w:rsidR="004B4F8E" w:rsidRDefault="004B4F8E" w:rsidP="00520733">
      <w:pPr>
        <w:jc w:val="both"/>
      </w:pPr>
    </w:p>
    <w:p w:rsidR="00D61134" w:rsidRDefault="00D61134" w:rsidP="00520733">
      <w:pPr>
        <w:jc w:val="both"/>
      </w:pPr>
      <w:r>
        <w:t>Blended learning is the most suitable delivery method presented as this suits all types of learners on all courses.</w:t>
      </w:r>
    </w:p>
    <w:p w:rsidR="00D61134" w:rsidRDefault="00D61134" w:rsidP="00520733">
      <w:pPr>
        <w:jc w:val="both"/>
      </w:pPr>
    </w:p>
    <w:p w:rsidR="000855C7" w:rsidRPr="000855C7" w:rsidRDefault="000855C7" w:rsidP="00520733">
      <w:pPr>
        <w:jc w:val="both"/>
      </w:pPr>
    </w:p>
    <w:p w:rsidR="00E6368B" w:rsidRPr="00BF7F14" w:rsidRDefault="00E6368B" w:rsidP="00BF7F14">
      <w:pPr>
        <w:tabs>
          <w:tab w:val="left" w:pos="426"/>
        </w:tabs>
        <w:rPr>
          <w:b/>
        </w:rPr>
      </w:pPr>
      <w:r w:rsidRPr="00BF7F14">
        <w:rPr>
          <w:b/>
        </w:rPr>
        <w:t>REFERENCES</w:t>
      </w:r>
    </w:p>
    <w:p w:rsidR="00721FA0" w:rsidRPr="00E6368B" w:rsidRDefault="00721FA0" w:rsidP="00E6368B">
      <w:pPr>
        <w:pStyle w:val="ListParagraph"/>
        <w:tabs>
          <w:tab w:val="left" w:pos="426"/>
        </w:tabs>
        <w:jc w:val="center"/>
        <w:rPr>
          <w:b/>
        </w:rPr>
      </w:pPr>
    </w:p>
    <w:p w:rsidR="00793B90" w:rsidRDefault="00721FA0" w:rsidP="00B64F86">
      <w:pPr>
        <w:tabs>
          <w:tab w:val="left" w:pos="426"/>
        </w:tabs>
        <w:ind w:left="426" w:hanging="426"/>
        <w:jc w:val="both"/>
      </w:pPr>
      <w:r>
        <w:t xml:space="preserve"> </w:t>
      </w:r>
      <w:r w:rsidR="00793B90">
        <w:t>[1]</w:t>
      </w:r>
      <w:r w:rsidR="00793B90">
        <w:tab/>
      </w:r>
      <w:r w:rsidR="00793B90" w:rsidRPr="00793B90">
        <w:t>UK Standard for Professional Engineering Competence (UK-SPEC)</w:t>
      </w:r>
      <w:r w:rsidR="00B67E37">
        <w:t>.</w:t>
      </w:r>
    </w:p>
    <w:p w:rsidR="00793B90" w:rsidRPr="00B67E37" w:rsidRDefault="00793B90" w:rsidP="00B64F86">
      <w:pPr>
        <w:tabs>
          <w:tab w:val="left" w:pos="426"/>
        </w:tabs>
        <w:ind w:left="426" w:hanging="426"/>
        <w:jc w:val="both"/>
      </w:pPr>
      <w:r w:rsidRPr="00B67E37">
        <w:tab/>
      </w:r>
      <w:hyperlink r:id="rId11" w:history="1">
        <w:r w:rsidR="00B67E37" w:rsidRPr="00B67E37">
          <w:rPr>
            <w:rStyle w:val="Hyperlink"/>
            <w:color w:val="auto"/>
            <w:u w:val="none"/>
          </w:rPr>
          <w:t>http://www.engc.org.uk/professional-qualifications/standards/uk-spec</w:t>
        </w:r>
      </w:hyperlink>
    </w:p>
    <w:p w:rsidR="00B67E37" w:rsidRDefault="00B67E37" w:rsidP="00B64F86">
      <w:pPr>
        <w:tabs>
          <w:tab w:val="left" w:pos="426"/>
        </w:tabs>
        <w:ind w:left="426" w:hanging="426"/>
        <w:jc w:val="both"/>
      </w:pPr>
    </w:p>
    <w:p w:rsidR="00793B90" w:rsidRDefault="00B67E37" w:rsidP="00B64F86">
      <w:pPr>
        <w:tabs>
          <w:tab w:val="left" w:pos="426"/>
        </w:tabs>
        <w:ind w:left="426" w:hanging="426"/>
        <w:jc w:val="both"/>
      </w:pPr>
      <w:r>
        <w:t>[2]</w:t>
      </w:r>
      <w:r>
        <w:tab/>
      </w:r>
      <w:r w:rsidRPr="00B67E37">
        <w:t>UK Quality Assurance Age</w:t>
      </w:r>
      <w:r>
        <w:t xml:space="preserve">ncy for Higher Education (QAA) </w:t>
      </w:r>
      <w:r w:rsidRPr="00B67E37">
        <w:t>Subject be</w:t>
      </w:r>
      <w:r>
        <w:t>nchmark statement: Engineering.</w:t>
      </w:r>
    </w:p>
    <w:p w:rsidR="00B67E37" w:rsidRPr="00B67E37" w:rsidRDefault="00B67E37" w:rsidP="00B64F86">
      <w:pPr>
        <w:tabs>
          <w:tab w:val="left" w:pos="426"/>
        </w:tabs>
        <w:ind w:left="426" w:hanging="426"/>
        <w:jc w:val="both"/>
      </w:pPr>
      <w:r>
        <w:tab/>
      </w:r>
      <w:hyperlink r:id="rId12" w:history="1">
        <w:r w:rsidRPr="00B67E37">
          <w:rPr>
            <w:rStyle w:val="Hyperlink"/>
            <w:color w:val="auto"/>
            <w:u w:val="none"/>
          </w:rPr>
          <w:t>http://www.qaa.ac.uk/Publications/InformationAndGuidance/Pages/Subject-benchmark-statement-Engineering-.aspx</w:t>
        </w:r>
      </w:hyperlink>
    </w:p>
    <w:p w:rsidR="00B67E37" w:rsidRDefault="00B67E37" w:rsidP="00B64F86">
      <w:pPr>
        <w:tabs>
          <w:tab w:val="left" w:pos="426"/>
        </w:tabs>
        <w:ind w:left="426" w:hanging="426"/>
        <w:jc w:val="both"/>
      </w:pPr>
    </w:p>
    <w:p w:rsidR="00715596" w:rsidRDefault="00715596" w:rsidP="00B64F86">
      <w:pPr>
        <w:tabs>
          <w:tab w:val="left" w:pos="426"/>
        </w:tabs>
        <w:ind w:left="426" w:hanging="426"/>
        <w:jc w:val="both"/>
      </w:pPr>
      <w:r>
        <w:t>[3]</w:t>
      </w:r>
      <w:r>
        <w:tab/>
        <w:t>Staffordshire University MSc Professional Engineering</w:t>
      </w:r>
    </w:p>
    <w:p w:rsidR="00715596" w:rsidRPr="00105822" w:rsidRDefault="00715596" w:rsidP="00B64F86">
      <w:pPr>
        <w:tabs>
          <w:tab w:val="left" w:pos="426"/>
        </w:tabs>
        <w:ind w:left="426" w:hanging="426"/>
        <w:jc w:val="both"/>
      </w:pPr>
      <w:r w:rsidRPr="00105822">
        <w:tab/>
      </w:r>
      <w:hyperlink r:id="rId13" w:history="1">
        <w:r w:rsidR="00B67E37" w:rsidRPr="00105822">
          <w:rPr>
            <w:rStyle w:val="Hyperlink"/>
            <w:color w:val="auto"/>
            <w:u w:val="none"/>
          </w:rPr>
          <w:t>http://www.staffs.ac.uk/courses_and_study/courses/professional-engineering-tcm4212777.jsp</w:t>
        </w:r>
      </w:hyperlink>
    </w:p>
    <w:p w:rsidR="00B67E37" w:rsidRDefault="00B67E37" w:rsidP="00B64F86">
      <w:pPr>
        <w:tabs>
          <w:tab w:val="left" w:pos="426"/>
        </w:tabs>
        <w:ind w:left="426" w:hanging="426"/>
        <w:jc w:val="both"/>
      </w:pPr>
    </w:p>
    <w:p w:rsidR="00105822" w:rsidRDefault="00B67E37" w:rsidP="00B64F86">
      <w:pPr>
        <w:tabs>
          <w:tab w:val="left" w:pos="426"/>
        </w:tabs>
        <w:ind w:left="426" w:hanging="426"/>
        <w:jc w:val="both"/>
      </w:pPr>
      <w:r>
        <w:t>[4]</w:t>
      </w:r>
      <w:r>
        <w:tab/>
      </w:r>
      <w:r w:rsidRPr="00B67E37">
        <w:t xml:space="preserve">Al-Tai, M ‘Work Based Learning’, Professors and Head of Electrical Engineering (PHEE) </w:t>
      </w:r>
      <w:r w:rsidRPr="00105822">
        <w:t xml:space="preserve">Conference, January 2009, London, UK. </w:t>
      </w:r>
    </w:p>
    <w:p w:rsidR="00B67E37" w:rsidRPr="00105822" w:rsidRDefault="00105822" w:rsidP="00B64F86">
      <w:pPr>
        <w:tabs>
          <w:tab w:val="left" w:pos="426"/>
        </w:tabs>
        <w:ind w:left="426" w:hanging="426"/>
        <w:jc w:val="both"/>
      </w:pPr>
      <w:r>
        <w:tab/>
      </w:r>
      <w:hyperlink r:id="rId14" w:history="1">
        <w:r w:rsidRPr="00105822">
          <w:rPr>
            <w:rStyle w:val="Hyperlink"/>
            <w:color w:val="auto"/>
            <w:u w:val="none"/>
          </w:rPr>
          <w:t>www.phee.org/Conf2009/AlTai.pdf</w:t>
        </w:r>
      </w:hyperlink>
    </w:p>
    <w:p w:rsidR="00105822" w:rsidRDefault="00105822" w:rsidP="00B64F86">
      <w:pPr>
        <w:tabs>
          <w:tab w:val="left" w:pos="426"/>
        </w:tabs>
        <w:ind w:left="426" w:hanging="426"/>
        <w:jc w:val="both"/>
      </w:pPr>
    </w:p>
    <w:p w:rsidR="00105822" w:rsidRDefault="00105822" w:rsidP="00105822">
      <w:pPr>
        <w:tabs>
          <w:tab w:val="left" w:pos="426"/>
        </w:tabs>
        <w:ind w:left="426" w:hanging="426"/>
        <w:jc w:val="both"/>
      </w:pPr>
      <w:r w:rsidRPr="00105822">
        <w:t>[5]</w:t>
      </w:r>
      <w:r>
        <w:tab/>
      </w:r>
      <w:r w:rsidRPr="00105822">
        <w:t xml:space="preserve">Staffordshire University Projects, UK. </w:t>
      </w:r>
    </w:p>
    <w:p w:rsidR="00105822" w:rsidRPr="00105822" w:rsidRDefault="00105822" w:rsidP="00105822">
      <w:pPr>
        <w:tabs>
          <w:tab w:val="left" w:pos="426"/>
        </w:tabs>
        <w:ind w:left="426" w:hanging="426"/>
        <w:jc w:val="both"/>
      </w:pPr>
      <w:r>
        <w:tab/>
      </w:r>
      <w:hyperlink r:id="rId15" w:history="1">
        <w:r w:rsidRPr="00105822">
          <w:rPr>
            <w:rStyle w:val="Hyperlink"/>
            <w:color w:val="auto"/>
            <w:u w:val="none"/>
          </w:rPr>
          <w:t>www.staffs.ac.uk/about_us/projects/</w:t>
        </w:r>
      </w:hyperlink>
    </w:p>
    <w:p w:rsidR="00105822" w:rsidRDefault="00105822" w:rsidP="00B64F86">
      <w:pPr>
        <w:tabs>
          <w:tab w:val="left" w:pos="426"/>
        </w:tabs>
        <w:ind w:left="426" w:hanging="426"/>
        <w:jc w:val="both"/>
        <w:rPr>
          <w:u w:val="single"/>
        </w:rPr>
      </w:pPr>
    </w:p>
    <w:sectPr w:rsidR="00105822" w:rsidSect="00C130F4">
      <w:type w:val="continuous"/>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A15" w:rsidRDefault="00A27A15">
      <w:r>
        <w:separator/>
      </w:r>
    </w:p>
  </w:endnote>
  <w:endnote w:type="continuationSeparator" w:id="0">
    <w:p w:rsidR="00A27A15" w:rsidRDefault="00A27A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A15" w:rsidRDefault="00A27A15">
      <w:r>
        <w:separator/>
      </w:r>
    </w:p>
  </w:footnote>
  <w:footnote w:type="continuationSeparator" w:id="0">
    <w:p w:rsidR="00A27A15" w:rsidRDefault="00A27A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5B9A"/>
    <w:multiLevelType w:val="hybridMultilevel"/>
    <w:tmpl w:val="D2B63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2A25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61E4B49"/>
    <w:multiLevelType w:val="hybridMultilevel"/>
    <w:tmpl w:val="E0EC56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E0D284E"/>
    <w:multiLevelType w:val="hybridMultilevel"/>
    <w:tmpl w:val="D08AD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C6029F"/>
    <w:multiLevelType w:val="hybridMultilevel"/>
    <w:tmpl w:val="5A84ED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B3977D4"/>
    <w:multiLevelType w:val="hybridMultilevel"/>
    <w:tmpl w:val="A26451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2DF47A2"/>
    <w:multiLevelType w:val="hybridMultilevel"/>
    <w:tmpl w:val="7BF26326"/>
    <w:lvl w:ilvl="0" w:tplc="08090001">
      <w:start w:val="1"/>
      <w:numFmt w:val="bullet"/>
      <w:lvlText w:val=""/>
      <w:lvlJc w:val="left"/>
      <w:pPr>
        <w:tabs>
          <w:tab w:val="num" w:pos="720"/>
        </w:tabs>
        <w:ind w:left="720" w:hanging="360"/>
      </w:pPr>
      <w:rPr>
        <w:rFonts w:ascii="Symbol" w:hAnsi="Symbol" w:hint="default"/>
      </w:rPr>
    </w:lvl>
    <w:lvl w:ilvl="1" w:tplc="D4CC39EE">
      <w:start w:val="1"/>
      <w:numFmt w:val="bullet"/>
      <w:lvlText w:val="o"/>
      <w:lvlJc w:val="left"/>
      <w:pPr>
        <w:tabs>
          <w:tab w:val="num" w:pos="1800"/>
        </w:tabs>
        <w:ind w:left="1437" w:hanging="357"/>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BC53BA6"/>
    <w:multiLevelType w:val="hybridMultilevel"/>
    <w:tmpl w:val="029A10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F2E1859"/>
    <w:multiLevelType w:val="hybridMultilevel"/>
    <w:tmpl w:val="942C03BE"/>
    <w:lvl w:ilvl="0" w:tplc="C1C2B8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F4759B0"/>
    <w:multiLevelType w:val="hybridMultilevel"/>
    <w:tmpl w:val="EB8E695A"/>
    <w:lvl w:ilvl="0" w:tplc="7FCAF2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3B11A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488A0FA9"/>
    <w:multiLevelType w:val="hybridMultilevel"/>
    <w:tmpl w:val="086EC6C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0F045A"/>
    <w:multiLevelType w:val="hybridMultilevel"/>
    <w:tmpl w:val="62F4A6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632542D2"/>
    <w:multiLevelType w:val="hybridMultilevel"/>
    <w:tmpl w:val="603E82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42F1FDC"/>
    <w:multiLevelType w:val="hybridMultilevel"/>
    <w:tmpl w:val="CD6C6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6E76F0E"/>
    <w:multiLevelType w:val="hybridMultilevel"/>
    <w:tmpl w:val="531844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BD75DF3"/>
    <w:multiLevelType w:val="hybridMultilevel"/>
    <w:tmpl w:val="1E46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E297AF2"/>
    <w:multiLevelType w:val="hybridMultilevel"/>
    <w:tmpl w:val="AD505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F863DBB"/>
    <w:multiLevelType w:val="hybridMultilevel"/>
    <w:tmpl w:val="EBD6EFF8"/>
    <w:lvl w:ilvl="0" w:tplc="0809000B">
      <w:start w:val="1"/>
      <w:numFmt w:val="bullet"/>
      <w:lvlText w:val=""/>
      <w:lvlJc w:val="left"/>
      <w:pPr>
        <w:tabs>
          <w:tab w:val="num" w:pos="720"/>
        </w:tabs>
        <w:ind w:left="720" w:hanging="360"/>
      </w:pPr>
      <w:rPr>
        <w:rFonts w:ascii="Wingdings" w:hAnsi="Wingdings" w:hint="default"/>
      </w:rPr>
    </w:lvl>
    <w:lvl w:ilvl="1" w:tplc="D4CC39EE">
      <w:start w:val="1"/>
      <w:numFmt w:val="bullet"/>
      <w:lvlText w:val="o"/>
      <w:lvlJc w:val="left"/>
      <w:pPr>
        <w:tabs>
          <w:tab w:val="num" w:pos="1800"/>
        </w:tabs>
        <w:ind w:left="1437" w:hanging="357"/>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798B27B9"/>
    <w:multiLevelType w:val="hybridMultilevel"/>
    <w:tmpl w:val="3A52EE06"/>
    <w:lvl w:ilvl="0" w:tplc="08090001">
      <w:start w:val="1"/>
      <w:numFmt w:val="bullet"/>
      <w:lvlText w:val=""/>
      <w:lvlJc w:val="left"/>
      <w:pPr>
        <w:tabs>
          <w:tab w:val="num" w:pos="1194"/>
        </w:tabs>
        <w:ind w:left="1194" w:hanging="360"/>
      </w:pPr>
      <w:rPr>
        <w:rFonts w:ascii="Symbol" w:hAnsi="Symbol" w:hint="default"/>
      </w:rPr>
    </w:lvl>
    <w:lvl w:ilvl="1" w:tplc="08090003">
      <w:start w:val="1"/>
      <w:numFmt w:val="bullet"/>
      <w:lvlText w:val="o"/>
      <w:lvlJc w:val="left"/>
      <w:pPr>
        <w:tabs>
          <w:tab w:val="num" w:pos="1914"/>
        </w:tabs>
        <w:ind w:left="1914" w:hanging="360"/>
      </w:pPr>
      <w:rPr>
        <w:rFonts w:ascii="Courier New" w:hAnsi="Courier New" w:cs="Courier New" w:hint="default"/>
      </w:rPr>
    </w:lvl>
    <w:lvl w:ilvl="2" w:tplc="08090005" w:tentative="1">
      <w:start w:val="1"/>
      <w:numFmt w:val="bullet"/>
      <w:lvlText w:val=""/>
      <w:lvlJc w:val="left"/>
      <w:pPr>
        <w:tabs>
          <w:tab w:val="num" w:pos="2634"/>
        </w:tabs>
        <w:ind w:left="2634" w:hanging="360"/>
      </w:pPr>
      <w:rPr>
        <w:rFonts w:ascii="Wingdings" w:hAnsi="Wingdings" w:hint="default"/>
      </w:rPr>
    </w:lvl>
    <w:lvl w:ilvl="3" w:tplc="08090001" w:tentative="1">
      <w:start w:val="1"/>
      <w:numFmt w:val="bullet"/>
      <w:lvlText w:val=""/>
      <w:lvlJc w:val="left"/>
      <w:pPr>
        <w:tabs>
          <w:tab w:val="num" w:pos="3354"/>
        </w:tabs>
        <w:ind w:left="3354" w:hanging="360"/>
      </w:pPr>
      <w:rPr>
        <w:rFonts w:ascii="Symbol" w:hAnsi="Symbol" w:hint="default"/>
      </w:rPr>
    </w:lvl>
    <w:lvl w:ilvl="4" w:tplc="08090003" w:tentative="1">
      <w:start w:val="1"/>
      <w:numFmt w:val="bullet"/>
      <w:lvlText w:val="o"/>
      <w:lvlJc w:val="left"/>
      <w:pPr>
        <w:tabs>
          <w:tab w:val="num" w:pos="4074"/>
        </w:tabs>
        <w:ind w:left="4074" w:hanging="360"/>
      </w:pPr>
      <w:rPr>
        <w:rFonts w:ascii="Courier New" w:hAnsi="Courier New" w:cs="Courier New" w:hint="default"/>
      </w:rPr>
    </w:lvl>
    <w:lvl w:ilvl="5" w:tplc="08090005" w:tentative="1">
      <w:start w:val="1"/>
      <w:numFmt w:val="bullet"/>
      <w:lvlText w:val=""/>
      <w:lvlJc w:val="left"/>
      <w:pPr>
        <w:tabs>
          <w:tab w:val="num" w:pos="4794"/>
        </w:tabs>
        <w:ind w:left="4794" w:hanging="360"/>
      </w:pPr>
      <w:rPr>
        <w:rFonts w:ascii="Wingdings" w:hAnsi="Wingdings" w:hint="default"/>
      </w:rPr>
    </w:lvl>
    <w:lvl w:ilvl="6" w:tplc="08090001" w:tentative="1">
      <w:start w:val="1"/>
      <w:numFmt w:val="bullet"/>
      <w:lvlText w:val=""/>
      <w:lvlJc w:val="left"/>
      <w:pPr>
        <w:tabs>
          <w:tab w:val="num" w:pos="5514"/>
        </w:tabs>
        <w:ind w:left="5514" w:hanging="360"/>
      </w:pPr>
      <w:rPr>
        <w:rFonts w:ascii="Symbol" w:hAnsi="Symbol" w:hint="default"/>
      </w:rPr>
    </w:lvl>
    <w:lvl w:ilvl="7" w:tplc="08090003" w:tentative="1">
      <w:start w:val="1"/>
      <w:numFmt w:val="bullet"/>
      <w:lvlText w:val="o"/>
      <w:lvlJc w:val="left"/>
      <w:pPr>
        <w:tabs>
          <w:tab w:val="num" w:pos="6234"/>
        </w:tabs>
        <w:ind w:left="6234" w:hanging="360"/>
      </w:pPr>
      <w:rPr>
        <w:rFonts w:ascii="Courier New" w:hAnsi="Courier New" w:cs="Courier New" w:hint="default"/>
      </w:rPr>
    </w:lvl>
    <w:lvl w:ilvl="8" w:tplc="08090005" w:tentative="1">
      <w:start w:val="1"/>
      <w:numFmt w:val="bullet"/>
      <w:lvlText w:val=""/>
      <w:lvlJc w:val="left"/>
      <w:pPr>
        <w:tabs>
          <w:tab w:val="num" w:pos="6954"/>
        </w:tabs>
        <w:ind w:left="6954" w:hanging="360"/>
      </w:pPr>
      <w:rPr>
        <w:rFonts w:ascii="Wingdings" w:hAnsi="Wingdings" w:hint="default"/>
      </w:rPr>
    </w:lvl>
  </w:abstractNum>
  <w:abstractNum w:abstractNumId="20">
    <w:nsid w:val="7EDE5661"/>
    <w:multiLevelType w:val="hybridMultilevel"/>
    <w:tmpl w:val="36C4514A"/>
    <w:lvl w:ilvl="0" w:tplc="1FAC92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0"/>
  </w:num>
  <w:num w:numId="3">
    <w:abstractNumId w:val="1"/>
  </w:num>
  <w:num w:numId="4">
    <w:abstractNumId w:val="4"/>
  </w:num>
  <w:num w:numId="5">
    <w:abstractNumId w:val="6"/>
  </w:num>
  <w:num w:numId="6">
    <w:abstractNumId w:val="2"/>
  </w:num>
  <w:num w:numId="7">
    <w:abstractNumId w:val="15"/>
  </w:num>
  <w:num w:numId="8">
    <w:abstractNumId w:val="12"/>
  </w:num>
  <w:num w:numId="9">
    <w:abstractNumId w:val="18"/>
  </w:num>
  <w:num w:numId="10">
    <w:abstractNumId w:val="9"/>
  </w:num>
  <w:num w:numId="11">
    <w:abstractNumId w:val="14"/>
  </w:num>
  <w:num w:numId="12">
    <w:abstractNumId w:val="11"/>
  </w:num>
  <w:num w:numId="13">
    <w:abstractNumId w:val="8"/>
  </w:num>
  <w:num w:numId="14">
    <w:abstractNumId w:val="20"/>
  </w:num>
  <w:num w:numId="15">
    <w:abstractNumId w:val="13"/>
  </w:num>
  <w:num w:numId="16">
    <w:abstractNumId w:val="7"/>
  </w:num>
  <w:num w:numId="17">
    <w:abstractNumId w:val="3"/>
  </w:num>
  <w:num w:numId="18">
    <w:abstractNumId w:val="0"/>
  </w:num>
  <w:num w:numId="19">
    <w:abstractNumId w:val="17"/>
  </w:num>
  <w:num w:numId="20">
    <w:abstractNumId w:val="16"/>
  </w:num>
  <w:num w:numId="21">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1"/>
    <w:footnote w:id="0"/>
  </w:footnotePr>
  <w:endnotePr>
    <w:endnote w:id="-1"/>
    <w:endnote w:id="0"/>
  </w:endnotePr>
  <w:compat/>
  <w:rsids>
    <w:rsidRoot w:val="00582378"/>
    <w:rsid w:val="00023C7A"/>
    <w:rsid w:val="000309FD"/>
    <w:rsid w:val="000377D7"/>
    <w:rsid w:val="00071E35"/>
    <w:rsid w:val="00075FD7"/>
    <w:rsid w:val="0008195C"/>
    <w:rsid w:val="000855C7"/>
    <w:rsid w:val="000915EA"/>
    <w:rsid w:val="000B7C59"/>
    <w:rsid w:val="000C0DC8"/>
    <w:rsid w:val="000C1C44"/>
    <w:rsid w:val="000D0D58"/>
    <w:rsid w:val="000E3C42"/>
    <w:rsid w:val="000F4CE0"/>
    <w:rsid w:val="00103ABA"/>
    <w:rsid w:val="00105822"/>
    <w:rsid w:val="00105CA8"/>
    <w:rsid w:val="00112BA7"/>
    <w:rsid w:val="00113314"/>
    <w:rsid w:val="00136B55"/>
    <w:rsid w:val="00146AD4"/>
    <w:rsid w:val="00157A7C"/>
    <w:rsid w:val="001705DA"/>
    <w:rsid w:val="001718FE"/>
    <w:rsid w:val="001900CF"/>
    <w:rsid w:val="001B3E2C"/>
    <w:rsid w:val="001B5B7D"/>
    <w:rsid w:val="001C3293"/>
    <w:rsid w:val="001D3414"/>
    <w:rsid w:val="001E2C57"/>
    <w:rsid w:val="001E585E"/>
    <w:rsid w:val="001E5B92"/>
    <w:rsid w:val="001F0C47"/>
    <w:rsid w:val="001F2ED5"/>
    <w:rsid w:val="001F71B2"/>
    <w:rsid w:val="00202C69"/>
    <w:rsid w:val="00207010"/>
    <w:rsid w:val="00207A6E"/>
    <w:rsid w:val="0023184F"/>
    <w:rsid w:val="0023759D"/>
    <w:rsid w:val="00237B37"/>
    <w:rsid w:val="00241EB2"/>
    <w:rsid w:val="0028058A"/>
    <w:rsid w:val="00286840"/>
    <w:rsid w:val="002B0BFC"/>
    <w:rsid w:val="002B6722"/>
    <w:rsid w:val="002C1C2B"/>
    <w:rsid w:val="002F0A92"/>
    <w:rsid w:val="002F40CA"/>
    <w:rsid w:val="002F721D"/>
    <w:rsid w:val="0030231A"/>
    <w:rsid w:val="00305D28"/>
    <w:rsid w:val="00312FD1"/>
    <w:rsid w:val="00313818"/>
    <w:rsid w:val="00316706"/>
    <w:rsid w:val="00321FBE"/>
    <w:rsid w:val="00322A95"/>
    <w:rsid w:val="003239CF"/>
    <w:rsid w:val="003312A4"/>
    <w:rsid w:val="003559E3"/>
    <w:rsid w:val="0037314C"/>
    <w:rsid w:val="003763EE"/>
    <w:rsid w:val="0037717F"/>
    <w:rsid w:val="00381F4D"/>
    <w:rsid w:val="00385673"/>
    <w:rsid w:val="0038798E"/>
    <w:rsid w:val="003A4069"/>
    <w:rsid w:val="003D615D"/>
    <w:rsid w:val="003F0F85"/>
    <w:rsid w:val="004003B8"/>
    <w:rsid w:val="00400C87"/>
    <w:rsid w:val="00412C27"/>
    <w:rsid w:val="004337CC"/>
    <w:rsid w:val="004437CE"/>
    <w:rsid w:val="00451F92"/>
    <w:rsid w:val="004604B2"/>
    <w:rsid w:val="004B4076"/>
    <w:rsid w:val="004B4F8E"/>
    <w:rsid w:val="004D3761"/>
    <w:rsid w:val="004D4F4A"/>
    <w:rsid w:val="004E0704"/>
    <w:rsid w:val="00520733"/>
    <w:rsid w:val="005230C2"/>
    <w:rsid w:val="00545A00"/>
    <w:rsid w:val="005471B0"/>
    <w:rsid w:val="005512F0"/>
    <w:rsid w:val="00572934"/>
    <w:rsid w:val="0057370E"/>
    <w:rsid w:val="00582378"/>
    <w:rsid w:val="005A1CEA"/>
    <w:rsid w:val="005B0D4B"/>
    <w:rsid w:val="005F4127"/>
    <w:rsid w:val="00602B73"/>
    <w:rsid w:val="00603272"/>
    <w:rsid w:val="00615411"/>
    <w:rsid w:val="00620D26"/>
    <w:rsid w:val="00626CAD"/>
    <w:rsid w:val="00626D28"/>
    <w:rsid w:val="00644F90"/>
    <w:rsid w:val="00666021"/>
    <w:rsid w:val="00680ADE"/>
    <w:rsid w:val="00685B71"/>
    <w:rsid w:val="006945E0"/>
    <w:rsid w:val="006A476A"/>
    <w:rsid w:val="006B0C3D"/>
    <w:rsid w:val="006C3422"/>
    <w:rsid w:val="006D3026"/>
    <w:rsid w:val="006D4566"/>
    <w:rsid w:val="006D73EB"/>
    <w:rsid w:val="00712F39"/>
    <w:rsid w:val="00715596"/>
    <w:rsid w:val="00721FA0"/>
    <w:rsid w:val="00730321"/>
    <w:rsid w:val="007320DE"/>
    <w:rsid w:val="007426DC"/>
    <w:rsid w:val="00746018"/>
    <w:rsid w:val="007514CB"/>
    <w:rsid w:val="00752815"/>
    <w:rsid w:val="00761CC3"/>
    <w:rsid w:val="00763F6F"/>
    <w:rsid w:val="00785A5C"/>
    <w:rsid w:val="0079086E"/>
    <w:rsid w:val="00791B50"/>
    <w:rsid w:val="00793B90"/>
    <w:rsid w:val="007A5FDC"/>
    <w:rsid w:val="007C3E40"/>
    <w:rsid w:val="007C7D18"/>
    <w:rsid w:val="0082771B"/>
    <w:rsid w:val="008330F5"/>
    <w:rsid w:val="008823BE"/>
    <w:rsid w:val="00886A7A"/>
    <w:rsid w:val="00886E75"/>
    <w:rsid w:val="008917A5"/>
    <w:rsid w:val="008B1771"/>
    <w:rsid w:val="008B7A59"/>
    <w:rsid w:val="008B7FBD"/>
    <w:rsid w:val="008D3108"/>
    <w:rsid w:val="008E0E75"/>
    <w:rsid w:val="008E6EA8"/>
    <w:rsid w:val="008F2851"/>
    <w:rsid w:val="00911338"/>
    <w:rsid w:val="00913456"/>
    <w:rsid w:val="0095582F"/>
    <w:rsid w:val="0098019A"/>
    <w:rsid w:val="00991562"/>
    <w:rsid w:val="009947A4"/>
    <w:rsid w:val="0099636B"/>
    <w:rsid w:val="009A18BC"/>
    <w:rsid w:val="009A79BD"/>
    <w:rsid w:val="009B0DA1"/>
    <w:rsid w:val="009B1C5C"/>
    <w:rsid w:val="009D1451"/>
    <w:rsid w:val="009D73EC"/>
    <w:rsid w:val="009E3F21"/>
    <w:rsid w:val="009F11CC"/>
    <w:rsid w:val="009F6CD3"/>
    <w:rsid w:val="00A11899"/>
    <w:rsid w:val="00A27A15"/>
    <w:rsid w:val="00A357D6"/>
    <w:rsid w:val="00A84E18"/>
    <w:rsid w:val="00A904BA"/>
    <w:rsid w:val="00A92CD1"/>
    <w:rsid w:val="00AC78CB"/>
    <w:rsid w:val="00AE1C1C"/>
    <w:rsid w:val="00B00DDB"/>
    <w:rsid w:val="00B04415"/>
    <w:rsid w:val="00B059D2"/>
    <w:rsid w:val="00B146A8"/>
    <w:rsid w:val="00B20809"/>
    <w:rsid w:val="00B20FE6"/>
    <w:rsid w:val="00B21383"/>
    <w:rsid w:val="00B213E4"/>
    <w:rsid w:val="00B22719"/>
    <w:rsid w:val="00B40F59"/>
    <w:rsid w:val="00B64F86"/>
    <w:rsid w:val="00B67E37"/>
    <w:rsid w:val="00B7151D"/>
    <w:rsid w:val="00B86EF2"/>
    <w:rsid w:val="00B873D7"/>
    <w:rsid w:val="00B94F65"/>
    <w:rsid w:val="00B97BB6"/>
    <w:rsid w:val="00BA0A37"/>
    <w:rsid w:val="00BB69AE"/>
    <w:rsid w:val="00BC17B0"/>
    <w:rsid w:val="00BE4E3F"/>
    <w:rsid w:val="00BF1261"/>
    <w:rsid w:val="00BF56A8"/>
    <w:rsid w:val="00BF7F14"/>
    <w:rsid w:val="00C0609A"/>
    <w:rsid w:val="00C130F4"/>
    <w:rsid w:val="00C244DD"/>
    <w:rsid w:val="00C87C49"/>
    <w:rsid w:val="00CA366D"/>
    <w:rsid w:val="00CB329A"/>
    <w:rsid w:val="00CC07ED"/>
    <w:rsid w:val="00CC272E"/>
    <w:rsid w:val="00CC4819"/>
    <w:rsid w:val="00CD0267"/>
    <w:rsid w:val="00CD674B"/>
    <w:rsid w:val="00CE0093"/>
    <w:rsid w:val="00CE259D"/>
    <w:rsid w:val="00D14D78"/>
    <w:rsid w:val="00D20559"/>
    <w:rsid w:val="00D25DC1"/>
    <w:rsid w:val="00D32B4E"/>
    <w:rsid w:val="00D35F78"/>
    <w:rsid w:val="00D43126"/>
    <w:rsid w:val="00D52ED2"/>
    <w:rsid w:val="00D5317A"/>
    <w:rsid w:val="00D61134"/>
    <w:rsid w:val="00DA294B"/>
    <w:rsid w:val="00DB2822"/>
    <w:rsid w:val="00DB7701"/>
    <w:rsid w:val="00DD66F2"/>
    <w:rsid w:val="00DD7971"/>
    <w:rsid w:val="00DE640F"/>
    <w:rsid w:val="00DF2577"/>
    <w:rsid w:val="00E02EE2"/>
    <w:rsid w:val="00E119F0"/>
    <w:rsid w:val="00E14C2F"/>
    <w:rsid w:val="00E23151"/>
    <w:rsid w:val="00E51501"/>
    <w:rsid w:val="00E6368B"/>
    <w:rsid w:val="00E956D8"/>
    <w:rsid w:val="00EB2BA1"/>
    <w:rsid w:val="00EB59EC"/>
    <w:rsid w:val="00EB7E0F"/>
    <w:rsid w:val="00EE1BF9"/>
    <w:rsid w:val="00EE3B2C"/>
    <w:rsid w:val="00EE62AA"/>
    <w:rsid w:val="00EF5DFA"/>
    <w:rsid w:val="00F07C7C"/>
    <w:rsid w:val="00F15015"/>
    <w:rsid w:val="00F15203"/>
    <w:rsid w:val="00F21DC3"/>
    <w:rsid w:val="00F424E7"/>
    <w:rsid w:val="00F44801"/>
    <w:rsid w:val="00F44A62"/>
    <w:rsid w:val="00F50697"/>
    <w:rsid w:val="00F77A39"/>
    <w:rsid w:val="00F9460C"/>
    <w:rsid w:val="00FA47CE"/>
    <w:rsid w:val="00FB3223"/>
    <w:rsid w:val="00FC1147"/>
    <w:rsid w:val="00FE3D36"/>
    <w:rsid w:val="00FF3D1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378"/>
    <w:rPr>
      <w:lang w:val="en-US"/>
    </w:rPr>
  </w:style>
  <w:style w:type="paragraph" w:styleId="Heading1">
    <w:name w:val="heading 1"/>
    <w:basedOn w:val="Normal"/>
    <w:next w:val="Normal"/>
    <w:link w:val="Heading1Char"/>
    <w:uiPriority w:val="9"/>
    <w:qFormat/>
    <w:rsid w:val="003239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58237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C0609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82378"/>
    <w:rPr>
      <w:color w:val="0000FF"/>
      <w:u w:val="single"/>
    </w:rPr>
  </w:style>
  <w:style w:type="character" w:customStyle="1" w:styleId="bodyblack1">
    <w:name w:val="bodyblack1"/>
    <w:basedOn w:val="DefaultParagraphFont"/>
    <w:rsid w:val="00E119F0"/>
    <w:rPr>
      <w:rFonts w:ascii="Verdana" w:hAnsi="Verdana" w:hint="default"/>
      <w:color w:val="000000"/>
      <w:sz w:val="18"/>
      <w:szCs w:val="18"/>
    </w:rPr>
  </w:style>
  <w:style w:type="paragraph" w:styleId="NormalWeb">
    <w:name w:val="Normal (Web)"/>
    <w:basedOn w:val="Normal"/>
    <w:rsid w:val="00451F92"/>
    <w:pPr>
      <w:spacing w:before="100" w:beforeAutospacing="1" w:after="100" w:afterAutospacing="1"/>
    </w:pPr>
    <w:rPr>
      <w:sz w:val="24"/>
      <w:szCs w:val="24"/>
      <w:lang w:val="en-GB"/>
    </w:rPr>
  </w:style>
  <w:style w:type="paragraph" w:styleId="Header">
    <w:name w:val="header"/>
    <w:basedOn w:val="Normal"/>
    <w:rsid w:val="003D615D"/>
    <w:pPr>
      <w:tabs>
        <w:tab w:val="center" w:pos="4153"/>
        <w:tab w:val="right" w:pos="8306"/>
      </w:tabs>
    </w:pPr>
  </w:style>
  <w:style w:type="paragraph" w:styleId="Footer">
    <w:name w:val="footer"/>
    <w:basedOn w:val="Normal"/>
    <w:rsid w:val="003D615D"/>
    <w:pPr>
      <w:tabs>
        <w:tab w:val="center" w:pos="4153"/>
        <w:tab w:val="right" w:pos="8306"/>
      </w:tabs>
    </w:pPr>
  </w:style>
  <w:style w:type="character" w:styleId="PageNumber">
    <w:name w:val="page number"/>
    <w:basedOn w:val="DefaultParagraphFont"/>
    <w:rsid w:val="003D615D"/>
  </w:style>
  <w:style w:type="paragraph" w:styleId="ListParagraph">
    <w:name w:val="List Paragraph"/>
    <w:basedOn w:val="Normal"/>
    <w:uiPriority w:val="34"/>
    <w:qFormat/>
    <w:rsid w:val="000C0DC8"/>
    <w:pPr>
      <w:ind w:left="720"/>
      <w:contextualSpacing/>
    </w:pPr>
  </w:style>
  <w:style w:type="character" w:customStyle="1" w:styleId="Heading1Char">
    <w:name w:val="Heading 1 Char"/>
    <w:basedOn w:val="DefaultParagraphFont"/>
    <w:link w:val="Heading1"/>
    <w:uiPriority w:val="9"/>
    <w:rsid w:val="003239CF"/>
    <w:rPr>
      <w:rFonts w:asciiTheme="majorHAnsi" w:eastAsiaTheme="majorEastAsia" w:hAnsiTheme="majorHAnsi" w:cstheme="majorBidi"/>
      <w:b/>
      <w:bCs/>
      <w:color w:val="365F91" w:themeColor="accent1" w:themeShade="BF"/>
      <w:sz w:val="28"/>
      <w:szCs w:val="28"/>
      <w:lang w:val="en-US"/>
    </w:rPr>
  </w:style>
  <w:style w:type="character" w:customStyle="1" w:styleId="Heading3Char">
    <w:name w:val="Heading 3 Char"/>
    <w:basedOn w:val="DefaultParagraphFont"/>
    <w:link w:val="Heading3"/>
    <w:uiPriority w:val="9"/>
    <w:rsid w:val="00C0609A"/>
    <w:rPr>
      <w:rFonts w:asciiTheme="majorHAnsi" w:eastAsiaTheme="majorEastAsia" w:hAnsiTheme="majorHAnsi" w:cstheme="majorBidi"/>
      <w:b/>
      <w:bCs/>
      <w:color w:val="4F81BD" w:themeColor="accent1"/>
      <w:lang w:val="en-US"/>
    </w:rPr>
  </w:style>
  <w:style w:type="paragraph" w:styleId="BodyText3">
    <w:name w:val="Body Text 3"/>
    <w:basedOn w:val="Normal"/>
    <w:link w:val="BodyText3Char"/>
    <w:rsid w:val="00C0609A"/>
    <w:pPr>
      <w:spacing w:after="120"/>
    </w:pPr>
    <w:rPr>
      <w:rFonts w:ascii="Arial" w:hAnsi="Arial"/>
      <w:sz w:val="16"/>
      <w:szCs w:val="16"/>
      <w:lang w:val="en-GB" w:eastAsia="en-US"/>
    </w:rPr>
  </w:style>
  <w:style w:type="character" w:customStyle="1" w:styleId="BodyText3Char">
    <w:name w:val="Body Text 3 Char"/>
    <w:basedOn w:val="DefaultParagraphFont"/>
    <w:link w:val="BodyText3"/>
    <w:rsid w:val="00C0609A"/>
    <w:rPr>
      <w:rFonts w:ascii="Arial" w:hAnsi="Arial"/>
      <w:sz w:val="16"/>
      <w:szCs w:val="16"/>
      <w:lang w:eastAsia="en-US"/>
    </w:rPr>
  </w:style>
  <w:style w:type="paragraph" w:styleId="BodyText2">
    <w:name w:val="Body Text 2"/>
    <w:basedOn w:val="Normal"/>
    <w:link w:val="BodyText2Char"/>
    <w:rsid w:val="00C0609A"/>
    <w:pPr>
      <w:spacing w:after="120" w:line="480" w:lineRule="auto"/>
    </w:pPr>
    <w:rPr>
      <w:lang w:val="en-GB"/>
    </w:rPr>
  </w:style>
  <w:style w:type="character" w:customStyle="1" w:styleId="BodyText2Char">
    <w:name w:val="Body Text 2 Char"/>
    <w:basedOn w:val="DefaultParagraphFont"/>
    <w:link w:val="BodyText2"/>
    <w:rsid w:val="00C0609A"/>
  </w:style>
  <w:style w:type="paragraph" w:styleId="FootnoteText">
    <w:name w:val="footnote text"/>
    <w:basedOn w:val="Normal"/>
    <w:link w:val="FootnoteTextChar"/>
    <w:semiHidden/>
    <w:rsid w:val="00B94F65"/>
    <w:rPr>
      <w:lang w:val="en-GB"/>
    </w:rPr>
  </w:style>
  <w:style w:type="character" w:customStyle="1" w:styleId="FootnoteTextChar">
    <w:name w:val="Footnote Text Char"/>
    <w:basedOn w:val="DefaultParagraphFont"/>
    <w:link w:val="FootnoteText"/>
    <w:semiHidden/>
    <w:rsid w:val="00B94F65"/>
  </w:style>
  <w:style w:type="paragraph" w:styleId="BodyTextIndent">
    <w:name w:val="Body Text Indent"/>
    <w:basedOn w:val="Normal"/>
    <w:link w:val="BodyTextIndentChar"/>
    <w:rsid w:val="00B94F65"/>
    <w:pPr>
      <w:spacing w:after="120"/>
      <w:ind w:left="283"/>
    </w:pPr>
    <w:rPr>
      <w:lang w:val="en-GB"/>
    </w:rPr>
  </w:style>
  <w:style w:type="character" w:customStyle="1" w:styleId="BodyTextIndentChar">
    <w:name w:val="Body Text Indent Char"/>
    <w:basedOn w:val="DefaultParagraphFont"/>
    <w:link w:val="BodyTextIndent"/>
    <w:rsid w:val="00B94F65"/>
  </w:style>
  <w:style w:type="paragraph" w:customStyle="1" w:styleId="StyleJustified">
    <w:name w:val="Style Justified"/>
    <w:basedOn w:val="Normal"/>
    <w:rsid w:val="00BE4E3F"/>
    <w:pPr>
      <w:jc w:val="both"/>
    </w:pPr>
    <w:rPr>
      <w:rFonts w:ascii="Verdana" w:hAnsi="Verdana"/>
      <w:lang w:val="en-GB"/>
    </w:rPr>
  </w:style>
  <w:style w:type="character" w:styleId="Strong">
    <w:name w:val="Strong"/>
    <w:basedOn w:val="DefaultParagraphFont"/>
    <w:uiPriority w:val="22"/>
    <w:qFormat/>
    <w:rsid w:val="007C3E40"/>
    <w:rPr>
      <w:b/>
      <w:bCs/>
    </w:rPr>
  </w:style>
  <w:style w:type="character" w:styleId="HTMLCite">
    <w:name w:val="HTML Cite"/>
    <w:basedOn w:val="DefaultParagraphFont"/>
    <w:uiPriority w:val="99"/>
    <w:semiHidden/>
    <w:unhideWhenUsed/>
    <w:rsid w:val="00D20559"/>
    <w:rPr>
      <w:i w:val="0"/>
      <w:iCs w:val="0"/>
      <w:color w:val="008000"/>
    </w:rPr>
  </w:style>
  <w:style w:type="character" w:styleId="FootnoteReference">
    <w:name w:val="footnote reference"/>
    <w:basedOn w:val="DefaultParagraphFont"/>
    <w:semiHidden/>
    <w:rsid w:val="004D4F4A"/>
    <w:rPr>
      <w:vertAlign w:val="superscript"/>
    </w:rPr>
  </w:style>
  <w:style w:type="character" w:styleId="EndnoteReference">
    <w:name w:val="endnote reference"/>
    <w:basedOn w:val="DefaultParagraphFont"/>
    <w:semiHidden/>
    <w:rsid w:val="004D4F4A"/>
    <w:rPr>
      <w:vertAlign w:val="superscript"/>
    </w:rPr>
  </w:style>
  <w:style w:type="paragraph" w:styleId="EndnoteText">
    <w:name w:val="endnote text"/>
    <w:basedOn w:val="Normal"/>
    <w:link w:val="EndnoteTextChar"/>
    <w:semiHidden/>
    <w:rsid w:val="004D4F4A"/>
  </w:style>
  <w:style w:type="character" w:customStyle="1" w:styleId="EndnoteTextChar">
    <w:name w:val="Endnote Text Char"/>
    <w:basedOn w:val="DefaultParagraphFont"/>
    <w:link w:val="EndnoteText"/>
    <w:semiHidden/>
    <w:rsid w:val="004D4F4A"/>
    <w:rPr>
      <w:lang w:val="en-US"/>
    </w:rPr>
  </w:style>
  <w:style w:type="paragraph" w:styleId="BalloonText">
    <w:name w:val="Balloon Text"/>
    <w:basedOn w:val="Normal"/>
    <w:link w:val="BalloonTextChar"/>
    <w:uiPriority w:val="99"/>
    <w:semiHidden/>
    <w:unhideWhenUsed/>
    <w:rsid w:val="0008195C"/>
    <w:rPr>
      <w:rFonts w:ascii="Tahoma" w:hAnsi="Tahoma" w:cs="Tahoma"/>
      <w:sz w:val="16"/>
      <w:szCs w:val="16"/>
    </w:rPr>
  </w:style>
  <w:style w:type="character" w:customStyle="1" w:styleId="BalloonTextChar">
    <w:name w:val="Balloon Text Char"/>
    <w:basedOn w:val="DefaultParagraphFont"/>
    <w:link w:val="BalloonText"/>
    <w:uiPriority w:val="99"/>
    <w:semiHidden/>
    <w:rsid w:val="0008195C"/>
    <w:rPr>
      <w:rFonts w:ascii="Tahoma" w:hAnsi="Tahoma" w:cs="Tahoma"/>
      <w:sz w:val="16"/>
      <w:szCs w:val="16"/>
      <w:lang w:val="en-US"/>
    </w:rPr>
  </w:style>
  <w:style w:type="paragraph" w:styleId="Caption">
    <w:name w:val="caption"/>
    <w:basedOn w:val="Normal"/>
    <w:next w:val="Normal"/>
    <w:uiPriority w:val="35"/>
    <w:unhideWhenUsed/>
    <w:qFormat/>
    <w:rsid w:val="006D73EB"/>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61829680">
      <w:bodyDiv w:val="1"/>
      <w:marLeft w:val="150"/>
      <w:marRight w:val="150"/>
      <w:marTop w:val="150"/>
      <w:marBottom w:val="150"/>
      <w:divBdr>
        <w:top w:val="none" w:sz="0" w:space="0" w:color="auto"/>
        <w:left w:val="none" w:sz="0" w:space="0" w:color="auto"/>
        <w:bottom w:val="none" w:sz="0" w:space="0" w:color="auto"/>
        <w:right w:val="none" w:sz="0" w:space="0" w:color="auto"/>
      </w:divBdr>
    </w:div>
    <w:div w:id="136149142">
      <w:bodyDiv w:val="1"/>
      <w:marLeft w:val="0"/>
      <w:marRight w:val="0"/>
      <w:marTop w:val="0"/>
      <w:marBottom w:val="0"/>
      <w:divBdr>
        <w:top w:val="none" w:sz="0" w:space="0" w:color="auto"/>
        <w:left w:val="none" w:sz="0" w:space="0" w:color="auto"/>
        <w:bottom w:val="none" w:sz="0" w:space="0" w:color="auto"/>
        <w:right w:val="none" w:sz="0" w:space="0" w:color="auto"/>
      </w:divBdr>
      <w:divsChild>
        <w:div w:id="676463850">
          <w:marLeft w:val="0"/>
          <w:marRight w:val="0"/>
          <w:marTop w:val="0"/>
          <w:marBottom w:val="0"/>
          <w:divBdr>
            <w:top w:val="none" w:sz="0" w:space="0" w:color="auto"/>
            <w:left w:val="none" w:sz="0" w:space="0" w:color="auto"/>
            <w:bottom w:val="none" w:sz="0" w:space="0" w:color="auto"/>
            <w:right w:val="none" w:sz="0" w:space="0" w:color="auto"/>
          </w:divBdr>
          <w:divsChild>
            <w:div w:id="1736394404">
              <w:marLeft w:val="0"/>
              <w:marRight w:val="0"/>
              <w:marTop w:val="0"/>
              <w:marBottom w:val="0"/>
              <w:divBdr>
                <w:top w:val="none" w:sz="0" w:space="0" w:color="auto"/>
                <w:left w:val="none" w:sz="0" w:space="0" w:color="auto"/>
                <w:bottom w:val="none" w:sz="0" w:space="0" w:color="auto"/>
                <w:right w:val="none" w:sz="0" w:space="0" w:color="auto"/>
              </w:divBdr>
              <w:divsChild>
                <w:div w:id="19842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05149">
      <w:bodyDiv w:val="1"/>
      <w:marLeft w:val="0"/>
      <w:marRight w:val="0"/>
      <w:marTop w:val="0"/>
      <w:marBottom w:val="0"/>
      <w:divBdr>
        <w:top w:val="none" w:sz="0" w:space="0" w:color="auto"/>
        <w:left w:val="none" w:sz="0" w:space="0" w:color="auto"/>
        <w:bottom w:val="none" w:sz="0" w:space="0" w:color="auto"/>
        <w:right w:val="none" w:sz="0" w:space="0" w:color="auto"/>
      </w:divBdr>
      <w:divsChild>
        <w:div w:id="1386296954">
          <w:marLeft w:val="0"/>
          <w:marRight w:val="0"/>
          <w:marTop w:val="0"/>
          <w:marBottom w:val="0"/>
          <w:divBdr>
            <w:top w:val="none" w:sz="0" w:space="0" w:color="auto"/>
            <w:left w:val="none" w:sz="0" w:space="0" w:color="auto"/>
            <w:bottom w:val="none" w:sz="0" w:space="0" w:color="auto"/>
            <w:right w:val="none" w:sz="0" w:space="0" w:color="auto"/>
          </w:divBdr>
          <w:divsChild>
            <w:div w:id="1240483240">
              <w:marLeft w:val="3150"/>
              <w:marRight w:val="0"/>
              <w:marTop w:val="0"/>
              <w:marBottom w:val="0"/>
              <w:divBdr>
                <w:top w:val="none" w:sz="0" w:space="0" w:color="auto"/>
                <w:left w:val="none" w:sz="0" w:space="0" w:color="auto"/>
                <w:bottom w:val="none" w:sz="0" w:space="0" w:color="auto"/>
                <w:right w:val="none" w:sz="0" w:space="0" w:color="auto"/>
              </w:divBdr>
              <w:divsChild>
                <w:div w:id="335152420">
                  <w:marLeft w:val="0"/>
                  <w:marRight w:val="1800"/>
                  <w:marTop w:val="0"/>
                  <w:marBottom w:val="0"/>
                  <w:divBdr>
                    <w:top w:val="none" w:sz="0" w:space="0" w:color="auto"/>
                    <w:left w:val="none" w:sz="0" w:space="0" w:color="auto"/>
                    <w:bottom w:val="none" w:sz="0" w:space="0" w:color="auto"/>
                    <w:right w:val="none" w:sz="0" w:space="0" w:color="auto"/>
                  </w:divBdr>
                  <w:divsChild>
                    <w:div w:id="191562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997538">
      <w:bodyDiv w:val="1"/>
      <w:marLeft w:val="0"/>
      <w:marRight w:val="0"/>
      <w:marTop w:val="0"/>
      <w:marBottom w:val="0"/>
      <w:divBdr>
        <w:top w:val="none" w:sz="0" w:space="0" w:color="auto"/>
        <w:left w:val="none" w:sz="0" w:space="0" w:color="auto"/>
        <w:bottom w:val="none" w:sz="0" w:space="0" w:color="auto"/>
        <w:right w:val="none" w:sz="0" w:space="0" w:color="auto"/>
      </w:divBdr>
      <w:divsChild>
        <w:div w:id="1414158086">
          <w:marLeft w:val="0"/>
          <w:marRight w:val="0"/>
          <w:marTop w:val="0"/>
          <w:marBottom w:val="0"/>
          <w:divBdr>
            <w:top w:val="none" w:sz="0" w:space="0" w:color="auto"/>
            <w:left w:val="none" w:sz="0" w:space="0" w:color="auto"/>
            <w:bottom w:val="none" w:sz="0" w:space="0" w:color="auto"/>
            <w:right w:val="none" w:sz="0" w:space="0" w:color="auto"/>
          </w:divBdr>
          <w:divsChild>
            <w:div w:id="838428818">
              <w:marLeft w:val="0"/>
              <w:marRight w:val="0"/>
              <w:marTop w:val="0"/>
              <w:marBottom w:val="0"/>
              <w:divBdr>
                <w:top w:val="none" w:sz="0" w:space="0" w:color="auto"/>
                <w:left w:val="none" w:sz="0" w:space="0" w:color="auto"/>
                <w:bottom w:val="none" w:sz="0" w:space="0" w:color="auto"/>
                <w:right w:val="none" w:sz="0" w:space="0" w:color="auto"/>
              </w:divBdr>
              <w:divsChild>
                <w:div w:id="694693432">
                  <w:marLeft w:val="0"/>
                  <w:marRight w:val="0"/>
                  <w:marTop w:val="0"/>
                  <w:marBottom w:val="75"/>
                  <w:divBdr>
                    <w:top w:val="none" w:sz="0" w:space="0" w:color="auto"/>
                    <w:left w:val="none" w:sz="0" w:space="0" w:color="auto"/>
                    <w:bottom w:val="none" w:sz="0" w:space="0" w:color="auto"/>
                    <w:right w:val="none" w:sz="0" w:space="0" w:color="auto"/>
                  </w:divBdr>
                  <w:divsChild>
                    <w:div w:id="215048760">
                      <w:marLeft w:val="0"/>
                      <w:marRight w:val="0"/>
                      <w:marTop w:val="0"/>
                      <w:marBottom w:val="0"/>
                      <w:divBdr>
                        <w:top w:val="none" w:sz="0" w:space="0" w:color="auto"/>
                        <w:left w:val="none" w:sz="0" w:space="0" w:color="auto"/>
                        <w:bottom w:val="none" w:sz="0" w:space="0" w:color="auto"/>
                        <w:right w:val="none" w:sz="0" w:space="0" w:color="auto"/>
                      </w:divBdr>
                      <w:divsChild>
                        <w:div w:id="1647315352">
                          <w:marLeft w:val="0"/>
                          <w:marRight w:val="0"/>
                          <w:marTop w:val="300"/>
                          <w:marBottom w:val="0"/>
                          <w:divBdr>
                            <w:top w:val="single" w:sz="6" w:space="15" w:color="CCCCCC"/>
                            <w:left w:val="single" w:sz="6" w:space="15" w:color="CCCCCC"/>
                            <w:bottom w:val="single" w:sz="6" w:space="15" w:color="CCCCCC"/>
                            <w:right w:val="single" w:sz="6" w:space="15" w:color="CCCCCC"/>
                          </w:divBdr>
                          <w:divsChild>
                            <w:div w:id="487287041">
                              <w:marLeft w:val="0"/>
                              <w:marRight w:val="0"/>
                              <w:marTop w:val="0"/>
                              <w:marBottom w:val="0"/>
                              <w:divBdr>
                                <w:top w:val="none" w:sz="0" w:space="0" w:color="auto"/>
                                <w:left w:val="none" w:sz="0" w:space="0" w:color="auto"/>
                                <w:bottom w:val="none" w:sz="0" w:space="0" w:color="auto"/>
                                <w:right w:val="none" w:sz="0" w:space="0" w:color="auto"/>
                              </w:divBdr>
                              <w:divsChild>
                                <w:div w:id="301229383">
                                  <w:marLeft w:val="0"/>
                                  <w:marRight w:val="0"/>
                                  <w:marTop w:val="225"/>
                                  <w:marBottom w:val="0"/>
                                  <w:divBdr>
                                    <w:top w:val="none" w:sz="0" w:space="0" w:color="auto"/>
                                    <w:left w:val="none" w:sz="0" w:space="0" w:color="auto"/>
                                    <w:bottom w:val="none" w:sz="0" w:space="0" w:color="auto"/>
                                    <w:right w:val="none" w:sz="0" w:space="0" w:color="auto"/>
                                  </w:divBdr>
                                </w:div>
                                <w:div w:id="2096243757">
                                  <w:marLeft w:val="0"/>
                                  <w:marRight w:val="0"/>
                                  <w:marTop w:val="75"/>
                                  <w:marBottom w:val="0"/>
                                  <w:divBdr>
                                    <w:top w:val="none" w:sz="0" w:space="0" w:color="auto"/>
                                    <w:left w:val="none" w:sz="0" w:space="0" w:color="auto"/>
                                    <w:bottom w:val="none" w:sz="0" w:space="0" w:color="auto"/>
                                    <w:right w:val="none" w:sz="0" w:space="0" w:color="auto"/>
                                  </w:divBdr>
                                </w:div>
                                <w:div w:id="1707024722">
                                  <w:marLeft w:val="0"/>
                                  <w:marRight w:val="0"/>
                                  <w:marTop w:val="450"/>
                                  <w:marBottom w:val="0"/>
                                  <w:divBdr>
                                    <w:top w:val="none" w:sz="0" w:space="0" w:color="auto"/>
                                    <w:left w:val="none" w:sz="0" w:space="0" w:color="auto"/>
                                    <w:bottom w:val="none" w:sz="0" w:space="0" w:color="auto"/>
                                    <w:right w:val="none" w:sz="0" w:space="0" w:color="auto"/>
                                  </w:divBdr>
                                </w:div>
                                <w:div w:id="158572616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7514622">
      <w:bodyDiv w:val="1"/>
      <w:marLeft w:val="0"/>
      <w:marRight w:val="0"/>
      <w:marTop w:val="0"/>
      <w:marBottom w:val="0"/>
      <w:divBdr>
        <w:top w:val="none" w:sz="0" w:space="0" w:color="auto"/>
        <w:left w:val="none" w:sz="0" w:space="0" w:color="auto"/>
        <w:bottom w:val="none" w:sz="0" w:space="0" w:color="auto"/>
        <w:right w:val="none" w:sz="0" w:space="0" w:color="auto"/>
      </w:divBdr>
      <w:divsChild>
        <w:div w:id="1634172377">
          <w:marLeft w:val="0"/>
          <w:marRight w:val="0"/>
          <w:marTop w:val="0"/>
          <w:marBottom w:val="0"/>
          <w:divBdr>
            <w:top w:val="none" w:sz="0" w:space="0" w:color="auto"/>
            <w:left w:val="none" w:sz="0" w:space="0" w:color="auto"/>
            <w:bottom w:val="none" w:sz="0" w:space="0" w:color="auto"/>
            <w:right w:val="none" w:sz="0" w:space="0" w:color="auto"/>
          </w:divBdr>
        </w:div>
      </w:divsChild>
    </w:div>
    <w:div w:id="1377779156">
      <w:bodyDiv w:val="1"/>
      <w:marLeft w:val="0"/>
      <w:marRight w:val="0"/>
      <w:marTop w:val="0"/>
      <w:marBottom w:val="0"/>
      <w:divBdr>
        <w:top w:val="none" w:sz="0" w:space="0" w:color="auto"/>
        <w:left w:val="none" w:sz="0" w:space="0" w:color="auto"/>
        <w:bottom w:val="none" w:sz="0" w:space="0" w:color="auto"/>
        <w:right w:val="none" w:sz="0" w:space="0" w:color="auto"/>
      </w:divBdr>
    </w:div>
    <w:div w:id="1487671575">
      <w:bodyDiv w:val="1"/>
      <w:marLeft w:val="0"/>
      <w:marRight w:val="0"/>
      <w:marTop w:val="0"/>
      <w:marBottom w:val="0"/>
      <w:divBdr>
        <w:top w:val="none" w:sz="0" w:space="0" w:color="auto"/>
        <w:left w:val="none" w:sz="0" w:space="0" w:color="auto"/>
        <w:bottom w:val="none" w:sz="0" w:space="0" w:color="auto"/>
        <w:right w:val="none" w:sz="0" w:space="0" w:color="auto"/>
      </w:divBdr>
      <w:divsChild>
        <w:div w:id="262812136">
          <w:marLeft w:val="0"/>
          <w:marRight w:val="0"/>
          <w:marTop w:val="0"/>
          <w:marBottom w:val="0"/>
          <w:divBdr>
            <w:top w:val="none" w:sz="0" w:space="0" w:color="auto"/>
            <w:left w:val="none" w:sz="0" w:space="0" w:color="auto"/>
            <w:bottom w:val="none" w:sz="0" w:space="0" w:color="auto"/>
            <w:right w:val="none" w:sz="0" w:space="0" w:color="auto"/>
          </w:divBdr>
        </w:div>
        <w:div w:id="556627352">
          <w:marLeft w:val="0"/>
          <w:marRight w:val="0"/>
          <w:marTop w:val="0"/>
          <w:marBottom w:val="0"/>
          <w:divBdr>
            <w:top w:val="none" w:sz="0" w:space="0" w:color="auto"/>
            <w:left w:val="none" w:sz="0" w:space="0" w:color="auto"/>
            <w:bottom w:val="none" w:sz="0" w:space="0" w:color="auto"/>
            <w:right w:val="none" w:sz="0" w:space="0" w:color="auto"/>
          </w:divBdr>
        </w:div>
        <w:div w:id="1682778536">
          <w:marLeft w:val="0"/>
          <w:marRight w:val="0"/>
          <w:marTop w:val="0"/>
          <w:marBottom w:val="0"/>
          <w:divBdr>
            <w:top w:val="none" w:sz="0" w:space="0" w:color="auto"/>
            <w:left w:val="none" w:sz="0" w:space="0" w:color="auto"/>
            <w:bottom w:val="none" w:sz="0" w:space="0" w:color="auto"/>
            <w:right w:val="none" w:sz="0" w:space="0" w:color="auto"/>
          </w:divBdr>
        </w:div>
        <w:div w:id="684021072">
          <w:marLeft w:val="0"/>
          <w:marRight w:val="0"/>
          <w:marTop w:val="0"/>
          <w:marBottom w:val="0"/>
          <w:divBdr>
            <w:top w:val="none" w:sz="0" w:space="0" w:color="auto"/>
            <w:left w:val="none" w:sz="0" w:space="0" w:color="auto"/>
            <w:bottom w:val="none" w:sz="0" w:space="0" w:color="auto"/>
            <w:right w:val="none" w:sz="0" w:space="0" w:color="auto"/>
          </w:divBdr>
        </w:div>
        <w:div w:id="1855487626">
          <w:marLeft w:val="0"/>
          <w:marRight w:val="0"/>
          <w:marTop w:val="0"/>
          <w:marBottom w:val="0"/>
          <w:divBdr>
            <w:top w:val="none" w:sz="0" w:space="0" w:color="auto"/>
            <w:left w:val="none" w:sz="0" w:space="0" w:color="auto"/>
            <w:bottom w:val="none" w:sz="0" w:space="0" w:color="auto"/>
            <w:right w:val="none" w:sz="0" w:space="0" w:color="auto"/>
          </w:divBdr>
        </w:div>
        <w:div w:id="493765218">
          <w:marLeft w:val="0"/>
          <w:marRight w:val="0"/>
          <w:marTop w:val="0"/>
          <w:marBottom w:val="0"/>
          <w:divBdr>
            <w:top w:val="none" w:sz="0" w:space="0" w:color="auto"/>
            <w:left w:val="none" w:sz="0" w:space="0" w:color="auto"/>
            <w:bottom w:val="none" w:sz="0" w:space="0" w:color="auto"/>
            <w:right w:val="none" w:sz="0" w:space="0" w:color="auto"/>
          </w:divBdr>
        </w:div>
        <w:div w:id="1384601583">
          <w:marLeft w:val="0"/>
          <w:marRight w:val="0"/>
          <w:marTop w:val="0"/>
          <w:marBottom w:val="0"/>
          <w:divBdr>
            <w:top w:val="none" w:sz="0" w:space="0" w:color="auto"/>
            <w:left w:val="none" w:sz="0" w:space="0" w:color="auto"/>
            <w:bottom w:val="none" w:sz="0" w:space="0" w:color="auto"/>
            <w:right w:val="none" w:sz="0" w:space="0" w:color="auto"/>
          </w:divBdr>
        </w:div>
        <w:div w:id="430784501">
          <w:marLeft w:val="0"/>
          <w:marRight w:val="0"/>
          <w:marTop w:val="0"/>
          <w:marBottom w:val="0"/>
          <w:divBdr>
            <w:top w:val="none" w:sz="0" w:space="0" w:color="auto"/>
            <w:left w:val="none" w:sz="0" w:space="0" w:color="auto"/>
            <w:bottom w:val="none" w:sz="0" w:space="0" w:color="auto"/>
            <w:right w:val="none" w:sz="0" w:space="0" w:color="auto"/>
          </w:divBdr>
        </w:div>
        <w:div w:id="693917228">
          <w:marLeft w:val="0"/>
          <w:marRight w:val="0"/>
          <w:marTop w:val="0"/>
          <w:marBottom w:val="0"/>
          <w:divBdr>
            <w:top w:val="none" w:sz="0" w:space="0" w:color="auto"/>
            <w:left w:val="none" w:sz="0" w:space="0" w:color="auto"/>
            <w:bottom w:val="none" w:sz="0" w:space="0" w:color="auto"/>
            <w:right w:val="none" w:sz="0" w:space="0" w:color="auto"/>
          </w:divBdr>
        </w:div>
        <w:div w:id="2087146854">
          <w:marLeft w:val="0"/>
          <w:marRight w:val="0"/>
          <w:marTop w:val="0"/>
          <w:marBottom w:val="0"/>
          <w:divBdr>
            <w:top w:val="none" w:sz="0" w:space="0" w:color="auto"/>
            <w:left w:val="none" w:sz="0" w:space="0" w:color="auto"/>
            <w:bottom w:val="none" w:sz="0" w:space="0" w:color="auto"/>
            <w:right w:val="none" w:sz="0" w:space="0" w:color="auto"/>
          </w:divBdr>
        </w:div>
      </w:divsChild>
    </w:div>
    <w:div w:id="2031444580">
      <w:bodyDiv w:val="1"/>
      <w:marLeft w:val="0"/>
      <w:marRight w:val="0"/>
      <w:marTop w:val="0"/>
      <w:marBottom w:val="0"/>
      <w:divBdr>
        <w:top w:val="none" w:sz="0" w:space="0" w:color="auto"/>
        <w:left w:val="none" w:sz="0" w:space="0" w:color="auto"/>
        <w:bottom w:val="none" w:sz="0" w:space="0" w:color="auto"/>
        <w:right w:val="none" w:sz="0" w:space="0" w:color="auto"/>
      </w:divBdr>
    </w:div>
    <w:div w:id="2096320194">
      <w:bodyDiv w:val="1"/>
      <w:marLeft w:val="0"/>
      <w:marRight w:val="0"/>
      <w:marTop w:val="0"/>
      <w:marBottom w:val="0"/>
      <w:divBdr>
        <w:top w:val="none" w:sz="0" w:space="0" w:color="auto"/>
        <w:left w:val="none" w:sz="0" w:space="0" w:color="auto"/>
        <w:bottom w:val="none" w:sz="0" w:space="0" w:color="auto"/>
        <w:right w:val="none" w:sz="0" w:space="0" w:color="auto"/>
      </w:divBdr>
      <w:divsChild>
        <w:div w:id="1438217374">
          <w:marLeft w:val="0"/>
          <w:marRight w:val="0"/>
          <w:marTop w:val="0"/>
          <w:marBottom w:val="0"/>
          <w:divBdr>
            <w:top w:val="none" w:sz="0" w:space="0" w:color="auto"/>
            <w:left w:val="none" w:sz="0" w:space="0" w:color="auto"/>
            <w:bottom w:val="none" w:sz="0" w:space="0" w:color="auto"/>
            <w:right w:val="none" w:sz="0" w:space="0" w:color="auto"/>
          </w:divBdr>
          <w:divsChild>
            <w:div w:id="220599930">
              <w:marLeft w:val="3150"/>
              <w:marRight w:val="0"/>
              <w:marTop w:val="0"/>
              <w:marBottom w:val="0"/>
              <w:divBdr>
                <w:top w:val="none" w:sz="0" w:space="0" w:color="auto"/>
                <w:left w:val="none" w:sz="0" w:space="0" w:color="auto"/>
                <w:bottom w:val="none" w:sz="0" w:space="0" w:color="auto"/>
                <w:right w:val="none" w:sz="0" w:space="0" w:color="auto"/>
              </w:divBdr>
              <w:divsChild>
                <w:div w:id="2011177726">
                  <w:marLeft w:val="0"/>
                  <w:marRight w:val="1800"/>
                  <w:marTop w:val="0"/>
                  <w:marBottom w:val="0"/>
                  <w:divBdr>
                    <w:top w:val="none" w:sz="0" w:space="0" w:color="auto"/>
                    <w:left w:val="none" w:sz="0" w:space="0" w:color="auto"/>
                    <w:bottom w:val="none" w:sz="0" w:space="0" w:color="auto"/>
                    <w:right w:val="none" w:sz="0" w:space="0" w:color="auto"/>
                  </w:divBdr>
                  <w:divsChild>
                    <w:div w:id="4897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staffs.ac.uk/courses_and_study/courses/professional-engineering-tcm4212777.j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qaa.ac.uk/Publications/InformationAndGuidance/Pages/Subject-benchmark-statement-Engineering-.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gc.org.uk/professional-qualifications/standards/uk-spec" TargetMode="External"/><Relationship Id="rId5" Type="http://schemas.openxmlformats.org/officeDocument/2006/relationships/webSettings" Target="webSettings.xml"/><Relationship Id="rId15" Type="http://schemas.openxmlformats.org/officeDocument/2006/relationships/hyperlink" Target="http://www.staffs.ac.uk/about_us/projects/"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hee.org/Conf2009/AlTa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18B11-D48E-4B44-BF56-E284DC4AE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2155</Words>
  <Characters>12289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What is Work Based Learning</vt:lpstr>
    </vt:vector>
  </TitlesOfParts>
  <Company>Staffordshire University</Company>
  <LinksUpToDate>false</LinksUpToDate>
  <CharactersWithSpaces>14416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Work Based Learning</dc:title>
  <dc:subject/>
  <dc:creator>maa1</dc:creator>
  <cp:keywords/>
  <cp:lastModifiedBy>Griffiths</cp:lastModifiedBy>
  <cp:revision>16</cp:revision>
  <cp:lastPrinted>2011-09-07T16:26:00Z</cp:lastPrinted>
  <dcterms:created xsi:type="dcterms:W3CDTF">2011-08-26T13:11:00Z</dcterms:created>
  <dcterms:modified xsi:type="dcterms:W3CDTF">2011-09-07T16:27:00Z</dcterms:modified>
</cp:coreProperties>
</file>