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554BC" w14:textId="77777777" w:rsidR="00791AFD" w:rsidRDefault="00791AFD" w:rsidP="00791AFD">
      <w:pPr>
        <w:autoSpaceDE w:val="0"/>
        <w:autoSpaceDN w:val="0"/>
        <w:adjustRightInd w:val="0"/>
        <w:spacing w:line="480" w:lineRule="auto"/>
      </w:pPr>
      <w:r>
        <w:t>Author accepted manuscript</w:t>
      </w:r>
    </w:p>
    <w:p w14:paraId="73007826" w14:textId="08D6DC91" w:rsidR="00791AFD" w:rsidRPr="00C50ADC" w:rsidRDefault="00791AFD" w:rsidP="00791AFD">
      <w:pPr>
        <w:autoSpaceDE w:val="0"/>
        <w:autoSpaceDN w:val="0"/>
        <w:adjustRightInd w:val="0"/>
        <w:spacing w:line="480" w:lineRule="auto"/>
        <w:rPr>
          <w:i/>
          <w:color w:val="000000" w:themeColor="text1"/>
        </w:rPr>
      </w:pPr>
      <w:r>
        <w:t xml:space="preserve">In press – </w:t>
      </w:r>
      <w:r>
        <w:rPr>
          <w:i/>
        </w:rPr>
        <w:t>British Journal of Psychology</w:t>
      </w:r>
    </w:p>
    <w:p w14:paraId="7EAF7BC1" w14:textId="77777777" w:rsidR="00690A5B" w:rsidRDefault="00690A5B">
      <w:pPr>
        <w:rPr>
          <w:color w:val="000000" w:themeColor="text1"/>
        </w:rPr>
      </w:pPr>
    </w:p>
    <w:p w14:paraId="2D2BA642" w14:textId="77777777" w:rsidR="005E3E38" w:rsidRDefault="005E3E38">
      <w:pPr>
        <w:rPr>
          <w:color w:val="000000" w:themeColor="text1"/>
        </w:rPr>
      </w:pPr>
    </w:p>
    <w:p w14:paraId="7E95F14A" w14:textId="77777777" w:rsidR="005C38A2" w:rsidRDefault="005C38A2">
      <w:pPr>
        <w:rPr>
          <w:color w:val="000000" w:themeColor="text1"/>
        </w:rPr>
      </w:pPr>
    </w:p>
    <w:p w14:paraId="59569061" w14:textId="77777777" w:rsidR="00690A5B" w:rsidRPr="00690A5B" w:rsidRDefault="00690A5B">
      <w:pPr>
        <w:rPr>
          <w:color w:val="000000" w:themeColor="text1"/>
        </w:rPr>
      </w:pPr>
    </w:p>
    <w:p w14:paraId="0212D6E8" w14:textId="477D620C" w:rsidR="00EB0065" w:rsidRDefault="00791AFD" w:rsidP="00340FEE">
      <w:pPr>
        <w:spacing w:line="480" w:lineRule="auto"/>
        <w:jc w:val="center"/>
        <w:rPr>
          <w:b/>
          <w:color w:val="000000" w:themeColor="text1"/>
        </w:rPr>
      </w:pPr>
      <w:r>
        <w:rPr>
          <w:b/>
          <w:color w:val="000000" w:themeColor="text1"/>
        </w:rPr>
        <w:t>E</w:t>
      </w:r>
      <w:r w:rsidR="00340FEE" w:rsidRPr="002B1DDB">
        <w:rPr>
          <w:b/>
          <w:color w:val="000000" w:themeColor="text1"/>
        </w:rPr>
        <w:t xml:space="preserve">xposure to </w:t>
      </w:r>
      <w:r w:rsidR="00340FEE">
        <w:rPr>
          <w:b/>
          <w:color w:val="000000" w:themeColor="text1"/>
        </w:rPr>
        <w:t xml:space="preserve">intergroup </w:t>
      </w:r>
      <w:r w:rsidR="00340FEE" w:rsidRPr="002B1DDB">
        <w:rPr>
          <w:b/>
          <w:color w:val="000000" w:themeColor="text1"/>
        </w:rPr>
        <w:t xml:space="preserve">conspiracy theories </w:t>
      </w:r>
      <w:r w:rsidR="00340FEE">
        <w:rPr>
          <w:b/>
          <w:color w:val="000000" w:themeColor="text1"/>
        </w:rPr>
        <w:t xml:space="preserve">promotes prejudice </w:t>
      </w:r>
      <w:r w:rsidR="00EB0065">
        <w:rPr>
          <w:b/>
          <w:color w:val="000000" w:themeColor="text1"/>
        </w:rPr>
        <w:t>w</w:t>
      </w:r>
      <w:r w:rsidR="00340FEE">
        <w:rPr>
          <w:b/>
          <w:color w:val="000000" w:themeColor="text1"/>
        </w:rPr>
        <w:t>hich</w:t>
      </w:r>
      <w:r w:rsidR="00EB0065">
        <w:rPr>
          <w:b/>
          <w:color w:val="000000" w:themeColor="text1"/>
        </w:rPr>
        <w:t xml:space="preserve"> </w:t>
      </w:r>
    </w:p>
    <w:p w14:paraId="27CB3AB4" w14:textId="77777777" w:rsidR="00340FEE" w:rsidRPr="002B1DDB" w:rsidRDefault="00340FEE" w:rsidP="00340FEE">
      <w:pPr>
        <w:spacing w:line="480" w:lineRule="auto"/>
        <w:jc w:val="center"/>
        <w:rPr>
          <w:b/>
          <w:color w:val="000000" w:themeColor="text1"/>
        </w:rPr>
      </w:pPr>
      <w:r>
        <w:rPr>
          <w:b/>
          <w:color w:val="000000" w:themeColor="text1"/>
        </w:rPr>
        <w:t xml:space="preserve">spreads across groups </w:t>
      </w:r>
    </w:p>
    <w:p w14:paraId="3A97DC9E" w14:textId="77777777" w:rsidR="00340FEE" w:rsidRDefault="00340FEE" w:rsidP="005E3E38">
      <w:pPr>
        <w:autoSpaceDE w:val="0"/>
        <w:autoSpaceDN w:val="0"/>
        <w:adjustRightInd w:val="0"/>
        <w:spacing w:line="480" w:lineRule="auto"/>
        <w:jc w:val="center"/>
        <w:rPr>
          <w:b/>
          <w:color w:val="000000" w:themeColor="text1"/>
        </w:rPr>
      </w:pPr>
    </w:p>
    <w:p w14:paraId="6EF75FFA" w14:textId="77777777" w:rsidR="005E3E38" w:rsidRDefault="005E3E38" w:rsidP="005E3E38">
      <w:pPr>
        <w:spacing w:line="480" w:lineRule="auto"/>
        <w:jc w:val="center"/>
        <w:outlineLvl w:val="0"/>
        <w:rPr>
          <w:color w:val="000000" w:themeColor="text1"/>
          <w:vertAlign w:val="superscript"/>
        </w:rPr>
      </w:pPr>
      <w:r>
        <w:rPr>
          <w:color w:val="000000" w:themeColor="text1"/>
        </w:rPr>
        <w:t>Daniel Jolley</w:t>
      </w:r>
      <w:r w:rsidRPr="001062CC">
        <w:rPr>
          <w:color w:val="000000" w:themeColor="text1"/>
          <w:vertAlign w:val="superscript"/>
        </w:rPr>
        <w:t>1</w:t>
      </w:r>
      <w:r w:rsidRPr="001062CC">
        <w:rPr>
          <w:color w:val="000000" w:themeColor="text1"/>
        </w:rPr>
        <w:t xml:space="preserve">, </w:t>
      </w:r>
      <w:r>
        <w:rPr>
          <w:color w:val="000000" w:themeColor="text1"/>
        </w:rPr>
        <w:t xml:space="preserve">Rose </w:t>
      </w:r>
      <w:r w:rsidRPr="00A543A1">
        <w:rPr>
          <w:noProof/>
          <w:color w:val="000000" w:themeColor="text1"/>
        </w:rPr>
        <w:t>Meleady</w:t>
      </w:r>
      <w:r w:rsidRPr="00A543A1">
        <w:rPr>
          <w:noProof/>
          <w:color w:val="000000" w:themeColor="text1"/>
          <w:vertAlign w:val="superscript"/>
        </w:rPr>
        <w:t>2</w:t>
      </w:r>
      <w:r>
        <w:rPr>
          <w:color w:val="000000" w:themeColor="text1"/>
          <w:vertAlign w:val="superscript"/>
        </w:rPr>
        <w:t xml:space="preserve"> </w:t>
      </w:r>
      <w:r w:rsidRPr="005A3D6D">
        <w:rPr>
          <w:noProof/>
          <w:color w:val="000000" w:themeColor="text1"/>
        </w:rPr>
        <w:t>and</w:t>
      </w:r>
      <w:r>
        <w:rPr>
          <w:color w:val="000000" w:themeColor="text1"/>
        </w:rPr>
        <w:t xml:space="preserve"> K</w:t>
      </w:r>
      <w:r w:rsidR="00813839">
        <w:rPr>
          <w:color w:val="000000" w:themeColor="text1"/>
        </w:rPr>
        <w:t>aren M. Douglas</w:t>
      </w:r>
      <w:r w:rsidR="00813839" w:rsidRPr="00813839">
        <w:rPr>
          <w:color w:val="000000" w:themeColor="text1"/>
          <w:vertAlign w:val="superscript"/>
        </w:rPr>
        <w:t>3</w:t>
      </w:r>
    </w:p>
    <w:p w14:paraId="2329FE12" w14:textId="77777777" w:rsidR="007A4503" w:rsidRPr="001062CC" w:rsidRDefault="007A4503" w:rsidP="005E3E38">
      <w:pPr>
        <w:spacing w:line="480" w:lineRule="auto"/>
        <w:jc w:val="center"/>
        <w:outlineLvl w:val="0"/>
        <w:rPr>
          <w:color w:val="000000" w:themeColor="text1"/>
        </w:rPr>
      </w:pPr>
    </w:p>
    <w:p w14:paraId="1D04C2F2" w14:textId="77777777" w:rsidR="005E3E38" w:rsidRPr="001062CC" w:rsidRDefault="005E3E38" w:rsidP="005E3E38">
      <w:pPr>
        <w:spacing w:line="480" w:lineRule="auto"/>
        <w:jc w:val="center"/>
        <w:outlineLvl w:val="0"/>
        <w:rPr>
          <w:color w:val="000000" w:themeColor="text1"/>
          <w:vertAlign w:val="superscript"/>
        </w:rPr>
      </w:pPr>
      <w:r w:rsidRPr="001062CC">
        <w:rPr>
          <w:color w:val="000000" w:themeColor="text1"/>
          <w:vertAlign w:val="superscript"/>
        </w:rPr>
        <w:t>1</w:t>
      </w:r>
      <w:r w:rsidRPr="001062CC">
        <w:rPr>
          <w:color w:val="000000" w:themeColor="text1"/>
        </w:rPr>
        <w:t xml:space="preserve"> Staffordshire University, United Kingdom</w:t>
      </w:r>
      <w:r w:rsidRPr="001062CC">
        <w:rPr>
          <w:color w:val="000000" w:themeColor="text1"/>
          <w:vertAlign w:val="superscript"/>
        </w:rPr>
        <w:t xml:space="preserve"> </w:t>
      </w:r>
    </w:p>
    <w:p w14:paraId="5AB77F8D" w14:textId="77777777" w:rsidR="005E3E38" w:rsidRDefault="005E3E38" w:rsidP="005E3E38">
      <w:pPr>
        <w:spacing w:line="480" w:lineRule="auto"/>
        <w:jc w:val="center"/>
        <w:outlineLvl w:val="0"/>
        <w:rPr>
          <w:color w:val="000000" w:themeColor="text1"/>
        </w:rPr>
      </w:pPr>
      <w:r w:rsidRPr="001062CC">
        <w:rPr>
          <w:color w:val="000000" w:themeColor="text1"/>
          <w:vertAlign w:val="superscript"/>
        </w:rPr>
        <w:t>2</w:t>
      </w:r>
      <w:r w:rsidRPr="001062CC">
        <w:rPr>
          <w:color w:val="000000" w:themeColor="text1"/>
        </w:rPr>
        <w:t xml:space="preserve"> University of </w:t>
      </w:r>
      <w:r>
        <w:rPr>
          <w:color w:val="000000" w:themeColor="text1"/>
        </w:rPr>
        <w:t xml:space="preserve">East Anglia, </w:t>
      </w:r>
      <w:r w:rsidRPr="001062CC">
        <w:rPr>
          <w:color w:val="000000" w:themeColor="text1"/>
        </w:rPr>
        <w:t>United Kingdom</w:t>
      </w:r>
    </w:p>
    <w:p w14:paraId="4CA5228F" w14:textId="77777777" w:rsidR="005E3E38" w:rsidRPr="001062CC" w:rsidRDefault="005E3E38" w:rsidP="005E3E38">
      <w:pPr>
        <w:spacing w:line="480" w:lineRule="auto"/>
        <w:jc w:val="center"/>
        <w:outlineLvl w:val="0"/>
        <w:rPr>
          <w:color w:val="000000" w:themeColor="text1"/>
          <w:vertAlign w:val="superscript"/>
        </w:rPr>
      </w:pPr>
      <w:r>
        <w:rPr>
          <w:color w:val="000000" w:themeColor="text1"/>
          <w:vertAlign w:val="superscript"/>
        </w:rPr>
        <w:t>3</w:t>
      </w:r>
      <w:r w:rsidRPr="001062CC">
        <w:rPr>
          <w:color w:val="000000" w:themeColor="text1"/>
        </w:rPr>
        <w:t xml:space="preserve"> University of Kent, United Kingdom</w:t>
      </w:r>
    </w:p>
    <w:p w14:paraId="011BC8E1" w14:textId="77777777" w:rsidR="005E3E38" w:rsidRDefault="005E3E38" w:rsidP="005E3E38">
      <w:pPr>
        <w:spacing w:line="480" w:lineRule="auto"/>
        <w:outlineLvl w:val="0"/>
        <w:rPr>
          <w:b/>
          <w:color w:val="000000" w:themeColor="text1"/>
        </w:rPr>
      </w:pPr>
    </w:p>
    <w:p w14:paraId="21F61E28" w14:textId="77777777" w:rsidR="005E3E38" w:rsidRPr="00E9571E" w:rsidRDefault="005E3E38" w:rsidP="005E3E38">
      <w:pPr>
        <w:spacing w:line="480" w:lineRule="auto"/>
        <w:outlineLvl w:val="0"/>
        <w:rPr>
          <w:color w:val="000000" w:themeColor="text1"/>
        </w:rPr>
      </w:pPr>
      <w:r w:rsidRPr="00E67368">
        <w:rPr>
          <w:noProof/>
          <w:color w:val="000000" w:themeColor="text1"/>
        </w:rPr>
        <w:t>Dr</w:t>
      </w:r>
      <w:r w:rsidRPr="00E9571E">
        <w:rPr>
          <w:color w:val="000000" w:themeColor="text1"/>
        </w:rPr>
        <w:t xml:space="preserve"> Daniel Jolley</w:t>
      </w:r>
    </w:p>
    <w:p w14:paraId="79EFA3C5" w14:textId="77777777" w:rsidR="005E3E38" w:rsidRPr="00E9571E" w:rsidRDefault="005E3E38" w:rsidP="005E3E38">
      <w:pPr>
        <w:pStyle w:val="Chapter"/>
        <w:jc w:val="left"/>
        <w:rPr>
          <w:b w:val="0"/>
          <w:color w:val="000000" w:themeColor="text1"/>
          <w:sz w:val="24"/>
        </w:rPr>
      </w:pPr>
      <w:r w:rsidRPr="00E9571E">
        <w:rPr>
          <w:b w:val="0"/>
          <w:color w:val="000000" w:themeColor="text1"/>
          <w:sz w:val="24"/>
        </w:rPr>
        <w:t xml:space="preserve">Department of Psychology, School of Life Sciences and Education, </w:t>
      </w:r>
    </w:p>
    <w:p w14:paraId="796AAD98" w14:textId="77777777" w:rsidR="005E3E38" w:rsidRPr="00E9571E" w:rsidRDefault="005E3E38" w:rsidP="005E3E38">
      <w:pPr>
        <w:pStyle w:val="Chapter"/>
        <w:jc w:val="left"/>
        <w:rPr>
          <w:b w:val="0"/>
          <w:color w:val="000000" w:themeColor="text1"/>
          <w:sz w:val="24"/>
        </w:rPr>
      </w:pPr>
      <w:r w:rsidRPr="00E9571E">
        <w:rPr>
          <w:b w:val="0"/>
          <w:color w:val="000000" w:themeColor="text1"/>
          <w:sz w:val="24"/>
        </w:rPr>
        <w:t xml:space="preserve">Staffordshire University, Stoke-on-Trent, </w:t>
      </w:r>
      <w:r w:rsidR="00E9571E" w:rsidRPr="00E9571E">
        <w:rPr>
          <w:b w:val="0"/>
          <w:color w:val="000000" w:themeColor="text1"/>
          <w:sz w:val="24"/>
        </w:rPr>
        <w:t xml:space="preserve">United Kingdom, </w:t>
      </w:r>
      <w:r w:rsidRPr="00E9571E">
        <w:rPr>
          <w:b w:val="0"/>
          <w:color w:val="000000" w:themeColor="text1"/>
          <w:sz w:val="24"/>
        </w:rPr>
        <w:t xml:space="preserve">ST4 2DF </w:t>
      </w:r>
    </w:p>
    <w:p w14:paraId="0C928D8B" w14:textId="77777777" w:rsidR="00E9571E" w:rsidRPr="00E9571E" w:rsidRDefault="00ED1C9F" w:rsidP="00E9571E">
      <w:pPr>
        <w:pStyle w:val="Chapter"/>
        <w:jc w:val="left"/>
        <w:rPr>
          <w:b w:val="0"/>
          <w:color w:val="000000" w:themeColor="text1"/>
          <w:sz w:val="24"/>
        </w:rPr>
      </w:pPr>
      <w:r>
        <w:rPr>
          <w:b w:val="0"/>
          <w:color w:val="000000" w:themeColor="text1"/>
          <w:sz w:val="24"/>
        </w:rPr>
        <w:t>Ph: +44</w:t>
      </w:r>
      <w:r w:rsidR="0005084E">
        <w:rPr>
          <w:b w:val="0"/>
          <w:color w:val="000000" w:themeColor="text1"/>
          <w:sz w:val="24"/>
        </w:rPr>
        <w:t xml:space="preserve"> (0)</w:t>
      </w:r>
      <w:r>
        <w:rPr>
          <w:b w:val="0"/>
          <w:color w:val="000000" w:themeColor="text1"/>
          <w:sz w:val="24"/>
        </w:rPr>
        <w:t>1782 294896</w:t>
      </w:r>
      <w:r w:rsidR="005E3E38" w:rsidRPr="00E9571E">
        <w:rPr>
          <w:b w:val="0"/>
          <w:color w:val="000000" w:themeColor="text1"/>
          <w:sz w:val="24"/>
        </w:rPr>
        <w:t xml:space="preserve">, </w:t>
      </w:r>
      <w:r w:rsidR="005E3E38" w:rsidRPr="00E9571E">
        <w:rPr>
          <w:b w:val="0"/>
          <w:color w:val="000000" w:themeColor="text1"/>
          <w:sz w:val="24"/>
          <w:lang w:val="it-IT"/>
        </w:rPr>
        <w:t xml:space="preserve">E-mail: </w:t>
      </w:r>
      <w:hyperlink r:id="rId8" w:history="1">
        <w:r w:rsidR="005E3E38" w:rsidRPr="00E9571E">
          <w:rPr>
            <w:rStyle w:val="Hyperlink"/>
            <w:b w:val="0"/>
            <w:color w:val="000000" w:themeColor="text1"/>
            <w:sz w:val="24"/>
          </w:rPr>
          <w:t>daniel.jolley@staffs.ac.uk</w:t>
        </w:r>
      </w:hyperlink>
      <w:r w:rsidR="005E3E38" w:rsidRPr="00E9571E">
        <w:rPr>
          <w:b w:val="0"/>
          <w:color w:val="000000" w:themeColor="text1"/>
          <w:sz w:val="24"/>
        </w:rPr>
        <w:t xml:space="preserve">. </w:t>
      </w:r>
    </w:p>
    <w:p w14:paraId="6D4CC192" w14:textId="77777777" w:rsidR="00E9571E" w:rsidRPr="00E9571E" w:rsidRDefault="00E9571E" w:rsidP="00E9571E">
      <w:pPr>
        <w:pStyle w:val="Chapter"/>
        <w:jc w:val="left"/>
        <w:rPr>
          <w:b w:val="0"/>
          <w:color w:val="000000" w:themeColor="text1"/>
          <w:sz w:val="24"/>
        </w:rPr>
      </w:pPr>
    </w:p>
    <w:p w14:paraId="34AAE118" w14:textId="77777777" w:rsidR="00E9571E" w:rsidRPr="00ED1C9F" w:rsidRDefault="00E9571E" w:rsidP="00E9571E">
      <w:pPr>
        <w:pStyle w:val="Chapter"/>
        <w:jc w:val="left"/>
        <w:rPr>
          <w:b w:val="0"/>
          <w:color w:val="000000" w:themeColor="text1"/>
          <w:sz w:val="24"/>
        </w:rPr>
      </w:pPr>
      <w:r w:rsidRPr="00E67368">
        <w:rPr>
          <w:b w:val="0"/>
          <w:noProof/>
          <w:color w:val="000000" w:themeColor="text1"/>
          <w:sz w:val="24"/>
        </w:rPr>
        <w:t>Dr</w:t>
      </w:r>
      <w:r w:rsidRPr="00ED1C9F">
        <w:rPr>
          <w:b w:val="0"/>
          <w:color w:val="000000" w:themeColor="text1"/>
          <w:sz w:val="24"/>
        </w:rPr>
        <w:t xml:space="preserve"> Rose Meleady</w:t>
      </w:r>
    </w:p>
    <w:p w14:paraId="1A8A34A8" w14:textId="77777777" w:rsidR="00ED1C9F" w:rsidRPr="00ED1C9F" w:rsidRDefault="00ED1C9F" w:rsidP="00ED1C9F">
      <w:pPr>
        <w:pStyle w:val="Chapter"/>
        <w:jc w:val="left"/>
        <w:rPr>
          <w:b w:val="0"/>
          <w:color w:val="000000" w:themeColor="text1"/>
          <w:sz w:val="24"/>
        </w:rPr>
      </w:pPr>
      <w:r w:rsidRPr="00ED1C9F">
        <w:rPr>
          <w:b w:val="0"/>
          <w:color w:val="000000" w:themeColor="text1"/>
          <w:sz w:val="24"/>
        </w:rPr>
        <w:t>School of Psychology, University of East Anglia, Norwich, United Kingdom, NR4 7TJ</w:t>
      </w:r>
    </w:p>
    <w:p w14:paraId="4312C9D4" w14:textId="77777777" w:rsidR="00ED1C9F" w:rsidRPr="00ED1C9F" w:rsidRDefault="00E9571E" w:rsidP="00ED1C9F">
      <w:pPr>
        <w:pStyle w:val="Chapter"/>
        <w:jc w:val="left"/>
        <w:rPr>
          <w:b w:val="0"/>
          <w:color w:val="000000" w:themeColor="text1"/>
          <w:sz w:val="24"/>
        </w:rPr>
      </w:pPr>
      <w:r w:rsidRPr="00ED1C9F">
        <w:rPr>
          <w:b w:val="0"/>
          <w:color w:val="000000" w:themeColor="text1"/>
          <w:sz w:val="24"/>
        </w:rPr>
        <w:t xml:space="preserve">Ph: </w:t>
      </w:r>
      <w:r w:rsidR="00ED1C9F" w:rsidRPr="00ED1C9F">
        <w:rPr>
          <w:b w:val="0"/>
          <w:sz w:val="24"/>
        </w:rPr>
        <w:t xml:space="preserve">+44 (0)1603 59 </w:t>
      </w:r>
      <w:r w:rsidR="00ED1C9F" w:rsidRPr="00ED1C9F">
        <w:rPr>
          <w:b w:val="0"/>
          <w:bCs w:val="0"/>
          <w:sz w:val="24"/>
        </w:rPr>
        <w:t>1760</w:t>
      </w:r>
      <w:r w:rsidRPr="00ED1C9F">
        <w:rPr>
          <w:b w:val="0"/>
          <w:color w:val="000000" w:themeColor="text1"/>
          <w:sz w:val="24"/>
        </w:rPr>
        <w:t xml:space="preserve">, E-mail: </w:t>
      </w:r>
      <w:hyperlink r:id="rId9" w:history="1">
        <w:r w:rsidR="00ED1C9F" w:rsidRPr="00ED1C9F">
          <w:rPr>
            <w:b w:val="0"/>
            <w:color w:val="000000" w:themeColor="text1"/>
            <w:sz w:val="24"/>
            <w:u w:val="single"/>
          </w:rPr>
          <w:t>r.meleady@uea.ac.uk</w:t>
        </w:r>
      </w:hyperlink>
    </w:p>
    <w:p w14:paraId="42D597B7" w14:textId="77777777" w:rsidR="00E9571E" w:rsidRPr="00E9571E" w:rsidRDefault="00E9571E" w:rsidP="00E9571E">
      <w:pPr>
        <w:pStyle w:val="Chapter"/>
        <w:jc w:val="left"/>
        <w:rPr>
          <w:b w:val="0"/>
          <w:color w:val="000000" w:themeColor="text1"/>
          <w:sz w:val="24"/>
        </w:rPr>
      </w:pPr>
    </w:p>
    <w:p w14:paraId="172A2F2F" w14:textId="77777777" w:rsidR="00E9571E" w:rsidRPr="00E9571E" w:rsidRDefault="00E9571E" w:rsidP="00E9571E">
      <w:pPr>
        <w:pStyle w:val="Chapter"/>
        <w:jc w:val="left"/>
        <w:rPr>
          <w:b w:val="0"/>
          <w:color w:val="000000" w:themeColor="text1"/>
          <w:sz w:val="24"/>
        </w:rPr>
      </w:pPr>
      <w:r w:rsidRPr="00E9571E">
        <w:rPr>
          <w:b w:val="0"/>
          <w:color w:val="000000" w:themeColor="text1"/>
          <w:sz w:val="24"/>
        </w:rPr>
        <w:t>Professor Karen Douglas</w:t>
      </w:r>
    </w:p>
    <w:p w14:paraId="4860E089" w14:textId="77777777" w:rsidR="00E9571E" w:rsidRDefault="00E9571E" w:rsidP="00E9571E">
      <w:pPr>
        <w:pStyle w:val="Chapter"/>
        <w:jc w:val="left"/>
        <w:rPr>
          <w:b w:val="0"/>
          <w:color w:val="000000" w:themeColor="text1"/>
          <w:sz w:val="24"/>
        </w:rPr>
      </w:pPr>
      <w:r w:rsidRPr="00E9571E">
        <w:rPr>
          <w:b w:val="0"/>
          <w:color w:val="000000" w:themeColor="text1"/>
          <w:sz w:val="24"/>
        </w:rPr>
        <w:t xml:space="preserve">School of Psychology, University of Kent, Canterbury, United Kingdom, </w:t>
      </w:r>
      <w:r>
        <w:rPr>
          <w:b w:val="0"/>
          <w:color w:val="000000" w:themeColor="text1"/>
          <w:sz w:val="24"/>
        </w:rPr>
        <w:t>CT2 7NP</w:t>
      </w:r>
    </w:p>
    <w:p w14:paraId="4792C607" w14:textId="77777777" w:rsidR="00E9571E" w:rsidRPr="00E9571E" w:rsidRDefault="00ED1C9F" w:rsidP="00E9571E">
      <w:pPr>
        <w:pStyle w:val="Chapter"/>
        <w:jc w:val="left"/>
        <w:rPr>
          <w:b w:val="0"/>
          <w:color w:val="000000" w:themeColor="text1"/>
          <w:sz w:val="24"/>
        </w:rPr>
      </w:pPr>
      <w:r>
        <w:rPr>
          <w:b w:val="0"/>
          <w:color w:val="000000" w:themeColor="text1"/>
          <w:sz w:val="24"/>
        </w:rPr>
        <w:t>Ph: +44 1227 824758</w:t>
      </w:r>
      <w:r w:rsidR="00E9571E" w:rsidRPr="00E9571E">
        <w:rPr>
          <w:b w:val="0"/>
          <w:color w:val="000000" w:themeColor="text1"/>
          <w:sz w:val="24"/>
        </w:rPr>
        <w:t xml:space="preserve">, E-mail: </w:t>
      </w:r>
      <w:hyperlink r:id="rId10" w:history="1">
        <w:r w:rsidR="00E9571E" w:rsidRPr="00E9571E">
          <w:rPr>
            <w:rStyle w:val="Hyperlink"/>
            <w:b w:val="0"/>
            <w:color w:val="000000" w:themeColor="text1"/>
            <w:sz w:val="24"/>
          </w:rPr>
          <w:t>k.douglas@kent.ac.uk</w:t>
        </w:r>
      </w:hyperlink>
    </w:p>
    <w:p w14:paraId="64C3E7B6" w14:textId="77777777" w:rsidR="00690A5B" w:rsidRPr="00A23475" w:rsidRDefault="00690A5B" w:rsidP="00665C21">
      <w:pPr>
        <w:spacing w:line="480" w:lineRule="auto"/>
        <w:jc w:val="center"/>
        <w:rPr>
          <w:b/>
          <w:color w:val="000000" w:themeColor="text1"/>
        </w:rPr>
      </w:pPr>
      <w:r w:rsidRPr="00A23475">
        <w:rPr>
          <w:b/>
          <w:color w:val="000000" w:themeColor="text1"/>
        </w:rPr>
        <w:lastRenderedPageBreak/>
        <w:t>Abstract</w:t>
      </w:r>
    </w:p>
    <w:p w14:paraId="4A9D23E8" w14:textId="77777777" w:rsidR="00F0285B" w:rsidRDefault="00665C21" w:rsidP="00F0285B">
      <w:pPr>
        <w:spacing w:line="480" w:lineRule="auto"/>
        <w:rPr>
          <w:color w:val="000000" w:themeColor="text1"/>
        </w:rPr>
      </w:pPr>
      <w:r>
        <w:rPr>
          <w:color w:val="000000" w:themeColor="text1"/>
        </w:rPr>
        <w:tab/>
      </w:r>
      <w:r w:rsidR="00E93D3A">
        <w:rPr>
          <w:color w:val="000000" w:themeColor="text1"/>
        </w:rPr>
        <w:t>Th</w:t>
      </w:r>
      <w:r w:rsidR="00053BEC">
        <w:rPr>
          <w:color w:val="000000" w:themeColor="text1"/>
        </w:rPr>
        <w:t>is</w:t>
      </w:r>
      <w:r w:rsidR="00E93D3A">
        <w:rPr>
          <w:color w:val="000000" w:themeColor="text1"/>
        </w:rPr>
        <w:t xml:space="preserve"> research experimentally examine</w:t>
      </w:r>
      <w:r w:rsidR="00053BEC">
        <w:rPr>
          <w:color w:val="000000" w:themeColor="text1"/>
        </w:rPr>
        <w:t>d</w:t>
      </w:r>
      <w:r w:rsidR="00E93D3A">
        <w:rPr>
          <w:color w:val="000000" w:themeColor="text1"/>
        </w:rPr>
        <w:t xml:space="preserve"> the </w:t>
      </w:r>
      <w:r w:rsidR="00053BEC">
        <w:rPr>
          <w:color w:val="000000" w:themeColor="text1"/>
        </w:rPr>
        <w:t>effects</w:t>
      </w:r>
      <w:r w:rsidR="00E93D3A">
        <w:rPr>
          <w:color w:val="000000" w:themeColor="text1"/>
        </w:rPr>
        <w:t xml:space="preserve"> of</w:t>
      </w:r>
      <w:r w:rsidR="00C6065E">
        <w:rPr>
          <w:color w:val="000000" w:themeColor="text1"/>
        </w:rPr>
        <w:t xml:space="preserve"> exposure to</w:t>
      </w:r>
      <w:r w:rsidR="00E93D3A">
        <w:rPr>
          <w:color w:val="000000" w:themeColor="text1"/>
        </w:rPr>
        <w:t xml:space="preserve"> intergroup conspiracy theories on prejudice and discrimination.</w:t>
      </w:r>
      <w:r>
        <w:rPr>
          <w:color w:val="000000" w:themeColor="text1"/>
        </w:rPr>
        <w:t xml:space="preserve"> </w:t>
      </w:r>
      <w:r w:rsidR="00CA5742">
        <w:rPr>
          <w:color w:val="000000" w:themeColor="text1"/>
        </w:rPr>
        <w:t xml:space="preserve"> </w:t>
      </w:r>
      <w:r>
        <w:rPr>
          <w:color w:val="000000" w:themeColor="text1"/>
        </w:rPr>
        <w:t>Study 1</w:t>
      </w:r>
      <w:r w:rsidR="004A0E3F">
        <w:rPr>
          <w:color w:val="000000" w:themeColor="text1"/>
        </w:rPr>
        <w:t xml:space="preserve"> </w:t>
      </w:r>
      <w:r w:rsidR="0006430A">
        <w:rPr>
          <w:color w:val="000000" w:themeColor="text1"/>
        </w:rPr>
        <w:t>(</w:t>
      </w:r>
      <w:r w:rsidR="0006430A" w:rsidRPr="00A12B80">
        <w:rPr>
          <w:i/>
          <w:color w:val="000000" w:themeColor="text1"/>
        </w:rPr>
        <w:t>N</w:t>
      </w:r>
      <w:r w:rsidR="0006430A">
        <w:rPr>
          <w:color w:val="000000" w:themeColor="text1"/>
        </w:rPr>
        <w:t xml:space="preserve"> = 166) </w:t>
      </w:r>
      <w:r w:rsidR="00CA5742">
        <w:rPr>
          <w:color w:val="000000" w:themeColor="text1"/>
        </w:rPr>
        <w:t>demonstrated that e</w:t>
      </w:r>
      <w:r>
        <w:rPr>
          <w:color w:val="000000" w:themeColor="text1"/>
        </w:rPr>
        <w:t xml:space="preserve">xposure to </w:t>
      </w:r>
      <w:r w:rsidR="00013EEE">
        <w:rPr>
          <w:color w:val="000000" w:themeColor="text1"/>
        </w:rPr>
        <w:t>conspiracy theories</w:t>
      </w:r>
      <w:r w:rsidR="00E05455">
        <w:rPr>
          <w:color w:val="000000" w:themeColor="text1"/>
        </w:rPr>
        <w:t xml:space="preserve"> concerning </w:t>
      </w:r>
      <w:r>
        <w:rPr>
          <w:color w:val="000000" w:themeColor="text1"/>
        </w:rPr>
        <w:t>immigrant</w:t>
      </w:r>
      <w:r w:rsidR="00013EEE">
        <w:rPr>
          <w:color w:val="000000" w:themeColor="text1"/>
        </w:rPr>
        <w:t>s</w:t>
      </w:r>
      <w:r w:rsidR="00A11A7F">
        <w:rPr>
          <w:color w:val="000000" w:themeColor="text1"/>
        </w:rPr>
        <w:t xml:space="preserve"> to Britain from the European Union</w:t>
      </w:r>
      <w:r>
        <w:rPr>
          <w:color w:val="000000" w:themeColor="text1"/>
        </w:rPr>
        <w:t xml:space="preserve"> (vs. anti-conspiracy material or a control) </w:t>
      </w:r>
      <w:r w:rsidR="00E05455">
        <w:rPr>
          <w:color w:val="000000" w:themeColor="text1"/>
        </w:rPr>
        <w:t>exacerbate</w:t>
      </w:r>
      <w:r w:rsidR="009C4391">
        <w:rPr>
          <w:color w:val="000000" w:themeColor="text1"/>
        </w:rPr>
        <w:t>d</w:t>
      </w:r>
      <w:r w:rsidR="009C4781">
        <w:rPr>
          <w:color w:val="000000" w:themeColor="text1"/>
        </w:rPr>
        <w:t xml:space="preserve"> </w:t>
      </w:r>
      <w:r>
        <w:rPr>
          <w:color w:val="000000" w:themeColor="text1"/>
        </w:rPr>
        <w:t xml:space="preserve">prejudice towards </w:t>
      </w:r>
      <w:r w:rsidR="004A0E3F">
        <w:rPr>
          <w:color w:val="000000" w:themeColor="text1"/>
        </w:rPr>
        <w:t>this group</w:t>
      </w:r>
      <w:r w:rsidR="00B41A2D">
        <w:rPr>
          <w:color w:val="000000" w:themeColor="text1"/>
        </w:rPr>
        <w:t xml:space="preserve">. </w:t>
      </w:r>
      <w:r w:rsidR="00CA5742">
        <w:rPr>
          <w:color w:val="000000" w:themeColor="text1"/>
        </w:rPr>
        <w:t xml:space="preserve"> </w:t>
      </w:r>
      <w:r w:rsidR="0088258C">
        <w:rPr>
          <w:color w:val="000000" w:themeColor="text1"/>
        </w:rPr>
        <w:t>Study 2</w:t>
      </w:r>
      <w:r w:rsidR="00E93D3A">
        <w:rPr>
          <w:color w:val="000000" w:themeColor="text1"/>
        </w:rPr>
        <w:t xml:space="preserve"> </w:t>
      </w:r>
      <w:r w:rsidR="0006430A">
        <w:rPr>
          <w:color w:val="000000" w:themeColor="text1"/>
        </w:rPr>
        <w:t>(</w:t>
      </w:r>
      <w:r w:rsidR="0006430A" w:rsidRPr="00A12B80">
        <w:rPr>
          <w:i/>
          <w:color w:val="000000" w:themeColor="text1"/>
        </w:rPr>
        <w:t>N</w:t>
      </w:r>
      <w:r w:rsidR="0006430A">
        <w:rPr>
          <w:color w:val="000000" w:themeColor="text1"/>
        </w:rPr>
        <w:t xml:space="preserve"> = 173) </w:t>
      </w:r>
      <w:r w:rsidR="00C6065E">
        <w:rPr>
          <w:color w:val="000000" w:themeColor="text1"/>
        </w:rPr>
        <w:t>found</w:t>
      </w:r>
      <w:r w:rsidR="003D661A">
        <w:rPr>
          <w:color w:val="000000" w:themeColor="text1"/>
        </w:rPr>
        <w:t xml:space="preserve"> </w:t>
      </w:r>
      <w:r w:rsidR="005A5E7B">
        <w:rPr>
          <w:color w:val="000000" w:themeColor="text1"/>
        </w:rPr>
        <w:t xml:space="preserve">the same </w:t>
      </w:r>
      <w:r w:rsidR="00E93D3A">
        <w:rPr>
          <w:color w:val="000000" w:themeColor="text1"/>
        </w:rPr>
        <w:t>effect in</w:t>
      </w:r>
      <w:r w:rsidR="009C4781">
        <w:rPr>
          <w:color w:val="000000" w:themeColor="text1"/>
        </w:rPr>
        <w:t xml:space="preserve"> a different intergroup context</w:t>
      </w:r>
      <w:r w:rsidR="009C4391">
        <w:rPr>
          <w:color w:val="000000" w:themeColor="text1"/>
        </w:rPr>
        <w:t>—e</w:t>
      </w:r>
      <w:r>
        <w:rPr>
          <w:color w:val="000000" w:themeColor="text1"/>
        </w:rPr>
        <w:t xml:space="preserve">xposure to </w:t>
      </w:r>
      <w:r w:rsidR="00013EEE">
        <w:rPr>
          <w:color w:val="000000" w:themeColor="text1"/>
        </w:rPr>
        <w:t xml:space="preserve">conspiracy theories about </w:t>
      </w:r>
      <w:r>
        <w:rPr>
          <w:color w:val="000000" w:themeColor="text1"/>
        </w:rPr>
        <w:t xml:space="preserve">Jewish </w:t>
      </w:r>
      <w:r w:rsidR="00013EEE">
        <w:rPr>
          <w:color w:val="000000" w:themeColor="text1"/>
        </w:rPr>
        <w:t>people</w:t>
      </w:r>
      <w:r>
        <w:rPr>
          <w:color w:val="000000" w:themeColor="text1"/>
        </w:rPr>
        <w:t xml:space="preserve"> (vs. anti-conspiracy material or a control)</w:t>
      </w:r>
      <w:r w:rsidR="004A0E3F">
        <w:rPr>
          <w:color w:val="000000" w:themeColor="text1"/>
        </w:rPr>
        <w:t xml:space="preserve"> </w:t>
      </w:r>
      <w:r w:rsidR="008B4559">
        <w:rPr>
          <w:color w:val="000000" w:themeColor="text1"/>
        </w:rPr>
        <w:t>increased</w:t>
      </w:r>
      <w:r w:rsidR="009C4781">
        <w:rPr>
          <w:color w:val="000000" w:themeColor="text1"/>
        </w:rPr>
        <w:t xml:space="preserve"> </w:t>
      </w:r>
      <w:r w:rsidR="004A0E3F">
        <w:rPr>
          <w:color w:val="000000" w:themeColor="text1"/>
        </w:rPr>
        <w:t xml:space="preserve">prejudice towards </w:t>
      </w:r>
      <w:r w:rsidR="00E80661">
        <w:rPr>
          <w:color w:val="000000" w:themeColor="text1"/>
        </w:rPr>
        <w:t>this group</w:t>
      </w:r>
      <w:r w:rsidR="00E05455">
        <w:rPr>
          <w:color w:val="000000" w:themeColor="text1"/>
        </w:rPr>
        <w:t xml:space="preserve"> and </w:t>
      </w:r>
      <w:r>
        <w:rPr>
          <w:color w:val="000000" w:themeColor="text1"/>
        </w:rPr>
        <w:t>reduce</w:t>
      </w:r>
      <w:r w:rsidR="00053BEC">
        <w:rPr>
          <w:color w:val="000000" w:themeColor="text1"/>
        </w:rPr>
        <w:t>d</w:t>
      </w:r>
      <w:r>
        <w:rPr>
          <w:color w:val="000000" w:themeColor="text1"/>
        </w:rPr>
        <w:t xml:space="preserve"> </w:t>
      </w:r>
      <w:r w:rsidR="00275642">
        <w:rPr>
          <w:color w:val="000000" w:themeColor="text1"/>
        </w:rPr>
        <w:t>participants’</w:t>
      </w:r>
      <w:r>
        <w:rPr>
          <w:color w:val="000000" w:themeColor="text1"/>
        </w:rPr>
        <w:t xml:space="preserve"> willingness to vote for a</w:t>
      </w:r>
      <w:r w:rsidR="004A0E3F">
        <w:rPr>
          <w:color w:val="000000" w:themeColor="text1"/>
        </w:rPr>
        <w:t xml:space="preserve"> Jewish</w:t>
      </w:r>
      <w:r>
        <w:rPr>
          <w:color w:val="000000" w:themeColor="text1"/>
        </w:rPr>
        <w:t xml:space="preserve"> political</w:t>
      </w:r>
      <w:r w:rsidR="004A0E3F">
        <w:rPr>
          <w:color w:val="000000" w:themeColor="text1"/>
        </w:rPr>
        <w:t xml:space="preserve"> candidate</w:t>
      </w:r>
      <w:r>
        <w:rPr>
          <w:color w:val="000000" w:themeColor="text1"/>
        </w:rPr>
        <w:t>.</w:t>
      </w:r>
      <w:r w:rsidR="00CA5742">
        <w:rPr>
          <w:color w:val="000000" w:themeColor="text1"/>
        </w:rPr>
        <w:t xml:space="preserve"> </w:t>
      </w:r>
      <w:r>
        <w:rPr>
          <w:color w:val="000000" w:themeColor="text1"/>
        </w:rPr>
        <w:t xml:space="preserve"> </w:t>
      </w:r>
      <w:r w:rsidR="00516DC8">
        <w:rPr>
          <w:color w:val="000000" w:themeColor="text1"/>
        </w:rPr>
        <w:t xml:space="preserve">Finally, </w:t>
      </w:r>
      <w:r w:rsidR="00E05455">
        <w:rPr>
          <w:color w:val="000000" w:themeColor="text1"/>
        </w:rPr>
        <w:t>Study 3</w:t>
      </w:r>
      <w:r w:rsidR="009879D4">
        <w:rPr>
          <w:color w:val="000000" w:themeColor="text1"/>
        </w:rPr>
        <w:t xml:space="preserve"> </w:t>
      </w:r>
      <w:r w:rsidR="0006430A">
        <w:rPr>
          <w:color w:val="000000" w:themeColor="text1"/>
        </w:rPr>
        <w:t>(</w:t>
      </w:r>
      <w:r w:rsidR="0006430A" w:rsidRPr="00A12B80">
        <w:rPr>
          <w:i/>
          <w:color w:val="000000" w:themeColor="text1"/>
        </w:rPr>
        <w:t>N</w:t>
      </w:r>
      <w:r w:rsidR="0006430A">
        <w:rPr>
          <w:color w:val="000000" w:themeColor="text1"/>
        </w:rPr>
        <w:t xml:space="preserve"> = 114) </w:t>
      </w:r>
      <w:r w:rsidR="000106B3">
        <w:rPr>
          <w:color w:val="000000" w:themeColor="text1"/>
        </w:rPr>
        <w:t>demonstrate</w:t>
      </w:r>
      <w:r w:rsidR="00516DC8">
        <w:rPr>
          <w:color w:val="000000" w:themeColor="text1"/>
        </w:rPr>
        <w:t>d</w:t>
      </w:r>
      <w:r w:rsidR="000106B3">
        <w:rPr>
          <w:color w:val="000000" w:themeColor="text1"/>
        </w:rPr>
        <w:t xml:space="preserve"> that </w:t>
      </w:r>
      <w:r w:rsidR="002878CC">
        <w:rPr>
          <w:color w:val="000000" w:themeColor="text1"/>
        </w:rPr>
        <w:t>e</w:t>
      </w:r>
      <w:r w:rsidR="000106B3">
        <w:rPr>
          <w:color w:val="000000" w:themeColor="text1"/>
        </w:rPr>
        <w:t xml:space="preserve">xposure to conspiracy </w:t>
      </w:r>
      <w:r w:rsidR="00D02F14">
        <w:rPr>
          <w:color w:val="000000" w:themeColor="text1"/>
        </w:rPr>
        <w:t xml:space="preserve">theories about </w:t>
      </w:r>
      <w:r w:rsidR="000106B3">
        <w:rPr>
          <w:color w:val="000000" w:themeColor="text1"/>
        </w:rPr>
        <w:t xml:space="preserve">Jewish people </w:t>
      </w:r>
      <w:r w:rsidR="000C2E75">
        <w:rPr>
          <w:color w:val="000000" w:themeColor="text1"/>
        </w:rPr>
        <w:t xml:space="preserve">not only increased prejudice towards this </w:t>
      </w:r>
      <w:r w:rsidR="000C2E75" w:rsidRPr="00A5712F">
        <w:rPr>
          <w:noProof/>
          <w:color w:val="000000" w:themeColor="text1"/>
        </w:rPr>
        <w:t>group</w:t>
      </w:r>
      <w:r w:rsidR="000C2E75">
        <w:rPr>
          <w:color w:val="000000" w:themeColor="text1"/>
        </w:rPr>
        <w:t xml:space="preserve"> but </w:t>
      </w:r>
      <w:r w:rsidR="00053BEC">
        <w:rPr>
          <w:color w:val="000000" w:themeColor="text1"/>
        </w:rPr>
        <w:t xml:space="preserve">was </w:t>
      </w:r>
      <w:r w:rsidR="000C2E75">
        <w:rPr>
          <w:color w:val="000000" w:themeColor="text1"/>
        </w:rPr>
        <w:t>indirectly associated</w:t>
      </w:r>
      <w:r w:rsidR="000106B3">
        <w:rPr>
          <w:color w:val="000000" w:themeColor="text1"/>
        </w:rPr>
        <w:t xml:space="preserve"> with increased prejudice towards a number of secondary outgroups (e.g.</w:t>
      </w:r>
      <w:r w:rsidR="007D235D">
        <w:rPr>
          <w:color w:val="000000" w:themeColor="text1"/>
        </w:rPr>
        <w:t>,</w:t>
      </w:r>
      <w:r w:rsidR="000106B3">
        <w:rPr>
          <w:color w:val="000000" w:themeColor="text1"/>
        </w:rPr>
        <w:t xml:space="preserve"> </w:t>
      </w:r>
      <w:r w:rsidR="00AD7326">
        <w:rPr>
          <w:color w:val="000000" w:themeColor="text1"/>
        </w:rPr>
        <w:t>Asians</w:t>
      </w:r>
      <w:r w:rsidR="000106B3">
        <w:rPr>
          <w:color w:val="000000" w:themeColor="text1"/>
        </w:rPr>
        <w:t xml:space="preserve">, </w:t>
      </w:r>
      <w:r w:rsidR="00BD4362">
        <w:rPr>
          <w:color w:val="000000" w:themeColor="text1"/>
        </w:rPr>
        <w:t xml:space="preserve">Arabs, </w:t>
      </w:r>
      <w:r w:rsidR="00813839">
        <w:rPr>
          <w:color w:val="000000" w:themeColor="text1"/>
        </w:rPr>
        <w:t>Americans</w:t>
      </w:r>
      <w:r w:rsidR="00BD4362">
        <w:rPr>
          <w:color w:val="000000" w:themeColor="text1"/>
        </w:rPr>
        <w:t>, Irish, Australians</w:t>
      </w:r>
      <w:r w:rsidR="000106B3">
        <w:rPr>
          <w:color w:val="000000" w:themeColor="text1"/>
        </w:rPr>
        <w:t xml:space="preserve">). </w:t>
      </w:r>
      <w:r w:rsidR="00CA5742">
        <w:rPr>
          <w:color w:val="000000" w:themeColor="text1"/>
        </w:rPr>
        <w:t xml:space="preserve"> </w:t>
      </w:r>
      <w:r w:rsidR="004C7575">
        <w:rPr>
          <w:color w:val="000000" w:themeColor="text1"/>
        </w:rPr>
        <w:t>The</w:t>
      </w:r>
      <w:r w:rsidR="00EB1DEC">
        <w:rPr>
          <w:color w:val="000000" w:themeColor="text1"/>
        </w:rPr>
        <w:t xml:space="preserve"> current research suggests that conspiracy theories may have potentially damaging </w:t>
      </w:r>
      <w:r w:rsidR="009879D4">
        <w:rPr>
          <w:color w:val="000000" w:themeColor="text1"/>
        </w:rPr>
        <w:t xml:space="preserve">and widespread </w:t>
      </w:r>
      <w:r w:rsidR="00EB1DEC">
        <w:rPr>
          <w:color w:val="000000" w:themeColor="text1"/>
        </w:rPr>
        <w:t xml:space="preserve">consequences for intergroup relations. </w:t>
      </w:r>
    </w:p>
    <w:p w14:paraId="09775F9D" w14:textId="77777777" w:rsidR="00F0285B" w:rsidRDefault="00F0285B" w:rsidP="00F0285B">
      <w:pPr>
        <w:spacing w:line="480" w:lineRule="auto"/>
        <w:rPr>
          <w:color w:val="000000" w:themeColor="text1"/>
        </w:rPr>
      </w:pPr>
    </w:p>
    <w:p w14:paraId="439BC5D4" w14:textId="77777777" w:rsidR="00F0285B" w:rsidRDefault="004A0E3F" w:rsidP="00F0285B">
      <w:pPr>
        <w:spacing w:line="480" w:lineRule="auto"/>
        <w:rPr>
          <w:color w:val="000000" w:themeColor="text1"/>
        </w:rPr>
      </w:pPr>
      <w:r w:rsidRPr="00C51A1E">
        <w:rPr>
          <w:color w:val="000000" w:themeColor="text1"/>
        </w:rPr>
        <w:t>KEYWORDS:</w:t>
      </w:r>
      <w:r w:rsidR="00697DE0" w:rsidRPr="00C51A1E">
        <w:rPr>
          <w:color w:val="000000" w:themeColor="text1"/>
        </w:rPr>
        <w:t xml:space="preserve"> </w:t>
      </w:r>
    </w:p>
    <w:p w14:paraId="4A012DE8" w14:textId="77777777" w:rsidR="00A23475" w:rsidRDefault="00697DE0" w:rsidP="00F0285B">
      <w:pPr>
        <w:spacing w:line="480" w:lineRule="auto"/>
        <w:rPr>
          <w:color w:val="000000" w:themeColor="text1"/>
        </w:rPr>
      </w:pPr>
      <w:r w:rsidRPr="00C51A1E">
        <w:rPr>
          <w:color w:val="000000" w:themeColor="text1"/>
        </w:rPr>
        <w:t>Conspiracy</w:t>
      </w:r>
      <w:r>
        <w:rPr>
          <w:color w:val="000000" w:themeColor="text1"/>
        </w:rPr>
        <w:t xml:space="preserve"> theories, prejudice, discrimination, intergroup relations</w:t>
      </w:r>
    </w:p>
    <w:p w14:paraId="2A4AF998" w14:textId="77777777" w:rsidR="00A23475" w:rsidRDefault="00A23475" w:rsidP="00F0285B">
      <w:pPr>
        <w:spacing w:line="480" w:lineRule="auto"/>
        <w:rPr>
          <w:color w:val="000000" w:themeColor="text1"/>
        </w:rPr>
      </w:pPr>
    </w:p>
    <w:p w14:paraId="19560DAB" w14:textId="77777777" w:rsidR="00C307D3" w:rsidRDefault="00C307D3" w:rsidP="00F0285B">
      <w:pPr>
        <w:spacing w:line="480" w:lineRule="auto"/>
        <w:rPr>
          <w:color w:val="000000" w:themeColor="text1"/>
        </w:rPr>
      </w:pPr>
      <w:r>
        <w:rPr>
          <w:color w:val="000000" w:themeColor="text1"/>
        </w:rPr>
        <w:t>FUNDING:</w:t>
      </w:r>
    </w:p>
    <w:p w14:paraId="15571D9C" w14:textId="77777777" w:rsidR="00F0285B" w:rsidRDefault="00C307D3" w:rsidP="00F0285B">
      <w:pPr>
        <w:spacing w:line="480" w:lineRule="auto"/>
        <w:rPr>
          <w:color w:val="000000" w:themeColor="text1"/>
        </w:rPr>
      </w:pPr>
      <w:r>
        <w:rPr>
          <w:color w:val="000000" w:themeColor="text1"/>
        </w:rPr>
        <w:t xml:space="preserve">This work was supported by </w:t>
      </w:r>
      <w:r w:rsidR="007A1771">
        <w:rPr>
          <w:color w:val="000000" w:themeColor="text1"/>
        </w:rPr>
        <w:t xml:space="preserve">seed </w:t>
      </w:r>
      <w:r>
        <w:rPr>
          <w:color w:val="000000" w:themeColor="text1"/>
        </w:rPr>
        <w:t>funding from Staffordshire University.</w:t>
      </w:r>
    </w:p>
    <w:p w14:paraId="4A179DE6" w14:textId="77777777" w:rsidR="00F0285B" w:rsidRDefault="00F0285B" w:rsidP="00F0285B">
      <w:pPr>
        <w:spacing w:line="480" w:lineRule="auto"/>
        <w:rPr>
          <w:color w:val="000000" w:themeColor="text1"/>
        </w:rPr>
      </w:pPr>
    </w:p>
    <w:p w14:paraId="07114B30" w14:textId="77777777" w:rsidR="003C4503" w:rsidRPr="00F0285B" w:rsidRDefault="00F75620" w:rsidP="00F0285B">
      <w:pPr>
        <w:spacing w:line="480" w:lineRule="auto"/>
        <w:rPr>
          <w:color w:val="000000" w:themeColor="text1"/>
        </w:rPr>
      </w:pPr>
      <w:r w:rsidRPr="00F75620">
        <w:t>ACKNOWLEDGMENTS:</w:t>
      </w:r>
      <w:r w:rsidR="003C4503">
        <w:t xml:space="preserve"> </w:t>
      </w:r>
    </w:p>
    <w:p w14:paraId="3D7E209E" w14:textId="77777777" w:rsidR="00F75620" w:rsidRPr="00A178D9" w:rsidRDefault="00F75620" w:rsidP="00F0285B">
      <w:pPr>
        <w:spacing w:line="480" w:lineRule="auto"/>
      </w:pPr>
      <w:r>
        <w:t xml:space="preserve">We would like to thank David Spence for his research assistance. </w:t>
      </w:r>
    </w:p>
    <w:p w14:paraId="2AB61F5F" w14:textId="77777777" w:rsidR="00A23475" w:rsidRDefault="00A23475" w:rsidP="00F0285B">
      <w:pPr>
        <w:spacing w:line="480" w:lineRule="auto"/>
        <w:rPr>
          <w:color w:val="000000" w:themeColor="text1"/>
        </w:rPr>
      </w:pPr>
    </w:p>
    <w:p w14:paraId="27DE4E6A" w14:textId="77777777" w:rsidR="00B427F8" w:rsidRDefault="00B427F8" w:rsidP="00F0285B">
      <w:pPr>
        <w:spacing w:line="480" w:lineRule="auto"/>
        <w:rPr>
          <w:b/>
          <w:color w:val="000000" w:themeColor="text1"/>
        </w:rPr>
      </w:pPr>
      <w:r>
        <w:rPr>
          <w:b/>
          <w:color w:val="000000" w:themeColor="text1"/>
        </w:rPr>
        <w:br w:type="page"/>
      </w:r>
    </w:p>
    <w:p w14:paraId="1672F640" w14:textId="77777777" w:rsidR="00EB0065" w:rsidRDefault="00EB0065" w:rsidP="00EB0065">
      <w:pPr>
        <w:spacing w:line="480" w:lineRule="auto"/>
        <w:jc w:val="center"/>
        <w:rPr>
          <w:b/>
          <w:color w:val="000000" w:themeColor="text1"/>
        </w:rPr>
      </w:pPr>
      <w:r w:rsidRPr="002B1DDB">
        <w:rPr>
          <w:b/>
          <w:color w:val="000000" w:themeColor="text1"/>
        </w:rPr>
        <w:lastRenderedPageBreak/>
        <w:t xml:space="preserve">Exposure to </w:t>
      </w:r>
      <w:r>
        <w:rPr>
          <w:b/>
          <w:color w:val="000000" w:themeColor="text1"/>
        </w:rPr>
        <w:t xml:space="preserve">intergroup </w:t>
      </w:r>
      <w:r w:rsidRPr="002B1DDB">
        <w:rPr>
          <w:b/>
          <w:color w:val="000000" w:themeColor="text1"/>
        </w:rPr>
        <w:t xml:space="preserve">conspiracy theories </w:t>
      </w:r>
      <w:r>
        <w:rPr>
          <w:b/>
          <w:color w:val="000000" w:themeColor="text1"/>
        </w:rPr>
        <w:t xml:space="preserve">promotes prejudice which </w:t>
      </w:r>
    </w:p>
    <w:p w14:paraId="535DC280" w14:textId="77777777" w:rsidR="00EB0065" w:rsidRPr="002B1DDB" w:rsidRDefault="00EB0065" w:rsidP="00EB0065">
      <w:pPr>
        <w:spacing w:line="480" w:lineRule="auto"/>
        <w:jc w:val="center"/>
        <w:rPr>
          <w:b/>
          <w:color w:val="000000" w:themeColor="text1"/>
        </w:rPr>
      </w:pPr>
      <w:r>
        <w:rPr>
          <w:b/>
          <w:color w:val="000000" w:themeColor="text1"/>
        </w:rPr>
        <w:t xml:space="preserve">spreads across groups </w:t>
      </w:r>
    </w:p>
    <w:p w14:paraId="4EFB8CC1" w14:textId="77777777" w:rsidR="00711EDF" w:rsidRDefault="00EB0065" w:rsidP="00C06904">
      <w:pPr>
        <w:spacing w:line="480" w:lineRule="auto"/>
        <w:ind w:firstLine="720"/>
        <w:outlineLvl w:val="0"/>
      </w:pPr>
      <w:r w:rsidRPr="00E50CCE">
        <w:rPr>
          <w:bCs/>
          <w:i/>
          <w:color w:val="000000" w:themeColor="text1"/>
          <w:lang w:val="en-US"/>
        </w:rPr>
        <w:t>Conspiracy theories</w:t>
      </w:r>
      <w:r w:rsidRPr="001740C6">
        <w:rPr>
          <w:bCs/>
          <w:color w:val="000000" w:themeColor="text1"/>
          <w:lang w:val="en-US"/>
        </w:rPr>
        <w:t xml:space="preserve"> explain the ultimate causes of significant events as the secret actions of malevolent groups, who cover up information to suit their own interests</w:t>
      </w:r>
      <w:r>
        <w:rPr>
          <w:bCs/>
          <w:color w:val="000000" w:themeColor="text1"/>
          <w:lang w:val="en-US"/>
        </w:rPr>
        <w:t xml:space="preserve"> (e.g.,</w:t>
      </w:r>
      <w:r w:rsidR="009D22CD">
        <w:rPr>
          <w:bCs/>
          <w:color w:val="000000" w:themeColor="text1"/>
          <w:lang w:val="en-US"/>
        </w:rPr>
        <w:t xml:space="preserve"> </w:t>
      </w:r>
      <w:r w:rsidR="00E50CCE">
        <w:rPr>
          <w:bCs/>
          <w:color w:val="000000" w:themeColor="text1"/>
          <w:lang w:val="en-US"/>
        </w:rPr>
        <w:t>D</w:t>
      </w:r>
      <w:r w:rsidR="002447CF">
        <w:rPr>
          <w:bCs/>
          <w:color w:val="000000" w:themeColor="text1"/>
          <w:lang w:val="en-US"/>
        </w:rPr>
        <w:t>ouglas, Sutton</w:t>
      </w:r>
      <w:r w:rsidR="000A123B">
        <w:rPr>
          <w:bCs/>
          <w:color w:val="000000" w:themeColor="text1"/>
          <w:lang w:val="en-US"/>
        </w:rPr>
        <w:t>,</w:t>
      </w:r>
      <w:r w:rsidR="002447CF">
        <w:rPr>
          <w:bCs/>
          <w:color w:val="000000" w:themeColor="text1"/>
          <w:lang w:val="en-US"/>
        </w:rPr>
        <w:t xml:space="preserve"> &amp; </w:t>
      </w:r>
      <w:proofErr w:type="spellStart"/>
      <w:r w:rsidR="002447CF">
        <w:rPr>
          <w:bCs/>
          <w:color w:val="000000" w:themeColor="text1"/>
          <w:lang w:val="en-US"/>
        </w:rPr>
        <w:t>Cichocka</w:t>
      </w:r>
      <w:proofErr w:type="spellEnd"/>
      <w:r w:rsidR="002447CF">
        <w:rPr>
          <w:bCs/>
          <w:color w:val="000000" w:themeColor="text1"/>
          <w:lang w:val="en-US"/>
        </w:rPr>
        <w:t>, 2017</w:t>
      </w:r>
      <w:r w:rsidR="00880FFB">
        <w:rPr>
          <w:bCs/>
          <w:color w:val="000000" w:themeColor="text1"/>
          <w:lang w:val="en-US"/>
        </w:rPr>
        <w:t xml:space="preserve">; </w:t>
      </w:r>
      <w:proofErr w:type="spellStart"/>
      <w:r w:rsidR="00880FFB">
        <w:rPr>
          <w:bCs/>
          <w:color w:val="000000" w:themeColor="text1"/>
          <w:lang w:val="en-US"/>
        </w:rPr>
        <w:t>Goertzel</w:t>
      </w:r>
      <w:proofErr w:type="spellEnd"/>
      <w:r w:rsidR="00B82027">
        <w:rPr>
          <w:bCs/>
          <w:color w:val="000000" w:themeColor="text1"/>
          <w:lang w:val="en-US"/>
        </w:rPr>
        <w:t>, 1994, McCauley &amp; Jacques, 1979</w:t>
      </w:r>
      <w:r>
        <w:rPr>
          <w:bCs/>
          <w:color w:val="000000" w:themeColor="text1"/>
          <w:lang w:val="en-US"/>
        </w:rPr>
        <w:t>).</w:t>
      </w:r>
      <w:r w:rsidR="00675380">
        <w:t xml:space="preserve"> </w:t>
      </w:r>
      <w:r w:rsidR="007224C2">
        <w:t xml:space="preserve"> </w:t>
      </w:r>
      <w:r w:rsidR="00F359C1">
        <w:rPr>
          <w:noProof/>
        </w:rPr>
        <w:t>For example,</w:t>
      </w:r>
      <w:r w:rsidR="00675380">
        <w:rPr>
          <w:noProof/>
        </w:rPr>
        <w:t xml:space="preserve"> popular conspiracy theories propose that </w:t>
      </w:r>
      <w:r w:rsidR="00675380">
        <w:t>c</w:t>
      </w:r>
      <w:r w:rsidR="00675380" w:rsidRPr="00045187">
        <w:t>limate change is a hoax orchestrated by the world’s scientists to secure research funding</w:t>
      </w:r>
      <w:r w:rsidR="00675380">
        <w:t xml:space="preserve">, that Diana, Princess of Wales was murdered by members of the </w:t>
      </w:r>
      <w:r w:rsidR="0089569C">
        <w:t>British</w:t>
      </w:r>
      <w:r w:rsidR="00675380">
        <w:t xml:space="preserve"> government</w:t>
      </w:r>
      <w:r w:rsidR="00711EDF">
        <w:t>,</w:t>
      </w:r>
      <w:r w:rsidR="00675380">
        <w:t xml:space="preserve"> and </w:t>
      </w:r>
      <w:r w:rsidR="00711EDF">
        <w:t xml:space="preserve">that </w:t>
      </w:r>
      <w:r w:rsidR="00275642" w:rsidRPr="00045187">
        <w:t>Jewish people have a controlling</w:t>
      </w:r>
      <w:r w:rsidR="008A44C4">
        <w:t xml:space="preserve"> and sinister</w:t>
      </w:r>
      <w:r w:rsidR="00275642" w:rsidRPr="00045187">
        <w:t xml:space="preserve"> influence over world affairs</w:t>
      </w:r>
      <w:r w:rsidR="00F359C1">
        <w:t xml:space="preserve">. </w:t>
      </w:r>
      <w:r w:rsidR="007224C2">
        <w:t xml:space="preserve"> </w:t>
      </w:r>
      <w:r w:rsidR="00C57BD0">
        <w:t>A growing body of research suggests that c</w:t>
      </w:r>
      <w:r w:rsidR="00F359C1">
        <w:t xml:space="preserve">onspiracy theories are popular </w:t>
      </w:r>
      <w:r w:rsidR="0072439A">
        <w:t>(</w:t>
      </w:r>
      <w:r w:rsidR="003D5C67">
        <w:t>Oliver &amp; Wood, 2014)</w:t>
      </w:r>
      <w:r w:rsidR="00FC4A78">
        <w:t xml:space="preserve">, </w:t>
      </w:r>
      <w:r w:rsidR="001E34A1">
        <w:t xml:space="preserve">that they are </w:t>
      </w:r>
      <w:r w:rsidR="00FC4A78">
        <w:t xml:space="preserve">associated with a variety of psychological </w:t>
      </w:r>
      <w:r w:rsidR="00B837F0">
        <w:t xml:space="preserve">traits </w:t>
      </w:r>
      <w:r w:rsidR="00781ACA">
        <w:t>(</w:t>
      </w:r>
      <w:r w:rsidR="00063AB0">
        <w:t>e.g.,</w:t>
      </w:r>
      <w:r w:rsidR="005E2396">
        <w:t xml:space="preserve"> </w:t>
      </w:r>
      <w:proofErr w:type="spellStart"/>
      <w:r w:rsidR="005E2396" w:rsidRPr="00A4095C">
        <w:t>Abalakina-Paap</w:t>
      </w:r>
      <w:proofErr w:type="spellEnd"/>
      <w:r w:rsidR="005E2396" w:rsidRPr="00A4095C">
        <w:t>, Stephan, Craig</w:t>
      </w:r>
      <w:r w:rsidR="00722576">
        <w:t>,</w:t>
      </w:r>
      <w:r w:rsidR="005E2396" w:rsidRPr="00A4095C">
        <w:t xml:space="preserve"> &amp; Gregory, 199</w:t>
      </w:r>
      <w:r w:rsidR="005E2396">
        <w:t xml:space="preserve">9; </w:t>
      </w:r>
      <w:r w:rsidR="00DB6835" w:rsidRPr="00527F78">
        <w:rPr>
          <w:rStyle w:val="apple-style-span"/>
          <w:color w:val="000000"/>
          <w:lang w:val="en-US"/>
        </w:rPr>
        <w:t>Swami, Chamorro-</w:t>
      </w:r>
      <w:proofErr w:type="spellStart"/>
      <w:r w:rsidR="00DB6835" w:rsidRPr="00527F78">
        <w:rPr>
          <w:rStyle w:val="apple-style-span"/>
          <w:color w:val="000000"/>
          <w:lang w:val="en-US"/>
        </w:rPr>
        <w:t>Premuzic</w:t>
      </w:r>
      <w:proofErr w:type="spellEnd"/>
      <w:r w:rsidR="00DB6835" w:rsidRPr="00527F78">
        <w:rPr>
          <w:rStyle w:val="apple-style-span"/>
          <w:color w:val="000000"/>
          <w:lang w:val="en-US"/>
        </w:rPr>
        <w:t xml:space="preserve">, &amp; Furnham, </w:t>
      </w:r>
      <w:r w:rsidR="00DB6835" w:rsidRPr="00527F78">
        <w:rPr>
          <w:color w:val="000000" w:themeColor="text1"/>
          <w:lang w:val="en-US"/>
        </w:rPr>
        <w:t>2010</w:t>
      </w:r>
      <w:r w:rsidR="00FC4A78" w:rsidRPr="00DB6835">
        <w:rPr>
          <w:color w:val="000000" w:themeColor="text1"/>
        </w:rPr>
        <w:t>)</w:t>
      </w:r>
      <w:r w:rsidR="00FC4A78" w:rsidRPr="00D655F7">
        <w:rPr>
          <w:color w:val="FF0000"/>
        </w:rPr>
        <w:t xml:space="preserve"> </w:t>
      </w:r>
      <w:r w:rsidR="00F359C1">
        <w:t xml:space="preserve">and </w:t>
      </w:r>
      <w:r w:rsidR="00FC4A78">
        <w:t xml:space="preserve">that they </w:t>
      </w:r>
      <w:r w:rsidR="00D06D86">
        <w:t>have important political, social, and health-related consequences</w:t>
      </w:r>
      <w:r w:rsidR="00F359C1">
        <w:t xml:space="preserve"> (e.g., Jolley &amp; Douglas, 2014a</w:t>
      </w:r>
      <w:r w:rsidR="00A36795">
        <w:t xml:space="preserve">, </w:t>
      </w:r>
      <w:r w:rsidR="006E72AA">
        <w:t>2014</w:t>
      </w:r>
      <w:r w:rsidR="00A36795">
        <w:t>b</w:t>
      </w:r>
      <w:r w:rsidR="00F359C1">
        <w:t>)</w:t>
      </w:r>
      <w:r w:rsidR="007B57A8">
        <w:t>.</w:t>
      </w:r>
      <w:r w:rsidR="000C769E">
        <w:t xml:space="preserve"> </w:t>
      </w:r>
      <w:r w:rsidR="00F359C1">
        <w:t xml:space="preserve"> </w:t>
      </w:r>
      <w:r w:rsidR="00711EDF">
        <w:t xml:space="preserve">In </w:t>
      </w:r>
      <w:r w:rsidR="00EF3711">
        <w:t xml:space="preserve">the current </w:t>
      </w:r>
      <w:r w:rsidR="00711EDF">
        <w:t xml:space="preserve">research, we focus on the </w:t>
      </w:r>
      <w:r w:rsidR="00315CA2">
        <w:t>consequences of conspiracy theories for relations between groups.</w:t>
      </w:r>
      <w:r w:rsidR="00711EDF">
        <w:t xml:space="preserve"> </w:t>
      </w:r>
      <w:r w:rsidR="00B53222">
        <w:t xml:space="preserve"> </w:t>
      </w:r>
      <w:r w:rsidR="0000210B">
        <w:t xml:space="preserve">We argue that exposure to intergroup conspiracy theories may be damaging not just because </w:t>
      </w:r>
      <w:r w:rsidR="00E80661">
        <w:t>they</w:t>
      </w:r>
      <w:r w:rsidR="00EF3711">
        <w:t xml:space="preserve"> </w:t>
      </w:r>
      <w:r w:rsidR="0000210B">
        <w:t xml:space="preserve">serve to increase prejudice and discrimination towards the implicated group, but because this prejudice then has the potential to spread across multiple social outgroups. </w:t>
      </w:r>
    </w:p>
    <w:p w14:paraId="2353A34E" w14:textId="77777777" w:rsidR="00F6560F" w:rsidRPr="00D6133F" w:rsidRDefault="00486AD3" w:rsidP="00F6560F">
      <w:pPr>
        <w:spacing w:line="480" w:lineRule="auto"/>
        <w:outlineLvl w:val="0"/>
        <w:rPr>
          <w:b/>
        </w:rPr>
      </w:pPr>
      <w:r>
        <w:rPr>
          <w:b/>
        </w:rPr>
        <w:t>The psychology</w:t>
      </w:r>
      <w:r w:rsidR="00F6560F" w:rsidRPr="00D6133F">
        <w:rPr>
          <w:b/>
        </w:rPr>
        <w:t xml:space="preserve"> of conspiracy theories</w:t>
      </w:r>
    </w:p>
    <w:p w14:paraId="5AAC9CFC" w14:textId="77777777" w:rsidR="001200E9" w:rsidRDefault="009E17FD" w:rsidP="00C06904">
      <w:pPr>
        <w:spacing w:line="480" w:lineRule="auto"/>
        <w:ind w:firstLine="720"/>
        <w:outlineLvl w:val="0"/>
      </w:pPr>
      <w:r>
        <w:t>In recent years, p</w:t>
      </w:r>
      <w:r w:rsidR="000E2A8C">
        <w:t xml:space="preserve">sychologists have made </w:t>
      </w:r>
      <w:r w:rsidR="001200E9">
        <w:t>significant</w:t>
      </w:r>
      <w:r>
        <w:t xml:space="preserve"> progress</w:t>
      </w:r>
      <w:r w:rsidR="000E2A8C">
        <w:t xml:space="preserve"> in understanding why people </w:t>
      </w:r>
      <w:r w:rsidR="00A4095C">
        <w:t xml:space="preserve">believe </w:t>
      </w:r>
      <w:r w:rsidR="000E2A8C">
        <w:t>conspiracy theories</w:t>
      </w:r>
      <w:r w:rsidR="00B82A75">
        <w:t xml:space="preserve"> (see</w:t>
      </w:r>
      <w:r w:rsidR="00BB0A52">
        <w:t xml:space="preserve"> Douglas</w:t>
      </w:r>
      <w:r w:rsidR="00575663">
        <w:t xml:space="preserve"> et al., </w:t>
      </w:r>
      <w:r w:rsidR="00BB0A52">
        <w:t>2017</w:t>
      </w:r>
      <w:r w:rsidR="00B82A75">
        <w:t>)</w:t>
      </w:r>
      <w:r w:rsidR="000E2A8C">
        <w:t xml:space="preserve">. </w:t>
      </w:r>
      <w:r w:rsidR="00F1440A">
        <w:t xml:space="preserve"> </w:t>
      </w:r>
      <w:r w:rsidR="00F3283A">
        <w:t xml:space="preserve">Specifically, </w:t>
      </w:r>
      <w:r w:rsidR="0047757D">
        <w:t xml:space="preserve">it seems that </w:t>
      </w:r>
      <w:r w:rsidR="00F3283A">
        <w:t>p</w:t>
      </w:r>
      <w:r w:rsidR="00C246BD">
        <w:t xml:space="preserve">eople </w:t>
      </w:r>
      <w:r w:rsidR="0047757D">
        <w:t xml:space="preserve">often </w:t>
      </w:r>
      <w:r w:rsidR="00C246BD">
        <w:t xml:space="preserve">believe conspiracy theories in an effort </w:t>
      </w:r>
      <w:r w:rsidR="00EF42B5">
        <w:t xml:space="preserve">to </w:t>
      </w:r>
      <w:r w:rsidR="005A7BD7">
        <w:t xml:space="preserve">gain </w:t>
      </w:r>
      <w:r w:rsidR="00C2515E">
        <w:t xml:space="preserve">an </w:t>
      </w:r>
      <w:r w:rsidR="005A7BD7">
        <w:t xml:space="preserve">accurate and consistent </w:t>
      </w:r>
      <w:r w:rsidR="00C2515E">
        <w:t>und</w:t>
      </w:r>
      <w:r w:rsidR="002014C1">
        <w:t>e</w:t>
      </w:r>
      <w:r w:rsidR="00C2515E">
        <w:t>rstanding</w:t>
      </w:r>
      <w:r w:rsidR="005A7BD7">
        <w:t xml:space="preserve"> of the world.  F</w:t>
      </w:r>
      <w:r w:rsidR="00B04B6A">
        <w:t>or example, f</w:t>
      </w:r>
      <w:r w:rsidR="00EF42B5">
        <w:t>indings show that f</w:t>
      </w:r>
      <w:r w:rsidR="005A7BD7">
        <w:t>actors such as</w:t>
      </w:r>
      <w:r w:rsidR="007224C2">
        <w:t xml:space="preserve"> the</w:t>
      </w:r>
      <w:r w:rsidR="005A7BD7">
        <w:t xml:space="preserve"> </w:t>
      </w:r>
      <w:r w:rsidR="005A7BD7" w:rsidRPr="007224C2">
        <w:rPr>
          <w:noProof/>
        </w:rPr>
        <w:t>need</w:t>
      </w:r>
      <w:r w:rsidR="005A7BD7">
        <w:t xml:space="preserve"> for cognitive closure (</w:t>
      </w:r>
      <w:proofErr w:type="spellStart"/>
      <w:r w:rsidR="005A7BD7">
        <w:t>Marchlewska</w:t>
      </w:r>
      <w:proofErr w:type="spellEnd"/>
      <w:r w:rsidR="005A7BD7">
        <w:t xml:space="preserve">, </w:t>
      </w:r>
      <w:proofErr w:type="spellStart"/>
      <w:r w:rsidR="005A7BD7">
        <w:t>Cichocka</w:t>
      </w:r>
      <w:proofErr w:type="spellEnd"/>
      <w:r w:rsidR="005A7BD7">
        <w:t xml:space="preserve"> &amp; </w:t>
      </w:r>
      <w:proofErr w:type="spellStart"/>
      <w:r w:rsidR="005A7BD7">
        <w:t>Kossowska</w:t>
      </w:r>
      <w:proofErr w:type="spellEnd"/>
      <w:r w:rsidR="005A7BD7">
        <w:t xml:space="preserve">, </w:t>
      </w:r>
      <w:r w:rsidR="000D3383">
        <w:t>2018</w:t>
      </w:r>
      <w:r w:rsidR="005A7BD7">
        <w:t>)</w:t>
      </w:r>
      <w:r w:rsidR="00F3283A">
        <w:t xml:space="preserve">, uncertainty (van </w:t>
      </w:r>
      <w:proofErr w:type="spellStart"/>
      <w:r w:rsidR="00F3283A">
        <w:t>Prooijen</w:t>
      </w:r>
      <w:proofErr w:type="spellEnd"/>
      <w:r w:rsidR="00F3283A">
        <w:t xml:space="preserve"> &amp; </w:t>
      </w:r>
      <w:proofErr w:type="spellStart"/>
      <w:r w:rsidR="00F3283A">
        <w:t>Jostmann</w:t>
      </w:r>
      <w:proofErr w:type="spellEnd"/>
      <w:r w:rsidR="00F3283A">
        <w:t xml:space="preserve">, 2013) and </w:t>
      </w:r>
      <w:r w:rsidR="00EF42B5">
        <w:t xml:space="preserve">the </w:t>
      </w:r>
      <w:r w:rsidR="00621FC4">
        <w:t xml:space="preserve">tendency to </w:t>
      </w:r>
      <w:r w:rsidR="00EF42B5">
        <w:t xml:space="preserve">search for patterns (van Prooijen, Douglas &amp; de </w:t>
      </w:r>
      <w:proofErr w:type="spellStart"/>
      <w:r w:rsidR="00EF42B5">
        <w:t>Inocencio</w:t>
      </w:r>
      <w:proofErr w:type="spellEnd"/>
      <w:r w:rsidR="00EF42B5">
        <w:t xml:space="preserve">, </w:t>
      </w:r>
      <w:r w:rsidR="00B43314">
        <w:t>2018</w:t>
      </w:r>
      <w:r w:rsidR="00EF42B5">
        <w:t>)</w:t>
      </w:r>
      <w:r w:rsidR="00F3283A">
        <w:t xml:space="preserve"> are </w:t>
      </w:r>
      <w:r w:rsidR="00B04B6A">
        <w:t xml:space="preserve">all </w:t>
      </w:r>
      <w:r w:rsidR="00F3283A">
        <w:t xml:space="preserve">associated with </w:t>
      </w:r>
      <w:r w:rsidR="00BF5079">
        <w:t xml:space="preserve">heightened </w:t>
      </w:r>
      <w:r w:rsidR="00F3283A">
        <w:t xml:space="preserve">conspiracy belief.  </w:t>
      </w:r>
      <w:r w:rsidR="002014C1">
        <w:t xml:space="preserve">Conspiracy </w:t>
      </w:r>
      <w:r w:rsidR="002014C1" w:rsidRPr="007224C2">
        <w:rPr>
          <w:noProof/>
        </w:rPr>
        <w:t>theories</w:t>
      </w:r>
      <w:r w:rsidR="007224C2">
        <w:rPr>
          <w:noProof/>
        </w:rPr>
        <w:t xml:space="preserve">, </w:t>
      </w:r>
      <w:r w:rsidR="007224C2">
        <w:rPr>
          <w:noProof/>
        </w:rPr>
        <w:lastRenderedPageBreak/>
        <w:t>therefore,</w:t>
      </w:r>
      <w:r w:rsidR="00BF5079">
        <w:t xml:space="preserve"> </w:t>
      </w:r>
      <w:r w:rsidR="00C76C30">
        <w:t xml:space="preserve">appear to </w:t>
      </w:r>
      <w:r w:rsidR="002014C1">
        <w:t xml:space="preserve">provide answers when people want to know the truth about important events.  </w:t>
      </w:r>
    </w:p>
    <w:p w14:paraId="2B0F4B7C" w14:textId="77777777" w:rsidR="001200E9" w:rsidRDefault="00C91ACF" w:rsidP="00177928">
      <w:pPr>
        <w:spacing w:line="480" w:lineRule="auto"/>
        <w:ind w:firstLine="720"/>
        <w:outlineLvl w:val="0"/>
        <w:rPr>
          <w:color w:val="000000" w:themeColor="text1"/>
          <w:lang w:val="en-US"/>
        </w:rPr>
      </w:pPr>
      <w:r>
        <w:t>Research suggests that p</w:t>
      </w:r>
      <w:r w:rsidR="00F3283A">
        <w:t xml:space="preserve">eople </w:t>
      </w:r>
      <w:r>
        <w:t>might</w:t>
      </w:r>
      <w:r w:rsidR="00F3283A">
        <w:t xml:space="preserve"> also believe conspiracy theories in </w:t>
      </w:r>
      <w:r w:rsidR="00F84144">
        <w:t>an attempt</w:t>
      </w:r>
      <w:r w:rsidR="00F3283A">
        <w:t xml:space="preserve"> to meet the</w:t>
      </w:r>
      <w:r w:rsidR="00F16EA1">
        <w:t>ir</w:t>
      </w:r>
      <w:r w:rsidR="00F3283A">
        <w:t xml:space="preserve"> </w:t>
      </w:r>
      <w:r w:rsidR="00595BAA">
        <w:t xml:space="preserve">personal </w:t>
      </w:r>
      <w:r w:rsidR="00F3283A">
        <w:t>need</w:t>
      </w:r>
      <w:r w:rsidR="00C2515E">
        <w:t xml:space="preserve">s for security and control.  Along this vein, </w:t>
      </w:r>
      <w:r w:rsidR="00595BAA">
        <w:t xml:space="preserve">research has shown that </w:t>
      </w:r>
      <w:r w:rsidR="00C2515E">
        <w:t>people turn to conspiracy theories when they are anxious (</w:t>
      </w:r>
      <w:proofErr w:type="spellStart"/>
      <w:r w:rsidR="00C2515E">
        <w:t>Grzesiak</w:t>
      </w:r>
      <w:proofErr w:type="spellEnd"/>
      <w:r w:rsidR="00C2515E">
        <w:t>-Feldman, 2013), feel powerless (</w:t>
      </w:r>
      <w:proofErr w:type="spellStart"/>
      <w:r w:rsidR="00C2515E">
        <w:t>Abalakina-Paap</w:t>
      </w:r>
      <w:proofErr w:type="spellEnd"/>
      <w:r w:rsidR="00C2515E">
        <w:t xml:space="preserve"> et al., 1999; </w:t>
      </w:r>
      <w:r w:rsidR="00C2515E" w:rsidRPr="004F5BE4">
        <w:rPr>
          <w:color w:val="000000" w:themeColor="text1"/>
          <w:lang w:val="en-US"/>
        </w:rPr>
        <w:t xml:space="preserve">Whitson </w:t>
      </w:r>
      <w:r w:rsidR="00C2515E">
        <w:rPr>
          <w:color w:val="000000" w:themeColor="text1"/>
          <w:lang w:val="en-US"/>
        </w:rPr>
        <w:t>&amp; Galinsky, 2008, van Prooijen &amp; Acker, 2015), or lack</w:t>
      </w:r>
      <w:r w:rsidR="00F16EA1">
        <w:rPr>
          <w:color w:val="000000" w:themeColor="text1"/>
          <w:lang w:val="en-US"/>
        </w:rPr>
        <w:t xml:space="preserve"> socio-</w:t>
      </w:r>
      <w:r w:rsidR="00C2515E">
        <w:rPr>
          <w:color w:val="000000" w:themeColor="text1"/>
          <w:lang w:val="en-US"/>
        </w:rPr>
        <w:t>political control (</w:t>
      </w:r>
      <w:proofErr w:type="spellStart"/>
      <w:r w:rsidR="00177928">
        <w:rPr>
          <w:color w:val="000000" w:themeColor="text1"/>
          <w:lang w:val="en-US"/>
        </w:rPr>
        <w:t>Bruder</w:t>
      </w:r>
      <w:proofErr w:type="spellEnd"/>
      <w:r w:rsidR="00177928">
        <w:rPr>
          <w:color w:val="000000" w:themeColor="text1"/>
          <w:lang w:val="en-US"/>
        </w:rPr>
        <w:t xml:space="preserve">, </w:t>
      </w:r>
      <w:proofErr w:type="spellStart"/>
      <w:r w:rsidR="00177928">
        <w:rPr>
          <w:color w:val="000000" w:themeColor="text1"/>
          <w:lang w:val="en-US"/>
        </w:rPr>
        <w:t>Haffke</w:t>
      </w:r>
      <w:proofErr w:type="spellEnd"/>
      <w:r w:rsidR="00177928">
        <w:rPr>
          <w:color w:val="000000" w:themeColor="text1"/>
          <w:lang w:val="en-US"/>
        </w:rPr>
        <w:t xml:space="preserve">, Neave, </w:t>
      </w:r>
      <w:proofErr w:type="spellStart"/>
      <w:r w:rsidR="00177928">
        <w:rPr>
          <w:color w:val="000000" w:themeColor="text1"/>
          <w:lang w:val="en-US"/>
        </w:rPr>
        <w:t>Nouripanah</w:t>
      </w:r>
      <w:proofErr w:type="spellEnd"/>
      <w:r w:rsidR="00177928">
        <w:rPr>
          <w:color w:val="000000" w:themeColor="text1"/>
          <w:lang w:val="en-US"/>
        </w:rPr>
        <w:t xml:space="preserve">, &amp; Imhoff, 2013). </w:t>
      </w:r>
      <w:r w:rsidR="00094759">
        <w:rPr>
          <w:color w:val="000000" w:themeColor="text1"/>
          <w:lang w:val="en-US"/>
        </w:rPr>
        <w:t xml:space="preserve">Conspiracy theories </w:t>
      </w:r>
      <w:r w:rsidR="00094759" w:rsidRPr="007224C2">
        <w:rPr>
          <w:noProof/>
          <w:color w:val="000000" w:themeColor="text1"/>
          <w:lang w:val="en-US"/>
        </w:rPr>
        <w:t>may</w:t>
      </w:r>
      <w:r w:rsidR="007224C2">
        <w:rPr>
          <w:noProof/>
          <w:color w:val="000000" w:themeColor="text1"/>
          <w:lang w:val="en-US"/>
        </w:rPr>
        <w:t xml:space="preserve"> therefore</w:t>
      </w:r>
      <w:r w:rsidR="00094759">
        <w:rPr>
          <w:color w:val="000000" w:themeColor="text1"/>
          <w:lang w:val="en-US"/>
        </w:rPr>
        <w:t xml:space="preserve"> allow people to feel that they a</w:t>
      </w:r>
      <w:r w:rsidR="0035028B">
        <w:rPr>
          <w:color w:val="000000" w:themeColor="text1"/>
          <w:lang w:val="en-US"/>
        </w:rPr>
        <w:t>re restoring a sense of control</w:t>
      </w:r>
      <w:r w:rsidR="00595BAA">
        <w:rPr>
          <w:color w:val="000000" w:themeColor="text1"/>
          <w:lang w:val="en-US"/>
        </w:rPr>
        <w:t xml:space="preserve"> and security</w:t>
      </w:r>
      <w:r w:rsidR="0035028B">
        <w:rPr>
          <w:color w:val="000000" w:themeColor="text1"/>
          <w:lang w:val="en-US"/>
        </w:rPr>
        <w:t xml:space="preserve">—they provide a </w:t>
      </w:r>
      <w:r w:rsidR="00094759">
        <w:rPr>
          <w:color w:val="000000" w:themeColor="text1"/>
          <w:lang w:val="en-US"/>
        </w:rPr>
        <w:t>means to reject</w:t>
      </w:r>
      <w:r w:rsidR="000B06B5">
        <w:rPr>
          <w:color w:val="000000" w:themeColor="text1"/>
          <w:lang w:val="en-US"/>
        </w:rPr>
        <w:t xml:space="preserve"> information from officialdom and also</w:t>
      </w:r>
      <w:r w:rsidR="005467C9">
        <w:rPr>
          <w:color w:val="000000" w:themeColor="text1"/>
          <w:lang w:val="en-US"/>
        </w:rPr>
        <w:t xml:space="preserve"> allow people to</w:t>
      </w:r>
      <w:r w:rsidR="000B06B5">
        <w:rPr>
          <w:color w:val="000000" w:themeColor="text1"/>
          <w:lang w:val="en-US"/>
        </w:rPr>
        <w:t xml:space="preserve"> feel that they possess an alternative account. </w:t>
      </w:r>
    </w:p>
    <w:p w14:paraId="04CFA905" w14:textId="77777777" w:rsidR="001153B8" w:rsidRDefault="00F3283A" w:rsidP="00A4095C">
      <w:pPr>
        <w:spacing w:line="480" w:lineRule="auto"/>
        <w:ind w:firstLine="720"/>
        <w:outlineLvl w:val="0"/>
      </w:pPr>
      <w:r>
        <w:t xml:space="preserve">Finally, research suggests that there are also important social reasons to believe conspiracy theories.  </w:t>
      </w:r>
      <w:r w:rsidR="00750C04">
        <w:t xml:space="preserve">For instance, </w:t>
      </w:r>
      <w:r w:rsidR="005E0EF1">
        <w:t xml:space="preserve">research has shown that </w:t>
      </w:r>
      <w:r w:rsidR="00626C55">
        <w:t>conspiracy theories appeal more to narcissists (Cichocka et al., 2016) and ‘losers’ of political processes (</w:t>
      </w:r>
      <w:bookmarkStart w:id="0" w:name="_Hlk496550565"/>
      <w:proofErr w:type="spellStart"/>
      <w:r w:rsidR="00626C55">
        <w:t>Uscinski</w:t>
      </w:r>
      <w:proofErr w:type="spellEnd"/>
      <w:r w:rsidR="00626C55">
        <w:t xml:space="preserve"> &amp; Parent, 2014</w:t>
      </w:r>
      <w:bookmarkEnd w:id="0"/>
      <w:r w:rsidR="00626C55">
        <w:t xml:space="preserve">), who are </w:t>
      </w:r>
      <w:r w:rsidR="00356D78">
        <w:t xml:space="preserve">both arguably </w:t>
      </w:r>
      <w:r w:rsidR="00626C55">
        <w:t xml:space="preserve">motivated to defend </w:t>
      </w:r>
      <w:r w:rsidR="00356D78">
        <w:t xml:space="preserve">or restore </w:t>
      </w:r>
      <w:r w:rsidR="00626C55">
        <w:t xml:space="preserve">their </w:t>
      </w:r>
      <w:r w:rsidR="00356D78">
        <w:t xml:space="preserve">sense of </w:t>
      </w:r>
      <w:r w:rsidR="00626C55">
        <w:t>self-esteem</w:t>
      </w:r>
      <w:r w:rsidR="00356D78">
        <w:t xml:space="preserve"> or feeling of group worth</w:t>
      </w:r>
      <w:r w:rsidR="00626C55">
        <w:t>.</w:t>
      </w:r>
      <w:r w:rsidR="0023033E">
        <w:t xml:space="preserve"> </w:t>
      </w:r>
      <w:r w:rsidR="00DB545D">
        <w:t xml:space="preserve"> </w:t>
      </w:r>
      <w:r w:rsidR="0023033E">
        <w:t xml:space="preserve">There </w:t>
      </w:r>
      <w:r w:rsidR="0023033E" w:rsidRPr="007224C2">
        <w:rPr>
          <w:noProof/>
        </w:rPr>
        <w:t>is</w:t>
      </w:r>
      <w:r w:rsidR="007224C2">
        <w:rPr>
          <w:noProof/>
        </w:rPr>
        <w:t>, therefore,</w:t>
      </w:r>
      <w:r w:rsidR="0023033E">
        <w:t xml:space="preserve"> a growing body of literature highlighting the </w:t>
      </w:r>
      <w:r w:rsidR="00204C49">
        <w:t xml:space="preserve">psychological </w:t>
      </w:r>
      <w:r w:rsidR="00414492">
        <w:t>need</w:t>
      </w:r>
      <w:r w:rsidR="00F67266">
        <w:t>s</w:t>
      </w:r>
      <w:r w:rsidR="00414492">
        <w:t xml:space="preserve"> that </w:t>
      </w:r>
      <w:r w:rsidR="00F67266">
        <w:t xml:space="preserve">appear to drive conspiracy belief </w:t>
      </w:r>
      <w:r w:rsidR="00A40EA0">
        <w:t xml:space="preserve">(Douglas et al., </w:t>
      </w:r>
      <w:r w:rsidR="0091768E">
        <w:t>2017</w:t>
      </w:r>
      <w:r w:rsidR="00A40EA0">
        <w:t>)</w:t>
      </w:r>
      <w:r w:rsidR="0023033E">
        <w:t>.</w:t>
      </w:r>
    </w:p>
    <w:p w14:paraId="2D93D78B" w14:textId="77777777" w:rsidR="007739F1" w:rsidRDefault="00F6560F" w:rsidP="007739F1">
      <w:pPr>
        <w:spacing w:line="480" w:lineRule="auto"/>
        <w:outlineLvl w:val="0"/>
        <w:rPr>
          <w:b/>
        </w:rPr>
      </w:pPr>
      <w:r w:rsidRPr="00E81AF0">
        <w:rPr>
          <w:b/>
        </w:rPr>
        <w:t>Consequences of conspiracy theories</w:t>
      </w:r>
    </w:p>
    <w:p w14:paraId="1BC0C837" w14:textId="77777777" w:rsidR="00505144" w:rsidRPr="00F54D03" w:rsidRDefault="00E729F6" w:rsidP="00E3356F">
      <w:pPr>
        <w:spacing w:line="480" w:lineRule="auto"/>
        <w:ind w:firstLine="720"/>
        <w:outlineLvl w:val="0"/>
      </w:pPr>
      <w:r>
        <w:t xml:space="preserve">Less is known </w:t>
      </w:r>
      <w:r w:rsidR="0023033E">
        <w:t>about the consequences of conspiracy theories</w:t>
      </w:r>
      <w:r>
        <w:t xml:space="preserve">.  </w:t>
      </w:r>
      <w:r w:rsidR="00C6065E">
        <w:t xml:space="preserve">Emerging findings </w:t>
      </w:r>
      <w:r>
        <w:t xml:space="preserve">suggests that conspiracy theories might have </w:t>
      </w:r>
      <w:r w:rsidR="00BF2FC0">
        <w:t xml:space="preserve">potentially serious </w:t>
      </w:r>
      <w:r>
        <w:t xml:space="preserve">social and political </w:t>
      </w:r>
      <w:r w:rsidR="006D5A6D">
        <w:t>outcomes</w:t>
      </w:r>
      <w:r>
        <w:t xml:space="preserve">.  </w:t>
      </w:r>
      <w:r w:rsidR="00C31364">
        <w:t>For example,</w:t>
      </w:r>
      <w:r w:rsidR="00527280">
        <w:t xml:space="preserve"> HIV-related conspiracy beliefs amongst African American communities have been found to be associated with negative attitudes toward contraceptives </w:t>
      </w:r>
      <w:r w:rsidR="0046425D" w:rsidRPr="00045187">
        <w:t xml:space="preserve">and safe-sex practices (e.g., Bogart &amp; Thorburn, 2006; Hoyt et al., 2012).  There is also evidence that exposure to conspiracy theories </w:t>
      </w:r>
      <w:r w:rsidR="00D452F7">
        <w:t>influences civic engagement</w:t>
      </w:r>
      <w:r w:rsidR="0046425D" w:rsidRPr="00045187">
        <w:t>.  Specifically,</w:t>
      </w:r>
      <w:r w:rsidR="00C31364">
        <w:t xml:space="preserve"> </w:t>
      </w:r>
      <w:r w:rsidR="00C31364" w:rsidRPr="00045187">
        <w:rPr>
          <w:color w:val="000000" w:themeColor="text1"/>
        </w:rPr>
        <w:t xml:space="preserve">Jolley and Douglas (2014a, 2014b; see also Douglas, Sutton, Jolley, &amp; Wood, 2015) found that exposure to conspiracy theories </w:t>
      </w:r>
      <w:r w:rsidR="00352479">
        <w:rPr>
          <w:color w:val="000000" w:themeColor="text1"/>
        </w:rPr>
        <w:t>makes people feel less inclined</w:t>
      </w:r>
      <w:r w:rsidR="00C31364" w:rsidRPr="00045187">
        <w:rPr>
          <w:color w:val="000000" w:themeColor="text1"/>
        </w:rPr>
        <w:t xml:space="preserve"> to vote, </w:t>
      </w:r>
      <w:r w:rsidR="00352479">
        <w:rPr>
          <w:color w:val="000000" w:themeColor="text1"/>
        </w:rPr>
        <w:t xml:space="preserve">less inclined to </w:t>
      </w:r>
      <w:r w:rsidR="00C31364" w:rsidRPr="00045187">
        <w:rPr>
          <w:color w:val="000000" w:themeColor="text1"/>
        </w:rPr>
        <w:t xml:space="preserve">reduce their </w:t>
      </w:r>
      <w:r w:rsidR="00C31364" w:rsidRPr="00045187">
        <w:rPr>
          <w:color w:val="000000" w:themeColor="text1"/>
        </w:rPr>
        <w:lastRenderedPageBreak/>
        <w:t>carbon footprint</w:t>
      </w:r>
      <w:r w:rsidR="003B7547">
        <w:rPr>
          <w:color w:val="000000" w:themeColor="text1"/>
        </w:rPr>
        <w:t>,</w:t>
      </w:r>
      <w:r w:rsidR="00C31364" w:rsidRPr="00045187">
        <w:rPr>
          <w:color w:val="000000" w:themeColor="text1"/>
        </w:rPr>
        <w:t xml:space="preserve"> and </w:t>
      </w:r>
      <w:r w:rsidR="00352479">
        <w:rPr>
          <w:color w:val="000000" w:themeColor="text1"/>
        </w:rPr>
        <w:t xml:space="preserve">less inclined toward vaccination.  </w:t>
      </w:r>
      <w:r w:rsidR="008A771A">
        <w:rPr>
          <w:color w:val="000000" w:themeColor="text1"/>
        </w:rPr>
        <w:t>Also, c</w:t>
      </w:r>
      <w:r w:rsidR="00C31364">
        <w:rPr>
          <w:color w:val="000000" w:themeColor="text1"/>
        </w:rPr>
        <w:t>onspiracy theories in the workplace ha</w:t>
      </w:r>
      <w:r w:rsidR="0013098D">
        <w:rPr>
          <w:color w:val="000000" w:themeColor="text1"/>
        </w:rPr>
        <w:t>ve</w:t>
      </w:r>
      <w:r w:rsidR="00C31364">
        <w:rPr>
          <w:color w:val="000000" w:themeColor="text1"/>
        </w:rPr>
        <w:t xml:space="preserve"> been linked </w:t>
      </w:r>
      <w:r w:rsidR="00E05432">
        <w:rPr>
          <w:color w:val="000000" w:themeColor="text1"/>
        </w:rPr>
        <w:t>with reduced job satisfaction and</w:t>
      </w:r>
      <w:r w:rsidR="00793CB2">
        <w:rPr>
          <w:color w:val="000000" w:themeColor="text1"/>
        </w:rPr>
        <w:t xml:space="preserve"> increased turnover intention</w:t>
      </w:r>
      <w:r w:rsidR="00E05432">
        <w:rPr>
          <w:color w:val="000000" w:themeColor="text1"/>
        </w:rPr>
        <w:t>s</w:t>
      </w:r>
      <w:r w:rsidR="00C31364">
        <w:rPr>
          <w:color w:val="000000" w:themeColor="text1"/>
        </w:rPr>
        <w:t xml:space="preserve"> (Douglas &amp; Leite, </w:t>
      </w:r>
      <w:r w:rsidR="00B953FD">
        <w:rPr>
          <w:color w:val="000000" w:themeColor="text1"/>
        </w:rPr>
        <w:t>2017</w:t>
      </w:r>
      <w:r w:rsidR="00A84699">
        <w:rPr>
          <w:color w:val="000000" w:themeColor="text1"/>
        </w:rPr>
        <w:t xml:space="preserve">, see also </w:t>
      </w:r>
      <w:r w:rsidR="00A84699" w:rsidRPr="7FD2BB9A">
        <w:rPr>
          <w:color w:val="1C1D1E"/>
        </w:rPr>
        <w:t>Van Prooijen &amp; de Vries, 2016</w:t>
      </w:r>
      <w:r w:rsidR="00C31364">
        <w:rPr>
          <w:color w:val="000000" w:themeColor="text1"/>
        </w:rPr>
        <w:t xml:space="preserve">). </w:t>
      </w:r>
    </w:p>
    <w:p w14:paraId="4DCD9BDA" w14:textId="77777777" w:rsidR="00E25AD9" w:rsidRDefault="00505144" w:rsidP="00F866B6">
      <w:pPr>
        <w:spacing w:line="480" w:lineRule="auto"/>
        <w:ind w:firstLine="720"/>
        <w:outlineLvl w:val="0"/>
      </w:pPr>
      <w:r>
        <w:rPr>
          <w:color w:val="000000" w:themeColor="text1"/>
        </w:rPr>
        <w:t xml:space="preserve">In the present research, we focus </w:t>
      </w:r>
      <w:r w:rsidR="00E93B9E">
        <w:rPr>
          <w:color w:val="000000" w:themeColor="text1"/>
        </w:rPr>
        <w:t xml:space="preserve">specifically </w:t>
      </w:r>
      <w:r>
        <w:rPr>
          <w:color w:val="000000" w:themeColor="text1"/>
        </w:rPr>
        <w:t xml:space="preserve">on the consequences of </w:t>
      </w:r>
      <w:r w:rsidR="00C07437">
        <w:rPr>
          <w:color w:val="000000" w:themeColor="text1"/>
        </w:rPr>
        <w:t>conspiracy theories</w:t>
      </w:r>
      <w:r>
        <w:rPr>
          <w:color w:val="000000" w:themeColor="text1"/>
        </w:rPr>
        <w:t xml:space="preserve"> </w:t>
      </w:r>
      <w:r w:rsidR="00C07437">
        <w:rPr>
          <w:color w:val="000000" w:themeColor="text1"/>
        </w:rPr>
        <w:t xml:space="preserve">for </w:t>
      </w:r>
      <w:r w:rsidR="00E80661">
        <w:rPr>
          <w:color w:val="000000" w:themeColor="text1"/>
        </w:rPr>
        <w:t>intergroup relations</w:t>
      </w:r>
      <w:r>
        <w:rPr>
          <w:color w:val="000000" w:themeColor="text1"/>
        </w:rPr>
        <w:t xml:space="preserve">. </w:t>
      </w:r>
      <w:r w:rsidR="00DB545D">
        <w:rPr>
          <w:color w:val="000000" w:themeColor="text1"/>
        </w:rPr>
        <w:t xml:space="preserve"> </w:t>
      </w:r>
      <w:r w:rsidR="00E25AD9">
        <w:rPr>
          <w:color w:val="000000" w:themeColor="text1"/>
        </w:rPr>
        <w:t xml:space="preserve">Initial findings hint at the negative consequences of </w:t>
      </w:r>
      <w:r w:rsidR="0085777B">
        <w:rPr>
          <w:color w:val="000000" w:themeColor="text1"/>
        </w:rPr>
        <w:t xml:space="preserve">exposure to </w:t>
      </w:r>
      <w:r w:rsidR="00E25AD9">
        <w:rPr>
          <w:color w:val="000000" w:themeColor="text1"/>
        </w:rPr>
        <w:t xml:space="preserve">conspiracy </w:t>
      </w:r>
      <w:r w:rsidR="0085777B">
        <w:rPr>
          <w:color w:val="000000" w:themeColor="text1"/>
        </w:rPr>
        <w:t xml:space="preserve">theories </w:t>
      </w:r>
      <w:r w:rsidR="00E25AD9">
        <w:rPr>
          <w:color w:val="000000" w:themeColor="text1"/>
        </w:rPr>
        <w:t xml:space="preserve">in this domain. </w:t>
      </w:r>
      <w:r w:rsidR="00D753ED">
        <w:rPr>
          <w:color w:val="000000" w:themeColor="text1"/>
        </w:rPr>
        <w:t xml:space="preserve"> </w:t>
      </w:r>
      <w:r w:rsidR="00611221">
        <w:rPr>
          <w:color w:val="000000" w:themeColor="text1"/>
        </w:rPr>
        <w:t>For</w:t>
      </w:r>
      <w:r w:rsidR="00F64D89">
        <w:rPr>
          <w:color w:val="000000" w:themeColor="text1"/>
        </w:rPr>
        <w:t xml:space="preserve"> instance</w:t>
      </w:r>
      <w:r w:rsidR="00611221">
        <w:rPr>
          <w:color w:val="000000" w:themeColor="text1"/>
        </w:rPr>
        <w:t xml:space="preserve">, </w:t>
      </w:r>
      <w:r w:rsidR="00F060A7">
        <w:rPr>
          <w:color w:val="000000" w:themeColor="text1"/>
        </w:rPr>
        <w:t>i</w:t>
      </w:r>
      <w:r w:rsidR="0054685B">
        <w:rPr>
          <w:color w:val="000000" w:themeColor="text1"/>
        </w:rPr>
        <w:t>n recent correlational research</w:t>
      </w:r>
      <w:r w:rsidR="001D2FC2">
        <w:rPr>
          <w:color w:val="000000" w:themeColor="text1"/>
        </w:rPr>
        <w:t>,</w:t>
      </w:r>
      <w:r w:rsidR="0054685B">
        <w:rPr>
          <w:color w:val="000000" w:themeColor="text1"/>
        </w:rPr>
        <w:t xml:space="preserve"> </w:t>
      </w:r>
      <w:r w:rsidR="00611221" w:rsidRPr="007224C2">
        <w:rPr>
          <w:noProof/>
        </w:rPr>
        <w:t>b</w:t>
      </w:r>
      <w:r w:rsidR="0046425D" w:rsidRPr="007224C2">
        <w:rPr>
          <w:noProof/>
        </w:rPr>
        <w:t>elief</w:t>
      </w:r>
      <w:r w:rsidR="0046425D" w:rsidRPr="00045187">
        <w:t xml:space="preserve"> in conspiracy theories about Jewish domination of the world </w:t>
      </w:r>
      <w:r w:rsidR="00113589">
        <w:t>has been found to be</w:t>
      </w:r>
      <w:r w:rsidR="00113589" w:rsidRPr="00045187">
        <w:t xml:space="preserve"> </w:t>
      </w:r>
      <w:r w:rsidR="0046425D" w:rsidRPr="00045187">
        <w:t>associated with anti-Semitic attitudes</w:t>
      </w:r>
      <w:r w:rsidR="00611221">
        <w:t xml:space="preserve"> </w:t>
      </w:r>
      <w:r w:rsidR="0046425D" w:rsidRPr="00045187">
        <w:t>(</w:t>
      </w:r>
      <w:r w:rsidR="004D3B2A">
        <w:t xml:space="preserve">e.g., Kofta &amp; </w:t>
      </w:r>
      <w:proofErr w:type="spellStart"/>
      <w:r w:rsidR="004D3B2A">
        <w:t>Sedek</w:t>
      </w:r>
      <w:proofErr w:type="spellEnd"/>
      <w:r w:rsidR="004D3B2A">
        <w:t xml:space="preserve">, 2005; </w:t>
      </w:r>
      <w:proofErr w:type="spellStart"/>
      <w:r w:rsidR="0046425D" w:rsidRPr="00045187">
        <w:t>Golec</w:t>
      </w:r>
      <w:proofErr w:type="spellEnd"/>
      <w:r w:rsidR="0046425D" w:rsidRPr="00045187">
        <w:t xml:space="preserve"> de Zavala &amp; Cichocka, 2012</w:t>
      </w:r>
      <w:r w:rsidR="0046425D" w:rsidRPr="004D3B2A">
        <w:t>).</w:t>
      </w:r>
      <w:r w:rsidR="00F52CEB">
        <w:t xml:space="preserve"> </w:t>
      </w:r>
      <w:r w:rsidR="00234107">
        <w:t xml:space="preserve"> </w:t>
      </w:r>
      <w:r w:rsidR="00F52CEB">
        <w:rPr>
          <w:color w:val="000000" w:themeColor="text1"/>
          <w:lang w:val="en-US"/>
        </w:rPr>
        <w:t xml:space="preserve">Similarly, </w:t>
      </w:r>
      <w:proofErr w:type="spellStart"/>
      <w:r w:rsidR="00F52CEB" w:rsidRPr="00F931B1">
        <w:t>Bilewicz</w:t>
      </w:r>
      <w:proofErr w:type="spellEnd"/>
      <w:r w:rsidR="00F52CEB" w:rsidRPr="00F931B1">
        <w:t xml:space="preserve">, </w:t>
      </w:r>
      <w:r w:rsidR="00F52CEB" w:rsidRPr="008E3C51">
        <w:rPr>
          <w:bCs/>
          <w:noProof/>
          <w:lang w:val="en"/>
        </w:rPr>
        <w:t>Winiewski</w:t>
      </w:r>
      <w:r w:rsidR="00F52CEB" w:rsidRPr="00F931B1">
        <w:t xml:space="preserve">, </w:t>
      </w:r>
      <w:r w:rsidR="00F52CEB" w:rsidRPr="00F931B1">
        <w:rPr>
          <w:bCs/>
          <w:lang w:val="en"/>
        </w:rPr>
        <w:t>Kofta</w:t>
      </w:r>
      <w:r w:rsidR="00F52CEB">
        <w:t>, and</w:t>
      </w:r>
      <w:r w:rsidR="00F52CEB" w:rsidRPr="00F931B1">
        <w:t xml:space="preserve"> </w:t>
      </w:r>
      <w:r w:rsidR="00F52CEB" w:rsidRPr="00F931B1">
        <w:rPr>
          <w:bCs/>
          <w:lang w:val="en"/>
        </w:rPr>
        <w:t>Wójcik</w:t>
      </w:r>
      <w:r w:rsidR="00F52CEB">
        <w:rPr>
          <w:bCs/>
          <w:lang w:val="en"/>
        </w:rPr>
        <w:t xml:space="preserve"> </w:t>
      </w:r>
      <w:r w:rsidR="00F52CEB">
        <w:t>(2013) report</w:t>
      </w:r>
      <w:r w:rsidR="00233604">
        <w:t>ed</w:t>
      </w:r>
      <w:r w:rsidR="00F52CEB">
        <w:t xml:space="preserve"> </w:t>
      </w:r>
      <w:r w:rsidR="00F52CEB" w:rsidRPr="00991EB5">
        <w:t>that conspiracy stereotypes of Jewish people</w:t>
      </w:r>
      <w:r w:rsidR="00233604">
        <w:t>—</w:t>
      </w:r>
      <w:r w:rsidR="00F52CEB" w:rsidRPr="00991EB5">
        <w:t>which</w:t>
      </w:r>
      <w:r w:rsidR="00F52CEB">
        <w:t xml:space="preserve"> refer to social </w:t>
      </w:r>
      <w:r w:rsidR="00F52CEB" w:rsidRPr="003D2FC0">
        <w:rPr>
          <w:noProof/>
        </w:rPr>
        <w:t>schemas</w:t>
      </w:r>
      <w:r w:rsidR="00F52CEB">
        <w:t xml:space="preserve"> of groups that typically view group members with ill intentions</w:t>
      </w:r>
      <w:r w:rsidR="00233604">
        <w:t>—</w:t>
      </w:r>
      <w:r w:rsidR="00F52CEB">
        <w:t xml:space="preserve">are a strong predictor of discrimination towards Jewish people (e.g., favouring policies that prevent Jewish people from buying Polish land, see also </w:t>
      </w:r>
      <w:proofErr w:type="spellStart"/>
      <w:r w:rsidR="00F52CEB">
        <w:t>Bilewicz</w:t>
      </w:r>
      <w:proofErr w:type="spellEnd"/>
      <w:r w:rsidR="00F52CEB">
        <w:t xml:space="preserve"> &amp; </w:t>
      </w:r>
      <w:proofErr w:type="spellStart"/>
      <w:r w:rsidR="00F52CEB">
        <w:t>Krzeminski</w:t>
      </w:r>
      <w:proofErr w:type="spellEnd"/>
      <w:r w:rsidR="00F52CEB">
        <w:t xml:space="preserve">, 2010). </w:t>
      </w:r>
      <w:r w:rsidR="00DB545D">
        <w:t xml:space="preserve"> </w:t>
      </w:r>
      <w:r w:rsidR="00F64D89" w:rsidRPr="00344430">
        <w:t xml:space="preserve">These findings </w:t>
      </w:r>
      <w:r w:rsidR="006E5F61" w:rsidRPr="00344430">
        <w:t xml:space="preserve">point to an association between </w:t>
      </w:r>
      <w:r w:rsidR="00F52CEB" w:rsidRPr="00344430">
        <w:t>conspirac</w:t>
      </w:r>
      <w:r w:rsidR="00484FB4" w:rsidRPr="00344430">
        <w:t xml:space="preserve">y </w:t>
      </w:r>
      <w:r w:rsidR="00FE0203">
        <w:t>beliefs</w:t>
      </w:r>
      <w:r w:rsidR="00FE0203" w:rsidRPr="00344430">
        <w:t xml:space="preserve"> </w:t>
      </w:r>
      <w:r w:rsidR="00D14A23">
        <w:t xml:space="preserve">and </w:t>
      </w:r>
      <w:r w:rsidR="001C66E7">
        <w:t>prejudice toward a</w:t>
      </w:r>
      <w:r w:rsidR="00B53222">
        <w:t>n alleged conspiring outgroup.</w:t>
      </w:r>
      <w:r w:rsidR="00F52CEB" w:rsidRPr="00344430">
        <w:t xml:space="preserve"> </w:t>
      </w:r>
      <w:r w:rsidR="00B74272" w:rsidRPr="00344430">
        <w:t xml:space="preserve"> </w:t>
      </w:r>
    </w:p>
    <w:p w14:paraId="63E0EB09" w14:textId="77777777" w:rsidR="00F73874" w:rsidRDefault="00E25AD9" w:rsidP="0008234B">
      <w:pPr>
        <w:spacing w:line="480" w:lineRule="auto"/>
        <w:ind w:firstLine="720"/>
        <w:outlineLvl w:val="0"/>
      </w:pPr>
      <w:r>
        <w:t xml:space="preserve">The present research </w:t>
      </w:r>
      <w:r w:rsidRPr="00344430">
        <w:t xml:space="preserve">employed an experimental design to investigate the causal impact of conspiracy theories on intergroup </w:t>
      </w:r>
      <w:r>
        <w:t xml:space="preserve">prejudice. </w:t>
      </w:r>
      <w:r w:rsidR="003244A1">
        <w:t xml:space="preserve"> </w:t>
      </w:r>
      <w:r>
        <w:t>Correlational results cannot rule out the possibility that effects exist only because people</w:t>
      </w:r>
      <w:r w:rsidR="00236221">
        <w:t xml:space="preserve"> who</w:t>
      </w:r>
      <w:r>
        <w:t xml:space="preserve"> harbour high levels of prejudice are more likely to endorse conspiracy theories about the implicat</w:t>
      </w:r>
      <w:r w:rsidR="0034020A">
        <w:t>ed</w:t>
      </w:r>
      <w:r>
        <w:t xml:space="preserve"> group. </w:t>
      </w:r>
      <w:r w:rsidR="00ED44D5">
        <w:t xml:space="preserve"> </w:t>
      </w:r>
      <w:r>
        <w:t xml:space="preserve">Indeed, believing in conspiracy theories could be an avenue to express prejudice towards other social groups and help maintain self-esteem (c.f. </w:t>
      </w:r>
      <w:r w:rsidRPr="00527F78">
        <w:rPr>
          <w:color w:val="000000" w:themeColor="text1"/>
          <w:lang w:val="en-US"/>
        </w:rPr>
        <w:t>Tajfel &amp; Turner, 1979; Turner, Hogg, Oakes, Reicher, &amp; Wetherell, 1987)</w:t>
      </w:r>
      <w:r>
        <w:rPr>
          <w:color w:val="000000" w:themeColor="text1"/>
          <w:lang w:val="en-US"/>
        </w:rPr>
        <w:t xml:space="preserve">.  </w:t>
      </w:r>
      <w:r w:rsidR="00F73874">
        <w:rPr>
          <w:color w:val="000000" w:themeColor="text1"/>
          <w:lang w:val="en-US"/>
        </w:rPr>
        <w:t xml:space="preserve">On the other hand, </w:t>
      </w:r>
      <w:r w:rsidR="008F6E6D">
        <w:rPr>
          <w:color w:val="000000" w:themeColor="text1"/>
          <w:lang w:val="en-US"/>
        </w:rPr>
        <w:t xml:space="preserve">it </w:t>
      </w:r>
      <w:r w:rsidR="00ED44D5">
        <w:t xml:space="preserve">is plausible that exposure to conspiracy theories may increase </w:t>
      </w:r>
      <w:r w:rsidR="002F4B2E">
        <w:t xml:space="preserve">prejudice towards the implicated group. </w:t>
      </w:r>
      <w:r w:rsidR="00B7720C">
        <w:t xml:space="preserve"> </w:t>
      </w:r>
      <w:r w:rsidR="002F4B2E">
        <w:t>Intergroup threat theory posits that threats to the ingroup promote negative evaluations of outgrou</w:t>
      </w:r>
      <w:r w:rsidR="002F4B2E" w:rsidRPr="00C06904">
        <w:t>ps (Stephan &amp; Stephan, 2000).</w:t>
      </w:r>
      <w:r w:rsidR="002F4B2E">
        <w:t xml:space="preserve"> </w:t>
      </w:r>
      <w:r w:rsidR="00B7720C">
        <w:t xml:space="preserve"> </w:t>
      </w:r>
      <w:r w:rsidR="002F4B2E">
        <w:t xml:space="preserve">A distinction can be made between realistic threat (perceived threat to ingroup welfare) and symbolic threat (perceived threat to ingroup values). </w:t>
      </w:r>
      <w:r w:rsidR="00B7720C">
        <w:t xml:space="preserve"> </w:t>
      </w:r>
      <w:r w:rsidR="00595836">
        <w:t xml:space="preserve">The link between both types of threat </w:t>
      </w:r>
      <w:r w:rsidR="00595836">
        <w:lastRenderedPageBreak/>
        <w:t>and prejudice is well-established</w:t>
      </w:r>
      <w:r w:rsidR="00B7720C">
        <w:t xml:space="preserve">. </w:t>
      </w:r>
      <w:r w:rsidR="00595836" w:rsidDel="002F4B2E">
        <w:t xml:space="preserve"> </w:t>
      </w:r>
      <w:r w:rsidR="00BB594F">
        <w:t>Conspiracy theories</w:t>
      </w:r>
      <w:r w:rsidR="009A2187">
        <w:t xml:space="preserve"> typify the outgroup as a collective conspirator that threatens the majority group</w:t>
      </w:r>
      <w:r w:rsidR="00C35342">
        <w:t>’</w:t>
      </w:r>
      <w:r w:rsidR="001A6C89">
        <w:t>s welfare or values</w:t>
      </w:r>
      <w:r w:rsidR="009A2187">
        <w:t xml:space="preserve"> (</w:t>
      </w:r>
      <w:r w:rsidR="009A2187" w:rsidRPr="00C06904">
        <w:t>see</w:t>
      </w:r>
      <w:r w:rsidR="002D17A0" w:rsidRPr="0008234B">
        <w:rPr>
          <w:color w:val="000000"/>
        </w:rPr>
        <w:t xml:space="preserve"> </w:t>
      </w:r>
      <w:bookmarkStart w:id="1" w:name="_Hlk522182995"/>
      <w:r w:rsidR="000A5652" w:rsidRPr="00C06904">
        <w:t>Campion-Vincent, 2005</w:t>
      </w:r>
      <w:bookmarkEnd w:id="1"/>
      <w:r w:rsidR="000A5652" w:rsidRPr="00C06904">
        <w:t>; M</w:t>
      </w:r>
      <w:r w:rsidR="00B7720C" w:rsidRPr="00C06904">
        <w:t>oscovici</w:t>
      </w:r>
      <w:r w:rsidR="000A5652" w:rsidRPr="00C06904">
        <w:t>, 1987</w:t>
      </w:r>
      <w:r w:rsidR="00C71DC9" w:rsidRPr="00C06904">
        <w:t>)</w:t>
      </w:r>
      <w:r w:rsidR="00595836" w:rsidRPr="00C06904">
        <w:t xml:space="preserve">. </w:t>
      </w:r>
      <w:r w:rsidR="008F6E6D">
        <w:t xml:space="preserve"> </w:t>
      </w:r>
      <w:r w:rsidR="00595836" w:rsidRPr="00C06904">
        <w:t xml:space="preserve">Accordingly, the </w:t>
      </w:r>
      <w:r w:rsidR="00F73874" w:rsidRPr="0008234B">
        <w:t>present research</w:t>
      </w:r>
      <w:r w:rsidR="00B711DE" w:rsidRPr="0008234B">
        <w:t xml:space="preserve"> </w:t>
      </w:r>
      <w:r w:rsidR="00595836" w:rsidRPr="0008234B">
        <w:t xml:space="preserve">sought to explore </w:t>
      </w:r>
      <w:r w:rsidR="009A2187" w:rsidRPr="0008234B">
        <w:t xml:space="preserve">the potential for exposure to outgroup conspiracy narratives to </w:t>
      </w:r>
      <w:r w:rsidR="00A66FFA">
        <w:t xml:space="preserve">increase </w:t>
      </w:r>
      <w:r w:rsidR="00C35342">
        <w:t>self-reported</w:t>
      </w:r>
      <w:r w:rsidR="009A2187" w:rsidRPr="0008234B">
        <w:t xml:space="preserve"> prejudice towards</w:t>
      </w:r>
      <w:r w:rsidR="009A2187">
        <w:t xml:space="preserve"> these groups.</w:t>
      </w:r>
    </w:p>
    <w:p w14:paraId="46A5A73D" w14:textId="77777777" w:rsidR="00784E95" w:rsidRDefault="006E5F61" w:rsidP="00795CCF">
      <w:pPr>
        <w:spacing w:line="480" w:lineRule="auto"/>
        <w:ind w:firstLine="720"/>
        <w:outlineLvl w:val="0"/>
      </w:pPr>
      <w:r w:rsidRPr="00344430">
        <w:t xml:space="preserve">We also sought to extend </w:t>
      </w:r>
      <w:r w:rsidR="00A6617B">
        <w:t>the existing</w:t>
      </w:r>
      <w:r w:rsidR="00EB2D23" w:rsidRPr="00344430">
        <w:t xml:space="preserve"> </w:t>
      </w:r>
      <w:r w:rsidRPr="00344430">
        <w:t>literature by</w:t>
      </w:r>
      <w:r w:rsidR="00112F00" w:rsidRPr="00344430">
        <w:t xml:space="preserve"> examining</w:t>
      </w:r>
      <w:r w:rsidR="00112F00">
        <w:t xml:space="preserve"> whether the effects of conspiracy </w:t>
      </w:r>
      <w:r w:rsidR="00040421">
        <w:t>theories on intergroup attitudes</w:t>
      </w:r>
      <w:r w:rsidR="00112F00">
        <w:t xml:space="preserve"> </w:t>
      </w:r>
      <w:r w:rsidR="00266BD2">
        <w:t>extend</w:t>
      </w:r>
      <w:r w:rsidR="00112F00">
        <w:t xml:space="preserve"> beyond the </w:t>
      </w:r>
      <w:r w:rsidR="00BC697B">
        <w:t xml:space="preserve">group </w:t>
      </w:r>
      <w:r w:rsidR="00040421">
        <w:t>implicated in</w:t>
      </w:r>
      <w:r w:rsidR="00BC697B">
        <w:t xml:space="preserve"> the conspiracy</w:t>
      </w:r>
      <w:r w:rsidR="00112F00">
        <w:t xml:space="preserve">, </w:t>
      </w:r>
      <w:r w:rsidR="0071542A">
        <w:t>to increase prejudice towards other,</w:t>
      </w:r>
      <w:r w:rsidR="00BC697B">
        <w:t xml:space="preserve"> uninvolved outgroups. </w:t>
      </w:r>
      <w:r w:rsidR="00DB545D">
        <w:t xml:space="preserve"> </w:t>
      </w:r>
      <w:r w:rsidR="00795CCF">
        <w:t>Attitudes towards particular object</w:t>
      </w:r>
      <w:r w:rsidR="001D2FC2">
        <w:t>s</w:t>
      </w:r>
      <w:r w:rsidR="00795CCF">
        <w:t xml:space="preserve"> can generalize to other related objects (e.g.</w:t>
      </w:r>
      <w:r w:rsidR="00E7109C">
        <w:t>,</w:t>
      </w:r>
      <w:r w:rsidR="00795CCF">
        <w:t xml:space="preserve"> Fazio, </w:t>
      </w:r>
      <w:proofErr w:type="spellStart"/>
      <w:r w:rsidR="00795CCF">
        <w:t>Eiser</w:t>
      </w:r>
      <w:proofErr w:type="spellEnd"/>
      <w:r w:rsidR="00795CCF">
        <w:t xml:space="preserve">, &amp; Shook, 2004; Walther, 2002). </w:t>
      </w:r>
      <w:r w:rsidR="00DB545D">
        <w:t xml:space="preserve"> </w:t>
      </w:r>
      <w:r w:rsidR="00795CCF">
        <w:t>In the intergroup relations</w:t>
      </w:r>
      <w:r w:rsidR="00C208E0">
        <w:t xml:space="preserve"> literature</w:t>
      </w:r>
      <w:r w:rsidR="00795CCF">
        <w:t xml:space="preserve">, research demonstrates that the attitudinal consequences of our encounters with outgroup members can generalize to the </w:t>
      </w:r>
      <w:proofErr w:type="gramStart"/>
      <w:r w:rsidR="00795CCF">
        <w:t>outgroup as a whole, and</w:t>
      </w:r>
      <w:proofErr w:type="gramEnd"/>
      <w:r w:rsidR="00795CCF">
        <w:t xml:space="preserve"> from there to other, secondary outgroups. </w:t>
      </w:r>
      <w:r w:rsidR="007B5AFC">
        <w:t xml:space="preserve"> </w:t>
      </w:r>
      <w:r w:rsidR="00795CCF">
        <w:t xml:space="preserve">This effect is known as a </w:t>
      </w:r>
      <w:r w:rsidR="009D0CC5" w:rsidRPr="00A12B80">
        <w:rPr>
          <w:i/>
        </w:rPr>
        <w:t>s</w:t>
      </w:r>
      <w:r w:rsidR="00795CCF" w:rsidRPr="00A12B80">
        <w:rPr>
          <w:i/>
        </w:rPr>
        <w:t xml:space="preserve">econdary </w:t>
      </w:r>
      <w:r w:rsidR="009D0CC5" w:rsidRPr="00A12B80">
        <w:rPr>
          <w:i/>
        </w:rPr>
        <w:t>t</w:t>
      </w:r>
      <w:r w:rsidR="00795CCF" w:rsidRPr="00A12B80">
        <w:rPr>
          <w:i/>
        </w:rPr>
        <w:t xml:space="preserve">ransfer </w:t>
      </w:r>
      <w:r w:rsidR="009D0CC5" w:rsidRPr="00A12B80">
        <w:rPr>
          <w:i/>
        </w:rPr>
        <w:t>e</w:t>
      </w:r>
      <w:r w:rsidR="00795CCF" w:rsidRPr="00A12B80">
        <w:rPr>
          <w:i/>
        </w:rPr>
        <w:t>ffect</w:t>
      </w:r>
      <w:r w:rsidR="00795CCF">
        <w:t xml:space="preserve"> (Pettigrew, 2009). </w:t>
      </w:r>
      <w:r w:rsidR="007B5AFC">
        <w:t xml:space="preserve"> </w:t>
      </w:r>
      <w:r w:rsidR="00784E95">
        <w:rPr>
          <w:lang w:val="en-US"/>
        </w:rPr>
        <w:t xml:space="preserve">Positive contact with immigrants, for </w:t>
      </w:r>
      <w:r w:rsidR="00784E95" w:rsidRPr="00FC5C04">
        <w:rPr>
          <w:noProof/>
          <w:lang w:val="en-US"/>
        </w:rPr>
        <w:t>instance</w:t>
      </w:r>
      <w:r w:rsidR="00FC5C04">
        <w:rPr>
          <w:noProof/>
          <w:lang w:val="en-US"/>
        </w:rPr>
        <w:t>,</w:t>
      </w:r>
      <w:r w:rsidR="00784E95">
        <w:rPr>
          <w:lang w:val="en-US"/>
        </w:rPr>
        <w:t xml:space="preserve"> has been shown to produce secondary reductions in prejudice towards homosexual</w:t>
      </w:r>
      <w:r w:rsidR="003050A3">
        <w:rPr>
          <w:lang w:val="en-US"/>
        </w:rPr>
        <w:t xml:space="preserve"> people</w:t>
      </w:r>
      <w:r w:rsidR="00784E95">
        <w:rPr>
          <w:lang w:val="en-US"/>
        </w:rPr>
        <w:t xml:space="preserve"> and homeless people (Pettigrew, 2009). </w:t>
      </w:r>
      <w:r w:rsidR="00F27F5D">
        <w:rPr>
          <w:lang w:val="en-US"/>
        </w:rPr>
        <w:t xml:space="preserve"> </w:t>
      </w:r>
      <w:r w:rsidR="00784E95">
        <w:rPr>
          <w:lang w:val="en-US"/>
        </w:rPr>
        <w:t>Similarly, contact between Catholics and Protestants in Northern Ireland has been shown to improve attitudes not just towards the religious outgroup, but also towards racial minority groups (</w:t>
      </w:r>
      <w:proofErr w:type="spellStart"/>
      <w:r w:rsidR="00D53CDD">
        <w:rPr>
          <w:lang w:val="en-US"/>
        </w:rPr>
        <w:t>Tausch</w:t>
      </w:r>
      <w:proofErr w:type="spellEnd"/>
      <w:r w:rsidR="00157941">
        <w:rPr>
          <w:lang w:val="en-US"/>
        </w:rPr>
        <w:t xml:space="preserve"> et al., 2010</w:t>
      </w:r>
      <w:r w:rsidR="00D53CDD">
        <w:rPr>
          <w:lang w:val="en-US"/>
        </w:rPr>
        <w:t>)</w:t>
      </w:r>
      <w:r w:rsidR="00784E95">
        <w:rPr>
          <w:lang w:val="en-US"/>
        </w:rPr>
        <w:t xml:space="preserve">. </w:t>
      </w:r>
      <w:r w:rsidR="00F27F5D">
        <w:rPr>
          <w:lang w:val="en-US"/>
        </w:rPr>
        <w:t xml:space="preserve"> </w:t>
      </w:r>
      <w:r w:rsidR="00795CCF">
        <w:rPr>
          <w:lang w:val="en-US"/>
        </w:rPr>
        <w:t xml:space="preserve">Effects emerge via a </w:t>
      </w:r>
      <w:r w:rsidR="00795CCF" w:rsidRPr="007224C2">
        <w:rPr>
          <w:noProof/>
        </w:rPr>
        <w:t>process</w:t>
      </w:r>
      <w:r w:rsidR="00795CCF" w:rsidRPr="006670BA">
        <w:t xml:space="preserve"> of </w:t>
      </w:r>
      <w:r w:rsidR="00795CCF" w:rsidRPr="007B719C">
        <w:rPr>
          <w:i/>
        </w:rPr>
        <w:t>attitude generalization</w:t>
      </w:r>
      <w:r w:rsidR="00795CCF">
        <w:t xml:space="preserve"> </w:t>
      </w:r>
      <w:r w:rsidR="00795CCF" w:rsidRPr="007B719C">
        <w:t>in which intergroup contact improves attitudes towards the primary outgroup, and these more positive attitudes then generalize to</w:t>
      </w:r>
      <w:r w:rsidR="00795CCF">
        <w:t xml:space="preserve"> other</w:t>
      </w:r>
      <w:r w:rsidR="00795CCF" w:rsidRPr="007B719C">
        <w:t xml:space="preserve">, </w:t>
      </w:r>
      <w:r w:rsidR="00795CCF">
        <w:t>uninvolved outgroups</w:t>
      </w:r>
      <w:r w:rsidR="00795CCF" w:rsidRPr="007B719C">
        <w:t xml:space="preserve"> (Pett</w:t>
      </w:r>
      <w:r w:rsidR="00D53CDD">
        <w:t xml:space="preserve">igrew, 2009; </w:t>
      </w:r>
      <w:proofErr w:type="spellStart"/>
      <w:r w:rsidR="00D53CDD">
        <w:t>Tausch</w:t>
      </w:r>
      <w:proofErr w:type="spellEnd"/>
      <w:r w:rsidR="00D53CDD">
        <w:t xml:space="preserve"> et al., 20</w:t>
      </w:r>
      <w:r w:rsidR="00157941">
        <w:t>10</w:t>
      </w:r>
      <w:r w:rsidR="00795CCF" w:rsidRPr="007B719C">
        <w:t xml:space="preserve">). </w:t>
      </w:r>
      <w:r w:rsidR="007B5AFC">
        <w:t xml:space="preserve"> </w:t>
      </w:r>
      <w:r w:rsidR="00235108">
        <w:t>E</w:t>
      </w:r>
      <w:r w:rsidR="00795CCF" w:rsidRPr="007B719C">
        <w:t>merging</w:t>
      </w:r>
      <w:r w:rsidR="00235108">
        <w:t xml:space="preserve"> findings</w:t>
      </w:r>
      <w:r w:rsidR="00795CCF" w:rsidRPr="007B719C">
        <w:t xml:space="preserve"> suggest that such attitude generalization effects also occur for negative </w:t>
      </w:r>
      <w:r w:rsidR="00795CCF">
        <w:t xml:space="preserve">intergroup </w:t>
      </w:r>
      <w:r w:rsidR="00795CCF" w:rsidRPr="007B719C">
        <w:t>encounters (</w:t>
      </w:r>
      <w:proofErr w:type="spellStart"/>
      <w:r w:rsidR="00795CCF" w:rsidRPr="007B719C">
        <w:t>Brylka</w:t>
      </w:r>
      <w:proofErr w:type="spellEnd"/>
      <w:r w:rsidR="00795CCF" w:rsidRPr="007B719C">
        <w:t xml:space="preserve">, </w:t>
      </w:r>
      <w:proofErr w:type="spellStart"/>
      <w:r w:rsidR="00795CCF" w:rsidRPr="007B719C">
        <w:t>Jasinskaja</w:t>
      </w:r>
      <w:proofErr w:type="spellEnd"/>
      <w:r w:rsidR="00795CCF" w:rsidRPr="007B719C">
        <w:t>-</w:t>
      </w:r>
      <w:r w:rsidR="00795CCF" w:rsidRPr="00D66655">
        <w:t xml:space="preserve">Lahti, &amp; </w:t>
      </w:r>
      <w:proofErr w:type="spellStart"/>
      <w:r w:rsidR="00795CCF" w:rsidRPr="00D66655">
        <w:t>Mähönen</w:t>
      </w:r>
      <w:proofErr w:type="spellEnd"/>
      <w:r w:rsidR="00795CCF" w:rsidRPr="00D66655">
        <w:t>, 2016</w:t>
      </w:r>
      <w:r w:rsidR="00795CCF">
        <w:t xml:space="preserve">; </w:t>
      </w:r>
      <w:r w:rsidR="00795CCF" w:rsidRPr="00660DF9">
        <w:t xml:space="preserve">Harwood, </w:t>
      </w:r>
      <w:proofErr w:type="spellStart"/>
      <w:r w:rsidR="00795CCF" w:rsidRPr="00660DF9">
        <w:t>Paolini</w:t>
      </w:r>
      <w:proofErr w:type="spellEnd"/>
      <w:r w:rsidR="00795CCF" w:rsidRPr="00660DF9">
        <w:t>, Joyce, Rubin</w:t>
      </w:r>
      <w:r w:rsidR="006440B7">
        <w:t>,</w:t>
      </w:r>
      <w:r w:rsidR="00795CCF" w:rsidRPr="00660DF9">
        <w:t xml:space="preserve"> &amp; Arroyo, 201</w:t>
      </w:r>
      <w:r w:rsidR="00795CCF">
        <w:t>1</w:t>
      </w:r>
      <w:r w:rsidR="00795CCF" w:rsidRPr="00D66655">
        <w:t xml:space="preserve">). </w:t>
      </w:r>
    </w:p>
    <w:p w14:paraId="5C0DA95F" w14:textId="77777777" w:rsidR="00956781" w:rsidRDefault="00181FA9" w:rsidP="009C4F30">
      <w:pPr>
        <w:spacing w:line="480" w:lineRule="auto"/>
        <w:ind w:firstLine="720"/>
        <w:outlineLvl w:val="0"/>
        <w:rPr>
          <w:color w:val="000000" w:themeColor="text1"/>
          <w:lang w:val="en-US"/>
        </w:rPr>
      </w:pPr>
      <w:r>
        <w:t xml:space="preserve">When applied to the domain of conspiracy theories, we may observe a similar process in which exposure to conspiracy </w:t>
      </w:r>
      <w:r w:rsidR="003050A3">
        <w:t xml:space="preserve">theories </w:t>
      </w:r>
      <w:r>
        <w:t xml:space="preserve">regarding one outgroup not only increases prejudice towards this </w:t>
      </w:r>
      <w:r w:rsidRPr="00FC5C04">
        <w:rPr>
          <w:noProof/>
        </w:rPr>
        <w:t>group</w:t>
      </w:r>
      <w:r w:rsidR="00CF72FB">
        <w:rPr>
          <w:noProof/>
        </w:rPr>
        <w:t xml:space="preserve"> </w:t>
      </w:r>
      <w:r w:rsidR="009311CB">
        <w:rPr>
          <w:noProof/>
        </w:rPr>
        <w:t>but</w:t>
      </w:r>
      <w:r w:rsidR="00562997">
        <w:rPr>
          <w:noProof/>
        </w:rPr>
        <w:t xml:space="preserve"> this prejudice then spreads</w:t>
      </w:r>
      <w:r w:rsidR="009311CB">
        <w:rPr>
          <w:noProof/>
        </w:rPr>
        <w:t xml:space="preserve"> also towards other, uninvolved outgroups.</w:t>
      </w:r>
      <w:r w:rsidR="00CF72FB">
        <w:t xml:space="preserve"> </w:t>
      </w:r>
      <w:r w:rsidR="004D2618">
        <w:t xml:space="preserve"> </w:t>
      </w:r>
      <w:r w:rsidR="0071542A">
        <w:lastRenderedPageBreak/>
        <w:t>Some</w:t>
      </w:r>
      <w:r w:rsidR="00CF72FB">
        <w:t xml:space="preserve"> </w:t>
      </w:r>
      <w:r w:rsidR="00562997">
        <w:t xml:space="preserve">initial </w:t>
      </w:r>
      <w:r w:rsidR="0071542A">
        <w:t xml:space="preserve">correlational </w:t>
      </w:r>
      <w:r w:rsidR="00CF72FB">
        <w:t xml:space="preserve">research provides initial support for this idea. </w:t>
      </w:r>
      <w:r w:rsidR="004D2618">
        <w:t xml:space="preserve"> </w:t>
      </w:r>
      <w:r w:rsidR="007B5E68" w:rsidRPr="006C75A3">
        <w:t xml:space="preserve">For example, </w:t>
      </w:r>
      <w:r w:rsidR="009E61AF" w:rsidRPr="006C75A3">
        <w:t>Kofta</w:t>
      </w:r>
      <w:r w:rsidR="009E61AF">
        <w:t xml:space="preserve"> and </w:t>
      </w:r>
      <w:proofErr w:type="spellStart"/>
      <w:r w:rsidR="009E61AF">
        <w:t>Sedek</w:t>
      </w:r>
      <w:proofErr w:type="spellEnd"/>
      <w:r w:rsidR="009E61AF">
        <w:t xml:space="preserve"> (2005)</w:t>
      </w:r>
      <w:r w:rsidR="00091B03">
        <w:t xml:space="preserve"> </w:t>
      </w:r>
      <w:r w:rsidR="009E61AF">
        <w:t>found that conspiracy stereotypes of Jewish people were a strong predictor of prejudices held towards</w:t>
      </w:r>
      <w:r w:rsidR="0083284E">
        <w:t xml:space="preserve"> Jewish</w:t>
      </w:r>
      <w:r w:rsidR="00ED44D5">
        <w:t>,</w:t>
      </w:r>
      <w:r w:rsidR="009E61AF">
        <w:t xml:space="preserve"> German and Russian people.</w:t>
      </w:r>
      <w:r w:rsidR="009C5DF0">
        <w:t xml:space="preserve"> </w:t>
      </w:r>
      <w:r w:rsidR="007B5AFC">
        <w:t xml:space="preserve"> </w:t>
      </w:r>
      <w:r w:rsidR="009E61AF">
        <w:t>Swami (201</w:t>
      </w:r>
      <w:r w:rsidR="009C6C55">
        <w:t>2</w:t>
      </w:r>
      <w:r w:rsidR="009E61AF">
        <w:t xml:space="preserve">) </w:t>
      </w:r>
      <w:r w:rsidR="00A12E52">
        <w:t xml:space="preserve">also </w:t>
      </w:r>
      <w:r w:rsidR="00112F00">
        <w:t xml:space="preserve">observed </w:t>
      </w:r>
      <w:r w:rsidR="009E61AF">
        <w:t xml:space="preserve">in a </w:t>
      </w:r>
      <w:r w:rsidR="00CF65CB">
        <w:t xml:space="preserve">Malay </w:t>
      </w:r>
      <w:r w:rsidR="009E61AF">
        <w:t xml:space="preserve">sample that belief in Jewish conspiracy theories was </w:t>
      </w:r>
      <w:r w:rsidR="00112F00">
        <w:t>negative</w:t>
      </w:r>
      <w:r w:rsidR="007B5E68">
        <w:t>ly</w:t>
      </w:r>
      <w:r w:rsidR="00112F00">
        <w:t xml:space="preserve"> associated with attitudes towards </w:t>
      </w:r>
      <w:r w:rsidR="00275642">
        <w:t>Chinese</w:t>
      </w:r>
      <w:r w:rsidR="00112F00">
        <w:t xml:space="preserve"> people</w:t>
      </w:r>
      <w:r w:rsidR="00275642">
        <w:t>.</w:t>
      </w:r>
      <w:r w:rsidR="00694B4F">
        <w:t xml:space="preserve"> </w:t>
      </w:r>
      <w:r w:rsidR="00B6053A">
        <w:t xml:space="preserve"> </w:t>
      </w:r>
      <w:r w:rsidR="00457295">
        <w:t xml:space="preserve">However, </w:t>
      </w:r>
      <w:r w:rsidR="005A114E">
        <w:t>as discussed by Swami (2012), it has been suggested that Jewish conspiracy theories in Malaysia reflect displaced resentment of Chinese</w:t>
      </w:r>
      <w:r w:rsidR="00630603">
        <w:t xml:space="preserve"> </w:t>
      </w:r>
      <w:r w:rsidR="00630603" w:rsidRPr="00C06904">
        <w:t>people</w:t>
      </w:r>
      <w:r w:rsidR="005A114E" w:rsidRPr="00C06904">
        <w:t xml:space="preserve"> (</w:t>
      </w:r>
      <w:r w:rsidR="005A114E" w:rsidRPr="00C06904">
        <w:rPr>
          <w:color w:val="000000" w:themeColor="text1"/>
          <w:lang w:val="en-US"/>
        </w:rPr>
        <w:t xml:space="preserve">Siegel, 2000; </w:t>
      </w:r>
      <w:proofErr w:type="spellStart"/>
      <w:r w:rsidR="005A114E" w:rsidRPr="00C06904">
        <w:rPr>
          <w:color w:val="000000" w:themeColor="text1"/>
          <w:lang w:val="en-US"/>
        </w:rPr>
        <w:t>Hadler</w:t>
      </w:r>
      <w:proofErr w:type="spellEnd"/>
      <w:r w:rsidR="005A114E" w:rsidRPr="00C06904">
        <w:rPr>
          <w:color w:val="000000" w:themeColor="text1"/>
          <w:lang w:val="en-US"/>
        </w:rPr>
        <w:t>, 2004; Burhanuddin,</w:t>
      </w:r>
      <w:r w:rsidR="005A114E" w:rsidRPr="0008234B">
        <w:rPr>
          <w:color w:val="000000" w:themeColor="text1"/>
          <w:lang w:val="en-US"/>
        </w:rPr>
        <w:t xml:space="preserve"> 2007)</w:t>
      </w:r>
      <w:r w:rsidR="005A114E" w:rsidRPr="0008234B">
        <w:t>; thus</w:t>
      </w:r>
      <w:r w:rsidR="005A114E">
        <w:t xml:space="preserve">, the reported </w:t>
      </w:r>
      <w:r w:rsidR="00630603">
        <w:t xml:space="preserve">link with Jewish conspiracy theories may be a mask for anti-Chinese prejudice.  </w:t>
      </w:r>
      <w:r w:rsidR="00934E7F">
        <w:rPr>
          <w:color w:val="000000" w:themeColor="text1"/>
          <w:lang w:val="en-US"/>
        </w:rPr>
        <w:t>The novelty of our approach</w:t>
      </w:r>
      <w:r w:rsidR="000A5652">
        <w:rPr>
          <w:color w:val="000000" w:themeColor="text1"/>
          <w:lang w:val="en-US"/>
        </w:rPr>
        <w:t xml:space="preserve"> </w:t>
      </w:r>
      <w:r w:rsidR="00784E95" w:rsidRPr="003517D8">
        <w:rPr>
          <w:color w:val="000000" w:themeColor="text1"/>
          <w:lang w:val="en-US"/>
        </w:rPr>
        <w:t>lies in our experimental method</w:t>
      </w:r>
      <w:r w:rsidR="00223E36" w:rsidRPr="003517D8">
        <w:rPr>
          <w:color w:val="000000" w:themeColor="text1"/>
          <w:lang w:val="en-US"/>
        </w:rPr>
        <w:t xml:space="preserve">, allowing us to isolate the causal impact of exposure </w:t>
      </w:r>
      <w:r w:rsidR="00DB6C67">
        <w:rPr>
          <w:noProof/>
          <w:color w:val="000000" w:themeColor="text1"/>
          <w:lang w:val="en-US"/>
        </w:rPr>
        <w:t>to</w:t>
      </w:r>
      <w:r w:rsidR="00223E36" w:rsidRPr="003517D8">
        <w:rPr>
          <w:color w:val="000000" w:themeColor="text1"/>
          <w:lang w:val="en-US"/>
        </w:rPr>
        <w:t xml:space="preserve"> conspiracy </w:t>
      </w:r>
      <w:r w:rsidR="00DF307D">
        <w:rPr>
          <w:color w:val="000000" w:themeColor="text1"/>
          <w:lang w:val="en-US"/>
        </w:rPr>
        <w:t>theories</w:t>
      </w:r>
      <w:r w:rsidR="00DF307D" w:rsidRPr="003517D8">
        <w:rPr>
          <w:color w:val="000000" w:themeColor="text1"/>
          <w:lang w:val="en-US"/>
        </w:rPr>
        <w:t xml:space="preserve"> </w:t>
      </w:r>
      <w:r w:rsidR="00223E36" w:rsidRPr="003517D8">
        <w:rPr>
          <w:color w:val="000000" w:themeColor="text1"/>
          <w:lang w:val="en-US"/>
        </w:rPr>
        <w:t xml:space="preserve">relating to </w:t>
      </w:r>
      <w:r w:rsidR="00892277" w:rsidRPr="003517D8">
        <w:rPr>
          <w:color w:val="000000" w:themeColor="text1"/>
          <w:lang w:val="en-US"/>
        </w:rPr>
        <w:t xml:space="preserve">a given </w:t>
      </w:r>
      <w:r w:rsidR="00223E36" w:rsidRPr="003517D8">
        <w:rPr>
          <w:color w:val="000000" w:themeColor="text1"/>
          <w:lang w:val="en-US"/>
        </w:rPr>
        <w:t>outgroup on</w:t>
      </w:r>
      <w:r w:rsidR="000A5652">
        <w:rPr>
          <w:color w:val="000000" w:themeColor="text1"/>
          <w:lang w:val="en-US"/>
        </w:rPr>
        <w:t xml:space="preserve"> prejudice towards both </w:t>
      </w:r>
      <w:r w:rsidR="000A5652" w:rsidRPr="00166D4F">
        <w:rPr>
          <w:noProof/>
          <w:color w:val="000000" w:themeColor="text1"/>
          <w:lang w:val="en-US"/>
        </w:rPr>
        <w:t>this</w:t>
      </w:r>
      <w:r w:rsidR="00763F09">
        <w:rPr>
          <w:noProof/>
          <w:color w:val="000000" w:themeColor="text1"/>
          <w:lang w:val="en-US"/>
        </w:rPr>
        <w:t xml:space="preserve"> </w:t>
      </w:r>
      <w:r w:rsidR="007B34A4">
        <w:rPr>
          <w:noProof/>
          <w:color w:val="000000" w:themeColor="text1"/>
          <w:lang w:val="en-US"/>
        </w:rPr>
        <w:t>out</w:t>
      </w:r>
      <w:r w:rsidR="00763F09">
        <w:rPr>
          <w:noProof/>
          <w:color w:val="000000" w:themeColor="text1"/>
          <w:lang w:val="en-US"/>
        </w:rPr>
        <w:t>group</w:t>
      </w:r>
      <w:r w:rsidR="000A5652" w:rsidRPr="00166D4F">
        <w:rPr>
          <w:noProof/>
          <w:color w:val="000000" w:themeColor="text1"/>
          <w:lang w:val="en-US"/>
        </w:rPr>
        <w:t>,</w:t>
      </w:r>
      <w:r w:rsidR="000A5652">
        <w:rPr>
          <w:color w:val="000000" w:themeColor="text1"/>
          <w:lang w:val="en-US"/>
        </w:rPr>
        <w:t xml:space="preserve"> and other</w:t>
      </w:r>
      <w:r w:rsidR="00956781" w:rsidRPr="003517D8">
        <w:rPr>
          <w:color w:val="000000" w:themeColor="text1"/>
          <w:lang w:val="en-US"/>
        </w:rPr>
        <w:t xml:space="preserve"> uninvolved outgroups.</w:t>
      </w:r>
      <w:r w:rsidR="00223E36" w:rsidRPr="003517D8">
        <w:rPr>
          <w:color w:val="000000" w:themeColor="text1"/>
          <w:lang w:val="en-US"/>
        </w:rPr>
        <w:t xml:space="preserve"> </w:t>
      </w:r>
      <w:r w:rsidR="00B53222">
        <w:rPr>
          <w:color w:val="000000" w:themeColor="text1"/>
          <w:lang w:val="en-US"/>
        </w:rPr>
        <w:t xml:space="preserve"> </w:t>
      </w:r>
      <w:r w:rsidR="00BB73F7">
        <w:rPr>
          <w:color w:val="000000" w:themeColor="text1"/>
          <w:lang w:val="en-US"/>
        </w:rPr>
        <w:t xml:space="preserve"> </w:t>
      </w:r>
    </w:p>
    <w:p w14:paraId="13279607" w14:textId="77777777" w:rsidR="002E42E8" w:rsidRPr="001E061D" w:rsidRDefault="00113589" w:rsidP="00884FF8">
      <w:pPr>
        <w:spacing w:line="480" w:lineRule="auto"/>
        <w:jc w:val="center"/>
        <w:outlineLvl w:val="0"/>
        <w:rPr>
          <w:b/>
        </w:rPr>
      </w:pPr>
      <w:bookmarkStart w:id="2" w:name="B60"/>
      <w:bookmarkStart w:id="3" w:name="B33"/>
      <w:bookmarkStart w:id="4" w:name="B13"/>
      <w:bookmarkEnd w:id="2"/>
      <w:bookmarkEnd w:id="3"/>
      <w:bookmarkEnd w:id="4"/>
      <w:r w:rsidRPr="00884FF8">
        <w:rPr>
          <w:b/>
        </w:rPr>
        <w:t>The Present Research</w:t>
      </w:r>
    </w:p>
    <w:p w14:paraId="70B34F53" w14:textId="77777777" w:rsidR="00CF7FFB" w:rsidRDefault="00884FF8" w:rsidP="00A12B80">
      <w:pPr>
        <w:spacing w:line="480" w:lineRule="auto"/>
        <w:ind w:firstLine="720"/>
        <w:outlineLvl w:val="0"/>
        <w:rPr>
          <w:b/>
          <w:color w:val="000000" w:themeColor="text1"/>
        </w:rPr>
      </w:pPr>
      <w:r>
        <w:t>Previous research has demonstrated how conspiracy theories can prevent individuals from engaging in society in a positive way</w:t>
      </w:r>
      <w:r w:rsidR="00750D16">
        <w:t>,</w:t>
      </w:r>
      <w:r>
        <w:t xml:space="preserve"> and an</w:t>
      </w:r>
      <w:r w:rsidR="0046425D" w:rsidRPr="00045187">
        <w:t xml:space="preserve"> emerging </w:t>
      </w:r>
      <w:r w:rsidR="0046425D" w:rsidRPr="00280A6A">
        <w:rPr>
          <w:noProof/>
        </w:rPr>
        <w:t>literature</w:t>
      </w:r>
      <w:r w:rsidR="00D75903">
        <w:t xml:space="preserve"> </w:t>
      </w:r>
      <w:r w:rsidR="0046425D" w:rsidRPr="00045187">
        <w:t>points to th</w:t>
      </w:r>
      <w:r>
        <w:t>e potentially damaging effect of conspiracy theories for intergroup relations.</w:t>
      </w:r>
      <w:r w:rsidR="00AA1BEE">
        <w:t xml:space="preserve"> </w:t>
      </w:r>
      <w:r w:rsidR="009C4F30">
        <w:t xml:space="preserve"> </w:t>
      </w:r>
      <w:r w:rsidR="007C07AF">
        <w:t xml:space="preserve">Existing </w:t>
      </w:r>
      <w:r w:rsidR="00235108">
        <w:t xml:space="preserve">cross-sectional </w:t>
      </w:r>
      <w:r w:rsidR="007C07AF">
        <w:t>research</w:t>
      </w:r>
      <w:r w:rsidR="00E55102">
        <w:t xml:space="preserve"> has</w:t>
      </w:r>
      <w:r w:rsidR="00F931B1">
        <w:t xml:space="preserve"> tested predictor models (e.g., </w:t>
      </w:r>
      <w:proofErr w:type="spellStart"/>
      <w:r w:rsidR="00F931B1">
        <w:t>Bilewicz</w:t>
      </w:r>
      <w:proofErr w:type="spellEnd"/>
      <w:r w:rsidR="00F931B1">
        <w:t>, et al.</w:t>
      </w:r>
      <w:r w:rsidR="006440B7">
        <w:t>,</w:t>
      </w:r>
      <w:r w:rsidR="00F931B1">
        <w:t xml:space="preserve"> 2013; </w:t>
      </w:r>
      <w:proofErr w:type="spellStart"/>
      <w:r w:rsidR="00F931B1" w:rsidRPr="00045187">
        <w:t>Golec</w:t>
      </w:r>
      <w:proofErr w:type="spellEnd"/>
      <w:r w:rsidR="00F931B1" w:rsidRPr="00045187">
        <w:t xml:space="preserve"> de Zavala &amp; Cichocka, 2012</w:t>
      </w:r>
      <w:r w:rsidR="00F931B1">
        <w:t xml:space="preserve">) where evidence has shown </w:t>
      </w:r>
      <w:r w:rsidR="00805E28">
        <w:t xml:space="preserve">that </w:t>
      </w:r>
      <w:r w:rsidR="00AA1BEE">
        <w:t xml:space="preserve">belief in </w:t>
      </w:r>
      <w:r w:rsidR="00F931B1">
        <w:t xml:space="preserve">conspiracy theories </w:t>
      </w:r>
      <w:r>
        <w:t xml:space="preserve">related to a particular outgroup </w:t>
      </w:r>
      <w:r w:rsidR="009C4F30">
        <w:t xml:space="preserve">is </w:t>
      </w:r>
      <w:r w:rsidR="00805E28">
        <w:t>associated with</w:t>
      </w:r>
      <w:r w:rsidR="00F931B1">
        <w:t xml:space="preserve"> </w:t>
      </w:r>
      <w:r w:rsidR="00805E28">
        <w:t>increased p</w:t>
      </w:r>
      <w:r w:rsidR="00F931B1">
        <w:t>rejudice and discrimination</w:t>
      </w:r>
      <w:r>
        <w:t xml:space="preserve"> towards that </w:t>
      </w:r>
      <w:r w:rsidRPr="006440B7">
        <w:rPr>
          <w:noProof/>
        </w:rPr>
        <w:t>group</w:t>
      </w:r>
      <w:r w:rsidR="00F931B1" w:rsidRPr="006440B7">
        <w:rPr>
          <w:noProof/>
        </w:rPr>
        <w:t>.</w:t>
      </w:r>
      <w:r w:rsidR="006440B7" w:rsidRPr="006440B7">
        <w:rPr>
          <w:noProof/>
        </w:rPr>
        <w:t xml:space="preserve"> </w:t>
      </w:r>
      <w:r w:rsidR="00F931B1">
        <w:t xml:space="preserve"> I</w:t>
      </w:r>
      <w:r w:rsidR="00D75903">
        <w:t xml:space="preserve">n </w:t>
      </w:r>
      <w:r w:rsidR="007B34A4">
        <w:t xml:space="preserve">the current </w:t>
      </w:r>
      <w:r w:rsidR="00D75903">
        <w:t>research</w:t>
      </w:r>
      <w:r w:rsidR="00286891">
        <w:t>,</w:t>
      </w:r>
      <w:r>
        <w:t xml:space="preserve"> we sought to provide an experimental examination </w:t>
      </w:r>
      <w:r w:rsidR="00805E28">
        <w:t xml:space="preserve">of the impact of exposure to conspiracy </w:t>
      </w:r>
      <w:r w:rsidR="00750D16">
        <w:t>theories</w:t>
      </w:r>
      <w:r w:rsidR="00805E28" w:rsidRPr="009D39AE">
        <w:t xml:space="preserve"> on </w:t>
      </w:r>
      <w:r w:rsidR="00805E28" w:rsidRPr="00987871">
        <w:t>intergroup attitudes</w:t>
      </w:r>
      <w:r w:rsidR="007A3280">
        <w:t xml:space="preserve">.  </w:t>
      </w:r>
      <w:r w:rsidR="007753B5" w:rsidRPr="00514EDB">
        <w:t>S</w:t>
      </w:r>
      <w:r w:rsidR="00422E5C">
        <w:t>pecifically, S</w:t>
      </w:r>
      <w:r w:rsidR="007753B5" w:rsidRPr="00514EDB">
        <w:t>tudy</w:t>
      </w:r>
      <w:r w:rsidR="00805E28" w:rsidRPr="009D39AE">
        <w:t xml:space="preserve"> 1 and Study 2 </w:t>
      </w:r>
      <w:r w:rsidR="00805E28" w:rsidRPr="00987871">
        <w:t>test</w:t>
      </w:r>
      <w:r w:rsidR="007753B5" w:rsidRPr="00514EDB">
        <w:t>ed</w:t>
      </w:r>
      <w:r w:rsidR="00805E28" w:rsidRPr="009D39AE">
        <w:t xml:space="preserve"> the hypothesis </w:t>
      </w:r>
      <w:r w:rsidR="00E05869" w:rsidRPr="00987871">
        <w:t xml:space="preserve">that </w:t>
      </w:r>
      <w:r w:rsidR="00750D16">
        <w:t xml:space="preserve">exposure to </w:t>
      </w:r>
      <w:r w:rsidR="00E05869" w:rsidRPr="00987871">
        <w:t xml:space="preserve">conspiracy </w:t>
      </w:r>
      <w:r w:rsidR="00750D16">
        <w:t>theories</w:t>
      </w:r>
      <w:r w:rsidR="00805E28" w:rsidRPr="00987871">
        <w:t xml:space="preserve"> would increase prejudice towards the target </w:t>
      </w:r>
      <w:r w:rsidR="007C07AF" w:rsidRPr="00987871">
        <w:t>outgroup</w:t>
      </w:r>
      <w:r w:rsidR="00750D16">
        <w:t xml:space="preserve">. </w:t>
      </w:r>
      <w:r w:rsidR="009C4F30">
        <w:t xml:space="preserve"> </w:t>
      </w:r>
      <w:r w:rsidR="00750D16">
        <w:t xml:space="preserve">This hypothesis was tested in </w:t>
      </w:r>
      <w:r w:rsidR="007753B5" w:rsidRPr="00987871">
        <w:t>two different intergroup contexts</w:t>
      </w:r>
      <w:r w:rsidR="00286891">
        <w:t>, specifically where immigrants were the alleged conspiratorial group (Study 1) and where Jewish people were the alleged conspirators (Study 2)</w:t>
      </w:r>
      <w:r w:rsidR="00805E28" w:rsidRPr="00987871">
        <w:t xml:space="preserve">. </w:t>
      </w:r>
      <w:r w:rsidR="009C4F30">
        <w:t xml:space="preserve"> </w:t>
      </w:r>
      <w:r w:rsidR="00CB2BA1">
        <w:t>I</w:t>
      </w:r>
      <w:r w:rsidR="00DF2C47">
        <w:t xml:space="preserve">n Study 2 </w:t>
      </w:r>
      <w:r w:rsidR="00CB2BA1">
        <w:t xml:space="preserve">we also </w:t>
      </w:r>
      <w:r w:rsidR="00DF2C47">
        <w:t xml:space="preserve">examined whether exposure to conspiracy theories would </w:t>
      </w:r>
      <w:r w:rsidR="0061295A">
        <w:t>lead</w:t>
      </w:r>
      <w:r w:rsidR="00DF2C47">
        <w:t xml:space="preserve"> directly to</w:t>
      </w:r>
      <w:r w:rsidR="00FB2D6E">
        <w:t xml:space="preserve"> discrimination (anti-voting bias). </w:t>
      </w:r>
      <w:r w:rsidR="009C4F30">
        <w:t xml:space="preserve"> </w:t>
      </w:r>
      <w:r w:rsidR="00805E28" w:rsidRPr="00987871">
        <w:t xml:space="preserve">In </w:t>
      </w:r>
      <w:r w:rsidR="00805E28" w:rsidRPr="00987871">
        <w:lastRenderedPageBreak/>
        <w:t>Study</w:t>
      </w:r>
      <w:r w:rsidR="00805E28">
        <w:t xml:space="preserve"> 3, we then examine</w:t>
      </w:r>
      <w:r w:rsidR="00750D16">
        <w:t>d</w:t>
      </w:r>
      <w:r w:rsidR="00805E28">
        <w:t xml:space="preserve"> </w:t>
      </w:r>
      <w:r w:rsidR="00E05869">
        <w:t xml:space="preserve">how </w:t>
      </w:r>
      <w:r w:rsidR="00FB2D6E">
        <w:t xml:space="preserve">increased prejudice </w:t>
      </w:r>
      <w:r w:rsidR="0061295A">
        <w:t xml:space="preserve">as a function of conspiracy theories </w:t>
      </w:r>
      <w:r w:rsidR="00E05869">
        <w:t xml:space="preserve">may spread even beyond the target outgroup. </w:t>
      </w:r>
      <w:r w:rsidR="00C1349F">
        <w:t xml:space="preserve"> </w:t>
      </w:r>
      <w:r w:rsidR="00235108">
        <w:t xml:space="preserve">We report all measures, manipulations, and exclusions in these studies; either within the </w:t>
      </w:r>
      <w:r w:rsidR="00235108" w:rsidRPr="00DB6C67">
        <w:rPr>
          <w:noProof/>
        </w:rPr>
        <w:t>text</w:t>
      </w:r>
      <w:r w:rsidR="00235108">
        <w:t xml:space="preserve"> or a footnote.  </w:t>
      </w:r>
    </w:p>
    <w:p w14:paraId="29F7199E" w14:textId="77777777" w:rsidR="00D96BE9" w:rsidRDefault="00CE3C1D" w:rsidP="007A1771">
      <w:pPr>
        <w:spacing w:line="480" w:lineRule="auto"/>
        <w:jc w:val="center"/>
        <w:rPr>
          <w:b/>
          <w:color w:val="000000" w:themeColor="text1"/>
        </w:rPr>
      </w:pPr>
      <w:r w:rsidRPr="00567B02">
        <w:rPr>
          <w:b/>
          <w:color w:val="000000" w:themeColor="text1"/>
        </w:rPr>
        <w:t>Study 1</w:t>
      </w:r>
    </w:p>
    <w:p w14:paraId="079E7C9F" w14:textId="77777777" w:rsidR="00A74F38" w:rsidRDefault="00B76F18" w:rsidP="00FE4A40">
      <w:pPr>
        <w:spacing w:line="480" w:lineRule="auto"/>
        <w:ind w:firstLine="720"/>
      </w:pPr>
      <w:r>
        <w:rPr>
          <w:color w:val="000000" w:themeColor="text1"/>
        </w:rPr>
        <w:t>Study 1 aimed to provide</w:t>
      </w:r>
      <w:r w:rsidR="002C343A">
        <w:rPr>
          <w:color w:val="000000" w:themeColor="text1"/>
        </w:rPr>
        <w:t xml:space="preserve"> the first </w:t>
      </w:r>
      <w:r>
        <w:rPr>
          <w:color w:val="000000" w:themeColor="text1"/>
        </w:rPr>
        <w:t>evidence of the causal impact of conspiracy theories on prejudice within a</w:t>
      </w:r>
      <w:r w:rsidR="00FA228C">
        <w:rPr>
          <w:color w:val="000000" w:themeColor="text1"/>
        </w:rPr>
        <w:t xml:space="preserve"> </w:t>
      </w:r>
      <w:r>
        <w:rPr>
          <w:color w:val="000000" w:themeColor="text1"/>
        </w:rPr>
        <w:t xml:space="preserve">timely </w:t>
      </w:r>
      <w:r w:rsidR="009311CB">
        <w:rPr>
          <w:color w:val="000000" w:themeColor="text1"/>
        </w:rPr>
        <w:t xml:space="preserve">and important </w:t>
      </w:r>
      <w:r>
        <w:rPr>
          <w:color w:val="000000" w:themeColor="text1"/>
        </w:rPr>
        <w:t xml:space="preserve">real-world context. </w:t>
      </w:r>
      <w:r w:rsidR="002D172A">
        <w:rPr>
          <w:color w:val="000000" w:themeColor="text1"/>
        </w:rPr>
        <w:t xml:space="preserve"> </w:t>
      </w:r>
      <w:r w:rsidR="002C343A">
        <w:rPr>
          <w:color w:val="000000" w:themeColor="text1"/>
        </w:rPr>
        <w:t>We focused on popular</w:t>
      </w:r>
      <w:r w:rsidR="0067403F">
        <w:rPr>
          <w:color w:val="000000" w:themeColor="text1"/>
        </w:rPr>
        <w:t xml:space="preserve"> conspiracy theories relat</w:t>
      </w:r>
      <w:r w:rsidR="00AE03BF">
        <w:rPr>
          <w:color w:val="000000" w:themeColor="text1"/>
        </w:rPr>
        <w:t>ing</w:t>
      </w:r>
      <w:r w:rsidR="0067403F">
        <w:rPr>
          <w:color w:val="000000" w:themeColor="text1"/>
        </w:rPr>
        <w:t xml:space="preserve"> to </w:t>
      </w:r>
      <w:r w:rsidR="0067403F">
        <w:rPr>
          <w:bCs/>
          <w:lang w:val="en-US"/>
        </w:rPr>
        <w:t>Muslim immigration</w:t>
      </w:r>
      <w:r w:rsidR="002C343A">
        <w:rPr>
          <w:bCs/>
          <w:lang w:val="en-US"/>
        </w:rPr>
        <w:t>, and attempts t</w:t>
      </w:r>
      <w:r w:rsidR="0067403F">
        <w:rPr>
          <w:bCs/>
          <w:lang w:val="en-US"/>
        </w:rPr>
        <w:t>o “</w:t>
      </w:r>
      <w:proofErr w:type="spellStart"/>
      <w:r w:rsidR="0067403F">
        <w:rPr>
          <w:bCs/>
          <w:lang w:val="en-US"/>
        </w:rPr>
        <w:t>Islamicise</w:t>
      </w:r>
      <w:proofErr w:type="spellEnd"/>
      <w:r w:rsidR="0067403F">
        <w:rPr>
          <w:bCs/>
          <w:lang w:val="en-US"/>
        </w:rPr>
        <w:t>” Europe</w:t>
      </w:r>
      <w:r w:rsidR="000960C0">
        <w:rPr>
          <w:bCs/>
          <w:lang w:val="en-US"/>
        </w:rPr>
        <w:t xml:space="preserve"> </w:t>
      </w:r>
      <w:r w:rsidR="0067403F">
        <w:rPr>
          <w:bCs/>
          <w:lang w:val="en-US"/>
        </w:rPr>
        <w:t xml:space="preserve">(Swami, et al., 2018; also see </w:t>
      </w:r>
      <w:proofErr w:type="spellStart"/>
      <w:r w:rsidR="0067403F">
        <w:rPr>
          <w:color w:val="212121"/>
        </w:rPr>
        <w:t>Ünal</w:t>
      </w:r>
      <w:proofErr w:type="spellEnd"/>
      <w:r w:rsidR="0067403F">
        <w:rPr>
          <w:color w:val="212121"/>
        </w:rPr>
        <w:t>, 2016</w:t>
      </w:r>
      <w:r w:rsidR="0067403F">
        <w:rPr>
          <w:bCs/>
          <w:lang w:val="en-US"/>
        </w:rPr>
        <w:t>)</w:t>
      </w:r>
      <w:r w:rsidR="002C343A">
        <w:rPr>
          <w:bCs/>
          <w:lang w:val="en-US"/>
        </w:rPr>
        <w:t xml:space="preserve">. </w:t>
      </w:r>
      <w:r w:rsidR="008F6E6D">
        <w:rPr>
          <w:bCs/>
          <w:lang w:val="en-US"/>
        </w:rPr>
        <w:t xml:space="preserve"> </w:t>
      </w:r>
      <w:r w:rsidR="002C343A">
        <w:rPr>
          <w:bCs/>
          <w:lang w:val="en-US"/>
        </w:rPr>
        <w:t xml:space="preserve">Participants were </w:t>
      </w:r>
      <w:r w:rsidR="00C35342">
        <w:rPr>
          <w:bCs/>
          <w:lang w:val="en-US"/>
        </w:rPr>
        <w:t>exposed</w:t>
      </w:r>
      <w:r w:rsidR="002C343A">
        <w:rPr>
          <w:bCs/>
          <w:lang w:val="en-US"/>
        </w:rPr>
        <w:t xml:space="preserve"> to a conspiracy narrative </w:t>
      </w:r>
      <w:r w:rsidR="00FE4A40">
        <w:rPr>
          <w:bCs/>
          <w:lang w:val="en-US"/>
        </w:rPr>
        <w:t>regarding immigrants’ involvement in terrorist organizations (</w:t>
      </w:r>
      <w:r w:rsidR="00FE5E11">
        <w:rPr>
          <w:bCs/>
          <w:lang w:val="en-US"/>
        </w:rPr>
        <w:t xml:space="preserve">e.g., </w:t>
      </w:r>
      <w:r w:rsidR="00FE4A40">
        <w:rPr>
          <w:bCs/>
          <w:lang w:val="en-US"/>
        </w:rPr>
        <w:t xml:space="preserve">ISIS), and their plots to attack Britain from within </w:t>
      </w:r>
      <w:r w:rsidR="00746FA2">
        <w:rPr>
          <w:bCs/>
          <w:lang w:val="en-US"/>
        </w:rPr>
        <w:t>(</w:t>
      </w:r>
      <w:r w:rsidR="00012EF2">
        <w:rPr>
          <w:bCs/>
          <w:lang w:val="en-US"/>
        </w:rPr>
        <w:t xml:space="preserve">e.g., </w:t>
      </w:r>
      <w:r w:rsidR="00012EF2" w:rsidRPr="00C06904">
        <w:rPr>
          <w:color w:val="000000" w:themeColor="text1"/>
        </w:rPr>
        <w:t>Burke, 2016;</w:t>
      </w:r>
      <w:r w:rsidR="00012EF2">
        <w:rPr>
          <w:color w:val="000000" w:themeColor="text1"/>
        </w:rPr>
        <w:t xml:space="preserve"> </w:t>
      </w:r>
      <w:proofErr w:type="spellStart"/>
      <w:r w:rsidR="00746FA2" w:rsidRPr="005E3FE9">
        <w:rPr>
          <w:color w:val="000000" w:themeColor="text1"/>
        </w:rPr>
        <w:t>Vermaat</w:t>
      </w:r>
      <w:proofErr w:type="spellEnd"/>
      <w:r w:rsidR="00746FA2" w:rsidRPr="005E3FE9">
        <w:rPr>
          <w:color w:val="000000" w:themeColor="text1"/>
        </w:rPr>
        <w:t>, 2013</w:t>
      </w:r>
      <w:r w:rsidR="00012EF2">
        <w:rPr>
          <w:color w:val="000000" w:themeColor="text1"/>
        </w:rPr>
        <w:t>)</w:t>
      </w:r>
      <w:r w:rsidR="00794B20">
        <w:rPr>
          <w:color w:val="000000" w:themeColor="text1"/>
        </w:rPr>
        <w:t xml:space="preserve">. </w:t>
      </w:r>
      <w:r w:rsidR="00280C36">
        <w:rPr>
          <w:color w:val="000000" w:themeColor="text1"/>
        </w:rPr>
        <w:t xml:space="preserve"> </w:t>
      </w:r>
      <w:r w:rsidR="00794B20">
        <w:rPr>
          <w:color w:val="000000" w:themeColor="text1"/>
        </w:rPr>
        <w:t>In an</w:t>
      </w:r>
      <w:r w:rsidR="00BC057C">
        <w:t xml:space="preserve"> </w:t>
      </w:r>
      <w:r w:rsidR="009311CB">
        <w:t xml:space="preserve">experimental </w:t>
      </w:r>
      <w:r w:rsidR="00D622BE">
        <w:t xml:space="preserve">design </w:t>
      </w:r>
      <w:r w:rsidR="001A2D05">
        <w:t xml:space="preserve">adapted from </w:t>
      </w:r>
      <w:r w:rsidR="00D622BE">
        <w:t>Jolley and Douglas (2014a, 2014b)</w:t>
      </w:r>
      <w:r w:rsidR="006C3B75">
        <w:t xml:space="preserve"> </w:t>
      </w:r>
      <w:r w:rsidR="00FE4A40">
        <w:t>p</w:t>
      </w:r>
      <w:r w:rsidR="006A3E42">
        <w:t xml:space="preserve">articipants were asked to read one of three arguments: (1) conspiracy </w:t>
      </w:r>
      <w:r w:rsidR="001A2D05">
        <w:t>arguments</w:t>
      </w:r>
      <w:r w:rsidR="006A3E42">
        <w:t>,</w:t>
      </w:r>
      <w:r w:rsidR="00852B3F">
        <w:t xml:space="preserve"> (2), anti-conspiracy arguments </w:t>
      </w:r>
      <w:r w:rsidR="006A3E42">
        <w:t xml:space="preserve">or (3) a control condition where </w:t>
      </w:r>
      <w:r w:rsidR="00F25A9F">
        <w:t>no information was given</w:t>
      </w:r>
      <w:r w:rsidR="006A3E42">
        <w:t xml:space="preserve">. </w:t>
      </w:r>
      <w:r w:rsidR="00C51A1E">
        <w:t xml:space="preserve"> </w:t>
      </w:r>
      <w:r w:rsidR="001A2D05">
        <w:t xml:space="preserve">Following the manipulation, participants rated their beliefs in </w:t>
      </w:r>
      <w:r w:rsidR="00FE4A40">
        <w:t xml:space="preserve">the </w:t>
      </w:r>
      <w:r w:rsidR="001A2D05">
        <w:t>conspiracy theor</w:t>
      </w:r>
      <w:r w:rsidR="00FE4A40">
        <w:t>y</w:t>
      </w:r>
      <w:r w:rsidR="001A2D05">
        <w:t>, and their prejudice towards</w:t>
      </w:r>
      <w:r w:rsidR="00FE4A40">
        <w:t xml:space="preserve"> immigrants.</w:t>
      </w:r>
    </w:p>
    <w:p w14:paraId="661F9868" w14:textId="77777777" w:rsidR="00D96BE9" w:rsidRPr="00CE3C1D" w:rsidRDefault="00D96BE9" w:rsidP="00D96BE9">
      <w:pPr>
        <w:autoSpaceDE w:val="0"/>
        <w:autoSpaceDN w:val="0"/>
        <w:adjustRightInd w:val="0"/>
        <w:spacing w:line="480" w:lineRule="auto"/>
        <w:jc w:val="center"/>
        <w:rPr>
          <w:color w:val="000000" w:themeColor="text1"/>
        </w:rPr>
      </w:pPr>
      <w:r w:rsidRPr="00CE3C1D">
        <w:rPr>
          <w:b/>
          <w:color w:val="000000" w:themeColor="text1"/>
        </w:rPr>
        <w:t>Method</w:t>
      </w:r>
    </w:p>
    <w:p w14:paraId="6526B3E8" w14:textId="77777777" w:rsidR="00D96BE9" w:rsidRPr="00CE3C1D" w:rsidRDefault="00D96BE9" w:rsidP="00D96BE9">
      <w:pPr>
        <w:spacing w:line="480" w:lineRule="auto"/>
        <w:rPr>
          <w:b/>
          <w:color w:val="000000" w:themeColor="text1"/>
        </w:rPr>
      </w:pPr>
      <w:r w:rsidRPr="00CE3C1D">
        <w:rPr>
          <w:b/>
          <w:color w:val="000000" w:themeColor="text1"/>
        </w:rPr>
        <w:t xml:space="preserve">Participants </w:t>
      </w:r>
      <w:r w:rsidR="00611F6D">
        <w:rPr>
          <w:b/>
          <w:color w:val="000000" w:themeColor="text1"/>
        </w:rPr>
        <w:t>and Design</w:t>
      </w:r>
    </w:p>
    <w:p w14:paraId="18D0BB3A" w14:textId="77777777" w:rsidR="00304978" w:rsidRPr="00A77CDB" w:rsidRDefault="00D96BE9" w:rsidP="00A77CDB">
      <w:pPr>
        <w:spacing w:line="480" w:lineRule="auto"/>
        <w:ind w:firstLine="720"/>
        <w:outlineLvl w:val="0"/>
      </w:pPr>
      <w:r w:rsidRPr="00CE3C1D">
        <w:rPr>
          <w:color w:val="000000" w:themeColor="text1"/>
        </w:rPr>
        <w:t xml:space="preserve">One hundred and eighty-one </w:t>
      </w:r>
      <w:r w:rsidRPr="00CE3C1D">
        <w:rPr>
          <w:lang w:val="en-US"/>
        </w:rPr>
        <w:t xml:space="preserve">participants </w:t>
      </w:r>
      <w:r w:rsidRPr="00CE3C1D">
        <w:rPr>
          <w:color w:val="000000" w:themeColor="text1"/>
        </w:rPr>
        <w:t>(80 men and 101 women,</w:t>
      </w:r>
      <w:r w:rsidRPr="00CE3C1D">
        <w:rPr>
          <w:i/>
          <w:color w:val="000000" w:themeColor="text1"/>
        </w:rPr>
        <w:t xml:space="preserve"> M</w:t>
      </w:r>
      <w:r w:rsidRPr="00CE3C1D">
        <w:rPr>
          <w:color w:val="000000" w:themeColor="text1"/>
          <w:vertAlign w:val="subscript"/>
        </w:rPr>
        <w:t>age</w:t>
      </w:r>
      <w:r w:rsidRPr="00CE3C1D">
        <w:rPr>
          <w:color w:val="000000" w:themeColor="text1"/>
        </w:rPr>
        <w:t xml:space="preserve"> = 36.40, </w:t>
      </w:r>
      <w:r w:rsidRPr="00CE3C1D">
        <w:rPr>
          <w:i/>
          <w:color w:val="000000" w:themeColor="text1"/>
        </w:rPr>
        <w:t>SD</w:t>
      </w:r>
      <w:r w:rsidRPr="00CE3C1D">
        <w:rPr>
          <w:color w:val="000000" w:themeColor="text1"/>
        </w:rPr>
        <w:t xml:space="preserve"> = 12.81) </w:t>
      </w:r>
      <w:r w:rsidRPr="00CE3C1D">
        <w:rPr>
          <w:lang w:val="en-US"/>
        </w:rPr>
        <w:t xml:space="preserve">were recruited </w:t>
      </w:r>
      <w:r w:rsidR="002338FF">
        <w:rPr>
          <w:lang w:val="en-US"/>
        </w:rPr>
        <w:t xml:space="preserve">online </w:t>
      </w:r>
      <w:r w:rsidRPr="00CE3C1D">
        <w:rPr>
          <w:lang w:val="en-US"/>
        </w:rPr>
        <w:t xml:space="preserve">via a UK-based </w:t>
      </w:r>
      <w:r w:rsidR="00A6230A">
        <w:rPr>
          <w:lang w:val="en-US"/>
        </w:rPr>
        <w:t xml:space="preserve">online </w:t>
      </w:r>
      <w:r w:rsidRPr="00CE3C1D">
        <w:rPr>
          <w:lang w:val="en-US"/>
        </w:rPr>
        <w:t xml:space="preserve">participant database, </w:t>
      </w:r>
      <w:r w:rsidRPr="00275642">
        <w:rPr>
          <w:i/>
          <w:lang w:val="en-US"/>
        </w:rPr>
        <w:t>Prolific Academic</w:t>
      </w:r>
      <w:r w:rsidR="00725A57">
        <w:rPr>
          <w:lang w:val="en-US"/>
        </w:rPr>
        <w:t xml:space="preserve">, which is similar to </w:t>
      </w:r>
      <w:r w:rsidR="00725A57" w:rsidRPr="001062CC">
        <w:rPr>
          <w:color w:val="000000" w:themeColor="text1"/>
        </w:rPr>
        <w:t xml:space="preserve">Amazon’s Mechanical Turk.  </w:t>
      </w:r>
      <w:r w:rsidRPr="00CE3C1D">
        <w:rPr>
          <w:color w:val="000000"/>
          <w:lang w:val="en-US"/>
        </w:rPr>
        <w:t xml:space="preserve">Participants were all residents of the United </w:t>
      </w:r>
      <w:r w:rsidRPr="00CE3C1D">
        <w:rPr>
          <w:color w:val="000000" w:themeColor="text1"/>
          <w:lang w:val="en-US"/>
        </w:rPr>
        <w:t xml:space="preserve">Kingdom and </w:t>
      </w:r>
      <w:r w:rsidRPr="00CE3C1D">
        <w:t>received</w:t>
      </w:r>
      <w:r>
        <w:t xml:space="preserve"> a small fee in exchange for their participation. </w:t>
      </w:r>
      <w:r w:rsidR="00A024C5">
        <w:t xml:space="preserve"> </w:t>
      </w:r>
      <w:r w:rsidR="001A2D05">
        <w:t xml:space="preserve">Some exclusions were made. </w:t>
      </w:r>
      <w:r w:rsidR="00E42281">
        <w:t xml:space="preserve"> </w:t>
      </w:r>
      <w:r w:rsidR="00725261">
        <w:t>Specifically,</w:t>
      </w:r>
      <w:r w:rsidR="00E42281">
        <w:t xml:space="preserve"> participants were required to be British </w:t>
      </w:r>
      <w:r w:rsidR="00280C36">
        <w:rPr>
          <w:noProof/>
        </w:rPr>
        <w:t>c</w:t>
      </w:r>
      <w:r w:rsidR="00E42281" w:rsidRPr="00E67368">
        <w:rPr>
          <w:noProof/>
        </w:rPr>
        <w:t>itiziens</w:t>
      </w:r>
      <w:r w:rsidR="00725261">
        <w:t xml:space="preserve"> who were </w:t>
      </w:r>
      <w:r w:rsidR="00E42281">
        <w:t>currently living in the UK.</w:t>
      </w:r>
      <w:r w:rsidR="00B6529A">
        <w:t xml:space="preserve"> </w:t>
      </w:r>
      <w:r w:rsidR="00725261">
        <w:t xml:space="preserve">  P</w:t>
      </w:r>
      <w:r w:rsidR="001A2D05">
        <w:t xml:space="preserve">articipants who either failed an attention </w:t>
      </w:r>
      <w:r w:rsidR="001A2D05" w:rsidRPr="00A5712F">
        <w:rPr>
          <w:noProof/>
        </w:rPr>
        <w:t>screen</w:t>
      </w:r>
      <w:r w:rsidR="001A2D05">
        <w:t xml:space="preserve"> or spent less than 30</w:t>
      </w:r>
      <w:r w:rsidR="009311CB">
        <w:t xml:space="preserve"> seconds</w:t>
      </w:r>
      <w:r w:rsidR="001A2D05">
        <w:t xml:space="preserve"> reading the conspiracy</w:t>
      </w:r>
      <w:r w:rsidR="00630C37">
        <w:t>-</w:t>
      </w:r>
      <w:r w:rsidR="001A2D05">
        <w:t xml:space="preserve">related information were removed from the analysis. </w:t>
      </w:r>
      <w:r w:rsidR="00A024C5">
        <w:t xml:space="preserve"> </w:t>
      </w:r>
      <w:r w:rsidR="00B61CBB">
        <w:t>T</w:t>
      </w:r>
      <w:r w:rsidRPr="003032FF">
        <w:t>he final sample size used f</w:t>
      </w:r>
      <w:r>
        <w:t>or data analysis was 166</w:t>
      </w:r>
      <w:r w:rsidRPr="003032FF">
        <w:t xml:space="preserve"> (</w:t>
      </w:r>
      <w:r>
        <w:t>96</w:t>
      </w:r>
      <w:r w:rsidRPr="003032FF">
        <w:t xml:space="preserve"> women and</w:t>
      </w:r>
      <w:r>
        <w:t xml:space="preserve"> 70</w:t>
      </w:r>
      <w:r w:rsidRPr="003032FF">
        <w:t xml:space="preserve"> men,</w:t>
      </w:r>
      <w:r w:rsidRPr="003032FF">
        <w:rPr>
          <w:i/>
        </w:rPr>
        <w:t xml:space="preserve"> M</w:t>
      </w:r>
      <w:r w:rsidRPr="003032FF">
        <w:rPr>
          <w:vertAlign w:val="subscript"/>
        </w:rPr>
        <w:t>age</w:t>
      </w:r>
      <w:r w:rsidRPr="003032FF">
        <w:t xml:space="preserve"> = </w:t>
      </w:r>
      <w:r>
        <w:t>36.72</w:t>
      </w:r>
      <w:r w:rsidRPr="003032FF">
        <w:t xml:space="preserve">, </w:t>
      </w:r>
      <w:r w:rsidRPr="003032FF">
        <w:rPr>
          <w:i/>
        </w:rPr>
        <w:t>SD</w:t>
      </w:r>
      <w:r w:rsidRPr="003032FF">
        <w:t xml:space="preserve"> = </w:t>
      </w:r>
      <w:r>
        <w:t>12.90</w:t>
      </w:r>
      <w:r w:rsidRPr="003032FF">
        <w:t>).</w:t>
      </w:r>
      <w:r w:rsidR="00A024C5">
        <w:t xml:space="preserve"> </w:t>
      </w:r>
      <w:r w:rsidRPr="003032FF">
        <w:t xml:space="preserve"> </w:t>
      </w:r>
      <w:r w:rsidR="00035E4B">
        <w:t>Participants were randomly assigned to either a pro-conspiracy condition (</w:t>
      </w:r>
      <w:r w:rsidR="00035E4B" w:rsidRPr="00890064">
        <w:rPr>
          <w:i/>
        </w:rPr>
        <w:t>n</w:t>
      </w:r>
      <w:r w:rsidR="00035E4B">
        <w:t xml:space="preserve"> = 50), </w:t>
      </w:r>
      <w:r w:rsidR="00035E4B">
        <w:lastRenderedPageBreak/>
        <w:t>anti-conspiracy condition (</w:t>
      </w:r>
      <w:r w:rsidR="00035E4B" w:rsidRPr="00890064">
        <w:rPr>
          <w:i/>
        </w:rPr>
        <w:t>n</w:t>
      </w:r>
      <w:r w:rsidR="00035E4B">
        <w:t xml:space="preserve"> = 57) or control condition (</w:t>
      </w:r>
      <w:r w:rsidR="00035E4B" w:rsidRPr="00890064">
        <w:rPr>
          <w:i/>
        </w:rPr>
        <w:t>n</w:t>
      </w:r>
      <w:r w:rsidR="00035E4B">
        <w:t xml:space="preserve"> = 59) in a between</w:t>
      </w:r>
      <w:r w:rsidR="00A024C5">
        <w:t>-</w:t>
      </w:r>
      <w:r w:rsidR="00A77CDB">
        <w:t xml:space="preserve">subjects design. </w:t>
      </w:r>
      <w:r w:rsidR="005F5112">
        <w:t>Prior to data analysis, a</w:t>
      </w:r>
      <w:r w:rsidR="00304978" w:rsidRPr="00A77CDB">
        <w:rPr>
          <w:color w:val="000000"/>
        </w:rPr>
        <w:t>n</w:t>
      </w:r>
      <w:r w:rsidR="001C5A42">
        <w:rPr>
          <w:color w:val="000000"/>
        </w:rPr>
        <w:t xml:space="preserve"> anticipated </w:t>
      </w:r>
      <w:r w:rsidR="001C5A42" w:rsidRPr="005F5112">
        <w:rPr>
          <w:color w:val="000000"/>
        </w:rPr>
        <w:t>small-medium</w:t>
      </w:r>
      <w:r w:rsidR="00304978" w:rsidRPr="005F5112">
        <w:rPr>
          <w:color w:val="000000"/>
        </w:rPr>
        <w:t xml:space="preserve"> effect size (</w:t>
      </w:r>
      <w:r w:rsidR="00304978" w:rsidRPr="005F5112">
        <w:rPr>
          <w:i/>
          <w:color w:val="000000" w:themeColor="text1"/>
          <w:lang w:val="en-US"/>
        </w:rPr>
        <w:t>η</w:t>
      </w:r>
      <w:r w:rsidR="00304978" w:rsidRPr="005F5112">
        <w:rPr>
          <w:i/>
          <w:color w:val="000000" w:themeColor="text1"/>
          <w:vertAlign w:val="superscript"/>
          <w:lang w:val="en-US"/>
        </w:rPr>
        <w:t>2</w:t>
      </w:r>
      <w:r w:rsidR="00304978" w:rsidRPr="005F5112">
        <w:rPr>
          <w:color w:val="000000"/>
        </w:rPr>
        <w:t>) of 0.05</w:t>
      </w:r>
      <w:r w:rsidR="00AC4010">
        <w:rPr>
          <w:color w:val="000000"/>
        </w:rPr>
        <w:t>9</w:t>
      </w:r>
      <w:r w:rsidR="00304978" w:rsidRPr="005F5112">
        <w:rPr>
          <w:color w:val="000000"/>
        </w:rPr>
        <w:t xml:space="preserve"> </w:t>
      </w:r>
      <w:r w:rsidR="007516AB" w:rsidRPr="005F5112">
        <w:rPr>
          <w:color w:val="000000"/>
        </w:rPr>
        <w:t xml:space="preserve">based on previous research (e.g., Jolley &amp; Douglas, 2014a, 2014b) </w:t>
      </w:r>
      <w:r w:rsidR="00304978" w:rsidRPr="005F5112">
        <w:rPr>
          <w:color w:val="000000"/>
        </w:rPr>
        <w:t xml:space="preserve">required a sample size of approximately </w:t>
      </w:r>
      <w:r w:rsidR="00AC4010" w:rsidRPr="005F5112">
        <w:rPr>
          <w:color w:val="000000"/>
        </w:rPr>
        <w:t>1</w:t>
      </w:r>
      <w:r w:rsidR="00AC4010">
        <w:rPr>
          <w:color w:val="000000"/>
        </w:rPr>
        <w:t>5</w:t>
      </w:r>
      <w:r w:rsidR="00AC4010" w:rsidRPr="005F5112">
        <w:rPr>
          <w:color w:val="000000"/>
        </w:rPr>
        <w:t xml:space="preserve">0 </w:t>
      </w:r>
      <w:r w:rsidR="00A77CDB" w:rsidRPr="005F5112">
        <w:rPr>
          <w:color w:val="000000"/>
        </w:rPr>
        <w:t>for 80% power of detecting the effect</w:t>
      </w:r>
      <w:r w:rsidR="00C1030C">
        <w:rPr>
          <w:color w:val="000000"/>
        </w:rPr>
        <w:t xml:space="preserve"> (Clark-Carter, 1997)</w:t>
      </w:r>
      <w:r w:rsidR="00A77CDB" w:rsidRPr="005F5112">
        <w:rPr>
          <w:color w:val="000000"/>
        </w:rPr>
        <w:t xml:space="preserve">. </w:t>
      </w:r>
      <w:r w:rsidR="00A95C88">
        <w:rPr>
          <w:color w:val="000000"/>
        </w:rPr>
        <w:t xml:space="preserve"> </w:t>
      </w:r>
      <w:r w:rsidR="00C1030C">
        <w:rPr>
          <w:color w:val="000000"/>
        </w:rPr>
        <w:t xml:space="preserve">Anticipating participant dropout, we recruited a sample of 181. </w:t>
      </w:r>
      <w:r w:rsidR="00A77CDB" w:rsidRPr="005F5112">
        <w:rPr>
          <w:color w:val="000000"/>
        </w:rPr>
        <w:t xml:space="preserve"> </w:t>
      </w:r>
    </w:p>
    <w:p w14:paraId="1AAB61C9" w14:textId="77777777" w:rsidR="00D96BE9" w:rsidRDefault="00D96BE9" w:rsidP="00D96BE9">
      <w:pPr>
        <w:spacing w:line="480" w:lineRule="auto"/>
        <w:rPr>
          <w:b/>
          <w:color w:val="000000" w:themeColor="text1"/>
        </w:rPr>
      </w:pPr>
      <w:r w:rsidRPr="001062CC">
        <w:rPr>
          <w:b/>
          <w:color w:val="000000" w:themeColor="text1"/>
        </w:rPr>
        <w:t>Materials and Procedure</w:t>
      </w:r>
    </w:p>
    <w:p w14:paraId="3BD31AF6" w14:textId="77777777" w:rsidR="002F6EB3" w:rsidRDefault="00035E4B" w:rsidP="00B61CBB">
      <w:pPr>
        <w:spacing w:line="480" w:lineRule="auto"/>
        <w:ind w:firstLine="720"/>
      </w:pPr>
      <w:r>
        <w:t xml:space="preserve">To begin the experiment participants were exposed to either </w:t>
      </w:r>
      <w:r w:rsidR="003111A3">
        <w:t>information that supported</w:t>
      </w:r>
      <w:r w:rsidR="003111A3" w:rsidRPr="003032FF">
        <w:t xml:space="preserve"> </w:t>
      </w:r>
      <w:r w:rsidR="003111A3">
        <w:t xml:space="preserve">conspiracy theories </w:t>
      </w:r>
      <w:r w:rsidR="00561EF8">
        <w:t xml:space="preserve">concerning </w:t>
      </w:r>
      <w:r w:rsidR="008F6E6D">
        <w:t>immigrants</w:t>
      </w:r>
      <w:r w:rsidR="00280C36">
        <w:t>’</w:t>
      </w:r>
      <w:r w:rsidR="00FE4A40">
        <w:t xml:space="preserve"> involvement in activities aimed to undermine the safety of British society</w:t>
      </w:r>
      <w:r w:rsidR="00645476">
        <w:t xml:space="preserve"> </w:t>
      </w:r>
      <w:r w:rsidR="003111A3" w:rsidRPr="003032FF">
        <w:t>(pro-conspiracy condit</w:t>
      </w:r>
      <w:r w:rsidR="003111A3">
        <w:t>ion) or information that refuted</w:t>
      </w:r>
      <w:r w:rsidR="003111A3" w:rsidRPr="003032FF">
        <w:t xml:space="preserve"> </w:t>
      </w:r>
      <w:r w:rsidR="00F25A9F">
        <w:t xml:space="preserve">this </w:t>
      </w:r>
      <w:r w:rsidR="003111A3" w:rsidRPr="003032FF">
        <w:t>conspiracy</w:t>
      </w:r>
      <w:r w:rsidR="00630C37">
        <w:t xml:space="preserve"> theory</w:t>
      </w:r>
      <w:r w:rsidR="003111A3" w:rsidRPr="003032FF">
        <w:t xml:space="preserve"> (anti-conspiracy condition). </w:t>
      </w:r>
      <w:r w:rsidR="001174A9">
        <w:t xml:space="preserve"> </w:t>
      </w:r>
      <w:r w:rsidR="003111A3" w:rsidRPr="003032FF">
        <w:t>A control condition was also included, where no information was given</w:t>
      </w:r>
      <w:r w:rsidR="00F25A9F">
        <w:t xml:space="preserve"> (Jolley &amp; Douglas, 2014a, 2014b). </w:t>
      </w:r>
      <w:r w:rsidR="001174A9">
        <w:t xml:space="preserve"> </w:t>
      </w:r>
      <w:r w:rsidR="002F6EB3" w:rsidRPr="002F6EB3">
        <w:t xml:space="preserve">The pro-conspiracy article began by arguing that there are many reasons to be suspicious of immigrants. </w:t>
      </w:r>
      <w:r w:rsidR="001174A9">
        <w:t xml:space="preserve"> </w:t>
      </w:r>
      <w:r w:rsidR="00B61CBB">
        <w:t>The article</w:t>
      </w:r>
      <w:r w:rsidR="002F6EB3" w:rsidRPr="002F6EB3">
        <w:t xml:space="preserve"> then continued to provide specific examples </w:t>
      </w:r>
      <w:r w:rsidR="00A76A7C">
        <w:t>such as</w:t>
      </w:r>
      <w:r w:rsidR="002F6EB3" w:rsidRPr="002F6EB3">
        <w:t xml:space="preserve"> immigrants have been found </w:t>
      </w:r>
      <w:r w:rsidR="00FE4A40">
        <w:t xml:space="preserve">to </w:t>
      </w:r>
      <w:r w:rsidR="00C35342">
        <w:t xml:space="preserve">be </w:t>
      </w:r>
      <w:r w:rsidR="00FE4A40">
        <w:t>working on behalf of terrorist organisations</w:t>
      </w:r>
      <w:r w:rsidR="00460147">
        <w:t>.</w:t>
      </w:r>
      <w:r w:rsidR="00F25A9F">
        <w:t xml:space="preserve"> </w:t>
      </w:r>
      <w:r w:rsidR="001174A9">
        <w:t xml:space="preserve"> </w:t>
      </w:r>
      <w:r w:rsidR="002F6EB3" w:rsidRPr="002F6EB3">
        <w:t>An extract from the conspiracy article was as follows:</w:t>
      </w:r>
    </w:p>
    <w:p w14:paraId="2CBE1906" w14:textId="77777777" w:rsidR="002F6EB3" w:rsidRPr="002F6EB3" w:rsidRDefault="002F6EB3" w:rsidP="002F6EB3">
      <w:pPr>
        <w:spacing w:line="480" w:lineRule="auto"/>
        <w:ind w:left="720"/>
        <w:rPr>
          <w:i/>
        </w:rPr>
      </w:pPr>
      <w:r w:rsidRPr="002F6EB3">
        <w:rPr>
          <w:i/>
          <w:color w:val="000000" w:themeColor="text1"/>
        </w:rPr>
        <w:t>“...</w:t>
      </w:r>
      <w:r w:rsidR="00FE4A40">
        <w:rPr>
          <w:i/>
          <w:noProof/>
          <w:color w:val="000000" w:themeColor="text1"/>
        </w:rPr>
        <w:t>Many argue that immigrants are actively working, in secret, with terrorist organisations to spark a cyber-attack on British society</w:t>
      </w:r>
      <w:r w:rsidR="00A12B80">
        <w:rPr>
          <w:i/>
          <w:color w:val="000000" w:themeColor="text1"/>
        </w:rPr>
        <w:t>.</w:t>
      </w:r>
      <w:r w:rsidR="00FE4A40">
        <w:rPr>
          <w:i/>
          <w:color w:val="000000" w:themeColor="text1"/>
        </w:rPr>
        <w:t xml:space="preserve"> There is ample evidence supporting this view </w:t>
      </w:r>
      <w:r w:rsidRPr="002F6EB3">
        <w:rPr>
          <w:i/>
          <w:color w:val="000000" w:themeColor="text1"/>
        </w:rPr>
        <w:t>...”</w:t>
      </w:r>
    </w:p>
    <w:p w14:paraId="13D2C3DD" w14:textId="77777777" w:rsidR="002F6EB3" w:rsidRPr="002F6EB3" w:rsidRDefault="002F6EB3" w:rsidP="001625C6">
      <w:pPr>
        <w:spacing w:line="480" w:lineRule="auto"/>
      </w:pPr>
      <w:r w:rsidRPr="002F6EB3">
        <w:t xml:space="preserve">The anti-conspiracy article was similar in content </w:t>
      </w:r>
      <w:r w:rsidR="001D7916">
        <w:t xml:space="preserve">and length </w:t>
      </w:r>
      <w:r w:rsidRPr="002F6EB3">
        <w:t>to the pro-conspiracy article but differed by arguing that there are few reasons to be suspicious of immigrants</w:t>
      </w:r>
      <w:r w:rsidR="00B61CBB">
        <w:t xml:space="preserve"> being involved with terrorist </w:t>
      </w:r>
      <w:r w:rsidR="00B61CBB" w:rsidRPr="00E67368">
        <w:rPr>
          <w:noProof/>
        </w:rPr>
        <w:t>organisations</w:t>
      </w:r>
      <w:r w:rsidRPr="002F6EB3">
        <w:t>.  An extract from the anti-conspiracy theory article was as follows:</w:t>
      </w:r>
    </w:p>
    <w:p w14:paraId="17B0B01B" w14:textId="77777777" w:rsidR="00DE6BF4" w:rsidRDefault="002F6EB3" w:rsidP="00DE6BF4">
      <w:pPr>
        <w:spacing w:line="480" w:lineRule="auto"/>
        <w:ind w:left="720"/>
        <w:rPr>
          <w:i/>
          <w:color w:val="000000"/>
        </w:rPr>
      </w:pPr>
      <w:r w:rsidRPr="002F6EB3">
        <w:rPr>
          <w:i/>
        </w:rPr>
        <w:t>“…</w:t>
      </w:r>
      <w:r w:rsidR="00FE4A40">
        <w:rPr>
          <w:i/>
          <w:color w:val="000000"/>
        </w:rPr>
        <w:t>Despite detailed investigations in other countries, immigrants have never been discovered within secret terrorist organisations…Why would this be any different here in the UK</w:t>
      </w:r>
      <w:r w:rsidRPr="002F6EB3">
        <w:rPr>
          <w:i/>
          <w:color w:val="000000"/>
        </w:rPr>
        <w:t>? …”</w:t>
      </w:r>
    </w:p>
    <w:p w14:paraId="7060C5D6" w14:textId="77777777" w:rsidR="00BB73F7" w:rsidRDefault="002F6EB3" w:rsidP="0009143D">
      <w:pPr>
        <w:spacing w:line="480" w:lineRule="auto"/>
        <w:ind w:firstLine="720"/>
      </w:pPr>
      <w:r w:rsidRPr="00DE6BF4">
        <w:lastRenderedPageBreak/>
        <w:t xml:space="preserve">The term ‘conspiracy theory’ was not mentioned in either of the articles.  </w:t>
      </w:r>
      <w:r w:rsidR="006756BA">
        <w:t xml:space="preserve">After </w:t>
      </w:r>
      <w:r w:rsidR="00A6230A">
        <w:t>completing the manipulation</w:t>
      </w:r>
      <w:r w:rsidR="006756BA">
        <w:t xml:space="preserve"> p</w:t>
      </w:r>
      <w:r w:rsidRPr="00DE6BF4">
        <w:t>articipants then</w:t>
      </w:r>
      <w:r w:rsidR="00A76A7C" w:rsidRPr="00DE6BF4">
        <w:t xml:space="preserve"> indicated their belief in conspiracy theories</w:t>
      </w:r>
      <w:r w:rsidR="00DE6BF4" w:rsidRPr="00DE6BF4">
        <w:t xml:space="preserve"> </w:t>
      </w:r>
      <w:r w:rsidR="00F25A9F">
        <w:t xml:space="preserve">relating to </w:t>
      </w:r>
      <w:r w:rsidR="00DE6BF4" w:rsidRPr="00DE6BF4">
        <w:t>immigrants</w:t>
      </w:r>
      <w:r w:rsidR="00F25A9F">
        <w:t xml:space="preserve"> by way of a manipulation check</w:t>
      </w:r>
      <w:r w:rsidR="00A76A7C" w:rsidRPr="00DE6BF4">
        <w:t xml:space="preserve">. </w:t>
      </w:r>
      <w:r w:rsidR="000D7D0C">
        <w:t xml:space="preserve"> </w:t>
      </w:r>
      <w:r w:rsidR="00F25A9F">
        <w:t>Belief in the co</w:t>
      </w:r>
      <w:r w:rsidR="001A5924">
        <w:t>nspirac</w:t>
      </w:r>
      <w:r w:rsidR="00630C37">
        <w:t>y theories</w:t>
      </w:r>
      <w:r w:rsidR="001A5924">
        <w:t xml:space="preserve"> was </w:t>
      </w:r>
      <w:r w:rsidR="001A5924" w:rsidRPr="00375DE8">
        <w:t xml:space="preserve">measured </w:t>
      </w:r>
      <w:r w:rsidR="006756BA" w:rsidRPr="00375DE8">
        <w:t xml:space="preserve">with </w:t>
      </w:r>
      <w:r w:rsidR="00735B5C" w:rsidRPr="00375DE8">
        <w:t>four</w:t>
      </w:r>
      <w:r w:rsidR="00A76A7C" w:rsidRPr="00375DE8">
        <w:t xml:space="preserve"> items (</w:t>
      </w:r>
      <w:r w:rsidR="00375DE8" w:rsidRPr="004D070A">
        <w:t>“</w:t>
      </w:r>
      <w:r w:rsidR="00375DE8" w:rsidRPr="00281A84">
        <w:rPr>
          <w:i/>
          <w:color w:val="000000" w:themeColor="text1"/>
        </w:rPr>
        <w:t xml:space="preserve">Immigrants are working within secret networks on behalf of ISIS”, “Immigrants are working with terrorist groups to eventually attack British society from within”, </w:t>
      </w:r>
      <w:r w:rsidR="005B1089">
        <w:rPr>
          <w:i/>
          <w:color w:val="000000" w:themeColor="text1"/>
        </w:rPr>
        <w:t>“</w:t>
      </w:r>
      <w:r w:rsidR="00375DE8" w:rsidRPr="00281A84">
        <w:rPr>
          <w:i/>
          <w:color w:val="000000" w:themeColor="text1"/>
          <w:lang w:val="en-US" w:eastAsia="zh-TW"/>
        </w:rPr>
        <w:t xml:space="preserve">Immigrants are often involved in secret plots and schemes intended to disrupt British society”, “Immigrants do not work together to support terrorist </w:t>
      </w:r>
      <w:proofErr w:type="spellStart"/>
      <w:r w:rsidR="00375DE8" w:rsidRPr="00281A84">
        <w:rPr>
          <w:i/>
          <w:color w:val="000000" w:themeColor="text1"/>
          <w:lang w:val="en-US" w:eastAsia="zh-TW"/>
        </w:rPr>
        <w:t>organisations</w:t>
      </w:r>
      <w:proofErr w:type="spellEnd"/>
      <w:r w:rsidR="00295090">
        <w:rPr>
          <w:i/>
          <w:color w:val="000000" w:themeColor="text1"/>
          <w:lang w:val="en-US" w:eastAsia="zh-TW"/>
        </w:rPr>
        <w:t>*</w:t>
      </w:r>
      <w:r w:rsidR="00375DE8" w:rsidRPr="0008234B">
        <w:rPr>
          <w:color w:val="000000" w:themeColor="text1"/>
          <w:lang w:val="en-US" w:eastAsia="zh-TW"/>
        </w:rPr>
        <w:t>”</w:t>
      </w:r>
      <w:r w:rsidR="00735B5C" w:rsidRPr="00375DE8">
        <w:t>,</w:t>
      </w:r>
      <w:r w:rsidR="00A76A7C" w:rsidRPr="00375DE8">
        <w:t xml:space="preserve"> </w:t>
      </w:r>
      <w:r w:rsidR="00735B5C" w:rsidRPr="00375DE8">
        <w:rPr>
          <w:color w:val="000000" w:themeColor="text1"/>
        </w:rPr>
        <w:t>α = .91</w:t>
      </w:r>
      <w:r w:rsidR="00A76A7C" w:rsidRPr="00375DE8">
        <w:t>) on</w:t>
      </w:r>
      <w:r w:rsidR="00A76A7C" w:rsidRPr="00DE6BF4">
        <w:t xml:space="preserve"> a scale of 1 (strongly disagree) to 7 (strongly agree). </w:t>
      </w:r>
      <w:r w:rsidR="001174A9">
        <w:t xml:space="preserve"> </w:t>
      </w:r>
      <w:r w:rsidR="00A76A7C" w:rsidRPr="00735B5C">
        <w:rPr>
          <w:color w:val="000000" w:themeColor="text1"/>
        </w:rPr>
        <w:t xml:space="preserve">Next, participants completed </w:t>
      </w:r>
      <w:r w:rsidR="001F474E" w:rsidRPr="00735B5C">
        <w:rPr>
          <w:color w:val="000000" w:themeColor="text1"/>
        </w:rPr>
        <w:t>a measure</w:t>
      </w:r>
      <w:r w:rsidR="00A76A7C" w:rsidRPr="00735B5C">
        <w:rPr>
          <w:color w:val="000000" w:themeColor="text1"/>
        </w:rPr>
        <w:t xml:space="preserve"> of</w:t>
      </w:r>
      <w:r w:rsidR="001F474E" w:rsidRPr="00735B5C">
        <w:rPr>
          <w:color w:val="000000" w:themeColor="text1"/>
        </w:rPr>
        <w:t xml:space="preserve"> prejudice towards </w:t>
      </w:r>
      <w:r w:rsidR="00496455" w:rsidRPr="00735B5C">
        <w:rPr>
          <w:color w:val="000000" w:themeColor="text1"/>
        </w:rPr>
        <w:t>immigrants</w:t>
      </w:r>
      <w:r w:rsidR="00735B5C" w:rsidRPr="00735B5C">
        <w:rPr>
          <w:color w:val="000000" w:themeColor="text1"/>
        </w:rPr>
        <w:t xml:space="preserve">. </w:t>
      </w:r>
      <w:r w:rsidR="000D7D0C">
        <w:rPr>
          <w:color w:val="000000" w:themeColor="text1"/>
        </w:rPr>
        <w:t xml:space="preserve"> </w:t>
      </w:r>
      <w:r w:rsidR="00735B5C" w:rsidRPr="00735B5C">
        <w:rPr>
          <w:color w:val="000000" w:themeColor="text1"/>
        </w:rPr>
        <w:t>Participants were asked to</w:t>
      </w:r>
      <w:r w:rsidR="00A6230A">
        <w:rPr>
          <w:color w:val="000000" w:themeColor="text1"/>
        </w:rPr>
        <w:t xml:space="preserve"> describe immigrants</w:t>
      </w:r>
      <w:r w:rsidR="00735B5C" w:rsidRPr="00735B5C">
        <w:rPr>
          <w:color w:val="000000" w:themeColor="text1"/>
        </w:rPr>
        <w:t xml:space="preserve"> </w:t>
      </w:r>
      <w:r w:rsidR="00912E58">
        <w:rPr>
          <w:color w:val="000000" w:themeColor="text1"/>
        </w:rPr>
        <w:t xml:space="preserve">on </w:t>
      </w:r>
      <w:r w:rsidR="00CE3C1D" w:rsidRPr="00735B5C">
        <w:rPr>
          <w:color w:val="000000" w:themeColor="text1"/>
        </w:rPr>
        <w:t>five semantic differential word pairings on a seven-point scale (</w:t>
      </w:r>
      <w:r w:rsidR="00CE3C1D" w:rsidRPr="00FF6CEE">
        <w:rPr>
          <w:i/>
          <w:color w:val="000000" w:themeColor="text1"/>
        </w:rPr>
        <w:t>beautiful–ugly</w:t>
      </w:r>
      <w:r w:rsidR="00CE3C1D" w:rsidRPr="00735B5C">
        <w:rPr>
          <w:color w:val="000000" w:themeColor="text1"/>
        </w:rPr>
        <w:t xml:space="preserve">, </w:t>
      </w:r>
      <w:r w:rsidR="00CE3C1D" w:rsidRPr="00FF6CEE">
        <w:rPr>
          <w:i/>
          <w:color w:val="000000" w:themeColor="text1"/>
        </w:rPr>
        <w:t>good–bad</w:t>
      </w:r>
      <w:r w:rsidR="00CE3C1D" w:rsidRPr="00735B5C">
        <w:rPr>
          <w:color w:val="000000" w:themeColor="text1"/>
        </w:rPr>
        <w:t xml:space="preserve">, </w:t>
      </w:r>
      <w:r w:rsidR="00CE3C1D" w:rsidRPr="00FF6CEE">
        <w:rPr>
          <w:i/>
          <w:color w:val="000000" w:themeColor="text1"/>
        </w:rPr>
        <w:t>pleasant–</w:t>
      </w:r>
      <w:r w:rsidR="00CE3C1D" w:rsidRPr="00942FC1">
        <w:rPr>
          <w:i/>
          <w:color w:val="000000" w:themeColor="text1"/>
        </w:rPr>
        <w:t>unpleasant</w:t>
      </w:r>
      <w:r w:rsidR="00CE3C1D" w:rsidRPr="00735B5C">
        <w:rPr>
          <w:color w:val="000000" w:themeColor="text1"/>
        </w:rPr>
        <w:t xml:space="preserve">, </w:t>
      </w:r>
      <w:r w:rsidR="00CE3C1D" w:rsidRPr="00D6133F">
        <w:rPr>
          <w:i/>
          <w:color w:val="000000" w:themeColor="text1"/>
        </w:rPr>
        <w:t>honest–dishonest</w:t>
      </w:r>
      <w:r w:rsidR="00CE3C1D" w:rsidRPr="00735B5C">
        <w:rPr>
          <w:color w:val="000000" w:themeColor="text1"/>
        </w:rPr>
        <w:t xml:space="preserve">, and </w:t>
      </w:r>
      <w:r w:rsidR="00CE3C1D" w:rsidRPr="00D6133F">
        <w:rPr>
          <w:i/>
          <w:color w:val="000000" w:themeColor="text1"/>
        </w:rPr>
        <w:t>nice–awful</w:t>
      </w:r>
      <w:r w:rsidR="001F7E20" w:rsidRPr="0035537B">
        <w:rPr>
          <w:color w:val="000000" w:themeColor="text1"/>
        </w:rPr>
        <w:t xml:space="preserve">, </w:t>
      </w:r>
      <w:r w:rsidR="00FB475C">
        <w:rPr>
          <w:color w:val="000000" w:themeColor="text1"/>
        </w:rPr>
        <w:t xml:space="preserve">adapted </w:t>
      </w:r>
      <w:r w:rsidR="00F208BB">
        <w:rPr>
          <w:color w:val="000000" w:themeColor="text1"/>
        </w:rPr>
        <w:t xml:space="preserve">to </w:t>
      </w:r>
      <w:r w:rsidR="00CB18E2">
        <w:rPr>
          <w:color w:val="000000" w:themeColor="text1"/>
        </w:rPr>
        <w:t>the</w:t>
      </w:r>
      <w:r w:rsidR="001D7916">
        <w:rPr>
          <w:color w:val="000000" w:themeColor="text1"/>
        </w:rPr>
        <w:t xml:space="preserve"> immigrant </w:t>
      </w:r>
      <w:r w:rsidR="00F208BB">
        <w:rPr>
          <w:color w:val="000000" w:themeColor="text1"/>
        </w:rPr>
        <w:t xml:space="preserve">target group </w:t>
      </w:r>
      <w:r w:rsidR="00FB475C">
        <w:rPr>
          <w:color w:val="000000" w:themeColor="text1"/>
        </w:rPr>
        <w:t xml:space="preserve">from </w:t>
      </w:r>
      <w:proofErr w:type="spellStart"/>
      <w:r w:rsidR="00FB475C">
        <w:rPr>
          <w:color w:val="000000" w:themeColor="text1"/>
        </w:rPr>
        <w:t>Hummert</w:t>
      </w:r>
      <w:proofErr w:type="spellEnd"/>
      <w:r w:rsidR="00FB475C">
        <w:rPr>
          <w:color w:val="000000" w:themeColor="text1"/>
        </w:rPr>
        <w:t>, Garstka, O’Brien, Greenwald &amp; Mellott, 2002</w:t>
      </w:r>
      <w:r w:rsidR="00CE3C1D" w:rsidRPr="00C32505">
        <w:rPr>
          <w:color w:val="000000" w:themeColor="text1"/>
        </w:rPr>
        <w:t xml:space="preserve">).  </w:t>
      </w:r>
      <w:r w:rsidR="002A49FC">
        <w:rPr>
          <w:color w:val="000000" w:themeColor="text1"/>
        </w:rPr>
        <w:t xml:space="preserve">Items were coded such that a higher </w:t>
      </w:r>
      <w:r w:rsidR="006756BA" w:rsidRPr="0035537B">
        <w:rPr>
          <w:color w:val="000000" w:themeColor="text1"/>
        </w:rPr>
        <w:t>score</w:t>
      </w:r>
      <w:r w:rsidR="006756BA">
        <w:rPr>
          <w:color w:val="000000" w:themeColor="text1"/>
        </w:rPr>
        <w:t xml:space="preserve"> </w:t>
      </w:r>
      <w:r w:rsidR="00A6230A">
        <w:rPr>
          <w:color w:val="000000" w:themeColor="text1"/>
        </w:rPr>
        <w:t>corresponded to higher prejudice</w:t>
      </w:r>
      <w:r w:rsidR="002A49FC">
        <w:rPr>
          <w:color w:val="000000" w:themeColor="text1"/>
        </w:rPr>
        <w:t xml:space="preserve"> (</w:t>
      </w:r>
      <w:r w:rsidR="002A49FC" w:rsidRPr="00C32505">
        <w:rPr>
          <w:color w:val="000000" w:themeColor="text1"/>
        </w:rPr>
        <w:t>α = .94</w:t>
      </w:r>
      <w:r w:rsidR="002A49FC">
        <w:rPr>
          <w:color w:val="000000" w:themeColor="text1"/>
        </w:rPr>
        <w:t>)</w:t>
      </w:r>
      <w:r w:rsidR="00273FDC">
        <w:rPr>
          <w:rStyle w:val="FootnoteReference"/>
          <w:color w:val="000000" w:themeColor="text1"/>
        </w:rPr>
        <w:footnoteReference w:id="2"/>
      </w:r>
      <w:r w:rsidR="00A6230A">
        <w:rPr>
          <w:color w:val="000000" w:themeColor="text1"/>
        </w:rPr>
        <w:t xml:space="preserve">. </w:t>
      </w:r>
      <w:r w:rsidR="00DB6C67">
        <w:rPr>
          <w:color w:val="000000" w:themeColor="text1"/>
        </w:rPr>
        <w:t xml:space="preserve"> </w:t>
      </w:r>
      <w:r w:rsidR="007262E1">
        <w:rPr>
          <w:color w:val="000000" w:themeColor="text1"/>
        </w:rPr>
        <w:t xml:space="preserve">Finally, </w:t>
      </w:r>
      <w:r w:rsidR="007262E1">
        <w:t>p</w:t>
      </w:r>
      <w:r w:rsidR="00DE6BF4" w:rsidRPr="00DE6BF4">
        <w:t xml:space="preserve">articipants completed </w:t>
      </w:r>
      <w:r w:rsidR="000970D7">
        <w:t>the attention screen</w:t>
      </w:r>
      <w:r w:rsidR="00DE6BF4" w:rsidRPr="00DE6BF4">
        <w:t xml:space="preserve">, </w:t>
      </w:r>
      <w:r w:rsidR="00C93C12">
        <w:t>and were debriefed</w:t>
      </w:r>
      <w:r w:rsidR="00DE6BF4" w:rsidRPr="00DE6BF4">
        <w:t xml:space="preserve">, </w:t>
      </w:r>
      <w:r w:rsidR="0008324F">
        <w:t xml:space="preserve">thanked and </w:t>
      </w:r>
      <w:r w:rsidR="00DE6BF4" w:rsidRPr="00DE6BF4">
        <w:t>paid.</w:t>
      </w:r>
      <w:r w:rsidR="00630C37">
        <w:t xml:space="preserve">  </w:t>
      </w:r>
      <w:r w:rsidR="002A49FC">
        <w:t xml:space="preserve">Full </w:t>
      </w:r>
      <w:r w:rsidR="00630C37">
        <w:t xml:space="preserve">materials are available </w:t>
      </w:r>
      <w:r w:rsidR="001C66E7">
        <w:t>upon request.</w:t>
      </w:r>
      <w:r w:rsidR="00630C37">
        <w:t xml:space="preserve"> </w:t>
      </w:r>
    </w:p>
    <w:p w14:paraId="4B928E44" w14:textId="77777777" w:rsidR="001F474E" w:rsidRDefault="00690A5B" w:rsidP="001F474E">
      <w:pPr>
        <w:spacing w:line="480" w:lineRule="auto"/>
        <w:ind w:firstLine="720"/>
        <w:jc w:val="center"/>
        <w:rPr>
          <w:b/>
        </w:rPr>
      </w:pPr>
      <w:r w:rsidRPr="00690A5B">
        <w:rPr>
          <w:b/>
        </w:rPr>
        <w:t>Results and Discussion</w:t>
      </w:r>
    </w:p>
    <w:p w14:paraId="5068935B" w14:textId="77777777" w:rsidR="00E16EDE" w:rsidRPr="00CE68EB" w:rsidRDefault="003D553A" w:rsidP="00CE68EB">
      <w:pPr>
        <w:spacing w:line="480" w:lineRule="auto"/>
        <w:rPr>
          <w:b/>
          <w:i/>
          <w:color w:val="000000" w:themeColor="text1"/>
        </w:rPr>
      </w:pPr>
      <w:r>
        <w:rPr>
          <w:b/>
          <w:i/>
          <w:color w:val="000000" w:themeColor="text1"/>
        </w:rPr>
        <w:t>Manipulation C</w:t>
      </w:r>
      <w:r w:rsidR="00E16EDE" w:rsidRPr="00CE68EB">
        <w:rPr>
          <w:b/>
          <w:i/>
          <w:color w:val="000000" w:themeColor="text1"/>
        </w:rPr>
        <w:t>heck</w:t>
      </w:r>
    </w:p>
    <w:p w14:paraId="56E9DCEE" w14:textId="77777777" w:rsidR="00E16EDE" w:rsidRPr="009B53C9" w:rsidRDefault="007262E1" w:rsidP="0066029D">
      <w:pPr>
        <w:spacing w:line="480" w:lineRule="auto"/>
        <w:ind w:firstLine="720"/>
      </w:pPr>
      <w:r>
        <w:rPr>
          <w:color w:val="000000" w:themeColor="text1"/>
        </w:rPr>
        <w:t>A</w:t>
      </w:r>
      <w:r w:rsidRPr="001062CC">
        <w:rPr>
          <w:color w:val="000000" w:themeColor="text1"/>
        </w:rPr>
        <w:t xml:space="preserve"> one-way ANOVA</w:t>
      </w:r>
      <w:r>
        <w:rPr>
          <w:color w:val="000000" w:themeColor="text1"/>
        </w:rPr>
        <w:t xml:space="preserve"> </w:t>
      </w:r>
      <w:r w:rsidR="00FB66F7">
        <w:rPr>
          <w:color w:val="000000" w:themeColor="text1"/>
        </w:rPr>
        <w:t>confirmed the effect of</w:t>
      </w:r>
      <w:r w:rsidRPr="001062CC">
        <w:rPr>
          <w:color w:val="000000" w:themeColor="text1"/>
        </w:rPr>
        <w:t xml:space="preserve"> exposure to conspiracy theories (</w:t>
      </w:r>
      <w:r>
        <w:rPr>
          <w:color w:val="000000" w:themeColor="text1"/>
        </w:rPr>
        <w:t>pro-conspiracy vs. anti-conspiracy</w:t>
      </w:r>
      <w:r w:rsidRPr="001062CC">
        <w:rPr>
          <w:color w:val="000000" w:themeColor="text1"/>
        </w:rPr>
        <w:t xml:space="preserve"> vs. control) </w:t>
      </w:r>
      <w:r w:rsidR="00FB66F7">
        <w:rPr>
          <w:color w:val="000000" w:themeColor="text1"/>
        </w:rPr>
        <w:t xml:space="preserve">on belief in conspiracy theories, </w:t>
      </w:r>
      <w:proofErr w:type="gramStart"/>
      <w:r w:rsidR="00E16EDE" w:rsidRPr="001F474E">
        <w:rPr>
          <w:i/>
          <w:color w:val="000000" w:themeColor="text1"/>
        </w:rPr>
        <w:t>F</w:t>
      </w:r>
      <w:r w:rsidR="00E16EDE" w:rsidRPr="001F474E">
        <w:rPr>
          <w:color w:val="000000" w:themeColor="text1"/>
        </w:rPr>
        <w:t>(</w:t>
      </w:r>
      <w:proofErr w:type="gramEnd"/>
      <w:r w:rsidR="00E16EDE" w:rsidRPr="001F474E">
        <w:rPr>
          <w:color w:val="000000" w:themeColor="text1"/>
        </w:rPr>
        <w:t>2,163) =  7.</w:t>
      </w:r>
      <w:r w:rsidR="00E16EDE">
        <w:rPr>
          <w:color w:val="000000" w:themeColor="text1"/>
        </w:rPr>
        <w:t>50</w:t>
      </w:r>
      <w:r w:rsidR="00E16EDE" w:rsidRPr="001F474E">
        <w:rPr>
          <w:color w:val="000000" w:themeColor="text1"/>
        </w:rPr>
        <w:t xml:space="preserve">, </w:t>
      </w:r>
      <w:r w:rsidR="00E16EDE" w:rsidRPr="001F474E">
        <w:rPr>
          <w:i/>
          <w:color w:val="000000" w:themeColor="text1"/>
        </w:rPr>
        <w:t>p</w:t>
      </w:r>
      <w:r w:rsidR="00E16EDE" w:rsidRPr="001F474E">
        <w:rPr>
          <w:color w:val="000000" w:themeColor="text1"/>
        </w:rPr>
        <w:t xml:space="preserve"> = .001, </w:t>
      </w:r>
      <w:r w:rsidR="00E16EDE" w:rsidRPr="001F474E">
        <w:rPr>
          <w:i/>
          <w:color w:val="000000" w:themeColor="text1"/>
          <w:lang w:val="en-US"/>
        </w:rPr>
        <w:t>η</w:t>
      </w:r>
      <w:r w:rsidR="00E16EDE" w:rsidRPr="001F474E">
        <w:rPr>
          <w:i/>
          <w:color w:val="000000" w:themeColor="text1"/>
          <w:vertAlign w:val="superscript"/>
          <w:lang w:val="en-US"/>
        </w:rPr>
        <w:t>2</w:t>
      </w:r>
      <w:r w:rsidR="00E16EDE" w:rsidRPr="001F474E">
        <w:rPr>
          <w:i/>
          <w:color w:val="000000" w:themeColor="text1"/>
          <w:lang w:val="en-US"/>
        </w:rPr>
        <w:t xml:space="preserve"> </w:t>
      </w:r>
      <w:r w:rsidR="00E16EDE" w:rsidRPr="001F474E">
        <w:rPr>
          <w:color w:val="000000" w:themeColor="text1"/>
          <w:lang w:val="en-US"/>
        </w:rPr>
        <w:t>= .10</w:t>
      </w:r>
      <w:r w:rsidR="00E16EDE">
        <w:rPr>
          <w:color w:val="000000" w:themeColor="text1"/>
          <w:lang w:val="en-US"/>
        </w:rPr>
        <w:t xml:space="preserve">.  </w:t>
      </w:r>
      <w:r w:rsidR="00FB66F7">
        <w:rPr>
          <w:color w:val="000000" w:themeColor="text1"/>
          <w:lang w:val="en-US"/>
        </w:rPr>
        <w:t xml:space="preserve">Pairwise comparisons revealed that </w:t>
      </w:r>
      <w:r w:rsidR="00E16EDE">
        <w:rPr>
          <w:color w:val="000000" w:themeColor="text1"/>
          <w:lang w:val="en-US"/>
        </w:rPr>
        <w:t>c</w:t>
      </w:r>
      <w:r w:rsidR="00E16EDE" w:rsidRPr="001F474E">
        <w:rPr>
          <w:color w:val="000000" w:themeColor="text1"/>
          <w:lang w:val="en-US"/>
        </w:rPr>
        <w:t xml:space="preserve">onspiracy belief was significantly higher in the </w:t>
      </w:r>
      <w:r w:rsidR="00FB66F7">
        <w:rPr>
          <w:color w:val="000000" w:themeColor="text1"/>
          <w:lang w:val="en-US"/>
        </w:rPr>
        <w:t>pro-</w:t>
      </w:r>
      <w:r w:rsidR="00E16EDE" w:rsidRPr="001F474E">
        <w:rPr>
          <w:color w:val="000000" w:themeColor="text1"/>
          <w:lang w:val="en-US"/>
        </w:rPr>
        <w:t xml:space="preserve">conspiracy condition </w:t>
      </w:r>
      <w:r w:rsidR="00E16EDE">
        <w:t>(</w:t>
      </w:r>
      <w:r w:rsidR="00E16EDE" w:rsidRPr="00115F62">
        <w:rPr>
          <w:i/>
        </w:rPr>
        <w:t>M</w:t>
      </w:r>
      <w:r w:rsidR="00E16EDE">
        <w:t xml:space="preserve"> = 3.50, </w:t>
      </w:r>
      <w:r w:rsidR="00E16EDE" w:rsidRPr="00115F62">
        <w:rPr>
          <w:i/>
        </w:rPr>
        <w:t>SD</w:t>
      </w:r>
      <w:r w:rsidR="00E16EDE">
        <w:t xml:space="preserve"> = 1.70) </w:t>
      </w:r>
      <w:r w:rsidR="00FB66F7">
        <w:t xml:space="preserve">compared to </w:t>
      </w:r>
      <w:r>
        <w:rPr>
          <w:color w:val="000000" w:themeColor="text1"/>
          <w:lang w:val="en-US"/>
        </w:rPr>
        <w:t xml:space="preserve">both </w:t>
      </w:r>
      <w:r w:rsidR="00E16EDE" w:rsidRPr="001F474E">
        <w:rPr>
          <w:color w:val="000000" w:themeColor="text1"/>
          <w:lang w:val="en-US"/>
        </w:rPr>
        <w:t xml:space="preserve">the anti-conspiracy condition </w:t>
      </w:r>
      <w:r w:rsidR="00E16EDE" w:rsidRPr="001F474E">
        <w:t>(</w:t>
      </w:r>
      <w:r w:rsidR="00E16EDE" w:rsidRPr="00115F62">
        <w:rPr>
          <w:i/>
        </w:rPr>
        <w:t>M</w:t>
      </w:r>
      <w:r w:rsidR="00E16EDE">
        <w:t xml:space="preserve"> = 2.54, </w:t>
      </w:r>
      <w:r w:rsidR="00E16EDE" w:rsidRPr="00115F62">
        <w:rPr>
          <w:i/>
        </w:rPr>
        <w:t>SD</w:t>
      </w:r>
      <w:r w:rsidR="00E16EDE">
        <w:t xml:space="preserve"> = 1.36, </w:t>
      </w:r>
      <w:r w:rsidR="00E16EDE" w:rsidRPr="001F474E">
        <w:rPr>
          <w:i/>
        </w:rPr>
        <w:t>p &lt; .</w:t>
      </w:r>
      <w:r w:rsidR="00E16EDE" w:rsidRPr="001F474E">
        <w:t>001</w:t>
      </w:r>
      <w:r w:rsidR="00186E7F">
        <w:t xml:space="preserve">, </w:t>
      </w:r>
      <w:r w:rsidR="00186E7F" w:rsidRPr="002F461A">
        <w:rPr>
          <w:i/>
        </w:rPr>
        <w:t>d</w:t>
      </w:r>
      <w:r w:rsidR="00186E7F">
        <w:t xml:space="preserve"> = .62</w:t>
      </w:r>
      <w:r w:rsidR="00E16EDE" w:rsidRPr="001F474E">
        <w:t>) and the control condition (</w:t>
      </w:r>
      <w:r w:rsidR="00E16EDE" w:rsidRPr="00115F62">
        <w:rPr>
          <w:i/>
        </w:rPr>
        <w:t>M</w:t>
      </w:r>
      <w:r w:rsidR="00E16EDE">
        <w:t xml:space="preserve"> = </w:t>
      </w:r>
      <w:r w:rsidR="00E16EDE">
        <w:lastRenderedPageBreak/>
        <w:t xml:space="preserve">2.53, </w:t>
      </w:r>
      <w:r w:rsidR="00E16EDE" w:rsidRPr="00115F62">
        <w:rPr>
          <w:i/>
        </w:rPr>
        <w:t>SD</w:t>
      </w:r>
      <w:r w:rsidR="00E16EDE">
        <w:t xml:space="preserve"> = 1.37, </w:t>
      </w:r>
      <w:r w:rsidR="00E16EDE" w:rsidRPr="001F474E">
        <w:rPr>
          <w:i/>
        </w:rPr>
        <w:t xml:space="preserve">p </w:t>
      </w:r>
      <w:r w:rsidR="00E16EDE" w:rsidRPr="001F474E">
        <w:t>= .001</w:t>
      </w:r>
      <w:r w:rsidR="00186E7F">
        <w:t xml:space="preserve">, </w:t>
      </w:r>
      <w:r w:rsidR="00186E7F" w:rsidRPr="002F461A">
        <w:rPr>
          <w:i/>
        </w:rPr>
        <w:t>d</w:t>
      </w:r>
      <w:r w:rsidR="00186E7F">
        <w:t xml:space="preserve"> = .63</w:t>
      </w:r>
      <w:r w:rsidR="00E16EDE" w:rsidRPr="001F474E">
        <w:t>).</w:t>
      </w:r>
      <w:r w:rsidR="00E16EDE">
        <w:t xml:space="preserve">  </w:t>
      </w:r>
      <w:r>
        <w:t xml:space="preserve">The manipulation was therefore successful. </w:t>
      </w:r>
      <w:r w:rsidR="0066029D">
        <w:t xml:space="preserve"> In line with previous research, there was </w:t>
      </w:r>
      <w:r>
        <w:t>no difference in conspiracy</w:t>
      </w:r>
      <w:r w:rsidR="00E16EDE" w:rsidRPr="009B53C9">
        <w:t xml:space="preserve"> belief </w:t>
      </w:r>
      <w:r>
        <w:t xml:space="preserve">between the </w:t>
      </w:r>
      <w:r w:rsidR="00E16EDE" w:rsidRPr="009B53C9">
        <w:t xml:space="preserve">anti-conspiracy condition and control </w:t>
      </w:r>
      <w:r>
        <w:t xml:space="preserve">condition </w:t>
      </w:r>
      <w:r w:rsidR="00E16EDE" w:rsidRPr="009B53C9">
        <w:t>(</w:t>
      </w:r>
      <w:r w:rsidR="00E16EDE" w:rsidRPr="009B53C9">
        <w:rPr>
          <w:i/>
        </w:rPr>
        <w:t>p</w:t>
      </w:r>
      <w:r w:rsidR="00E16EDE" w:rsidRPr="009B53C9">
        <w:t xml:space="preserve"> = .972</w:t>
      </w:r>
      <w:r w:rsidR="002E6DA3">
        <w:t xml:space="preserve">; </w:t>
      </w:r>
      <w:r w:rsidR="0066029D">
        <w:t xml:space="preserve">Jolley &amp; Douglas, </w:t>
      </w:r>
      <w:r w:rsidR="006E72AA">
        <w:t>2017</w:t>
      </w:r>
      <w:r w:rsidR="0066029D">
        <w:t xml:space="preserve">).  </w:t>
      </w:r>
    </w:p>
    <w:p w14:paraId="64CD6C40" w14:textId="77777777" w:rsidR="00E16EDE" w:rsidRPr="00CE68EB" w:rsidRDefault="003D553A" w:rsidP="00CE68EB">
      <w:pPr>
        <w:spacing w:line="480" w:lineRule="auto"/>
        <w:rPr>
          <w:b/>
          <w:i/>
          <w:color w:val="000000" w:themeColor="text1"/>
        </w:rPr>
      </w:pPr>
      <w:r>
        <w:rPr>
          <w:b/>
          <w:i/>
          <w:color w:val="000000" w:themeColor="text1"/>
        </w:rPr>
        <w:t>Exposure to Immigrant Conspiracy Theories and P</w:t>
      </w:r>
      <w:r w:rsidR="00E16EDE" w:rsidRPr="00CE68EB">
        <w:rPr>
          <w:b/>
          <w:i/>
          <w:color w:val="000000" w:themeColor="text1"/>
        </w:rPr>
        <w:t xml:space="preserve">rejudice </w:t>
      </w:r>
    </w:p>
    <w:p w14:paraId="37BED2A1" w14:textId="77777777" w:rsidR="00330CB1" w:rsidRDefault="007262E1" w:rsidP="00330CB1">
      <w:pPr>
        <w:spacing w:line="480" w:lineRule="auto"/>
        <w:ind w:firstLine="720"/>
      </w:pPr>
      <w:r>
        <w:rPr>
          <w:color w:val="000000" w:themeColor="text1"/>
        </w:rPr>
        <w:t>A second ANOVA</w:t>
      </w:r>
      <w:r w:rsidR="0087297A">
        <w:rPr>
          <w:color w:val="000000" w:themeColor="text1"/>
        </w:rPr>
        <w:t xml:space="preserve"> then</w:t>
      </w:r>
      <w:r>
        <w:rPr>
          <w:color w:val="000000" w:themeColor="text1"/>
        </w:rPr>
        <w:t xml:space="preserve"> examined the </w:t>
      </w:r>
      <w:r w:rsidR="0087297A">
        <w:rPr>
          <w:color w:val="000000" w:themeColor="text1"/>
        </w:rPr>
        <w:t xml:space="preserve">effect of exposure </w:t>
      </w:r>
      <w:r w:rsidR="00925095">
        <w:rPr>
          <w:color w:val="000000" w:themeColor="text1"/>
        </w:rPr>
        <w:t>to</w:t>
      </w:r>
      <w:r w:rsidR="0087297A">
        <w:rPr>
          <w:color w:val="000000" w:themeColor="text1"/>
        </w:rPr>
        <w:t xml:space="preserve"> conspiracy theories</w:t>
      </w:r>
      <w:r w:rsidR="00FB66F7">
        <w:rPr>
          <w:color w:val="000000" w:themeColor="text1"/>
        </w:rPr>
        <w:t xml:space="preserve"> on </w:t>
      </w:r>
      <w:r>
        <w:rPr>
          <w:color w:val="000000" w:themeColor="text1"/>
        </w:rPr>
        <w:t xml:space="preserve">prejudice. </w:t>
      </w:r>
      <w:r w:rsidR="0009143D">
        <w:rPr>
          <w:color w:val="000000" w:themeColor="text1"/>
        </w:rPr>
        <w:t xml:space="preserve"> </w:t>
      </w:r>
      <w:r w:rsidR="0087297A">
        <w:rPr>
          <w:color w:val="000000" w:themeColor="text1"/>
        </w:rPr>
        <w:t xml:space="preserve">A significant omnibus effect of condition on prejudice was observed, </w:t>
      </w:r>
      <w:proofErr w:type="gramStart"/>
      <w:r w:rsidR="001F474E" w:rsidRPr="001F474E">
        <w:rPr>
          <w:i/>
          <w:color w:val="000000" w:themeColor="text1"/>
        </w:rPr>
        <w:t>F</w:t>
      </w:r>
      <w:r w:rsidR="001F474E" w:rsidRPr="001F474E">
        <w:rPr>
          <w:color w:val="000000" w:themeColor="text1"/>
        </w:rPr>
        <w:t>(</w:t>
      </w:r>
      <w:proofErr w:type="gramEnd"/>
      <w:r w:rsidR="001F474E" w:rsidRPr="001F474E">
        <w:rPr>
          <w:color w:val="000000" w:themeColor="text1"/>
        </w:rPr>
        <w:t xml:space="preserve">2,163) =  </w:t>
      </w:r>
      <w:r w:rsidR="00BA6633">
        <w:rPr>
          <w:color w:val="000000" w:themeColor="text1"/>
        </w:rPr>
        <w:t>3.68</w:t>
      </w:r>
      <w:r w:rsidR="001F474E" w:rsidRPr="001F474E">
        <w:rPr>
          <w:color w:val="000000" w:themeColor="text1"/>
        </w:rPr>
        <w:t xml:space="preserve">, </w:t>
      </w:r>
      <w:r w:rsidR="001F474E" w:rsidRPr="001F474E">
        <w:rPr>
          <w:i/>
          <w:color w:val="000000" w:themeColor="text1"/>
        </w:rPr>
        <w:t>p</w:t>
      </w:r>
      <w:r w:rsidR="001F474E">
        <w:rPr>
          <w:color w:val="000000" w:themeColor="text1"/>
        </w:rPr>
        <w:t xml:space="preserve"> = .0</w:t>
      </w:r>
      <w:r w:rsidR="009400F1">
        <w:rPr>
          <w:color w:val="000000" w:themeColor="text1"/>
        </w:rPr>
        <w:t>27</w:t>
      </w:r>
      <w:r w:rsidR="001F474E" w:rsidRPr="001F474E">
        <w:rPr>
          <w:color w:val="000000" w:themeColor="text1"/>
        </w:rPr>
        <w:t xml:space="preserve">, </w:t>
      </w:r>
      <w:r w:rsidR="001F474E" w:rsidRPr="001F474E">
        <w:rPr>
          <w:i/>
          <w:color w:val="000000" w:themeColor="text1"/>
          <w:lang w:val="en-US"/>
        </w:rPr>
        <w:t>η</w:t>
      </w:r>
      <w:r w:rsidR="001F474E" w:rsidRPr="001F474E">
        <w:rPr>
          <w:i/>
          <w:color w:val="000000" w:themeColor="text1"/>
          <w:vertAlign w:val="superscript"/>
          <w:lang w:val="en-US"/>
        </w:rPr>
        <w:t>2</w:t>
      </w:r>
      <w:r w:rsidR="001F474E" w:rsidRPr="001F474E">
        <w:rPr>
          <w:i/>
          <w:color w:val="000000" w:themeColor="text1"/>
          <w:lang w:val="en-US"/>
        </w:rPr>
        <w:t xml:space="preserve"> </w:t>
      </w:r>
      <w:r w:rsidR="001B3F04">
        <w:rPr>
          <w:color w:val="000000" w:themeColor="text1"/>
          <w:lang w:val="en-US"/>
        </w:rPr>
        <w:t xml:space="preserve">= .04. </w:t>
      </w:r>
      <w:r w:rsidR="00F2548B">
        <w:rPr>
          <w:color w:val="000000" w:themeColor="text1"/>
          <w:lang w:val="en-US"/>
        </w:rPr>
        <w:t xml:space="preserve"> </w:t>
      </w:r>
      <w:r w:rsidR="0087297A">
        <w:rPr>
          <w:color w:val="000000" w:themeColor="text1"/>
          <w:lang w:val="en-US"/>
        </w:rPr>
        <w:t xml:space="preserve">Pairwise </w:t>
      </w:r>
      <w:r w:rsidR="002811F4">
        <w:rPr>
          <w:color w:val="000000" w:themeColor="text1"/>
          <w:lang w:val="en-US"/>
        </w:rPr>
        <w:t>comparisons demonstrated that</w:t>
      </w:r>
      <w:r w:rsidR="001F474E">
        <w:rPr>
          <w:color w:val="000000" w:themeColor="text1"/>
          <w:lang w:val="en-US"/>
        </w:rPr>
        <w:t xml:space="preserve"> prejudice</w:t>
      </w:r>
      <w:r w:rsidR="001F474E" w:rsidRPr="001F474E">
        <w:rPr>
          <w:color w:val="000000" w:themeColor="text1"/>
          <w:lang w:val="en-US"/>
        </w:rPr>
        <w:t xml:space="preserve"> was significantly higher in the </w:t>
      </w:r>
      <w:r w:rsidR="003637EE">
        <w:rPr>
          <w:color w:val="000000" w:themeColor="text1"/>
          <w:lang w:val="en-US"/>
        </w:rPr>
        <w:t>pro-</w:t>
      </w:r>
      <w:r w:rsidR="001F474E" w:rsidRPr="001F474E">
        <w:rPr>
          <w:color w:val="000000" w:themeColor="text1"/>
          <w:lang w:val="en-US"/>
        </w:rPr>
        <w:t xml:space="preserve">conspiracy condition </w:t>
      </w:r>
      <w:r w:rsidR="00115F62" w:rsidRPr="009400F1">
        <w:t>(</w:t>
      </w:r>
      <w:r w:rsidR="00115F62" w:rsidRPr="009400F1">
        <w:rPr>
          <w:i/>
        </w:rPr>
        <w:t>M</w:t>
      </w:r>
      <w:r w:rsidR="00115F62" w:rsidRPr="009400F1">
        <w:t xml:space="preserve"> = 3.98, </w:t>
      </w:r>
      <w:r w:rsidR="00115F62" w:rsidRPr="009400F1">
        <w:rPr>
          <w:i/>
        </w:rPr>
        <w:t>SD</w:t>
      </w:r>
      <w:r w:rsidR="009400F1" w:rsidRPr="009400F1">
        <w:t xml:space="preserve"> = 1.00</w:t>
      </w:r>
      <w:r w:rsidR="00115F62" w:rsidRPr="009400F1">
        <w:t xml:space="preserve">) </w:t>
      </w:r>
      <w:r w:rsidR="003637EE">
        <w:t xml:space="preserve">compared to both the </w:t>
      </w:r>
      <w:r w:rsidR="001F474E" w:rsidRPr="009400F1">
        <w:rPr>
          <w:color w:val="000000" w:themeColor="text1"/>
          <w:lang w:val="en-US"/>
        </w:rPr>
        <w:t>anti-conspiracy</w:t>
      </w:r>
      <w:r w:rsidR="001F474E" w:rsidRPr="001F474E">
        <w:rPr>
          <w:color w:val="000000" w:themeColor="text1"/>
          <w:lang w:val="en-US"/>
        </w:rPr>
        <w:t xml:space="preserve"> </w:t>
      </w:r>
      <w:r w:rsidR="001F474E" w:rsidRPr="001F474E">
        <w:t>(</w:t>
      </w:r>
      <w:r w:rsidR="00115F62" w:rsidRPr="00115F62">
        <w:rPr>
          <w:i/>
        </w:rPr>
        <w:t>M</w:t>
      </w:r>
      <w:r w:rsidR="00115F62">
        <w:t xml:space="preserve"> = </w:t>
      </w:r>
      <w:r w:rsidR="009400F1">
        <w:t>3.56</w:t>
      </w:r>
      <w:r w:rsidR="00115F62">
        <w:t xml:space="preserve">, </w:t>
      </w:r>
      <w:r w:rsidR="00115F62" w:rsidRPr="00115F62">
        <w:rPr>
          <w:i/>
        </w:rPr>
        <w:t>SD</w:t>
      </w:r>
      <w:r w:rsidR="00115F62">
        <w:t xml:space="preserve"> = 0.9</w:t>
      </w:r>
      <w:r w:rsidR="009400F1">
        <w:t>6</w:t>
      </w:r>
      <w:r w:rsidR="00115F62">
        <w:t xml:space="preserve">, </w:t>
      </w:r>
      <w:r w:rsidR="001F474E" w:rsidRPr="001F474E">
        <w:rPr>
          <w:i/>
        </w:rPr>
        <w:t xml:space="preserve">p </w:t>
      </w:r>
      <w:r w:rsidR="001F474E" w:rsidRPr="001F474E">
        <w:t>= .0</w:t>
      </w:r>
      <w:r w:rsidR="009400F1">
        <w:t>23</w:t>
      </w:r>
      <w:r w:rsidR="00186E7F">
        <w:t xml:space="preserve">, </w:t>
      </w:r>
      <w:r w:rsidR="00186E7F" w:rsidRPr="00F93F8E">
        <w:rPr>
          <w:i/>
        </w:rPr>
        <w:t xml:space="preserve">d </w:t>
      </w:r>
      <w:r w:rsidR="00186E7F">
        <w:t>= .43</w:t>
      </w:r>
      <w:r w:rsidR="001F474E" w:rsidRPr="001F474E">
        <w:t>) and control condition (</w:t>
      </w:r>
      <w:r w:rsidR="00115F62" w:rsidRPr="00115F62">
        <w:rPr>
          <w:i/>
        </w:rPr>
        <w:t>M</w:t>
      </w:r>
      <w:r w:rsidR="00115F62">
        <w:t xml:space="preserve"> = </w:t>
      </w:r>
      <w:r w:rsidR="009400F1">
        <w:t>3.53</w:t>
      </w:r>
      <w:r w:rsidR="00115F62">
        <w:t xml:space="preserve">, </w:t>
      </w:r>
      <w:r w:rsidR="00115F62" w:rsidRPr="00115F62">
        <w:rPr>
          <w:i/>
        </w:rPr>
        <w:t>SD</w:t>
      </w:r>
      <w:r w:rsidR="009400F1">
        <w:t xml:space="preserve"> = 0.88</w:t>
      </w:r>
      <w:r w:rsidR="00115F62">
        <w:t xml:space="preserve">, </w:t>
      </w:r>
      <w:r w:rsidR="001F474E" w:rsidRPr="001F474E">
        <w:rPr>
          <w:i/>
        </w:rPr>
        <w:t xml:space="preserve">p </w:t>
      </w:r>
      <w:r w:rsidR="001F474E" w:rsidRPr="001F474E">
        <w:t>= .0</w:t>
      </w:r>
      <w:r w:rsidR="009400F1">
        <w:t>16</w:t>
      </w:r>
      <w:r w:rsidR="00186E7F">
        <w:t xml:space="preserve">, </w:t>
      </w:r>
      <w:r w:rsidR="00186E7F" w:rsidRPr="00F93F8E">
        <w:rPr>
          <w:i/>
        </w:rPr>
        <w:t>d</w:t>
      </w:r>
      <w:r w:rsidR="00186E7F">
        <w:t xml:space="preserve"> = .50</w:t>
      </w:r>
      <w:r w:rsidR="001F474E" w:rsidRPr="001F474E">
        <w:t xml:space="preserve">). </w:t>
      </w:r>
      <w:r w:rsidR="0009143D">
        <w:t xml:space="preserve"> </w:t>
      </w:r>
      <w:r w:rsidR="002338FF">
        <w:t xml:space="preserve">There were no differences in prejudice </w:t>
      </w:r>
      <w:r w:rsidR="001F474E" w:rsidRPr="001F474E">
        <w:t xml:space="preserve">between the anti-conspiracy </w:t>
      </w:r>
      <w:bookmarkStart w:id="5" w:name="_GoBack"/>
      <w:bookmarkEnd w:id="5"/>
      <w:r w:rsidR="001F474E" w:rsidRPr="001F474E">
        <w:t>condition and control (</w:t>
      </w:r>
      <w:r w:rsidR="001F474E" w:rsidRPr="001F474E">
        <w:rPr>
          <w:i/>
        </w:rPr>
        <w:t>p</w:t>
      </w:r>
      <w:r w:rsidR="001F474E" w:rsidRPr="001F474E">
        <w:t xml:space="preserve"> = .</w:t>
      </w:r>
      <w:r w:rsidR="009400F1">
        <w:t>899</w:t>
      </w:r>
      <w:r w:rsidR="00F06353">
        <w:t xml:space="preserve">, </w:t>
      </w:r>
      <w:r w:rsidR="00F06353" w:rsidRPr="00F93F8E">
        <w:rPr>
          <w:i/>
        </w:rPr>
        <w:t>d</w:t>
      </w:r>
      <w:r w:rsidR="00F06353">
        <w:t xml:space="preserve"> = .00</w:t>
      </w:r>
      <w:r w:rsidR="001F474E" w:rsidRPr="002811F4">
        <w:t xml:space="preserve">). </w:t>
      </w:r>
      <w:r w:rsidR="004B4D3E">
        <w:t xml:space="preserve"> </w:t>
      </w:r>
    </w:p>
    <w:p w14:paraId="166E8AA3" w14:textId="4332ACA6" w:rsidR="00A008AF" w:rsidRDefault="002A49FC" w:rsidP="00A12B80">
      <w:pPr>
        <w:spacing w:line="480" w:lineRule="auto"/>
        <w:ind w:firstLine="720"/>
        <w:rPr>
          <w:b/>
          <w:color w:val="000000" w:themeColor="text1"/>
        </w:rPr>
      </w:pPr>
      <w:r>
        <w:t xml:space="preserve">The results of Study 1 provide the first experimental </w:t>
      </w:r>
      <w:r w:rsidR="00A4522E">
        <w:t>demonstration</w:t>
      </w:r>
      <w:r>
        <w:t xml:space="preserve"> of</w:t>
      </w:r>
      <w:r w:rsidR="00A4522E">
        <w:t xml:space="preserve"> the impact of exposure to intergroup conspiracy theories on prejudice</w:t>
      </w:r>
      <w:r w:rsidR="0058030B">
        <w:rPr>
          <w:rStyle w:val="FootnoteReference"/>
        </w:rPr>
        <w:footnoteReference w:id="3"/>
      </w:r>
      <w:r w:rsidR="00FA3D92">
        <w:t xml:space="preserve">. </w:t>
      </w:r>
      <w:r w:rsidR="009C2126">
        <w:t xml:space="preserve"> </w:t>
      </w:r>
      <w:r w:rsidR="00A4522E">
        <w:t xml:space="preserve">Previous research has provided evidence of a cross-sectional association </w:t>
      </w:r>
      <w:r w:rsidR="00925095">
        <w:t xml:space="preserve">between conspiracy </w:t>
      </w:r>
      <w:r w:rsidR="00CD5D11">
        <w:t>beliefs</w:t>
      </w:r>
      <w:r w:rsidR="00925095">
        <w:t xml:space="preserve"> and prejudice (</w:t>
      </w:r>
      <w:r w:rsidR="00FE6775">
        <w:t xml:space="preserve">e.g., Kofta &amp; </w:t>
      </w:r>
      <w:proofErr w:type="spellStart"/>
      <w:r w:rsidR="00FE6775">
        <w:t>Sedek</w:t>
      </w:r>
      <w:proofErr w:type="spellEnd"/>
      <w:r w:rsidR="00FE6775">
        <w:t xml:space="preserve">, 2005; </w:t>
      </w:r>
      <w:proofErr w:type="spellStart"/>
      <w:r w:rsidR="00FE6775" w:rsidRPr="00045187">
        <w:t>Golec</w:t>
      </w:r>
      <w:proofErr w:type="spellEnd"/>
      <w:r w:rsidR="00FE6775" w:rsidRPr="00045187">
        <w:t xml:space="preserve"> de Zavala &amp; Cic</w:t>
      </w:r>
      <w:r w:rsidR="00FE6775" w:rsidRPr="00FE6775">
        <w:t>hocka, 2012</w:t>
      </w:r>
      <w:r w:rsidR="00925095" w:rsidRPr="00FE6775">
        <w:t xml:space="preserve">). </w:t>
      </w:r>
      <w:r w:rsidR="00FA3D92">
        <w:t xml:space="preserve"> </w:t>
      </w:r>
      <w:r w:rsidR="00A4522E">
        <w:t xml:space="preserve">By manipulating exposure to conspiracy </w:t>
      </w:r>
      <w:r w:rsidR="007D2FCE">
        <w:t xml:space="preserve">theories </w:t>
      </w:r>
      <w:r w:rsidR="00A4522E">
        <w:t xml:space="preserve">in an experimental </w:t>
      </w:r>
      <w:r w:rsidR="00FA3D92">
        <w:t xml:space="preserve">design </w:t>
      </w:r>
      <w:r w:rsidR="00A4522E">
        <w:t xml:space="preserve">we </w:t>
      </w:r>
      <w:r w:rsidR="004C68FF">
        <w:t>can</w:t>
      </w:r>
      <w:r w:rsidR="00A4522E">
        <w:t xml:space="preserve"> confirm the causal relationship between </w:t>
      </w:r>
      <w:r w:rsidR="00FE6775">
        <w:t xml:space="preserve">conspiracy theories </w:t>
      </w:r>
      <w:r w:rsidR="00A4522E">
        <w:t xml:space="preserve">and </w:t>
      </w:r>
      <w:r w:rsidR="00925095">
        <w:t xml:space="preserve">prejudice toward an alleged conspiring </w:t>
      </w:r>
      <w:r w:rsidR="001D4B3E">
        <w:t>out</w:t>
      </w:r>
      <w:r w:rsidR="00925095">
        <w:t xml:space="preserve">group. </w:t>
      </w:r>
      <w:r w:rsidR="00FE6775">
        <w:t xml:space="preserve">  </w:t>
      </w:r>
    </w:p>
    <w:p w14:paraId="29C95B58" w14:textId="77777777" w:rsidR="009E164B" w:rsidRPr="00567B02" w:rsidRDefault="00A45E0E" w:rsidP="00CE68EB">
      <w:pPr>
        <w:spacing w:line="480" w:lineRule="auto"/>
        <w:jc w:val="center"/>
        <w:rPr>
          <w:b/>
          <w:color w:val="000000" w:themeColor="text1"/>
        </w:rPr>
      </w:pPr>
      <w:r w:rsidRPr="00567B02">
        <w:rPr>
          <w:b/>
          <w:color w:val="000000" w:themeColor="text1"/>
        </w:rPr>
        <w:t>Study 2</w:t>
      </w:r>
    </w:p>
    <w:p w14:paraId="2CC2076D" w14:textId="77777777" w:rsidR="006A60B8" w:rsidRDefault="00FC3FB9" w:rsidP="00432001">
      <w:pPr>
        <w:spacing w:line="480" w:lineRule="auto"/>
        <w:ind w:firstLine="720"/>
      </w:pPr>
      <w:r>
        <w:t>Study 2</w:t>
      </w:r>
      <w:r w:rsidR="00B62DD3">
        <w:t xml:space="preserve"> sought to </w:t>
      </w:r>
      <w:r w:rsidR="00DF0873">
        <w:t xml:space="preserve">replicate this </w:t>
      </w:r>
      <w:r w:rsidR="00B62DD3">
        <w:t>effect in a different intergroup context</w:t>
      </w:r>
      <w:r w:rsidR="00F33687">
        <w:t xml:space="preserve">. </w:t>
      </w:r>
      <w:r w:rsidR="004D6017">
        <w:t xml:space="preserve"> </w:t>
      </w:r>
      <w:r w:rsidR="00A4522E">
        <w:t>P</w:t>
      </w:r>
      <w:r w:rsidR="00AC161E">
        <w:t xml:space="preserve">revious research </w:t>
      </w:r>
      <w:r w:rsidR="00DF0873">
        <w:t xml:space="preserve">suggests </w:t>
      </w:r>
      <w:r w:rsidR="00AC161E">
        <w:t>a</w:t>
      </w:r>
      <w:r w:rsidR="00DF0873">
        <w:t>n</w:t>
      </w:r>
      <w:r w:rsidR="00AC161E">
        <w:t xml:space="preserve"> </w:t>
      </w:r>
      <w:r w:rsidR="00DF0873">
        <w:t xml:space="preserve">association </w:t>
      </w:r>
      <w:r w:rsidR="001608FA">
        <w:t xml:space="preserve">between </w:t>
      </w:r>
      <w:r w:rsidR="006A60B8">
        <w:t xml:space="preserve">Jewish conspiracy stereotypes </w:t>
      </w:r>
      <w:r w:rsidR="001608FA">
        <w:t xml:space="preserve">and </w:t>
      </w:r>
      <w:r w:rsidR="006A60B8" w:rsidRPr="00045187">
        <w:t xml:space="preserve">anti-Semitic </w:t>
      </w:r>
      <w:r w:rsidR="006A60B8" w:rsidRPr="00045187">
        <w:lastRenderedPageBreak/>
        <w:t>attitudes (</w:t>
      </w:r>
      <w:r w:rsidR="006A60B8">
        <w:t xml:space="preserve">e.g., Kofta &amp; </w:t>
      </w:r>
      <w:proofErr w:type="spellStart"/>
      <w:r w:rsidR="006A60B8">
        <w:t>Sedek</w:t>
      </w:r>
      <w:proofErr w:type="spellEnd"/>
      <w:r w:rsidR="006A60B8">
        <w:t xml:space="preserve">, 2005; </w:t>
      </w:r>
      <w:proofErr w:type="spellStart"/>
      <w:r w:rsidR="006A60B8" w:rsidRPr="00045187">
        <w:t>Golec</w:t>
      </w:r>
      <w:proofErr w:type="spellEnd"/>
      <w:r w:rsidR="006A60B8" w:rsidRPr="00045187">
        <w:t xml:space="preserve"> de Zavala &amp; Cichocka, 2012</w:t>
      </w:r>
      <w:r w:rsidR="006A60B8">
        <w:t>).</w:t>
      </w:r>
      <w:r w:rsidR="004D6017">
        <w:t xml:space="preserve"> </w:t>
      </w:r>
      <w:r w:rsidR="006A60B8">
        <w:t xml:space="preserve"> In the current investigation, we aimed to </w:t>
      </w:r>
      <w:r w:rsidR="00B62DD3">
        <w:t xml:space="preserve">provide </w:t>
      </w:r>
      <w:r w:rsidR="00920178">
        <w:t>c</w:t>
      </w:r>
      <w:r w:rsidR="008113AC">
        <w:t>ausal evidence of this effect</w:t>
      </w:r>
      <w:r w:rsidR="00CB1DE4">
        <w:t xml:space="preserve"> by</w:t>
      </w:r>
      <w:r w:rsidR="0009143D">
        <w:t xml:space="preserve"> </w:t>
      </w:r>
      <w:r w:rsidR="008113AC">
        <w:t>demonstrat</w:t>
      </w:r>
      <w:r w:rsidR="00CB1DE4">
        <w:t>ing</w:t>
      </w:r>
      <w:r w:rsidR="008113AC">
        <w:t xml:space="preserve"> that exposure to Jewish conspiracy theories can increase prejudice towards </w:t>
      </w:r>
      <w:r w:rsidR="00CB1DE4">
        <w:t>this</w:t>
      </w:r>
      <w:r w:rsidR="008113AC">
        <w:t xml:space="preserve"> group.  </w:t>
      </w:r>
      <w:r w:rsidR="00CB1DE4">
        <w:t>W</w:t>
      </w:r>
      <w:r w:rsidR="00CF5638">
        <w:t xml:space="preserve">e also </w:t>
      </w:r>
      <w:r w:rsidR="007D2018">
        <w:t>included a measure of discrimination</w:t>
      </w:r>
      <w:r w:rsidR="00BF296D">
        <w:t xml:space="preserve">. </w:t>
      </w:r>
      <w:r w:rsidR="009C2126">
        <w:t xml:space="preserve"> </w:t>
      </w:r>
      <w:r w:rsidR="00BF296D">
        <w:t xml:space="preserve">Specifically, we asked participants whether or not they would vote for a Jewish candidate in an election. </w:t>
      </w:r>
      <w:r w:rsidR="007D2018">
        <w:t xml:space="preserve"> </w:t>
      </w:r>
      <w:r w:rsidR="00B62DD3">
        <w:t>We</w:t>
      </w:r>
      <w:r w:rsidR="007D2018">
        <w:t xml:space="preserve"> </w:t>
      </w:r>
      <w:r w:rsidR="00B62DD3">
        <w:t xml:space="preserve">predicted and tested a </w:t>
      </w:r>
      <w:r w:rsidR="00890A63">
        <w:t>simple</w:t>
      </w:r>
      <w:r w:rsidR="00B62DD3">
        <w:t xml:space="preserve"> mediational model in which exposure to conspiracy theories relating to Jew</w:t>
      </w:r>
      <w:r w:rsidR="007E503E">
        <w:t>ish people</w:t>
      </w:r>
      <w:r w:rsidR="00B62DD3">
        <w:t xml:space="preserve"> would increase</w:t>
      </w:r>
      <w:r w:rsidR="00CB1DE4">
        <w:t xml:space="preserve"> anti-Semitic</w:t>
      </w:r>
      <w:r w:rsidR="00B62DD3">
        <w:t xml:space="preserve"> prejudice</w:t>
      </w:r>
      <w:r w:rsidR="00CA5F57">
        <w:t xml:space="preserve"> </w:t>
      </w:r>
      <w:r w:rsidR="00890A63">
        <w:t xml:space="preserve">which then </w:t>
      </w:r>
      <w:r w:rsidR="00483802">
        <w:t xml:space="preserve">would </w:t>
      </w:r>
      <w:r w:rsidR="00890A63">
        <w:t xml:space="preserve">increase </w:t>
      </w:r>
      <w:r w:rsidR="00B62DD3">
        <w:t>discrimination towards this group</w:t>
      </w:r>
      <w:r w:rsidR="00890A63">
        <w:t>.</w:t>
      </w:r>
      <w:r w:rsidR="00B62DD3">
        <w:t xml:space="preserve"> </w:t>
      </w:r>
    </w:p>
    <w:p w14:paraId="2AA3ACE0" w14:textId="77777777" w:rsidR="00690A5B" w:rsidRPr="001062CC" w:rsidRDefault="00690A5B" w:rsidP="00B62DD3">
      <w:pPr>
        <w:autoSpaceDE w:val="0"/>
        <w:autoSpaceDN w:val="0"/>
        <w:adjustRightInd w:val="0"/>
        <w:spacing w:line="480" w:lineRule="auto"/>
        <w:jc w:val="center"/>
        <w:rPr>
          <w:color w:val="000000" w:themeColor="text1"/>
        </w:rPr>
      </w:pPr>
      <w:r w:rsidRPr="001062CC">
        <w:rPr>
          <w:b/>
          <w:color w:val="000000" w:themeColor="text1"/>
        </w:rPr>
        <w:t>Method</w:t>
      </w:r>
    </w:p>
    <w:p w14:paraId="642BE3C4" w14:textId="77777777" w:rsidR="00690A5B" w:rsidRPr="001062CC" w:rsidRDefault="00690A5B" w:rsidP="00690A5B">
      <w:pPr>
        <w:spacing w:line="480" w:lineRule="auto"/>
        <w:rPr>
          <w:b/>
          <w:color w:val="000000" w:themeColor="text1"/>
        </w:rPr>
      </w:pPr>
      <w:r w:rsidRPr="001062CC">
        <w:rPr>
          <w:b/>
          <w:color w:val="000000" w:themeColor="text1"/>
        </w:rPr>
        <w:t xml:space="preserve">Participants </w:t>
      </w:r>
      <w:r w:rsidR="00611F6D">
        <w:rPr>
          <w:b/>
          <w:color w:val="000000" w:themeColor="text1"/>
        </w:rPr>
        <w:t>and Design</w:t>
      </w:r>
    </w:p>
    <w:p w14:paraId="02CDC09B" w14:textId="77777777" w:rsidR="00C1030C" w:rsidRDefault="00A45E0E" w:rsidP="00157135">
      <w:pPr>
        <w:spacing w:line="480" w:lineRule="auto"/>
        <w:ind w:firstLine="720"/>
        <w:outlineLvl w:val="0"/>
      </w:pPr>
      <w:r w:rsidRPr="001062CC">
        <w:rPr>
          <w:color w:val="000000" w:themeColor="text1"/>
        </w:rPr>
        <w:t xml:space="preserve">One hundred </w:t>
      </w:r>
      <w:r>
        <w:rPr>
          <w:color w:val="000000" w:themeColor="text1"/>
        </w:rPr>
        <w:t xml:space="preserve">and eighty-nine </w:t>
      </w:r>
      <w:r w:rsidRPr="00527F78">
        <w:rPr>
          <w:lang w:val="en-US"/>
        </w:rPr>
        <w:t xml:space="preserve">participants </w:t>
      </w:r>
      <w:r>
        <w:rPr>
          <w:color w:val="000000" w:themeColor="text1"/>
        </w:rPr>
        <w:t>(99 men, 85</w:t>
      </w:r>
      <w:r w:rsidRPr="001062CC">
        <w:rPr>
          <w:color w:val="000000" w:themeColor="text1"/>
        </w:rPr>
        <w:t xml:space="preserve"> women</w:t>
      </w:r>
      <w:r>
        <w:rPr>
          <w:color w:val="000000" w:themeColor="text1"/>
        </w:rPr>
        <w:t xml:space="preserve"> and 4 Trans / Other</w:t>
      </w:r>
      <w:r w:rsidRPr="001062CC">
        <w:rPr>
          <w:color w:val="000000" w:themeColor="text1"/>
        </w:rPr>
        <w:t>,</w:t>
      </w:r>
      <w:r w:rsidRPr="001062CC">
        <w:rPr>
          <w:i/>
          <w:color w:val="000000" w:themeColor="text1"/>
        </w:rPr>
        <w:t xml:space="preserve"> M</w:t>
      </w:r>
      <w:r w:rsidRPr="001062CC">
        <w:rPr>
          <w:color w:val="000000" w:themeColor="text1"/>
          <w:vertAlign w:val="subscript"/>
        </w:rPr>
        <w:t>age</w:t>
      </w:r>
      <w:r w:rsidRPr="001062CC">
        <w:rPr>
          <w:color w:val="000000" w:themeColor="text1"/>
        </w:rPr>
        <w:t xml:space="preserve"> = </w:t>
      </w:r>
      <w:r>
        <w:rPr>
          <w:color w:val="000000" w:themeColor="text1"/>
        </w:rPr>
        <w:t>30.73</w:t>
      </w:r>
      <w:r w:rsidRPr="001062CC">
        <w:rPr>
          <w:color w:val="000000" w:themeColor="text1"/>
        </w:rPr>
        <w:t xml:space="preserve">, </w:t>
      </w:r>
      <w:r w:rsidRPr="001062CC">
        <w:rPr>
          <w:i/>
          <w:color w:val="000000" w:themeColor="text1"/>
        </w:rPr>
        <w:t>SD</w:t>
      </w:r>
      <w:r w:rsidRPr="001062CC">
        <w:rPr>
          <w:color w:val="000000" w:themeColor="text1"/>
        </w:rPr>
        <w:t xml:space="preserve"> = </w:t>
      </w:r>
      <w:r>
        <w:rPr>
          <w:color w:val="000000" w:themeColor="text1"/>
        </w:rPr>
        <w:t>10.67</w:t>
      </w:r>
      <w:r w:rsidRPr="001062CC">
        <w:rPr>
          <w:color w:val="000000" w:themeColor="text1"/>
        </w:rPr>
        <w:t>)</w:t>
      </w:r>
      <w:r>
        <w:rPr>
          <w:color w:val="000000" w:themeColor="text1"/>
        </w:rPr>
        <w:t xml:space="preserve"> </w:t>
      </w:r>
      <w:r w:rsidRPr="00527F78">
        <w:rPr>
          <w:lang w:val="en-US"/>
        </w:rPr>
        <w:t xml:space="preserve">were recruited </w:t>
      </w:r>
      <w:r w:rsidR="006333BF">
        <w:rPr>
          <w:lang w:val="en-US"/>
        </w:rPr>
        <w:t xml:space="preserve">online </w:t>
      </w:r>
      <w:r w:rsidRPr="00527F78">
        <w:rPr>
          <w:lang w:val="en-US"/>
        </w:rPr>
        <w:t xml:space="preserve">via </w:t>
      </w:r>
      <w:r w:rsidRPr="006C4720">
        <w:rPr>
          <w:i/>
          <w:lang w:val="en-US"/>
        </w:rPr>
        <w:t>Prolific Academic.</w:t>
      </w:r>
      <w:r>
        <w:rPr>
          <w:lang w:val="en-US"/>
        </w:rPr>
        <w:t xml:space="preserve">  </w:t>
      </w:r>
      <w:r w:rsidRPr="00527F78">
        <w:rPr>
          <w:color w:val="000000"/>
          <w:lang w:val="en-US"/>
        </w:rPr>
        <w:t xml:space="preserve">Participants were all residents of the United </w:t>
      </w:r>
      <w:r>
        <w:rPr>
          <w:color w:val="000000" w:themeColor="text1"/>
          <w:lang w:val="en-US"/>
        </w:rPr>
        <w:t xml:space="preserve">Kingdom and </w:t>
      </w:r>
      <w:r>
        <w:t xml:space="preserve">received a small fee in exchange for their participation. </w:t>
      </w:r>
      <w:r w:rsidR="00AA45DD">
        <w:t xml:space="preserve"> As in Study 1, participants completed attention check items and a </w:t>
      </w:r>
      <w:r w:rsidR="00AA45DD" w:rsidRPr="003032FF">
        <w:t>timer was</w:t>
      </w:r>
      <w:r w:rsidR="00B61CBB">
        <w:t xml:space="preserve"> also</w:t>
      </w:r>
      <w:r w:rsidR="00AA45DD" w:rsidRPr="003032FF">
        <w:t xml:space="preserve"> used to </w:t>
      </w:r>
      <w:r w:rsidR="00AA45DD" w:rsidRPr="00343A79">
        <w:t>identify participants who had spent less than 30 seconds reading the conspiracy</w:t>
      </w:r>
      <w:r w:rsidR="00852E12">
        <w:t xml:space="preserve"> theory</w:t>
      </w:r>
      <w:r w:rsidR="00AA45DD" w:rsidRPr="00343A79">
        <w:t xml:space="preserve"> material</w:t>
      </w:r>
      <w:r w:rsidR="00AC161E">
        <w:t xml:space="preserve">. </w:t>
      </w:r>
      <w:r w:rsidR="00FE7118">
        <w:t xml:space="preserve"> </w:t>
      </w:r>
      <w:r w:rsidRPr="003032FF">
        <w:t>Participants who failed the</w:t>
      </w:r>
      <w:r w:rsidR="00AC161E">
        <w:t>se</w:t>
      </w:r>
      <w:r w:rsidRPr="003032FF">
        <w:t xml:space="preserve"> screening </w:t>
      </w:r>
      <w:r w:rsidR="00AC161E">
        <w:t xml:space="preserve">measures were </w:t>
      </w:r>
      <w:r w:rsidR="00B61CBB">
        <w:t>removed from analyses</w:t>
      </w:r>
      <w:r w:rsidR="005843D3">
        <w:t xml:space="preserve">, alongside participants who also indicated that they were of Jewish origin. </w:t>
      </w:r>
      <w:r w:rsidR="00FE7118">
        <w:t xml:space="preserve"> </w:t>
      </w:r>
      <w:r w:rsidRPr="003032FF">
        <w:t>The final sample size used f</w:t>
      </w:r>
      <w:r>
        <w:t>or data analysis was 1</w:t>
      </w:r>
      <w:r w:rsidR="00AA45DD">
        <w:t>73</w:t>
      </w:r>
      <w:r w:rsidRPr="003032FF">
        <w:t xml:space="preserve"> (</w:t>
      </w:r>
      <w:r w:rsidR="00AA45DD">
        <w:t>81</w:t>
      </w:r>
      <w:r w:rsidRPr="003032FF">
        <w:t xml:space="preserve"> women</w:t>
      </w:r>
      <w:r w:rsidR="00AA45DD">
        <w:t>, 88</w:t>
      </w:r>
      <w:r w:rsidRPr="003032FF">
        <w:t xml:space="preserve"> men</w:t>
      </w:r>
      <w:r w:rsidR="00AA45DD">
        <w:t xml:space="preserve"> and 4 Trans/ Other</w:t>
      </w:r>
      <w:r w:rsidRPr="003032FF">
        <w:t>,</w:t>
      </w:r>
      <w:r w:rsidRPr="003032FF">
        <w:rPr>
          <w:i/>
        </w:rPr>
        <w:t xml:space="preserve"> M</w:t>
      </w:r>
      <w:r w:rsidRPr="003032FF">
        <w:rPr>
          <w:vertAlign w:val="subscript"/>
        </w:rPr>
        <w:t>age</w:t>
      </w:r>
      <w:r w:rsidRPr="003032FF">
        <w:t xml:space="preserve"> = </w:t>
      </w:r>
      <w:r>
        <w:t>3</w:t>
      </w:r>
      <w:r w:rsidR="00AA45DD">
        <w:t>1</w:t>
      </w:r>
      <w:r>
        <w:t>.</w:t>
      </w:r>
      <w:r w:rsidR="00AA45DD">
        <w:t>12</w:t>
      </w:r>
      <w:r w:rsidRPr="003032FF">
        <w:t xml:space="preserve">, </w:t>
      </w:r>
      <w:r w:rsidRPr="003032FF">
        <w:rPr>
          <w:i/>
        </w:rPr>
        <w:t>SD</w:t>
      </w:r>
      <w:r w:rsidRPr="003032FF">
        <w:t xml:space="preserve"> = </w:t>
      </w:r>
      <w:r w:rsidR="00AA45DD">
        <w:t>10.73</w:t>
      </w:r>
      <w:r w:rsidRPr="003032FF">
        <w:t>)</w:t>
      </w:r>
      <w:r w:rsidR="00035E4B">
        <w:t xml:space="preserve">. </w:t>
      </w:r>
      <w:r w:rsidR="00FE7118">
        <w:t xml:space="preserve"> </w:t>
      </w:r>
      <w:r w:rsidR="00035E4B">
        <w:t xml:space="preserve">Participants were randomly assigned to either the </w:t>
      </w:r>
      <w:r w:rsidRPr="003032FF">
        <w:t>pro-conspiracy condition</w:t>
      </w:r>
      <w:r w:rsidR="00035E4B">
        <w:t xml:space="preserve"> (</w:t>
      </w:r>
      <w:r w:rsidR="00035E4B" w:rsidRPr="00FE7118">
        <w:rPr>
          <w:i/>
        </w:rPr>
        <w:t>n</w:t>
      </w:r>
      <w:r w:rsidR="00035E4B">
        <w:t xml:space="preserve"> = 57), </w:t>
      </w:r>
      <w:r>
        <w:t>anti-conspiracy condition</w:t>
      </w:r>
      <w:r w:rsidR="00035E4B">
        <w:t xml:space="preserve"> (</w:t>
      </w:r>
      <w:r w:rsidR="00035E4B" w:rsidRPr="00FE7118">
        <w:rPr>
          <w:i/>
        </w:rPr>
        <w:t>n</w:t>
      </w:r>
      <w:r w:rsidR="00035E4B">
        <w:t xml:space="preserve"> = 56)</w:t>
      </w:r>
      <w:r>
        <w:t xml:space="preserve">, </w:t>
      </w:r>
      <w:r w:rsidR="00035E4B">
        <w:t>or</w:t>
      </w:r>
      <w:r w:rsidR="00AA45DD">
        <w:t xml:space="preserve"> </w:t>
      </w:r>
      <w:r w:rsidRPr="003032FF">
        <w:t>control condition</w:t>
      </w:r>
      <w:r w:rsidR="00035E4B">
        <w:t xml:space="preserve"> (</w:t>
      </w:r>
      <w:r w:rsidR="00035E4B" w:rsidRPr="00FE7118">
        <w:rPr>
          <w:i/>
        </w:rPr>
        <w:t xml:space="preserve">n </w:t>
      </w:r>
      <w:r w:rsidR="00035E4B">
        <w:t>= 60) in a between-subjects design</w:t>
      </w:r>
      <w:r w:rsidRPr="003032FF">
        <w:t xml:space="preserve">. </w:t>
      </w:r>
      <w:r w:rsidR="00A77CDB">
        <w:t xml:space="preserve"> </w:t>
      </w:r>
      <w:r w:rsidR="00B53222">
        <w:t xml:space="preserve">Similarly, </w:t>
      </w:r>
      <w:r w:rsidR="00B53222" w:rsidRPr="00E67368">
        <w:rPr>
          <w:noProof/>
        </w:rPr>
        <w:t>to</w:t>
      </w:r>
      <w:r w:rsidR="00B53222">
        <w:t xml:space="preserve"> Study 1, a</w:t>
      </w:r>
      <w:r w:rsidR="00A77CDB" w:rsidRPr="00A77CDB">
        <w:rPr>
          <w:color w:val="000000"/>
        </w:rPr>
        <w:t xml:space="preserve">n </w:t>
      </w:r>
      <w:r w:rsidR="007516AB">
        <w:rPr>
          <w:color w:val="000000"/>
        </w:rPr>
        <w:t>anticipated small-medium</w:t>
      </w:r>
      <w:r w:rsidR="007516AB" w:rsidRPr="00A77CDB">
        <w:rPr>
          <w:color w:val="000000"/>
        </w:rPr>
        <w:t xml:space="preserve"> effect size </w:t>
      </w:r>
      <w:r w:rsidR="00A77CDB" w:rsidRPr="00A77CDB">
        <w:rPr>
          <w:color w:val="000000"/>
        </w:rPr>
        <w:t>(</w:t>
      </w:r>
      <w:r w:rsidR="00A77CDB" w:rsidRPr="00A77CDB">
        <w:rPr>
          <w:i/>
          <w:color w:val="000000" w:themeColor="text1"/>
          <w:lang w:val="en-US"/>
        </w:rPr>
        <w:t>η</w:t>
      </w:r>
      <w:r w:rsidR="00A77CDB" w:rsidRPr="00A77CDB">
        <w:rPr>
          <w:i/>
          <w:color w:val="000000" w:themeColor="text1"/>
          <w:vertAlign w:val="superscript"/>
          <w:lang w:val="en-US"/>
        </w:rPr>
        <w:t>2</w:t>
      </w:r>
      <w:r w:rsidR="00A77CDB" w:rsidRPr="00A77CDB">
        <w:rPr>
          <w:color w:val="000000"/>
        </w:rPr>
        <w:t>) of 0.05</w:t>
      </w:r>
      <w:r w:rsidR="000A3861">
        <w:rPr>
          <w:color w:val="000000"/>
        </w:rPr>
        <w:t>9</w:t>
      </w:r>
      <w:r w:rsidR="00A77CDB" w:rsidRPr="00A77CDB">
        <w:rPr>
          <w:color w:val="000000"/>
        </w:rPr>
        <w:t xml:space="preserve"> required a sample size of approximately </w:t>
      </w:r>
      <w:r w:rsidR="000A3861" w:rsidRPr="00A77CDB">
        <w:rPr>
          <w:color w:val="000000"/>
        </w:rPr>
        <w:t>1</w:t>
      </w:r>
      <w:r w:rsidR="000A3861">
        <w:rPr>
          <w:color w:val="000000"/>
        </w:rPr>
        <w:t>5</w:t>
      </w:r>
      <w:r w:rsidR="000A3861" w:rsidRPr="00A77CDB">
        <w:rPr>
          <w:color w:val="000000"/>
        </w:rPr>
        <w:t xml:space="preserve">0 </w:t>
      </w:r>
      <w:r w:rsidR="00A77CDB" w:rsidRPr="00A77CDB">
        <w:rPr>
          <w:color w:val="000000"/>
        </w:rPr>
        <w:t>for 80% power of detecting the effect</w:t>
      </w:r>
      <w:r w:rsidR="00C1030C">
        <w:rPr>
          <w:color w:val="000000"/>
        </w:rPr>
        <w:t xml:space="preserve"> (Clark-Carter, 1997)</w:t>
      </w:r>
      <w:r w:rsidR="00A77CDB" w:rsidRPr="00A77CDB">
        <w:rPr>
          <w:color w:val="000000"/>
        </w:rPr>
        <w:t xml:space="preserve">. </w:t>
      </w:r>
      <w:r w:rsidR="0008234B">
        <w:rPr>
          <w:color w:val="000000"/>
        </w:rPr>
        <w:t xml:space="preserve"> </w:t>
      </w:r>
      <w:r w:rsidR="00C1030C">
        <w:rPr>
          <w:color w:val="000000"/>
        </w:rPr>
        <w:t>Anticipating participant dropout, we recruited a final sample of 189.</w:t>
      </w:r>
    </w:p>
    <w:p w14:paraId="2A62AB17" w14:textId="77777777" w:rsidR="00690A5B" w:rsidRPr="001062CC" w:rsidRDefault="00690A5B" w:rsidP="00690A5B">
      <w:pPr>
        <w:spacing w:line="480" w:lineRule="auto"/>
        <w:rPr>
          <w:b/>
          <w:color w:val="000000" w:themeColor="text1"/>
        </w:rPr>
      </w:pPr>
      <w:r w:rsidRPr="001062CC">
        <w:rPr>
          <w:b/>
          <w:color w:val="000000" w:themeColor="text1"/>
        </w:rPr>
        <w:t>Materials and Procedure</w:t>
      </w:r>
    </w:p>
    <w:p w14:paraId="264A4E5A" w14:textId="77777777" w:rsidR="00B61CBB" w:rsidRDefault="00CA6B23" w:rsidP="00B61CBB">
      <w:pPr>
        <w:spacing w:line="480" w:lineRule="auto"/>
        <w:ind w:firstLine="720"/>
      </w:pPr>
      <w:r>
        <w:t xml:space="preserve">As in Study 1 participants were </w:t>
      </w:r>
      <w:r w:rsidR="00035E4B">
        <w:t>presented with either</w:t>
      </w:r>
      <w:r>
        <w:t xml:space="preserve"> pro-conspiracy</w:t>
      </w:r>
      <w:r w:rsidR="00035E4B">
        <w:t xml:space="preserve"> information</w:t>
      </w:r>
      <w:r>
        <w:t xml:space="preserve">, anti-conspiracy </w:t>
      </w:r>
      <w:r w:rsidR="00035E4B">
        <w:t xml:space="preserve">information </w:t>
      </w:r>
      <w:r>
        <w:t xml:space="preserve">or </w:t>
      </w:r>
      <w:r w:rsidR="00035E4B">
        <w:t>a no information control condition</w:t>
      </w:r>
      <w:r>
        <w:t xml:space="preserve">. </w:t>
      </w:r>
      <w:r w:rsidR="0008324F">
        <w:t xml:space="preserve"> </w:t>
      </w:r>
      <w:r w:rsidR="00B61CBB" w:rsidRPr="002F6EB3">
        <w:t xml:space="preserve">The pro-conspiracy article </w:t>
      </w:r>
      <w:r w:rsidR="008B74EC">
        <w:lastRenderedPageBreak/>
        <w:t>suggested that Israel orchestrated attacks on the Twin Towers on September 11</w:t>
      </w:r>
      <w:r w:rsidR="008B74EC" w:rsidRPr="0008234B">
        <w:rPr>
          <w:vertAlign w:val="superscript"/>
        </w:rPr>
        <w:t>th</w:t>
      </w:r>
      <w:r w:rsidR="008B74EC">
        <w:t xml:space="preserve"> 2001. </w:t>
      </w:r>
      <w:r w:rsidR="00460147">
        <w:t xml:space="preserve"> </w:t>
      </w:r>
      <w:r w:rsidR="00B61CBB" w:rsidRPr="00B61CBB">
        <w:t>An extract from the conspiracy article was as follows:</w:t>
      </w:r>
    </w:p>
    <w:p w14:paraId="0BAC97A2" w14:textId="77777777" w:rsidR="00B61CBB" w:rsidRPr="00C77179" w:rsidRDefault="00B61CBB" w:rsidP="00B61CBB">
      <w:pPr>
        <w:spacing w:line="480" w:lineRule="auto"/>
        <w:ind w:left="720"/>
        <w:rPr>
          <w:i/>
        </w:rPr>
      </w:pPr>
      <w:r w:rsidRPr="00C77179">
        <w:rPr>
          <w:i/>
        </w:rPr>
        <w:t>“…one reason is that many Jewish employees in the Twin Towers were not at work on September 11</w:t>
      </w:r>
      <w:r w:rsidRPr="00C77179">
        <w:rPr>
          <w:i/>
          <w:vertAlign w:val="superscript"/>
        </w:rPr>
        <w:t>th</w:t>
      </w:r>
      <w:r w:rsidRPr="00C77179">
        <w:rPr>
          <w:i/>
        </w:rPr>
        <w:t xml:space="preserve">, suggesting that they were pre-warned by Israeli intelligence that the attacks were going to happen…”  </w:t>
      </w:r>
    </w:p>
    <w:p w14:paraId="7741D985" w14:textId="77777777" w:rsidR="00B61CBB" w:rsidRPr="00B61CBB" w:rsidRDefault="00B61CBB" w:rsidP="00B61CBB">
      <w:pPr>
        <w:spacing w:line="480" w:lineRule="auto"/>
      </w:pPr>
      <w:r w:rsidRPr="00B61CBB">
        <w:t>The anti-conspiracy article was similar in content to the pro-conspiracy article but differed by arguing that there are few reasons</w:t>
      </w:r>
      <w:r w:rsidRPr="002F6EB3">
        <w:t xml:space="preserve"> </w:t>
      </w:r>
      <w:r>
        <w:t>to doubt the official account of events.</w:t>
      </w:r>
      <w:r w:rsidRPr="002F6EB3">
        <w:t xml:space="preserve">  An extract from the anti-</w:t>
      </w:r>
      <w:r w:rsidRPr="00B61CBB">
        <w:t>conspiracy theory article was as follows:</w:t>
      </w:r>
    </w:p>
    <w:p w14:paraId="3442C1F2" w14:textId="77777777" w:rsidR="00B61CBB" w:rsidRPr="00C77179" w:rsidRDefault="00B61CBB" w:rsidP="00B61CBB">
      <w:pPr>
        <w:spacing w:line="480" w:lineRule="auto"/>
        <w:ind w:left="720"/>
        <w:rPr>
          <w:i/>
        </w:rPr>
      </w:pPr>
      <w:r w:rsidRPr="00C77179">
        <w:rPr>
          <w:i/>
        </w:rPr>
        <w:t xml:space="preserve">“…there is no evidence to suggest that Jewish employees in the Twin Towers were absent from work on that day and that they were pre-warned about the attacks by Israeli intelligence…”  </w:t>
      </w:r>
    </w:p>
    <w:p w14:paraId="001739DC" w14:textId="77777777" w:rsidR="00A95C08" w:rsidRPr="00CA43B9" w:rsidRDefault="00E60875" w:rsidP="00AF1D77">
      <w:pPr>
        <w:spacing w:line="480" w:lineRule="auto"/>
        <w:ind w:firstLine="720"/>
        <w:rPr>
          <w:color w:val="000000" w:themeColor="text1"/>
          <w:highlight w:val="yellow"/>
        </w:rPr>
      </w:pPr>
      <w:r>
        <w:t>As in Study 1, t</w:t>
      </w:r>
      <w:r w:rsidRPr="00DE6BF4">
        <w:t xml:space="preserve">he term ‘conspiracy </w:t>
      </w:r>
      <w:r w:rsidR="000C189E" w:rsidRPr="00DE6BF4">
        <w:t>theory</w:t>
      </w:r>
      <w:r w:rsidR="000C189E">
        <w:t>’</w:t>
      </w:r>
      <w:r w:rsidR="000C189E" w:rsidRPr="00DE6BF4">
        <w:t xml:space="preserve"> was</w:t>
      </w:r>
      <w:r w:rsidRPr="00DE6BF4">
        <w:t xml:space="preserve"> not mentioned in either of the articles</w:t>
      </w:r>
      <w:r>
        <w:t xml:space="preserve">.  </w:t>
      </w:r>
      <w:r w:rsidR="00CA6B23">
        <w:t xml:space="preserve">After </w:t>
      </w:r>
      <w:r w:rsidR="00AC161E">
        <w:t>completing the manipulation,</w:t>
      </w:r>
      <w:r w:rsidR="00CA6B23">
        <w:t xml:space="preserve"> participants completed </w:t>
      </w:r>
      <w:r w:rsidR="0028648E">
        <w:t xml:space="preserve">a manipulation check where </w:t>
      </w:r>
      <w:r w:rsidR="0028648E" w:rsidRPr="008E3C51">
        <w:rPr>
          <w:noProof/>
        </w:rPr>
        <w:t>b</w:t>
      </w:r>
      <w:r w:rsidR="00445C7F" w:rsidRPr="008E3C51">
        <w:rPr>
          <w:noProof/>
        </w:rPr>
        <w:t>elief</w:t>
      </w:r>
      <w:r w:rsidR="00445C7F" w:rsidRPr="00DE6BF4">
        <w:t xml:space="preserve"> in conspiracy theories about </w:t>
      </w:r>
      <w:r w:rsidR="00445C7F">
        <w:t>Jewish people</w:t>
      </w:r>
      <w:r w:rsidR="00CA6B23">
        <w:t xml:space="preserve"> was measured with</w:t>
      </w:r>
      <w:r w:rsidR="00A95C08" w:rsidRPr="00DE6BF4">
        <w:t xml:space="preserve"> </w:t>
      </w:r>
      <w:r w:rsidR="00A95C08">
        <w:t>five</w:t>
      </w:r>
      <w:r w:rsidR="00A95C08" w:rsidRPr="00DE6BF4">
        <w:t xml:space="preserve"> items (e.g., “</w:t>
      </w:r>
      <w:r w:rsidR="00A95C08" w:rsidRPr="007A1135">
        <w:rPr>
          <w:i/>
        </w:rPr>
        <w:t>Jewish people have controlled other international affairs for decades</w:t>
      </w:r>
      <w:r w:rsidR="0015576D">
        <w:rPr>
          <w:i/>
        </w:rPr>
        <w:t>”; “</w:t>
      </w:r>
      <w:r w:rsidR="0015576D" w:rsidRPr="0008234B">
        <w:rPr>
          <w:i/>
        </w:rPr>
        <w:t>Israeli intelligence officers pre-warned Jewish employees about the attacks on the Twin Towers</w:t>
      </w:r>
      <w:r w:rsidR="0015576D">
        <w:rPr>
          <w:i/>
        </w:rPr>
        <w:t>”; “</w:t>
      </w:r>
      <w:r w:rsidR="0015576D" w:rsidRPr="0008234B">
        <w:rPr>
          <w:i/>
        </w:rPr>
        <w:t>Jewish people have a controlling influence over international affairs, such as finance and the film industry</w:t>
      </w:r>
      <w:r w:rsidR="0015576D">
        <w:rPr>
          <w:i/>
        </w:rPr>
        <w:t>”</w:t>
      </w:r>
      <w:r w:rsidR="006333BF">
        <w:t xml:space="preserve">, </w:t>
      </w:r>
      <w:r w:rsidR="006333BF" w:rsidRPr="001062CC">
        <w:rPr>
          <w:color w:val="000000" w:themeColor="text1"/>
        </w:rPr>
        <w:t>α = .</w:t>
      </w:r>
      <w:r w:rsidR="006333BF">
        <w:rPr>
          <w:color w:val="000000" w:themeColor="text1"/>
        </w:rPr>
        <w:t>86</w:t>
      </w:r>
      <w:r w:rsidR="00A95C08" w:rsidRPr="00DE6BF4">
        <w:t>) on a scale of 1 (strongly di</w:t>
      </w:r>
      <w:r w:rsidR="00A95C08">
        <w:t xml:space="preserve">sagree) to 7 (strongly agree).  </w:t>
      </w:r>
      <w:r w:rsidR="002A5AAA">
        <w:t xml:space="preserve">Participants </w:t>
      </w:r>
      <w:r w:rsidR="00050946">
        <w:t>then completed the</w:t>
      </w:r>
      <w:r w:rsidR="0028648E">
        <w:t xml:space="preserve"> </w:t>
      </w:r>
      <w:r w:rsidR="0028648E" w:rsidRPr="008E3C51">
        <w:rPr>
          <w:noProof/>
        </w:rPr>
        <w:t>depend</w:t>
      </w:r>
      <w:r w:rsidR="00B77E96">
        <w:rPr>
          <w:noProof/>
        </w:rPr>
        <w:t>e</w:t>
      </w:r>
      <w:r w:rsidR="0028648E" w:rsidRPr="008E3C51">
        <w:rPr>
          <w:noProof/>
        </w:rPr>
        <w:t>nt</w:t>
      </w:r>
      <w:r w:rsidR="0028648E">
        <w:t xml:space="preserve"> variables</w:t>
      </w:r>
      <w:r w:rsidR="00380070">
        <w:t xml:space="preserve"> relating to </w:t>
      </w:r>
      <w:r w:rsidR="002A248A">
        <w:t>prejudice</w:t>
      </w:r>
      <w:r w:rsidR="00BA4C7C">
        <w:t xml:space="preserve">. </w:t>
      </w:r>
      <w:r w:rsidR="000F0DDE">
        <w:t xml:space="preserve"> </w:t>
      </w:r>
      <w:r w:rsidR="0028648E">
        <w:t xml:space="preserve">First, participants </w:t>
      </w:r>
      <w:r w:rsidR="00A95C08">
        <w:t>rate</w:t>
      </w:r>
      <w:r w:rsidR="0028648E">
        <w:t>d</w:t>
      </w:r>
      <w:r w:rsidR="00A95C08">
        <w:t xml:space="preserve"> Jewish people on</w:t>
      </w:r>
      <w:r w:rsidR="006C597E">
        <w:t xml:space="preserve"> the</w:t>
      </w:r>
      <w:r w:rsidR="00A95C08">
        <w:t xml:space="preserve"> </w:t>
      </w:r>
      <w:r w:rsidR="00A95C08" w:rsidRPr="00DE6BF4">
        <w:t>semantic differential word pairings</w:t>
      </w:r>
      <w:r w:rsidR="00A95C08">
        <w:t xml:space="preserve"> </w:t>
      </w:r>
      <w:r w:rsidR="000970D7">
        <w:t xml:space="preserve">as </w:t>
      </w:r>
      <w:r w:rsidR="006C597E">
        <w:t xml:space="preserve">used in </w:t>
      </w:r>
      <w:r w:rsidR="000970D7">
        <w:t xml:space="preserve">Study 1 </w:t>
      </w:r>
      <w:r w:rsidR="00A95C08">
        <w:t xml:space="preserve">(e.g., </w:t>
      </w:r>
      <w:r w:rsidR="00A95C08" w:rsidRPr="007A1135">
        <w:rPr>
          <w:i/>
        </w:rPr>
        <w:t>beautiful–ugly</w:t>
      </w:r>
      <w:r w:rsidR="006333BF">
        <w:t>,</w:t>
      </w:r>
      <w:r w:rsidR="006333BF" w:rsidRPr="006333BF">
        <w:rPr>
          <w:color w:val="000000" w:themeColor="text1"/>
        </w:rPr>
        <w:t xml:space="preserve"> </w:t>
      </w:r>
      <w:r w:rsidR="006333BF">
        <w:rPr>
          <w:color w:val="000000" w:themeColor="text1"/>
        </w:rPr>
        <w:t>α = .94</w:t>
      </w:r>
      <w:r w:rsidR="00445C7F">
        <w:t>)</w:t>
      </w:r>
      <w:r w:rsidR="00F61725">
        <w:rPr>
          <w:rStyle w:val="FootnoteReference"/>
        </w:rPr>
        <w:footnoteReference w:id="4"/>
      </w:r>
      <w:r w:rsidR="00CE3C1D">
        <w:t xml:space="preserve">. </w:t>
      </w:r>
      <w:r w:rsidR="0008324F">
        <w:t xml:space="preserve"> </w:t>
      </w:r>
      <w:r w:rsidR="00632ADA">
        <w:t xml:space="preserve">Second, a measure of stereotypes </w:t>
      </w:r>
      <w:r w:rsidR="00951482">
        <w:t>was</w:t>
      </w:r>
      <w:r w:rsidR="00632ADA">
        <w:t xml:space="preserve"> included, where participants </w:t>
      </w:r>
      <w:r w:rsidR="004E4AC7">
        <w:t xml:space="preserve">were asked to complete four sentences (“how [insert adjective] are Jewish people?”, adapted from Cuddy </w:t>
      </w:r>
      <w:r w:rsidR="007957D7">
        <w:t xml:space="preserve">Fiske, &amp; Glick </w:t>
      </w:r>
      <w:r w:rsidR="00BA4C7C">
        <w:t>(</w:t>
      </w:r>
      <w:r w:rsidR="004E4AC7">
        <w:t xml:space="preserve">2007) on a 1 (not at all) to 7 (very) scale, which measured competence </w:t>
      </w:r>
      <w:r w:rsidR="004E4AC7">
        <w:lastRenderedPageBreak/>
        <w:t>(competent, capable</w:t>
      </w:r>
      <w:r w:rsidR="00CA43B9">
        <w:t>;</w:t>
      </w:r>
      <w:r w:rsidR="00A2509F">
        <w:t xml:space="preserve"> </w:t>
      </w:r>
      <w:r w:rsidR="00AF1D77" w:rsidRPr="00AF1D77">
        <w:rPr>
          <w:color w:val="000000" w:themeColor="text1"/>
        </w:rPr>
        <w:t>Spearman-Brown Coefficien</w:t>
      </w:r>
      <w:r w:rsidR="00AF1D77">
        <w:rPr>
          <w:color w:val="000000" w:themeColor="text1"/>
        </w:rPr>
        <w:t xml:space="preserve">t = </w:t>
      </w:r>
      <w:r w:rsidR="00AF1D77" w:rsidRPr="006C76B5">
        <w:rPr>
          <w:color w:val="000000" w:themeColor="text1"/>
        </w:rPr>
        <w:t>.96</w:t>
      </w:r>
      <w:r w:rsidR="00AF1D77" w:rsidRPr="00CA43B9">
        <w:rPr>
          <w:color w:val="000000" w:themeColor="text1"/>
        </w:rPr>
        <w:t xml:space="preserve">) </w:t>
      </w:r>
      <w:r w:rsidR="004E4AC7" w:rsidRPr="006C76B5">
        <w:t>and warmth</w:t>
      </w:r>
      <w:r w:rsidR="004E4AC7">
        <w:t xml:space="preserve"> (warm, friendly</w:t>
      </w:r>
      <w:r w:rsidR="00CA43B9">
        <w:t>;</w:t>
      </w:r>
      <w:r w:rsidR="00A2509F">
        <w:t xml:space="preserve"> </w:t>
      </w:r>
      <w:r w:rsidR="00AF1D77" w:rsidRPr="00AF1D77">
        <w:rPr>
          <w:color w:val="000000" w:themeColor="text1"/>
        </w:rPr>
        <w:t>Spearman-Brown Coefficien</w:t>
      </w:r>
      <w:r w:rsidR="00AF1D77">
        <w:rPr>
          <w:color w:val="000000" w:themeColor="text1"/>
        </w:rPr>
        <w:t xml:space="preserve">t = .95).  </w:t>
      </w:r>
      <w:r w:rsidR="00632ADA">
        <w:t xml:space="preserve">Third, </w:t>
      </w:r>
      <w:r w:rsidR="004E4AC7">
        <w:t>participants were then asked to complete a measure of dehumanization, where participants were asked to rate “how much Jewish people are likely to feel each of the emotions”</w:t>
      </w:r>
      <w:r w:rsidR="007957D7">
        <w:t xml:space="preserve"> (adapted from </w:t>
      </w:r>
      <w:proofErr w:type="spellStart"/>
      <w:r w:rsidR="007957D7">
        <w:t>Vezzali</w:t>
      </w:r>
      <w:proofErr w:type="spellEnd"/>
      <w:r w:rsidR="007957D7">
        <w:t xml:space="preserve">, </w:t>
      </w:r>
      <w:proofErr w:type="spellStart"/>
      <w:r w:rsidR="007957D7">
        <w:t>Capozza</w:t>
      </w:r>
      <w:proofErr w:type="spellEnd"/>
      <w:r w:rsidR="007957D7">
        <w:t xml:space="preserve">, </w:t>
      </w:r>
      <w:proofErr w:type="spellStart"/>
      <w:r w:rsidR="007957D7">
        <w:t>Stathi</w:t>
      </w:r>
      <w:proofErr w:type="spellEnd"/>
      <w:r w:rsidR="007957D7">
        <w:t xml:space="preserve">, &amp; </w:t>
      </w:r>
      <w:proofErr w:type="spellStart"/>
      <w:r w:rsidR="007957D7">
        <w:t>Giovannini</w:t>
      </w:r>
      <w:proofErr w:type="spellEnd"/>
      <w:r w:rsidR="007957D7">
        <w:t>, 2012)</w:t>
      </w:r>
      <w:r w:rsidR="004E4AC7">
        <w:t>.  Participants were asked to rate uniquely human (positive: hope</w:t>
      </w:r>
      <w:r w:rsidR="0015431F">
        <w:t>,</w:t>
      </w:r>
      <w:r w:rsidR="004E4AC7">
        <w:t xml:space="preserve"> pride and negative: remorse</w:t>
      </w:r>
      <w:r w:rsidR="0015431F">
        <w:t>,</w:t>
      </w:r>
      <w:r w:rsidR="004E4AC7">
        <w:t xml:space="preserve"> </w:t>
      </w:r>
      <w:r w:rsidR="004E4AC7" w:rsidRPr="00951482">
        <w:t>shame</w:t>
      </w:r>
      <w:r w:rsidR="00475D1F" w:rsidRPr="00951482">
        <w:t xml:space="preserve">; </w:t>
      </w:r>
      <w:r w:rsidR="00475D1F" w:rsidRPr="00951482">
        <w:rPr>
          <w:color w:val="000000" w:themeColor="text1"/>
        </w:rPr>
        <w:t>α =</w:t>
      </w:r>
      <w:r w:rsidR="00EA02A1" w:rsidRPr="00CA43B9">
        <w:rPr>
          <w:color w:val="000000" w:themeColor="text1"/>
        </w:rPr>
        <w:t xml:space="preserve"> .84</w:t>
      </w:r>
      <w:r w:rsidR="004E4AC7" w:rsidRPr="00951482">
        <w:t>) and non-uniquely human (positive: pleasure</w:t>
      </w:r>
      <w:r w:rsidR="0015431F" w:rsidRPr="00951482">
        <w:t>,</w:t>
      </w:r>
      <w:r w:rsidR="004E4AC7" w:rsidRPr="00951482">
        <w:t xml:space="preserve"> </w:t>
      </w:r>
      <w:r w:rsidR="004E4AC7" w:rsidRPr="00AF1D77">
        <w:t>excitement and negative: anger</w:t>
      </w:r>
      <w:r w:rsidR="0015431F" w:rsidRPr="00AF1D77">
        <w:t>,</w:t>
      </w:r>
      <w:r w:rsidR="004E4AC7" w:rsidRPr="00AF1D77">
        <w:t xml:space="preserve"> fear</w:t>
      </w:r>
      <w:r w:rsidR="0015431F" w:rsidRPr="00AF1D77">
        <w:t xml:space="preserve">; </w:t>
      </w:r>
      <w:r w:rsidR="0015431F" w:rsidRPr="00AF1D77">
        <w:rPr>
          <w:color w:val="000000" w:themeColor="text1"/>
        </w:rPr>
        <w:t>α =</w:t>
      </w:r>
      <w:r w:rsidR="00EA02A1" w:rsidRPr="00CA43B9">
        <w:rPr>
          <w:color w:val="000000" w:themeColor="text1"/>
        </w:rPr>
        <w:t xml:space="preserve"> .90</w:t>
      </w:r>
      <w:r w:rsidR="004E4AC7" w:rsidRPr="00951482">
        <w:t>)</w:t>
      </w:r>
      <w:r w:rsidR="004E4AC7">
        <w:t xml:space="preserve"> emotions on a 1 (not at all) to 7 (very) scale.  Each of the </w:t>
      </w:r>
      <w:r w:rsidR="000F0DDE">
        <w:t xml:space="preserve">prejudice </w:t>
      </w:r>
      <w:r w:rsidR="004E4AC7">
        <w:t xml:space="preserve">measures were counterbalanced.  </w:t>
      </w:r>
      <w:r w:rsidR="00632ADA">
        <w:t>Finally</w:t>
      </w:r>
      <w:r w:rsidR="00B62DD3">
        <w:t>, as a measure of discrimination,</w:t>
      </w:r>
      <w:r w:rsidR="00CE3C1D" w:rsidRPr="00CE3C1D">
        <w:t xml:space="preserve"> pa</w:t>
      </w:r>
      <w:r w:rsidR="00A95C08" w:rsidRPr="00CE3C1D">
        <w:t>rticipants completed a</w:t>
      </w:r>
      <w:r w:rsidR="000970D7">
        <w:t xml:space="preserve">n </w:t>
      </w:r>
      <w:r w:rsidR="00A95C08" w:rsidRPr="00CE3C1D">
        <w:t>anti-Jewish voting bias</w:t>
      </w:r>
      <w:r w:rsidR="00A95C08">
        <w:t xml:space="preserve"> measure (adapted from </w:t>
      </w:r>
      <w:proofErr w:type="spellStart"/>
      <w:r w:rsidR="006C4720">
        <w:t>Bilewicz</w:t>
      </w:r>
      <w:proofErr w:type="spellEnd"/>
      <w:r w:rsidR="00A95C08">
        <w:t xml:space="preserve">, et al., 2013). </w:t>
      </w:r>
      <w:r w:rsidR="006333BF">
        <w:t xml:space="preserve"> </w:t>
      </w:r>
      <w:r w:rsidR="00A95C08">
        <w:t xml:space="preserve">Participants </w:t>
      </w:r>
      <w:r w:rsidR="00CB1DE4">
        <w:t xml:space="preserve">were asked to indicate whether they would vote for a Jewish candidate within a parliamentary election from </w:t>
      </w:r>
      <w:r w:rsidR="00A95C08">
        <w:t xml:space="preserve">1 (would vote) to 7 (would </w:t>
      </w:r>
      <w:r w:rsidR="008F6E6D">
        <w:t>n</w:t>
      </w:r>
      <w:r w:rsidR="0015576D">
        <w:t xml:space="preserve">ot </w:t>
      </w:r>
      <w:r w:rsidR="00A95C08">
        <w:t xml:space="preserve">vote). </w:t>
      </w:r>
      <w:r w:rsidR="0008324F">
        <w:t xml:space="preserve"> </w:t>
      </w:r>
      <w:r w:rsidR="00B62DD3">
        <w:t>To conclude the experiment</w:t>
      </w:r>
      <w:r w:rsidR="00CA43B9">
        <w:t>,</w:t>
      </w:r>
      <w:r w:rsidR="00B62DD3">
        <w:t xml:space="preserve"> p</w:t>
      </w:r>
      <w:r w:rsidR="00A95C08" w:rsidRPr="00DE6BF4">
        <w:t xml:space="preserve">articipants completed </w:t>
      </w:r>
      <w:r w:rsidR="00B62DD3">
        <w:t xml:space="preserve">the </w:t>
      </w:r>
      <w:r w:rsidR="00A95C08" w:rsidRPr="00DE6BF4">
        <w:t xml:space="preserve">attention </w:t>
      </w:r>
      <w:r w:rsidR="000970D7">
        <w:t>screen</w:t>
      </w:r>
      <w:r w:rsidR="00CA43B9">
        <w:t xml:space="preserve">, and were </w:t>
      </w:r>
      <w:r w:rsidR="004D608E">
        <w:t xml:space="preserve">then </w:t>
      </w:r>
      <w:r w:rsidR="00CA43B9">
        <w:t>debriefed, thanked and paid.</w:t>
      </w:r>
    </w:p>
    <w:p w14:paraId="16135157" w14:textId="77777777" w:rsidR="00690A5B" w:rsidRPr="00690A5B" w:rsidRDefault="00690A5B" w:rsidP="00690A5B">
      <w:pPr>
        <w:jc w:val="center"/>
        <w:rPr>
          <w:b/>
        </w:rPr>
      </w:pPr>
      <w:r w:rsidRPr="00690A5B">
        <w:rPr>
          <w:b/>
        </w:rPr>
        <w:t>Results and Discussion</w:t>
      </w:r>
    </w:p>
    <w:p w14:paraId="7E2434B8" w14:textId="77777777" w:rsidR="003E374B" w:rsidRDefault="003D553A" w:rsidP="0029656B">
      <w:pPr>
        <w:spacing w:line="480" w:lineRule="auto"/>
        <w:rPr>
          <w:b/>
          <w:i/>
        </w:rPr>
      </w:pPr>
      <w:r>
        <w:rPr>
          <w:b/>
          <w:i/>
        </w:rPr>
        <w:t>Manipulation C</w:t>
      </w:r>
      <w:r w:rsidR="003E374B">
        <w:rPr>
          <w:b/>
          <w:i/>
        </w:rPr>
        <w:t>heck</w:t>
      </w:r>
    </w:p>
    <w:p w14:paraId="4E077497" w14:textId="77777777" w:rsidR="003D2FC0" w:rsidRDefault="003E374B" w:rsidP="003D2FC0">
      <w:pPr>
        <w:spacing w:line="480" w:lineRule="auto"/>
        <w:ind w:firstLine="720"/>
      </w:pPr>
      <w:r>
        <w:rPr>
          <w:color w:val="000000" w:themeColor="text1"/>
        </w:rPr>
        <w:t>Exposure to conspiracy theories was shown to have</w:t>
      </w:r>
      <w:r w:rsidR="006D32BD">
        <w:rPr>
          <w:color w:val="000000" w:themeColor="text1"/>
        </w:rPr>
        <w:t xml:space="preserve"> the expected</w:t>
      </w:r>
      <w:r>
        <w:rPr>
          <w:color w:val="000000" w:themeColor="text1"/>
        </w:rPr>
        <w:t xml:space="preserve"> influence on belief in Jewish conspiracy theories, </w:t>
      </w:r>
      <w:proofErr w:type="gramStart"/>
      <w:r w:rsidRPr="001F474E">
        <w:rPr>
          <w:i/>
          <w:color w:val="000000" w:themeColor="text1"/>
        </w:rPr>
        <w:t>F</w:t>
      </w:r>
      <w:r w:rsidRPr="001F474E">
        <w:rPr>
          <w:color w:val="000000" w:themeColor="text1"/>
        </w:rPr>
        <w:t>(</w:t>
      </w:r>
      <w:proofErr w:type="gramEnd"/>
      <w:r w:rsidRPr="001F474E">
        <w:rPr>
          <w:color w:val="000000" w:themeColor="text1"/>
        </w:rPr>
        <w:t>2,</w:t>
      </w:r>
      <w:r>
        <w:rPr>
          <w:color w:val="000000" w:themeColor="text1"/>
        </w:rPr>
        <w:t>170</w:t>
      </w:r>
      <w:r w:rsidRPr="001F474E">
        <w:rPr>
          <w:color w:val="000000" w:themeColor="text1"/>
        </w:rPr>
        <w:t xml:space="preserve">) =  </w:t>
      </w:r>
      <w:r w:rsidR="00BA6633">
        <w:rPr>
          <w:color w:val="000000" w:themeColor="text1"/>
        </w:rPr>
        <w:t>21.51</w:t>
      </w:r>
      <w:r w:rsidRPr="001F474E">
        <w:rPr>
          <w:color w:val="000000" w:themeColor="text1"/>
        </w:rPr>
        <w:t xml:space="preserve">, </w:t>
      </w:r>
      <w:r w:rsidRPr="001F474E">
        <w:rPr>
          <w:i/>
          <w:color w:val="000000" w:themeColor="text1"/>
        </w:rPr>
        <w:t>p</w:t>
      </w:r>
      <w:r>
        <w:rPr>
          <w:color w:val="000000" w:themeColor="text1"/>
        </w:rPr>
        <w:t xml:space="preserve"> &lt; .001</w:t>
      </w:r>
      <w:r w:rsidRPr="001F474E">
        <w:rPr>
          <w:color w:val="000000" w:themeColor="text1"/>
        </w:rPr>
        <w:t xml:space="preserve">, </w:t>
      </w:r>
      <w:r w:rsidRPr="001F474E">
        <w:rPr>
          <w:i/>
          <w:color w:val="000000" w:themeColor="text1"/>
          <w:lang w:val="en-US"/>
        </w:rPr>
        <w:t>η</w:t>
      </w:r>
      <w:r w:rsidRPr="001F474E">
        <w:rPr>
          <w:i/>
          <w:color w:val="000000" w:themeColor="text1"/>
          <w:vertAlign w:val="superscript"/>
          <w:lang w:val="en-US"/>
        </w:rPr>
        <w:t>2</w:t>
      </w:r>
      <w:r w:rsidRPr="001F474E">
        <w:rPr>
          <w:i/>
          <w:color w:val="000000" w:themeColor="text1"/>
          <w:lang w:val="en-US"/>
        </w:rPr>
        <w:t xml:space="preserve"> </w:t>
      </w:r>
      <w:r>
        <w:rPr>
          <w:color w:val="000000" w:themeColor="text1"/>
          <w:lang w:val="en-US"/>
        </w:rPr>
        <w:t>= .25.  Specifically, belief in Jewish conspiracy theories</w:t>
      </w:r>
      <w:r>
        <w:rPr>
          <w:color w:val="000000" w:themeColor="text1"/>
        </w:rPr>
        <w:t xml:space="preserve"> </w:t>
      </w:r>
      <w:r w:rsidR="00094DCE">
        <w:rPr>
          <w:color w:val="000000" w:themeColor="text1"/>
        </w:rPr>
        <w:t xml:space="preserve">was </w:t>
      </w:r>
      <w:r w:rsidRPr="001F474E">
        <w:rPr>
          <w:color w:val="000000" w:themeColor="text1"/>
          <w:lang w:val="en-US"/>
        </w:rPr>
        <w:t xml:space="preserve">significantly </w:t>
      </w:r>
      <w:r>
        <w:rPr>
          <w:color w:val="000000" w:themeColor="text1"/>
          <w:lang w:val="en-US"/>
        </w:rPr>
        <w:t>higher</w:t>
      </w:r>
      <w:r w:rsidRPr="001F474E">
        <w:rPr>
          <w:color w:val="000000" w:themeColor="text1"/>
          <w:lang w:val="en-US"/>
        </w:rPr>
        <w:t xml:space="preserve"> in the conspiracy </w:t>
      </w:r>
      <w:r w:rsidRPr="00765109">
        <w:rPr>
          <w:color w:val="000000" w:themeColor="text1"/>
          <w:lang w:val="en-US"/>
        </w:rPr>
        <w:t xml:space="preserve">condition </w:t>
      </w:r>
      <w:r w:rsidRPr="00765109">
        <w:t>(</w:t>
      </w:r>
      <w:r w:rsidRPr="00765109">
        <w:rPr>
          <w:i/>
        </w:rPr>
        <w:t>M</w:t>
      </w:r>
      <w:r w:rsidRPr="00765109">
        <w:t xml:space="preserve"> = 2.78, </w:t>
      </w:r>
      <w:r w:rsidRPr="00765109">
        <w:rPr>
          <w:i/>
        </w:rPr>
        <w:t>SD</w:t>
      </w:r>
      <w:r w:rsidRPr="00765109">
        <w:t xml:space="preserve"> = 1.45) </w:t>
      </w:r>
      <w:r w:rsidRPr="00765109">
        <w:rPr>
          <w:color w:val="000000" w:themeColor="text1"/>
          <w:lang w:val="en-US"/>
        </w:rPr>
        <w:t>than</w:t>
      </w:r>
      <w:r w:rsidRPr="001F474E">
        <w:rPr>
          <w:color w:val="000000" w:themeColor="text1"/>
          <w:lang w:val="en-US"/>
        </w:rPr>
        <w:t xml:space="preserve"> the anti-conspiracy condition </w:t>
      </w:r>
      <w:r w:rsidRPr="001F474E">
        <w:t>(</w:t>
      </w:r>
      <w:r w:rsidRPr="00115F62">
        <w:rPr>
          <w:i/>
        </w:rPr>
        <w:t>M</w:t>
      </w:r>
      <w:r>
        <w:t xml:space="preserve"> = 1.48, </w:t>
      </w:r>
      <w:r w:rsidRPr="00115F62">
        <w:rPr>
          <w:i/>
        </w:rPr>
        <w:t>SD</w:t>
      </w:r>
      <w:r w:rsidR="00C6038E">
        <w:t xml:space="preserve"> = 1</w:t>
      </w:r>
      <w:r>
        <w:t xml:space="preserve">.55, </w:t>
      </w:r>
      <w:r w:rsidRPr="001F474E">
        <w:rPr>
          <w:i/>
        </w:rPr>
        <w:t xml:space="preserve">p </w:t>
      </w:r>
      <w:r>
        <w:t>&lt;</w:t>
      </w:r>
      <w:r w:rsidRPr="001F474E">
        <w:t xml:space="preserve"> .0</w:t>
      </w:r>
      <w:r>
        <w:t>01</w:t>
      </w:r>
      <w:r w:rsidR="004E15CE">
        <w:t xml:space="preserve">, </w:t>
      </w:r>
      <w:r w:rsidR="004E15CE" w:rsidRPr="009D1300">
        <w:rPr>
          <w:i/>
        </w:rPr>
        <w:t>d</w:t>
      </w:r>
      <w:r w:rsidR="004E15CE">
        <w:t xml:space="preserve"> = .87</w:t>
      </w:r>
      <w:r w:rsidRPr="001F474E">
        <w:t>) and the control condition (</w:t>
      </w:r>
      <w:r w:rsidRPr="00115F62">
        <w:rPr>
          <w:i/>
        </w:rPr>
        <w:t>M</w:t>
      </w:r>
      <w:r>
        <w:t xml:space="preserve"> = 1.93, </w:t>
      </w:r>
      <w:r w:rsidRPr="00115F62">
        <w:rPr>
          <w:i/>
        </w:rPr>
        <w:t>SD</w:t>
      </w:r>
      <w:r>
        <w:t xml:space="preserve"> = 1.00, </w:t>
      </w:r>
      <w:r w:rsidRPr="001F474E">
        <w:rPr>
          <w:i/>
        </w:rPr>
        <w:t xml:space="preserve">p </w:t>
      </w:r>
      <w:r>
        <w:t>&lt;</w:t>
      </w:r>
      <w:r w:rsidRPr="001F474E">
        <w:t xml:space="preserve"> .0</w:t>
      </w:r>
      <w:r>
        <w:t>01</w:t>
      </w:r>
      <w:r w:rsidR="004E15CE">
        <w:t xml:space="preserve">, </w:t>
      </w:r>
      <w:r w:rsidR="004E15CE" w:rsidRPr="009D1300">
        <w:rPr>
          <w:i/>
        </w:rPr>
        <w:t>d</w:t>
      </w:r>
      <w:r w:rsidR="004E15CE">
        <w:t xml:space="preserve"> = .68</w:t>
      </w:r>
      <w:r w:rsidRPr="001F474E">
        <w:t xml:space="preserve">).  </w:t>
      </w:r>
      <w:r w:rsidR="00143F78">
        <w:t xml:space="preserve">The manipulation was therefore successful. </w:t>
      </w:r>
      <w:r w:rsidR="00471A0D">
        <w:t xml:space="preserve"> </w:t>
      </w:r>
      <w:r w:rsidR="00ED1F05">
        <w:t>Contrary to Study 1, b</w:t>
      </w:r>
      <w:r>
        <w:t xml:space="preserve">elief in conspiracy </w:t>
      </w:r>
      <w:r w:rsidR="00094DCE">
        <w:t xml:space="preserve">theories was </w:t>
      </w:r>
      <w:r>
        <w:t xml:space="preserve">also significantly lower in the anti-conspiracy condition than the control condition </w:t>
      </w:r>
      <w:r w:rsidRPr="001F474E">
        <w:t>(</w:t>
      </w:r>
      <w:r w:rsidRPr="001F474E">
        <w:rPr>
          <w:i/>
        </w:rPr>
        <w:t>p</w:t>
      </w:r>
      <w:r w:rsidRPr="001F474E">
        <w:t xml:space="preserve"> = .</w:t>
      </w:r>
      <w:r>
        <w:t>003</w:t>
      </w:r>
      <w:r w:rsidR="004E15CE">
        <w:t xml:space="preserve">, </w:t>
      </w:r>
      <w:r w:rsidR="004E15CE" w:rsidRPr="009D1300">
        <w:rPr>
          <w:i/>
        </w:rPr>
        <w:t>d</w:t>
      </w:r>
      <w:r w:rsidR="004E15CE">
        <w:t xml:space="preserve"> = .35</w:t>
      </w:r>
      <w:r>
        <w:t xml:space="preserve">). </w:t>
      </w:r>
    </w:p>
    <w:p w14:paraId="0F10B553" w14:textId="77777777" w:rsidR="003E374B" w:rsidRPr="0029656B" w:rsidRDefault="003D553A" w:rsidP="0029656B">
      <w:pPr>
        <w:spacing w:line="480" w:lineRule="auto"/>
        <w:rPr>
          <w:b/>
          <w:i/>
        </w:rPr>
      </w:pPr>
      <w:r>
        <w:rPr>
          <w:b/>
          <w:i/>
        </w:rPr>
        <w:t>Exposure to Jewish Conspiracy Theories, Prejudice and Di</w:t>
      </w:r>
      <w:r w:rsidR="003E374B" w:rsidRPr="0029656B">
        <w:rPr>
          <w:b/>
          <w:i/>
        </w:rPr>
        <w:t>scrimination</w:t>
      </w:r>
    </w:p>
    <w:p w14:paraId="0F08FD48" w14:textId="77777777" w:rsidR="00F760EE" w:rsidRDefault="00094DCE" w:rsidP="0088003B">
      <w:pPr>
        <w:spacing w:line="480" w:lineRule="auto"/>
        <w:ind w:firstLine="720"/>
      </w:pPr>
      <w:r>
        <w:rPr>
          <w:color w:val="000000" w:themeColor="text1"/>
        </w:rPr>
        <w:t>A</w:t>
      </w:r>
      <w:r w:rsidR="0088003B">
        <w:rPr>
          <w:color w:val="000000" w:themeColor="text1"/>
        </w:rPr>
        <w:t xml:space="preserve"> one-way ANOVA </w:t>
      </w:r>
      <w:r w:rsidR="00143F78">
        <w:rPr>
          <w:color w:val="000000" w:themeColor="text1"/>
        </w:rPr>
        <w:t>examined the influence of</w:t>
      </w:r>
      <w:r w:rsidR="0088003B">
        <w:rPr>
          <w:color w:val="000000" w:themeColor="text1"/>
        </w:rPr>
        <w:t xml:space="preserve"> </w:t>
      </w:r>
      <w:r>
        <w:rPr>
          <w:color w:val="000000" w:themeColor="text1"/>
        </w:rPr>
        <w:t xml:space="preserve">exposure to </w:t>
      </w:r>
      <w:r w:rsidR="0088003B">
        <w:rPr>
          <w:color w:val="000000" w:themeColor="text1"/>
        </w:rPr>
        <w:t xml:space="preserve">conspiracy </w:t>
      </w:r>
      <w:r>
        <w:rPr>
          <w:color w:val="000000" w:themeColor="text1"/>
        </w:rPr>
        <w:t xml:space="preserve">theories </w:t>
      </w:r>
      <w:r w:rsidR="00143F78">
        <w:rPr>
          <w:color w:val="000000" w:themeColor="text1"/>
        </w:rPr>
        <w:t xml:space="preserve">on </w:t>
      </w:r>
      <w:r w:rsidR="001A0943">
        <w:rPr>
          <w:color w:val="000000" w:themeColor="text1"/>
        </w:rPr>
        <w:t xml:space="preserve">affective </w:t>
      </w:r>
      <w:r w:rsidR="0088003B">
        <w:rPr>
          <w:color w:val="000000" w:themeColor="text1"/>
        </w:rPr>
        <w:t>prejudice</w:t>
      </w:r>
      <w:r w:rsidR="00143F78">
        <w:rPr>
          <w:color w:val="000000" w:themeColor="text1"/>
        </w:rPr>
        <w:t>.</w:t>
      </w:r>
      <w:r w:rsidR="0088003B">
        <w:rPr>
          <w:color w:val="000000" w:themeColor="text1"/>
        </w:rPr>
        <w:t xml:space="preserve"> </w:t>
      </w:r>
      <w:r w:rsidR="00811E0B">
        <w:rPr>
          <w:color w:val="000000" w:themeColor="text1"/>
        </w:rPr>
        <w:t xml:space="preserve"> </w:t>
      </w:r>
      <w:r>
        <w:rPr>
          <w:color w:val="000000" w:themeColor="text1"/>
        </w:rPr>
        <w:t xml:space="preserve">There was a significant </w:t>
      </w:r>
      <w:r w:rsidR="006C597E">
        <w:rPr>
          <w:color w:val="000000" w:themeColor="text1"/>
        </w:rPr>
        <w:t xml:space="preserve">omnibus </w:t>
      </w:r>
      <w:r>
        <w:rPr>
          <w:color w:val="000000" w:themeColor="text1"/>
        </w:rPr>
        <w:t xml:space="preserve">effect, </w:t>
      </w:r>
      <w:proofErr w:type="gramStart"/>
      <w:r w:rsidR="0088003B" w:rsidRPr="001F474E">
        <w:rPr>
          <w:i/>
          <w:color w:val="000000" w:themeColor="text1"/>
        </w:rPr>
        <w:t>F</w:t>
      </w:r>
      <w:r w:rsidR="0088003B" w:rsidRPr="001F474E">
        <w:rPr>
          <w:color w:val="000000" w:themeColor="text1"/>
        </w:rPr>
        <w:t>(</w:t>
      </w:r>
      <w:proofErr w:type="gramEnd"/>
      <w:r w:rsidR="0088003B" w:rsidRPr="001F474E">
        <w:rPr>
          <w:color w:val="000000" w:themeColor="text1"/>
        </w:rPr>
        <w:t>2,</w:t>
      </w:r>
      <w:r w:rsidR="0088003B">
        <w:rPr>
          <w:color w:val="000000" w:themeColor="text1"/>
        </w:rPr>
        <w:t>170</w:t>
      </w:r>
      <w:r w:rsidR="0088003B" w:rsidRPr="001F474E">
        <w:rPr>
          <w:color w:val="000000" w:themeColor="text1"/>
        </w:rPr>
        <w:t xml:space="preserve">) =  </w:t>
      </w:r>
      <w:r w:rsidR="00BA6633">
        <w:rPr>
          <w:color w:val="000000" w:themeColor="text1"/>
        </w:rPr>
        <w:t>4.03</w:t>
      </w:r>
      <w:r w:rsidR="0088003B" w:rsidRPr="001F474E">
        <w:rPr>
          <w:color w:val="000000" w:themeColor="text1"/>
        </w:rPr>
        <w:t xml:space="preserve">, </w:t>
      </w:r>
      <w:r w:rsidR="0088003B" w:rsidRPr="001F474E">
        <w:rPr>
          <w:i/>
          <w:color w:val="000000" w:themeColor="text1"/>
        </w:rPr>
        <w:t>p</w:t>
      </w:r>
      <w:r w:rsidR="0088003B">
        <w:rPr>
          <w:color w:val="000000" w:themeColor="text1"/>
        </w:rPr>
        <w:t xml:space="preserve"> = .019</w:t>
      </w:r>
      <w:r w:rsidR="0088003B" w:rsidRPr="001F474E">
        <w:rPr>
          <w:color w:val="000000" w:themeColor="text1"/>
        </w:rPr>
        <w:t xml:space="preserve">, </w:t>
      </w:r>
      <w:r w:rsidR="0088003B" w:rsidRPr="001F474E">
        <w:rPr>
          <w:i/>
          <w:color w:val="000000" w:themeColor="text1"/>
          <w:lang w:val="en-US"/>
        </w:rPr>
        <w:t>η</w:t>
      </w:r>
      <w:r w:rsidR="0088003B" w:rsidRPr="001F474E">
        <w:rPr>
          <w:i/>
          <w:color w:val="000000" w:themeColor="text1"/>
          <w:vertAlign w:val="superscript"/>
          <w:lang w:val="en-US"/>
        </w:rPr>
        <w:t>2</w:t>
      </w:r>
      <w:r w:rsidR="0088003B" w:rsidRPr="001F474E">
        <w:rPr>
          <w:i/>
          <w:color w:val="000000" w:themeColor="text1"/>
          <w:lang w:val="en-US"/>
        </w:rPr>
        <w:t xml:space="preserve"> </w:t>
      </w:r>
      <w:r w:rsidR="0088003B">
        <w:rPr>
          <w:color w:val="000000" w:themeColor="text1"/>
          <w:lang w:val="en-US"/>
        </w:rPr>
        <w:t>= .05</w:t>
      </w:r>
      <w:r w:rsidR="003E374B">
        <w:rPr>
          <w:color w:val="000000" w:themeColor="text1"/>
          <w:lang w:val="en-US"/>
        </w:rPr>
        <w:t>.</w:t>
      </w:r>
      <w:r w:rsidR="0088003B">
        <w:rPr>
          <w:color w:val="000000" w:themeColor="text1"/>
        </w:rPr>
        <w:t xml:space="preserve">  </w:t>
      </w:r>
      <w:r w:rsidR="003B5140">
        <w:rPr>
          <w:color w:val="000000" w:themeColor="text1"/>
        </w:rPr>
        <w:t>Pairwise comparisons confirmed that</w:t>
      </w:r>
      <w:r w:rsidR="0088003B" w:rsidRPr="001062CC">
        <w:rPr>
          <w:color w:val="000000" w:themeColor="text1"/>
        </w:rPr>
        <w:t xml:space="preserve"> </w:t>
      </w:r>
      <w:r w:rsidR="0088003B">
        <w:rPr>
          <w:color w:val="000000" w:themeColor="text1"/>
        </w:rPr>
        <w:t xml:space="preserve">prejudice </w:t>
      </w:r>
      <w:r w:rsidR="00D7782E">
        <w:rPr>
          <w:color w:val="000000" w:themeColor="text1"/>
        </w:rPr>
        <w:t xml:space="preserve">was </w:t>
      </w:r>
      <w:r w:rsidR="0088003B" w:rsidRPr="00B40851">
        <w:rPr>
          <w:color w:val="000000" w:themeColor="text1"/>
        </w:rPr>
        <w:t xml:space="preserve">significantly higher in the </w:t>
      </w:r>
      <w:r w:rsidR="0088003B" w:rsidRPr="00B40851">
        <w:rPr>
          <w:color w:val="000000" w:themeColor="text1"/>
        </w:rPr>
        <w:lastRenderedPageBreak/>
        <w:t>conspiracy condition (</w:t>
      </w:r>
      <w:r w:rsidR="0088003B" w:rsidRPr="00B40851">
        <w:rPr>
          <w:i/>
          <w:color w:val="000000" w:themeColor="text1"/>
        </w:rPr>
        <w:t>M</w:t>
      </w:r>
      <w:r w:rsidR="0088003B" w:rsidRPr="00B40851">
        <w:rPr>
          <w:color w:val="000000" w:themeColor="text1"/>
        </w:rPr>
        <w:t xml:space="preserve"> = 3.32, </w:t>
      </w:r>
      <w:r w:rsidR="0088003B" w:rsidRPr="00B40851">
        <w:rPr>
          <w:i/>
          <w:color w:val="000000" w:themeColor="text1"/>
        </w:rPr>
        <w:t>SD</w:t>
      </w:r>
      <w:r w:rsidR="0088003B" w:rsidRPr="00B40851">
        <w:rPr>
          <w:color w:val="000000" w:themeColor="text1"/>
        </w:rPr>
        <w:t xml:space="preserve"> = 0.94) </w:t>
      </w:r>
      <w:r w:rsidR="0088003B" w:rsidRPr="00B40851">
        <w:rPr>
          <w:color w:val="000000" w:themeColor="text1"/>
          <w:lang w:val="en-US"/>
        </w:rPr>
        <w:t xml:space="preserve">than the anti-conspiracy condition </w:t>
      </w:r>
      <w:r w:rsidR="0088003B" w:rsidRPr="00B40851">
        <w:rPr>
          <w:color w:val="000000" w:themeColor="text1"/>
        </w:rPr>
        <w:t>(</w:t>
      </w:r>
      <w:r w:rsidR="0088003B" w:rsidRPr="00B40851">
        <w:rPr>
          <w:i/>
          <w:color w:val="000000" w:themeColor="text1"/>
        </w:rPr>
        <w:t>M</w:t>
      </w:r>
      <w:r w:rsidR="0088003B" w:rsidRPr="00B40851">
        <w:rPr>
          <w:color w:val="000000" w:themeColor="text1"/>
        </w:rPr>
        <w:t xml:space="preserve"> = 2.80, </w:t>
      </w:r>
      <w:r w:rsidR="0088003B" w:rsidRPr="00B40851">
        <w:rPr>
          <w:i/>
          <w:color w:val="000000" w:themeColor="text1"/>
        </w:rPr>
        <w:t>SD</w:t>
      </w:r>
      <w:r w:rsidR="0088003B" w:rsidRPr="00B40851">
        <w:rPr>
          <w:color w:val="000000" w:themeColor="text1"/>
        </w:rPr>
        <w:t xml:space="preserve"> = 1.00, </w:t>
      </w:r>
      <w:r w:rsidR="0088003B" w:rsidRPr="00B40851">
        <w:rPr>
          <w:i/>
          <w:color w:val="000000" w:themeColor="text1"/>
        </w:rPr>
        <w:t xml:space="preserve">p </w:t>
      </w:r>
      <w:r w:rsidR="0088003B" w:rsidRPr="00B40851">
        <w:rPr>
          <w:color w:val="000000" w:themeColor="text1"/>
        </w:rPr>
        <w:t>= .008</w:t>
      </w:r>
      <w:r w:rsidR="00A3257E">
        <w:rPr>
          <w:color w:val="000000" w:themeColor="text1"/>
        </w:rPr>
        <w:t xml:space="preserve">, </w:t>
      </w:r>
      <w:r w:rsidR="00A3257E" w:rsidRPr="009D1300">
        <w:rPr>
          <w:i/>
          <w:color w:val="000000" w:themeColor="text1"/>
        </w:rPr>
        <w:t>d</w:t>
      </w:r>
      <w:r w:rsidR="00A3257E">
        <w:rPr>
          <w:color w:val="000000" w:themeColor="text1"/>
        </w:rPr>
        <w:t xml:space="preserve"> = .54</w:t>
      </w:r>
      <w:r w:rsidR="0088003B" w:rsidRPr="00B40851">
        <w:rPr>
          <w:color w:val="000000" w:themeColor="text1"/>
        </w:rPr>
        <w:t xml:space="preserve">) and </w:t>
      </w:r>
      <w:r w:rsidR="0088003B" w:rsidRPr="001F474E">
        <w:t>the control condition (</w:t>
      </w:r>
      <w:r w:rsidR="0088003B" w:rsidRPr="00115F62">
        <w:rPr>
          <w:i/>
        </w:rPr>
        <w:t>M</w:t>
      </w:r>
      <w:r w:rsidR="0088003B">
        <w:t xml:space="preserve"> = 2.91, </w:t>
      </w:r>
      <w:r w:rsidR="0088003B" w:rsidRPr="00115F62">
        <w:rPr>
          <w:i/>
        </w:rPr>
        <w:t>SD</w:t>
      </w:r>
      <w:r w:rsidR="0088003B">
        <w:t xml:space="preserve"> = 1.15, </w:t>
      </w:r>
      <w:r w:rsidR="0088003B" w:rsidRPr="001F474E">
        <w:rPr>
          <w:i/>
        </w:rPr>
        <w:t xml:space="preserve">p </w:t>
      </w:r>
      <w:r w:rsidR="0088003B">
        <w:t>= .034</w:t>
      </w:r>
      <w:r w:rsidR="00A3257E">
        <w:t xml:space="preserve">, </w:t>
      </w:r>
      <w:r w:rsidR="00A3257E" w:rsidRPr="009D1300">
        <w:rPr>
          <w:i/>
        </w:rPr>
        <w:t xml:space="preserve">d </w:t>
      </w:r>
      <w:r w:rsidR="00A3257E">
        <w:t>= .39</w:t>
      </w:r>
      <w:r w:rsidR="0088003B" w:rsidRPr="001F474E">
        <w:t xml:space="preserve">).  </w:t>
      </w:r>
      <w:r w:rsidR="006C597E">
        <w:t>There was no difference in prejudice between</w:t>
      </w:r>
      <w:r w:rsidR="0088003B">
        <w:t xml:space="preserve"> </w:t>
      </w:r>
      <w:r w:rsidR="0088003B" w:rsidRPr="001F474E">
        <w:t xml:space="preserve">the anti-conspiracy and control </w:t>
      </w:r>
      <w:r w:rsidR="006C597E">
        <w:t xml:space="preserve">condition </w:t>
      </w:r>
      <w:r w:rsidR="0088003B" w:rsidRPr="001F474E">
        <w:t>(</w:t>
      </w:r>
      <w:r w:rsidR="0088003B" w:rsidRPr="001F474E">
        <w:rPr>
          <w:i/>
        </w:rPr>
        <w:t>p</w:t>
      </w:r>
      <w:r w:rsidR="0088003B" w:rsidRPr="001F474E">
        <w:t xml:space="preserve"> = .</w:t>
      </w:r>
      <w:r w:rsidR="0088003B">
        <w:t>545</w:t>
      </w:r>
      <w:r w:rsidR="00A3257E">
        <w:t xml:space="preserve">, </w:t>
      </w:r>
      <w:r w:rsidR="00A3257E" w:rsidRPr="009D1300">
        <w:rPr>
          <w:i/>
        </w:rPr>
        <w:t>d</w:t>
      </w:r>
      <w:r w:rsidR="00A3257E">
        <w:t xml:space="preserve"> = .</w:t>
      </w:r>
      <w:r w:rsidR="00897CEC">
        <w:t>1</w:t>
      </w:r>
      <w:r w:rsidR="00A3257E">
        <w:t>0</w:t>
      </w:r>
      <w:r w:rsidR="0088003B">
        <w:t xml:space="preserve">).  </w:t>
      </w:r>
      <w:r w:rsidR="001A0943">
        <w:t>T</w:t>
      </w:r>
      <w:r w:rsidR="00725F9E">
        <w:t xml:space="preserve">here were no reported differences </w:t>
      </w:r>
      <w:r w:rsidR="001A0943">
        <w:t>on the cognitive dimensions of prejudice (stereotypes and dehumanization</w:t>
      </w:r>
      <w:r w:rsidR="00B10D07">
        <w:t xml:space="preserve"> [uniquely human or non-uniquely human]</w:t>
      </w:r>
      <w:r w:rsidR="001A0943">
        <w:t xml:space="preserve">, </w:t>
      </w:r>
      <w:r w:rsidR="001A0943" w:rsidRPr="009D1300">
        <w:rPr>
          <w:i/>
        </w:rPr>
        <w:t>p</w:t>
      </w:r>
      <w:r w:rsidR="001A0943">
        <w:t xml:space="preserve"> &gt; .05), so these were not analysed </w:t>
      </w:r>
      <w:r w:rsidR="00F40C78">
        <w:t>further</w:t>
      </w:r>
      <w:r w:rsidR="001A0943">
        <w:t>.</w:t>
      </w:r>
    </w:p>
    <w:p w14:paraId="66E97B9C" w14:textId="77777777" w:rsidR="00AA4E92" w:rsidRDefault="005F2DA8" w:rsidP="003E374B">
      <w:pPr>
        <w:spacing w:line="480" w:lineRule="auto"/>
        <w:ind w:firstLine="720"/>
        <w:rPr>
          <w:color w:val="000000" w:themeColor="text1"/>
          <w:lang w:val="en-US"/>
        </w:rPr>
      </w:pPr>
      <w:r>
        <w:rPr>
          <w:color w:val="000000" w:themeColor="text1"/>
        </w:rPr>
        <w:t>A</w:t>
      </w:r>
      <w:r w:rsidR="00A8370E">
        <w:rPr>
          <w:color w:val="000000" w:themeColor="text1"/>
        </w:rPr>
        <w:t>n</w:t>
      </w:r>
      <w:r>
        <w:rPr>
          <w:color w:val="000000" w:themeColor="text1"/>
        </w:rPr>
        <w:t>other</w:t>
      </w:r>
      <w:r w:rsidR="00A8370E">
        <w:rPr>
          <w:color w:val="000000" w:themeColor="text1"/>
        </w:rPr>
        <w:t xml:space="preserve"> </w:t>
      </w:r>
      <w:r w:rsidR="00143F78">
        <w:rPr>
          <w:color w:val="000000" w:themeColor="text1"/>
        </w:rPr>
        <w:t xml:space="preserve">ANOVA examined the influence of conspiracy condition on </w:t>
      </w:r>
      <w:r w:rsidR="003E374B">
        <w:rPr>
          <w:color w:val="000000" w:themeColor="text1"/>
        </w:rPr>
        <w:t xml:space="preserve">participants’ intentions to vote for a political candidate who was known to have Jewish </w:t>
      </w:r>
      <w:r w:rsidR="003E374B" w:rsidRPr="00280A6A">
        <w:rPr>
          <w:noProof/>
          <w:color w:val="000000" w:themeColor="text1"/>
        </w:rPr>
        <w:t>eth</w:t>
      </w:r>
      <w:r w:rsidR="003E374B">
        <w:rPr>
          <w:noProof/>
          <w:color w:val="000000" w:themeColor="text1"/>
        </w:rPr>
        <w:t>n</w:t>
      </w:r>
      <w:r w:rsidR="003E374B" w:rsidRPr="00280A6A">
        <w:rPr>
          <w:noProof/>
          <w:color w:val="000000" w:themeColor="text1"/>
        </w:rPr>
        <w:t>ic</w:t>
      </w:r>
      <w:r w:rsidR="003E374B">
        <w:rPr>
          <w:color w:val="000000" w:themeColor="text1"/>
        </w:rPr>
        <w:t xml:space="preserve"> origin</w:t>
      </w:r>
      <w:r w:rsidR="004727EF">
        <w:rPr>
          <w:color w:val="000000" w:themeColor="text1"/>
        </w:rPr>
        <w:t>,</w:t>
      </w:r>
      <w:r w:rsidR="00AA4E92">
        <w:rPr>
          <w:color w:val="000000" w:themeColor="text1"/>
        </w:rPr>
        <w:t xml:space="preserve"> as a measure of discrimination</w:t>
      </w:r>
      <w:r w:rsidR="00D431F6">
        <w:rPr>
          <w:color w:val="000000" w:themeColor="text1"/>
        </w:rPr>
        <w:t xml:space="preserve">.  Again, there was a significant </w:t>
      </w:r>
      <w:r w:rsidR="006C597E">
        <w:rPr>
          <w:color w:val="000000" w:themeColor="text1"/>
        </w:rPr>
        <w:t xml:space="preserve">omnibus </w:t>
      </w:r>
      <w:r w:rsidR="00D431F6">
        <w:rPr>
          <w:color w:val="000000" w:themeColor="text1"/>
        </w:rPr>
        <w:t>effect</w:t>
      </w:r>
      <w:r w:rsidR="006C597E">
        <w:rPr>
          <w:color w:val="000000" w:themeColor="text1"/>
        </w:rPr>
        <w:t xml:space="preserve"> of condition</w:t>
      </w:r>
      <w:r w:rsidR="00D431F6">
        <w:rPr>
          <w:color w:val="000000" w:themeColor="text1"/>
        </w:rPr>
        <w:t xml:space="preserve">, </w:t>
      </w:r>
      <w:proofErr w:type="gramStart"/>
      <w:r w:rsidR="003E374B" w:rsidRPr="001F474E">
        <w:rPr>
          <w:i/>
          <w:color w:val="000000" w:themeColor="text1"/>
        </w:rPr>
        <w:t>F</w:t>
      </w:r>
      <w:r w:rsidR="003E374B" w:rsidRPr="001F474E">
        <w:rPr>
          <w:color w:val="000000" w:themeColor="text1"/>
        </w:rPr>
        <w:t>(</w:t>
      </w:r>
      <w:proofErr w:type="gramEnd"/>
      <w:r w:rsidR="003E374B">
        <w:rPr>
          <w:color w:val="000000" w:themeColor="text1"/>
        </w:rPr>
        <w:t>2,170</w:t>
      </w:r>
      <w:r w:rsidR="003E374B" w:rsidRPr="001F474E">
        <w:rPr>
          <w:color w:val="000000" w:themeColor="text1"/>
        </w:rPr>
        <w:t xml:space="preserve">) =  </w:t>
      </w:r>
      <w:r w:rsidR="00BA6633">
        <w:rPr>
          <w:color w:val="000000" w:themeColor="text1"/>
        </w:rPr>
        <w:t>3.29</w:t>
      </w:r>
      <w:r w:rsidR="003E374B" w:rsidRPr="001F474E">
        <w:rPr>
          <w:color w:val="000000" w:themeColor="text1"/>
        </w:rPr>
        <w:t xml:space="preserve">, </w:t>
      </w:r>
      <w:r w:rsidR="003E374B" w:rsidRPr="001F474E">
        <w:rPr>
          <w:i/>
          <w:color w:val="000000" w:themeColor="text1"/>
        </w:rPr>
        <w:t>p</w:t>
      </w:r>
      <w:r w:rsidR="003E374B">
        <w:rPr>
          <w:color w:val="000000" w:themeColor="text1"/>
        </w:rPr>
        <w:t xml:space="preserve"> = .040</w:t>
      </w:r>
      <w:r w:rsidR="003E374B" w:rsidRPr="006333BF">
        <w:rPr>
          <w:color w:val="000000" w:themeColor="text1"/>
        </w:rPr>
        <w:t xml:space="preserve">, </w:t>
      </w:r>
      <w:r w:rsidR="003E374B" w:rsidRPr="006333BF">
        <w:rPr>
          <w:i/>
          <w:color w:val="000000" w:themeColor="text1"/>
          <w:lang w:val="en-US"/>
        </w:rPr>
        <w:t>η</w:t>
      </w:r>
      <w:r w:rsidR="003E374B" w:rsidRPr="006333BF">
        <w:rPr>
          <w:i/>
          <w:color w:val="000000" w:themeColor="text1"/>
          <w:vertAlign w:val="superscript"/>
          <w:lang w:val="en-US"/>
        </w:rPr>
        <w:t>2</w:t>
      </w:r>
      <w:r w:rsidR="003E374B" w:rsidRPr="006333BF">
        <w:rPr>
          <w:i/>
          <w:color w:val="000000" w:themeColor="text1"/>
          <w:lang w:val="en-US"/>
        </w:rPr>
        <w:t xml:space="preserve"> </w:t>
      </w:r>
      <w:r w:rsidR="003E374B" w:rsidRPr="006333BF">
        <w:rPr>
          <w:color w:val="000000" w:themeColor="text1"/>
          <w:lang w:val="en-US"/>
        </w:rPr>
        <w:t xml:space="preserve">= .04.  Specifically, </w:t>
      </w:r>
      <w:r w:rsidR="00AA4E92">
        <w:rPr>
          <w:color w:val="000000" w:themeColor="text1"/>
          <w:lang w:val="en-US"/>
        </w:rPr>
        <w:t xml:space="preserve">discrimination towards a Jewish political candidate were significantly higher in the conspiracy condition </w:t>
      </w:r>
      <w:r w:rsidR="00AA4E92" w:rsidRPr="006333BF">
        <w:t>(</w:t>
      </w:r>
      <w:r w:rsidR="00AA4E92" w:rsidRPr="006333BF">
        <w:rPr>
          <w:i/>
        </w:rPr>
        <w:t>M</w:t>
      </w:r>
      <w:r w:rsidR="00AA4E92" w:rsidRPr="006333BF">
        <w:t xml:space="preserve"> = </w:t>
      </w:r>
      <w:r w:rsidR="00AA4E92">
        <w:t>2.30</w:t>
      </w:r>
      <w:r w:rsidR="00AA4E92" w:rsidRPr="006333BF">
        <w:t xml:space="preserve">, </w:t>
      </w:r>
      <w:r w:rsidR="00AA4E92" w:rsidRPr="006333BF">
        <w:rPr>
          <w:i/>
        </w:rPr>
        <w:t>SD</w:t>
      </w:r>
      <w:r w:rsidR="00AA4E92" w:rsidRPr="006333BF">
        <w:t xml:space="preserve"> = </w:t>
      </w:r>
      <w:r w:rsidR="00AA4E92">
        <w:t>1.60</w:t>
      </w:r>
      <w:r w:rsidR="00AA4E92" w:rsidRPr="006333BF">
        <w:t xml:space="preserve">) </w:t>
      </w:r>
      <w:r w:rsidR="00AA4E92" w:rsidRPr="006333BF">
        <w:rPr>
          <w:color w:val="000000" w:themeColor="text1"/>
          <w:lang w:val="en-US"/>
        </w:rPr>
        <w:t xml:space="preserve">than the anti-conspiracy condition </w:t>
      </w:r>
      <w:r w:rsidR="00AA4E92" w:rsidRPr="006333BF">
        <w:t>(</w:t>
      </w:r>
      <w:r w:rsidR="00AA4E92" w:rsidRPr="006333BF">
        <w:rPr>
          <w:i/>
        </w:rPr>
        <w:t>M</w:t>
      </w:r>
      <w:r w:rsidR="00AA4E92" w:rsidRPr="006333BF">
        <w:t xml:space="preserve"> = </w:t>
      </w:r>
      <w:r w:rsidR="00AA4E92">
        <w:t>1.66</w:t>
      </w:r>
      <w:r w:rsidR="00AA4E92" w:rsidRPr="006333BF">
        <w:t xml:space="preserve">, </w:t>
      </w:r>
      <w:r w:rsidR="00AA4E92" w:rsidRPr="006333BF">
        <w:rPr>
          <w:i/>
        </w:rPr>
        <w:t>SD</w:t>
      </w:r>
      <w:r w:rsidR="00AA4E92" w:rsidRPr="006333BF">
        <w:t xml:space="preserve"> = 0.98, </w:t>
      </w:r>
      <w:r w:rsidR="00AA4E92" w:rsidRPr="006333BF">
        <w:rPr>
          <w:i/>
        </w:rPr>
        <w:t xml:space="preserve">p </w:t>
      </w:r>
      <w:r w:rsidR="00AA4E92" w:rsidRPr="006333BF">
        <w:t>= .013</w:t>
      </w:r>
      <w:r w:rsidR="00A3257E">
        <w:t xml:space="preserve">, </w:t>
      </w:r>
      <w:r w:rsidR="00A3257E" w:rsidRPr="00C23E3B">
        <w:rPr>
          <w:i/>
        </w:rPr>
        <w:t>d</w:t>
      </w:r>
      <w:r w:rsidR="00A3257E">
        <w:t xml:space="preserve"> = 0.48</w:t>
      </w:r>
      <w:r w:rsidR="00AA4E92" w:rsidRPr="006333BF">
        <w:t>)</w:t>
      </w:r>
      <w:r w:rsidR="00AA4E92">
        <w:t>, a</w:t>
      </w:r>
      <w:r w:rsidR="00AA4E92" w:rsidRPr="006333BF">
        <w:t>nd marginally</w:t>
      </w:r>
      <w:r w:rsidR="00AA4E92">
        <w:t xml:space="preserve"> </w:t>
      </w:r>
      <w:r w:rsidR="00A84699">
        <w:t>higher</w:t>
      </w:r>
      <w:r w:rsidR="00AA4E92">
        <w:t xml:space="preserve"> than </w:t>
      </w:r>
      <w:r w:rsidR="00AA4E92" w:rsidRPr="001F474E">
        <w:t>the control condition (</w:t>
      </w:r>
      <w:r w:rsidR="00AA4E92" w:rsidRPr="00115F62">
        <w:rPr>
          <w:i/>
        </w:rPr>
        <w:t>M</w:t>
      </w:r>
      <w:r w:rsidR="00AA4E92">
        <w:t xml:space="preserve"> = 1.88, </w:t>
      </w:r>
      <w:r w:rsidR="00AA4E92" w:rsidRPr="00115F62">
        <w:rPr>
          <w:i/>
        </w:rPr>
        <w:t>SD</w:t>
      </w:r>
      <w:r w:rsidR="00AA4E92">
        <w:t xml:space="preserve"> = 1.37, </w:t>
      </w:r>
      <w:r w:rsidR="00AA4E92" w:rsidRPr="001F474E">
        <w:rPr>
          <w:i/>
        </w:rPr>
        <w:t xml:space="preserve">p </w:t>
      </w:r>
      <w:r w:rsidR="00AA4E92" w:rsidRPr="001F474E">
        <w:t>= .</w:t>
      </w:r>
      <w:r w:rsidR="00AA4E92">
        <w:t>097</w:t>
      </w:r>
      <w:r w:rsidR="00A3257E">
        <w:t xml:space="preserve">, </w:t>
      </w:r>
      <w:r w:rsidR="00A3257E" w:rsidRPr="00C23E3B">
        <w:rPr>
          <w:i/>
        </w:rPr>
        <w:t>d</w:t>
      </w:r>
      <w:r w:rsidR="00A3257E">
        <w:t xml:space="preserve"> = 0.28</w:t>
      </w:r>
      <w:r w:rsidR="00AA4E92" w:rsidRPr="001F474E">
        <w:t>)</w:t>
      </w:r>
      <w:r w:rsidR="00AA4E92">
        <w:t>.  Voting intentions did not differ</w:t>
      </w:r>
      <w:r w:rsidR="00AA4E92" w:rsidRPr="001F474E">
        <w:t xml:space="preserve"> between the anti-conspiracy condition and control (</w:t>
      </w:r>
      <w:r w:rsidR="00AA4E92" w:rsidRPr="001F474E">
        <w:rPr>
          <w:i/>
        </w:rPr>
        <w:t>p</w:t>
      </w:r>
      <w:r w:rsidR="00AA4E92" w:rsidRPr="001F474E">
        <w:t xml:space="preserve"> = .</w:t>
      </w:r>
      <w:r w:rsidR="00AA4E92">
        <w:t>374</w:t>
      </w:r>
      <w:r w:rsidR="00A3257E">
        <w:t xml:space="preserve">, </w:t>
      </w:r>
      <w:r w:rsidR="00A3257E" w:rsidRPr="00C23E3B">
        <w:rPr>
          <w:i/>
        </w:rPr>
        <w:t>d</w:t>
      </w:r>
      <w:r w:rsidR="00A3257E">
        <w:t xml:space="preserve"> = .18</w:t>
      </w:r>
      <w:r w:rsidR="00AA4E92">
        <w:t>).</w:t>
      </w:r>
    </w:p>
    <w:p w14:paraId="26380250" w14:textId="5F26EB78" w:rsidR="005734BD" w:rsidRPr="007C3313" w:rsidRDefault="003B5140" w:rsidP="002A2FE7">
      <w:pPr>
        <w:spacing w:line="480" w:lineRule="auto"/>
        <w:ind w:firstLine="720"/>
      </w:pPr>
      <w:r w:rsidRPr="00D97D33">
        <w:t xml:space="preserve">A mediation analysis was then </w:t>
      </w:r>
      <w:r w:rsidRPr="00D97D33">
        <w:rPr>
          <w:noProof/>
        </w:rPr>
        <w:t>conduc</w:t>
      </w:r>
      <w:r w:rsidR="009F3DE3" w:rsidRPr="00D97D33">
        <w:rPr>
          <w:noProof/>
        </w:rPr>
        <w:t>t</w:t>
      </w:r>
      <w:r w:rsidRPr="00D97D33">
        <w:rPr>
          <w:noProof/>
        </w:rPr>
        <w:t>ed</w:t>
      </w:r>
      <w:r w:rsidRPr="00BA567D">
        <w:t xml:space="preserve"> to examine whether the effect of </w:t>
      </w:r>
      <w:r w:rsidR="00644AEB" w:rsidRPr="00BA567D">
        <w:t xml:space="preserve">exposure to </w:t>
      </w:r>
      <w:r w:rsidRPr="00BA567D">
        <w:t xml:space="preserve">conspiracy </w:t>
      </w:r>
      <w:r w:rsidR="00644AEB" w:rsidRPr="00BA567D">
        <w:t>theories</w:t>
      </w:r>
      <w:r w:rsidRPr="00BA567D">
        <w:t xml:space="preserve"> on </w:t>
      </w:r>
      <w:r w:rsidR="00E26181" w:rsidRPr="00BA567D">
        <w:t xml:space="preserve">anti-Jewish </w:t>
      </w:r>
      <w:r w:rsidRPr="00BA567D">
        <w:t xml:space="preserve">discrimination could be explained by increased prejudice towards </w:t>
      </w:r>
      <w:r w:rsidR="00E26181" w:rsidRPr="00BA567D">
        <w:t>this group</w:t>
      </w:r>
      <w:r w:rsidRPr="007530B1">
        <w:t xml:space="preserve">. </w:t>
      </w:r>
      <w:r w:rsidR="00C377E9" w:rsidRPr="007530B1">
        <w:t xml:space="preserve"> </w:t>
      </w:r>
      <w:r w:rsidR="001758C0">
        <w:t xml:space="preserve">This </w:t>
      </w:r>
      <w:r w:rsidR="00765109" w:rsidRPr="00D97D33">
        <w:t xml:space="preserve">was carried out using Hayes’ (2013) bootstrapping method for indirect effects, using PROCESS, Model </w:t>
      </w:r>
      <w:r w:rsidR="003E374B" w:rsidRPr="00D97D33">
        <w:t xml:space="preserve">4 </w:t>
      </w:r>
      <w:r w:rsidR="00765109" w:rsidRPr="00D97D33">
        <w:t xml:space="preserve">including </w:t>
      </w:r>
      <w:r w:rsidR="003E374B" w:rsidRPr="00D97D33">
        <w:t>one</w:t>
      </w:r>
      <w:r w:rsidR="00765109" w:rsidRPr="00BA567D">
        <w:t xml:space="preserve"> mediator with 5,000 bootstrapped resamples and a 95% con</w:t>
      </w:r>
      <w:r w:rsidR="00584361" w:rsidRPr="00BA567D">
        <w:t>fidence interval</w:t>
      </w:r>
      <w:r w:rsidR="00B176D6" w:rsidRPr="00C23E3B">
        <w:t xml:space="preserve"> with indicator coding</w:t>
      </w:r>
      <w:r w:rsidR="00584361" w:rsidRPr="00D97D33">
        <w:t xml:space="preserve">. </w:t>
      </w:r>
      <w:r w:rsidR="00C377E9" w:rsidRPr="00D97D33">
        <w:t xml:space="preserve"> </w:t>
      </w:r>
      <w:r w:rsidRPr="007530B1">
        <w:t>T</w:t>
      </w:r>
      <w:r w:rsidR="00765109" w:rsidRPr="007530B1">
        <w:t xml:space="preserve">he pro-conspiracy condition was coded as the </w:t>
      </w:r>
      <w:r w:rsidRPr="006D4B77">
        <w:t>reference group</w:t>
      </w:r>
      <w:r w:rsidR="00765109" w:rsidRPr="00B37A10">
        <w:t xml:space="preserve"> and was compared to the anti-conspiracy con</w:t>
      </w:r>
      <w:r w:rsidR="00765109" w:rsidRPr="00964CBA">
        <w:t xml:space="preserve">dition (D1) and control (D2) separately. </w:t>
      </w:r>
      <w:r w:rsidR="00811E0B" w:rsidRPr="00964CBA">
        <w:t xml:space="preserve"> </w:t>
      </w:r>
      <w:r w:rsidR="00584361" w:rsidRPr="00964CBA">
        <w:t>Results (see Figure</w:t>
      </w:r>
      <w:r w:rsidR="004E194B" w:rsidRPr="00BA53CC">
        <w:t xml:space="preserve"> </w:t>
      </w:r>
      <w:r w:rsidR="00E44A76">
        <w:t>1</w:t>
      </w:r>
      <w:r w:rsidR="00765109" w:rsidRPr="00BA567D">
        <w:t xml:space="preserve">) </w:t>
      </w:r>
      <w:r w:rsidR="00165AFA" w:rsidRPr="00BA567D">
        <w:t xml:space="preserve">confirmed </w:t>
      </w:r>
      <w:r w:rsidR="00765109" w:rsidRPr="00BA567D">
        <w:t xml:space="preserve">that </w:t>
      </w:r>
      <w:r w:rsidR="005734BD" w:rsidRPr="00BA567D">
        <w:t>the indirect effect was significant in both cases.</w:t>
      </w:r>
      <w:r w:rsidR="00C377E9" w:rsidRPr="00BA567D">
        <w:t xml:space="preserve"> </w:t>
      </w:r>
      <w:r w:rsidR="00811E0B" w:rsidRPr="007530B1">
        <w:t xml:space="preserve"> </w:t>
      </w:r>
      <w:r w:rsidR="009C5DCE" w:rsidRPr="007530B1">
        <w:t xml:space="preserve">When compared to both the anti-conspiracy </w:t>
      </w:r>
      <w:r w:rsidR="005734BD" w:rsidRPr="006D4B77">
        <w:t>condition</w:t>
      </w:r>
      <w:r w:rsidR="009C5DCE" w:rsidRPr="00B37A10">
        <w:t xml:space="preserve"> and the control condition, </w:t>
      </w:r>
      <w:r w:rsidR="00644AEB" w:rsidRPr="00964CBA">
        <w:t>e</w:t>
      </w:r>
      <w:r w:rsidR="00765109" w:rsidRPr="00964CBA">
        <w:t>xposure to conspiracy theories</w:t>
      </w:r>
      <w:r w:rsidR="009C5DCE" w:rsidRPr="00BA53CC">
        <w:t xml:space="preserve"> </w:t>
      </w:r>
      <w:r w:rsidR="00AA4E92" w:rsidRPr="00BA53CC">
        <w:t>increased discrimination towards a Jewish political candidate</w:t>
      </w:r>
      <w:r w:rsidR="00C3494A" w:rsidRPr="00BA53CC">
        <w:t xml:space="preserve"> via increases in prejudice </w:t>
      </w:r>
      <w:r w:rsidR="009C5DCE" w:rsidRPr="003F1971">
        <w:rPr>
          <w:noProof/>
        </w:rPr>
        <w:t>t</w:t>
      </w:r>
      <w:r w:rsidR="009C5DCE" w:rsidRPr="007C3313">
        <w:rPr>
          <w:noProof/>
        </w:rPr>
        <w:t>owards this group</w:t>
      </w:r>
      <w:r w:rsidR="003817E9" w:rsidRPr="007C3313">
        <w:rPr>
          <w:noProof/>
        </w:rPr>
        <w:t>.</w:t>
      </w:r>
      <w:r w:rsidR="00C03779" w:rsidRPr="007C3313">
        <w:rPr>
          <w:noProof/>
        </w:rPr>
        <w:t xml:space="preserve"> </w:t>
      </w:r>
    </w:p>
    <w:p w14:paraId="4DBD8D74" w14:textId="73245553" w:rsidR="00A56E74" w:rsidRDefault="00A56E74" w:rsidP="00A56E74">
      <w:pPr>
        <w:spacing w:line="480" w:lineRule="auto"/>
        <w:ind w:firstLine="720"/>
        <w:jc w:val="center"/>
      </w:pPr>
      <w:r w:rsidRPr="007C3313">
        <w:t xml:space="preserve">[enter Figure </w:t>
      </w:r>
      <w:r w:rsidR="00E44A76">
        <w:t>1</w:t>
      </w:r>
      <w:r w:rsidRPr="00D97D33">
        <w:t xml:space="preserve"> about here]</w:t>
      </w:r>
    </w:p>
    <w:p w14:paraId="7BE88589" w14:textId="0119E821" w:rsidR="0037248F" w:rsidRDefault="009C5DCE" w:rsidP="00C3494A">
      <w:pPr>
        <w:spacing w:line="480" w:lineRule="auto"/>
        <w:ind w:firstLine="720"/>
      </w:pPr>
      <w:r>
        <w:lastRenderedPageBreak/>
        <w:t xml:space="preserve">Study 2 </w:t>
      </w:r>
      <w:r w:rsidR="00C660EA">
        <w:t>provides</w:t>
      </w:r>
      <w:r w:rsidR="00D31DB6">
        <w:t xml:space="preserve"> further</w:t>
      </w:r>
      <w:r w:rsidR="00C660EA">
        <w:t xml:space="preserve"> support to the </w:t>
      </w:r>
      <w:r w:rsidR="0007740D">
        <w:t xml:space="preserve">prediction </w:t>
      </w:r>
      <w:r w:rsidR="00C660EA">
        <w:t xml:space="preserve">that exposure to intergroup conspiracy theories can increase prejudice towards the </w:t>
      </w:r>
      <w:r>
        <w:t xml:space="preserve">group implicated in the </w:t>
      </w:r>
      <w:r w:rsidR="00C660EA">
        <w:t>conspiracy</w:t>
      </w:r>
      <w:r>
        <w:t xml:space="preserve">. </w:t>
      </w:r>
      <w:r w:rsidR="000A2769">
        <w:t xml:space="preserve"> </w:t>
      </w:r>
    </w:p>
    <w:p w14:paraId="2257D647" w14:textId="59EAF687" w:rsidR="00BA567D" w:rsidRDefault="009C5DCE" w:rsidP="00A12B80">
      <w:pPr>
        <w:spacing w:line="480" w:lineRule="auto"/>
        <w:rPr>
          <w:b/>
          <w:color w:val="000000" w:themeColor="text1"/>
        </w:rPr>
      </w:pPr>
      <w:r>
        <w:t xml:space="preserve">Results are </w:t>
      </w:r>
      <w:r w:rsidR="00564E15">
        <w:t xml:space="preserve">demonstrated </w:t>
      </w:r>
      <w:r>
        <w:t xml:space="preserve">in </w:t>
      </w:r>
      <w:r w:rsidR="00644AEB">
        <w:t>a</w:t>
      </w:r>
      <w:r>
        <w:t xml:space="preserve"> different intergroup context</w:t>
      </w:r>
      <w:r w:rsidR="00357DE5">
        <w:t xml:space="preserve"> with a different target outgroup</w:t>
      </w:r>
      <w:r>
        <w:t xml:space="preserve">, </w:t>
      </w:r>
      <w:proofErr w:type="gramStart"/>
      <w:r>
        <w:t xml:space="preserve">and </w:t>
      </w:r>
      <w:r w:rsidR="00644AEB">
        <w:t>also</w:t>
      </w:r>
      <w:proofErr w:type="gramEnd"/>
      <w:r>
        <w:t xml:space="preserve"> show </w:t>
      </w:r>
      <w:r w:rsidR="00644AEB">
        <w:t xml:space="preserve">that </w:t>
      </w:r>
      <w:r>
        <w:t xml:space="preserve">exposure </w:t>
      </w:r>
      <w:r w:rsidR="00644AEB">
        <w:t>to</w:t>
      </w:r>
      <w:r w:rsidR="00357DE5">
        <w:t xml:space="preserve"> conspiracy theories not only </w:t>
      </w:r>
      <w:r w:rsidR="00644AEB">
        <w:t xml:space="preserve">affects </w:t>
      </w:r>
      <w:r w:rsidR="00357DE5">
        <w:t xml:space="preserve">attitudinal </w:t>
      </w:r>
      <w:r w:rsidR="00357DE5" w:rsidRPr="009F3DE3">
        <w:rPr>
          <w:noProof/>
        </w:rPr>
        <w:t>prejudice</w:t>
      </w:r>
      <w:r w:rsidR="00357DE5">
        <w:t xml:space="preserve"> but </w:t>
      </w:r>
      <w:r w:rsidR="0025269E">
        <w:t xml:space="preserve">also </w:t>
      </w:r>
      <w:r w:rsidR="00357DE5">
        <w:t xml:space="preserve">intended </w:t>
      </w:r>
      <w:r w:rsidR="00357DE5" w:rsidRPr="001C7E76">
        <w:rPr>
          <w:noProof/>
        </w:rPr>
        <w:t>behaviour</w:t>
      </w:r>
      <w:r w:rsidR="00357DE5">
        <w:t xml:space="preserve"> towards the outgroup</w:t>
      </w:r>
      <w:r w:rsidR="000E0CDF">
        <w:rPr>
          <w:rStyle w:val="FootnoteReference"/>
        </w:rPr>
        <w:footnoteReference w:id="5"/>
      </w:r>
      <w:r w:rsidR="00357DE5">
        <w:t xml:space="preserve">. </w:t>
      </w:r>
      <w:r w:rsidR="0037248F">
        <w:t xml:space="preserve"> </w:t>
      </w:r>
      <w:r w:rsidR="00837268">
        <w:t>We also f</w:t>
      </w:r>
      <w:r w:rsidR="00CE4A78">
        <w:t>ou</w:t>
      </w:r>
      <w:r w:rsidR="00837268">
        <w:t xml:space="preserve">nd, however, that </w:t>
      </w:r>
      <w:r w:rsidR="0037248F">
        <w:t xml:space="preserve">exposure to conspiracy theories may more strongly impact the affective vs. cognitive dimensions of prejudice.  </w:t>
      </w:r>
      <w:r w:rsidR="00837268">
        <w:t xml:space="preserve">Whilst </w:t>
      </w:r>
      <w:r w:rsidR="003A1448">
        <w:t xml:space="preserve">exposure to </w:t>
      </w:r>
      <w:r w:rsidR="00837268">
        <w:t xml:space="preserve">conspiracy </w:t>
      </w:r>
      <w:r w:rsidR="003A1448">
        <w:t xml:space="preserve">theories </w:t>
      </w:r>
      <w:r w:rsidR="00837268">
        <w:t>increase</w:t>
      </w:r>
      <w:r w:rsidR="003D1FE7">
        <w:t>d</w:t>
      </w:r>
      <w:r w:rsidR="00837268">
        <w:t xml:space="preserve"> affective prejudice, there was no reported </w:t>
      </w:r>
      <w:r w:rsidR="003407A4">
        <w:t xml:space="preserve">difference </w:t>
      </w:r>
      <w:r w:rsidR="00837268">
        <w:t xml:space="preserve">on stereotypes or dehumanization.  </w:t>
      </w:r>
      <w:r w:rsidR="003D1FE7">
        <w:t xml:space="preserve">Nonetheless, </w:t>
      </w:r>
      <w:r w:rsidR="003407A4">
        <w:t xml:space="preserve">Study 2 provides evidence that exposure to intergroup conspiracy theories can change the way we </w:t>
      </w:r>
      <w:r w:rsidR="00BA4C7C" w:rsidRPr="00634C4A">
        <w:rPr>
          <w:i/>
        </w:rPr>
        <w:t>feel</w:t>
      </w:r>
      <w:r w:rsidR="00210FFF">
        <w:t>—</w:t>
      </w:r>
      <w:r w:rsidR="003407A4">
        <w:t>and potentially behave</w:t>
      </w:r>
      <w:r w:rsidR="00210FFF">
        <w:t>—</w:t>
      </w:r>
      <w:r w:rsidR="003407A4">
        <w:t xml:space="preserve">towards </w:t>
      </w:r>
      <w:r w:rsidR="00E577E9">
        <w:t xml:space="preserve">implicated </w:t>
      </w:r>
      <w:r w:rsidR="00BA4C7C">
        <w:t>outgroups.</w:t>
      </w:r>
    </w:p>
    <w:p w14:paraId="1EC41EDD" w14:textId="77777777" w:rsidR="000D6644" w:rsidRPr="00567B02" w:rsidRDefault="000D6644" w:rsidP="00F75620">
      <w:pPr>
        <w:autoSpaceDE w:val="0"/>
        <w:autoSpaceDN w:val="0"/>
        <w:adjustRightInd w:val="0"/>
        <w:spacing w:line="480" w:lineRule="auto"/>
        <w:jc w:val="center"/>
        <w:rPr>
          <w:b/>
          <w:color w:val="000000" w:themeColor="text1"/>
        </w:rPr>
      </w:pPr>
      <w:r w:rsidRPr="00956781">
        <w:rPr>
          <w:b/>
          <w:color w:val="000000" w:themeColor="text1"/>
        </w:rPr>
        <w:t>Study 3</w:t>
      </w:r>
    </w:p>
    <w:p w14:paraId="64E0B92F" w14:textId="77777777" w:rsidR="00B118E0" w:rsidRPr="00EB2D64" w:rsidRDefault="00A13162" w:rsidP="007A1771">
      <w:pPr>
        <w:autoSpaceDE w:val="0"/>
        <w:autoSpaceDN w:val="0"/>
        <w:adjustRightInd w:val="0"/>
        <w:spacing w:line="480" w:lineRule="auto"/>
        <w:ind w:firstLine="720"/>
        <w:rPr>
          <w:color w:val="000000" w:themeColor="text1"/>
        </w:rPr>
      </w:pPr>
      <w:r>
        <w:rPr>
          <w:color w:val="000000" w:themeColor="text1"/>
        </w:rPr>
        <w:t xml:space="preserve">Across </w:t>
      </w:r>
      <w:r w:rsidR="00EB2D64">
        <w:rPr>
          <w:noProof/>
          <w:color w:val="000000" w:themeColor="text1"/>
        </w:rPr>
        <w:t>two</w:t>
      </w:r>
      <w:r w:rsidR="00EB2D64" w:rsidRPr="009318F0">
        <w:rPr>
          <w:noProof/>
          <w:color w:val="000000" w:themeColor="text1"/>
        </w:rPr>
        <w:t xml:space="preserve"> </w:t>
      </w:r>
      <w:r w:rsidRPr="009318F0">
        <w:rPr>
          <w:noProof/>
          <w:color w:val="000000" w:themeColor="text1"/>
        </w:rPr>
        <w:t>studies</w:t>
      </w:r>
      <w:r>
        <w:rPr>
          <w:color w:val="000000" w:themeColor="text1"/>
        </w:rPr>
        <w:t>, we have</w:t>
      </w:r>
      <w:r w:rsidR="00D30039">
        <w:rPr>
          <w:color w:val="000000" w:themeColor="text1"/>
        </w:rPr>
        <w:t xml:space="preserve"> experimentally</w:t>
      </w:r>
      <w:r w:rsidR="00B118E0" w:rsidRPr="00567B02">
        <w:rPr>
          <w:color w:val="000000" w:themeColor="text1"/>
        </w:rPr>
        <w:t xml:space="preserve"> demonstrated that exposure to conspiracy theories can increase prejudice </w:t>
      </w:r>
      <w:r w:rsidR="00B118E0">
        <w:rPr>
          <w:color w:val="000000" w:themeColor="text1"/>
        </w:rPr>
        <w:t xml:space="preserve">towards </w:t>
      </w:r>
      <w:r w:rsidR="00D30039">
        <w:rPr>
          <w:noProof/>
          <w:color w:val="000000" w:themeColor="text1"/>
        </w:rPr>
        <w:t>the outgroup</w:t>
      </w:r>
      <w:r w:rsidR="008B3662">
        <w:rPr>
          <w:noProof/>
          <w:color w:val="000000" w:themeColor="text1"/>
        </w:rPr>
        <w:t xml:space="preserve"> implicated in the conspiracy theory</w:t>
      </w:r>
      <w:r w:rsidR="00DF076E">
        <w:rPr>
          <w:noProof/>
          <w:color w:val="000000" w:themeColor="text1"/>
        </w:rPr>
        <w:t xml:space="preserve"> (Study 1)</w:t>
      </w:r>
      <w:r w:rsidR="00EB2D64">
        <w:rPr>
          <w:noProof/>
          <w:color w:val="000000" w:themeColor="text1"/>
        </w:rPr>
        <w:t xml:space="preserve">, </w:t>
      </w:r>
      <w:r w:rsidR="00D55470">
        <w:rPr>
          <w:noProof/>
          <w:color w:val="000000" w:themeColor="text1"/>
        </w:rPr>
        <w:t>which, in turn, can</w:t>
      </w:r>
      <w:r w:rsidR="00B13B95">
        <w:rPr>
          <w:noProof/>
          <w:color w:val="000000" w:themeColor="text1"/>
        </w:rPr>
        <w:t xml:space="preserve"> lead</w:t>
      </w:r>
      <w:r w:rsidR="00EB2D64">
        <w:rPr>
          <w:noProof/>
          <w:color w:val="000000" w:themeColor="text1"/>
        </w:rPr>
        <w:t xml:space="preserve"> to discrimination</w:t>
      </w:r>
      <w:r w:rsidR="008B3662">
        <w:rPr>
          <w:noProof/>
          <w:color w:val="000000" w:themeColor="text1"/>
        </w:rPr>
        <w:t xml:space="preserve"> towards that group</w:t>
      </w:r>
      <w:r w:rsidR="00EB2D64">
        <w:rPr>
          <w:noProof/>
          <w:color w:val="000000" w:themeColor="text1"/>
        </w:rPr>
        <w:t xml:space="preserve"> (Study 2)</w:t>
      </w:r>
      <w:r w:rsidR="00D30039">
        <w:rPr>
          <w:color w:val="000000" w:themeColor="text1"/>
        </w:rPr>
        <w:t>.</w:t>
      </w:r>
      <w:r w:rsidR="00193813">
        <w:rPr>
          <w:color w:val="000000" w:themeColor="text1"/>
        </w:rPr>
        <w:t xml:space="preserve">  </w:t>
      </w:r>
      <w:r w:rsidR="00B118E0">
        <w:rPr>
          <w:color w:val="000000" w:themeColor="text1"/>
        </w:rPr>
        <w:t>In Study 3, we examine</w:t>
      </w:r>
      <w:r w:rsidR="00AD7EE1">
        <w:rPr>
          <w:color w:val="000000" w:themeColor="text1"/>
        </w:rPr>
        <w:t>d</w:t>
      </w:r>
      <w:r w:rsidR="00A075C3">
        <w:rPr>
          <w:color w:val="000000" w:themeColor="text1"/>
        </w:rPr>
        <w:t xml:space="preserve"> </w:t>
      </w:r>
      <w:r w:rsidR="00B118E0">
        <w:rPr>
          <w:color w:val="000000" w:themeColor="text1"/>
        </w:rPr>
        <w:t>whether</w:t>
      </w:r>
      <w:r w:rsidR="00D30039">
        <w:rPr>
          <w:color w:val="000000" w:themeColor="text1"/>
        </w:rPr>
        <w:t xml:space="preserve"> th</w:t>
      </w:r>
      <w:r w:rsidR="00A075C3">
        <w:rPr>
          <w:color w:val="000000" w:themeColor="text1"/>
        </w:rPr>
        <w:t xml:space="preserve">e </w:t>
      </w:r>
      <w:r w:rsidR="00D30039">
        <w:rPr>
          <w:color w:val="000000" w:themeColor="text1"/>
        </w:rPr>
        <w:t xml:space="preserve">prejudice-enhancing effect of conspiracy </w:t>
      </w:r>
      <w:r w:rsidR="00DF1065">
        <w:rPr>
          <w:color w:val="000000" w:themeColor="text1"/>
        </w:rPr>
        <w:t>theories</w:t>
      </w:r>
      <w:r w:rsidR="00D30039">
        <w:rPr>
          <w:color w:val="000000" w:themeColor="text1"/>
        </w:rPr>
        <w:t xml:space="preserve"> may generalize even beyond the</w:t>
      </w:r>
      <w:r w:rsidR="0025269E">
        <w:rPr>
          <w:color w:val="000000" w:themeColor="text1"/>
        </w:rPr>
        <w:t xml:space="preserve"> group </w:t>
      </w:r>
      <w:r w:rsidR="008B3662">
        <w:rPr>
          <w:color w:val="000000" w:themeColor="text1"/>
        </w:rPr>
        <w:t xml:space="preserve">implicated in </w:t>
      </w:r>
      <w:r w:rsidR="0025269E">
        <w:rPr>
          <w:color w:val="000000" w:themeColor="text1"/>
        </w:rPr>
        <w:t>the conspiracy</w:t>
      </w:r>
      <w:r w:rsidR="00D30039">
        <w:rPr>
          <w:color w:val="000000" w:themeColor="text1"/>
        </w:rPr>
        <w:t xml:space="preserve"> to othe</w:t>
      </w:r>
      <w:r w:rsidR="0025269E">
        <w:rPr>
          <w:color w:val="000000" w:themeColor="text1"/>
        </w:rPr>
        <w:t xml:space="preserve">r, unrelated </w:t>
      </w:r>
      <w:r w:rsidR="00AE1BD9">
        <w:rPr>
          <w:color w:val="000000" w:themeColor="text1"/>
        </w:rPr>
        <w:t>outgroups</w:t>
      </w:r>
      <w:r w:rsidR="007A1771">
        <w:rPr>
          <w:color w:val="000000" w:themeColor="text1"/>
        </w:rPr>
        <w:t xml:space="preserve">.  </w:t>
      </w:r>
      <w:r w:rsidR="00D30039">
        <w:rPr>
          <w:color w:val="000000" w:themeColor="text1"/>
        </w:rPr>
        <w:t>It was expected</w:t>
      </w:r>
      <w:r w:rsidR="00B118E0">
        <w:rPr>
          <w:color w:val="000000" w:themeColor="text1"/>
        </w:rPr>
        <w:t xml:space="preserve"> that exposure to conspiracy theories about Jewish people </w:t>
      </w:r>
      <w:r w:rsidR="002A0AB6">
        <w:rPr>
          <w:color w:val="000000" w:themeColor="text1"/>
        </w:rPr>
        <w:t xml:space="preserve">may not only </w:t>
      </w:r>
      <w:r w:rsidR="007A3063">
        <w:rPr>
          <w:color w:val="000000" w:themeColor="text1"/>
        </w:rPr>
        <w:t>increase</w:t>
      </w:r>
      <w:r w:rsidR="008E3C51">
        <w:rPr>
          <w:color w:val="000000" w:themeColor="text1"/>
        </w:rPr>
        <w:t xml:space="preserve"> the</w:t>
      </w:r>
      <w:r w:rsidR="00B118E0">
        <w:rPr>
          <w:color w:val="000000" w:themeColor="text1"/>
        </w:rPr>
        <w:t xml:space="preserve"> </w:t>
      </w:r>
      <w:r w:rsidR="002A182C" w:rsidRPr="008E3C51">
        <w:rPr>
          <w:noProof/>
          <w:color w:val="000000" w:themeColor="text1"/>
        </w:rPr>
        <w:t>level</w:t>
      </w:r>
      <w:r w:rsidR="002A182C">
        <w:rPr>
          <w:color w:val="000000" w:themeColor="text1"/>
        </w:rPr>
        <w:t xml:space="preserve"> of </w:t>
      </w:r>
      <w:r w:rsidR="00B118E0">
        <w:rPr>
          <w:color w:val="000000" w:themeColor="text1"/>
        </w:rPr>
        <w:t xml:space="preserve">prejudice towards Jewish </w:t>
      </w:r>
      <w:r w:rsidR="00B118E0" w:rsidRPr="009F3DE3">
        <w:rPr>
          <w:noProof/>
          <w:color w:val="000000" w:themeColor="text1"/>
        </w:rPr>
        <w:t>people</w:t>
      </w:r>
      <w:r w:rsidR="002A0AB6">
        <w:rPr>
          <w:color w:val="000000" w:themeColor="text1"/>
        </w:rPr>
        <w:t xml:space="preserve"> but that these negative attitudes may then generalize to other secondary outgroups (an </w:t>
      </w:r>
      <w:r w:rsidR="002A0AB6" w:rsidRPr="000A123B">
        <w:rPr>
          <w:i/>
          <w:color w:val="000000" w:themeColor="text1"/>
        </w:rPr>
        <w:t>attitude generalization effect</w:t>
      </w:r>
      <w:r w:rsidR="002A0AB6">
        <w:rPr>
          <w:color w:val="000000" w:themeColor="text1"/>
        </w:rPr>
        <w:t xml:space="preserve">; Fazio et al., 2004). </w:t>
      </w:r>
      <w:r w:rsidR="00984780">
        <w:rPr>
          <w:color w:val="000000" w:themeColor="text1"/>
        </w:rPr>
        <w:t xml:space="preserve"> </w:t>
      </w:r>
      <w:r w:rsidR="005014B1">
        <w:rPr>
          <w:color w:val="000000" w:themeColor="text1"/>
        </w:rPr>
        <w:t>Importantly, if</w:t>
      </w:r>
      <w:r w:rsidR="002A0AB6">
        <w:rPr>
          <w:color w:val="000000" w:themeColor="text1"/>
        </w:rPr>
        <w:t xml:space="preserve"> this generali</w:t>
      </w:r>
      <w:r w:rsidR="00A12B80">
        <w:rPr>
          <w:color w:val="000000" w:themeColor="text1"/>
        </w:rPr>
        <w:t>s</w:t>
      </w:r>
      <w:r w:rsidR="002A0AB6">
        <w:rPr>
          <w:color w:val="000000" w:themeColor="text1"/>
        </w:rPr>
        <w:t>ation effect is observed, it would suggest that the detrimental consequences of conspiracy theories for intergroup relations may be even more wide-reaching than originally conceived.</w:t>
      </w:r>
      <w:r w:rsidR="00015AD0">
        <w:rPr>
          <w:color w:val="000000" w:themeColor="text1"/>
        </w:rPr>
        <w:t xml:space="preserve"> </w:t>
      </w:r>
    </w:p>
    <w:p w14:paraId="1456F027" w14:textId="77777777" w:rsidR="009B3F6B" w:rsidRDefault="009B3F6B" w:rsidP="00690A5B">
      <w:pPr>
        <w:autoSpaceDE w:val="0"/>
        <w:autoSpaceDN w:val="0"/>
        <w:adjustRightInd w:val="0"/>
        <w:spacing w:line="480" w:lineRule="auto"/>
        <w:jc w:val="center"/>
        <w:rPr>
          <w:b/>
          <w:color w:val="000000" w:themeColor="text1"/>
        </w:rPr>
      </w:pPr>
    </w:p>
    <w:p w14:paraId="1C2D230F" w14:textId="21249AE4" w:rsidR="00690A5B" w:rsidRPr="001062CC" w:rsidRDefault="00690A5B" w:rsidP="00690A5B">
      <w:pPr>
        <w:autoSpaceDE w:val="0"/>
        <w:autoSpaceDN w:val="0"/>
        <w:adjustRightInd w:val="0"/>
        <w:spacing w:line="480" w:lineRule="auto"/>
        <w:jc w:val="center"/>
        <w:rPr>
          <w:color w:val="000000" w:themeColor="text1"/>
        </w:rPr>
      </w:pPr>
      <w:r w:rsidRPr="001062CC">
        <w:rPr>
          <w:b/>
          <w:color w:val="000000" w:themeColor="text1"/>
        </w:rPr>
        <w:lastRenderedPageBreak/>
        <w:t>Method</w:t>
      </w:r>
    </w:p>
    <w:p w14:paraId="0AA6A7E8" w14:textId="77777777" w:rsidR="00690A5B" w:rsidRPr="001062CC" w:rsidRDefault="00690A5B" w:rsidP="00690A5B">
      <w:pPr>
        <w:spacing w:line="480" w:lineRule="auto"/>
        <w:rPr>
          <w:b/>
          <w:color w:val="000000" w:themeColor="text1"/>
        </w:rPr>
      </w:pPr>
      <w:r w:rsidRPr="001062CC">
        <w:rPr>
          <w:b/>
          <w:color w:val="000000" w:themeColor="text1"/>
        </w:rPr>
        <w:t xml:space="preserve">Participants </w:t>
      </w:r>
      <w:r w:rsidR="002460FD">
        <w:rPr>
          <w:b/>
          <w:color w:val="000000" w:themeColor="text1"/>
        </w:rPr>
        <w:t>and Design</w:t>
      </w:r>
    </w:p>
    <w:p w14:paraId="36841E43" w14:textId="77777777" w:rsidR="003E46DD" w:rsidRPr="006D2D0E" w:rsidRDefault="000D6644" w:rsidP="00933E9D">
      <w:pPr>
        <w:spacing w:line="480" w:lineRule="auto"/>
        <w:ind w:firstLine="720"/>
        <w:outlineLvl w:val="0"/>
      </w:pPr>
      <w:r w:rsidRPr="001062CC">
        <w:rPr>
          <w:color w:val="000000" w:themeColor="text1"/>
        </w:rPr>
        <w:t xml:space="preserve">One hundred </w:t>
      </w:r>
      <w:r>
        <w:rPr>
          <w:color w:val="000000" w:themeColor="text1"/>
        </w:rPr>
        <w:t xml:space="preserve">and </w:t>
      </w:r>
      <w:r w:rsidR="00A13162" w:rsidRPr="00A13162">
        <w:rPr>
          <w:noProof/>
          <w:color w:val="000000" w:themeColor="text1"/>
        </w:rPr>
        <w:t>twenty-</w:t>
      </w:r>
      <w:r w:rsidRPr="00A13162">
        <w:rPr>
          <w:noProof/>
          <w:color w:val="000000" w:themeColor="text1"/>
        </w:rPr>
        <w:t>four</w:t>
      </w:r>
      <w:r>
        <w:rPr>
          <w:color w:val="000000" w:themeColor="text1"/>
        </w:rPr>
        <w:t xml:space="preserve"> participants</w:t>
      </w:r>
      <w:r w:rsidRPr="00527F78">
        <w:rPr>
          <w:lang w:val="en-US"/>
        </w:rPr>
        <w:t xml:space="preserve"> </w:t>
      </w:r>
      <w:r>
        <w:rPr>
          <w:color w:val="000000" w:themeColor="text1"/>
        </w:rPr>
        <w:t>(57 men, 64</w:t>
      </w:r>
      <w:r w:rsidRPr="001062CC">
        <w:rPr>
          <w:color w:val="000000" w:themeColor="text1"/>
        </w:rPr>
        <w:t xml:space="preserve"> women</w:t>
      </w:r>
      <w:r>
        <w:rPr>
          <w:color w:val="000000" w:themeColor="text1"/>
        </w:rPr>
        <w:t>, 2 Trans / Other and 1 who would rather not say</w:t>
      </w:r>
      <w:r w:rsidRPr="001062CC">
        <w:rPr>
          <w:color w:val="000000" w:themeColor="text1"/>
        </w:rPr>
        <w:t>,</w:t>
      </w:r>
      <w:r w:rsidRPr="001062CC">
        <w:rPr>
          <w:i/>
          <w:color w:val="000000" w:themeColor="text1"/>
        </w:rPr>
        <w:t xml:space="preserve"> M</w:t>
      </w:r>
      <w:r w:rsidRPr="001062CC">
        <w:rPr>
          <w:color w:val="000000" w:themeColor="text1"/>
          <w:vertAlign w:val="subscript"/>
        </w:rPr>
        <w:t>age</w:t>
      </w:r>
      <w:r w:rsidRPr="001062CC">
        <w:rPr>
          <w:color w:val="000000" w:themeColor="text1"/>
        </w:rPr>
        <w:t xml:space="preserve"> = </w:t>
      </w:r>
      <w:r>
        <w:rPr>
          <w:color w:val="000000" w:themeColor="text1"/>
        </w:rPr>
        <w:t>34.69</w:t>
      </w:r>
      <w:r w:rsidRPr="001062CC">
        <w:rPr>
          <w:color w:val="000000" w:themeColor="text1"/>
        </w:rPr>
        <w:t xml:space="preserve">, </w:t>
      </w:r>
      <w:r w:rsidRPr="001062CC">
        <w:rPr>
          <w:i/>
          <w:color w:val="000000" w:themeColor="text1"/>
        </w:rPr>
        <w:t>SD</w:t>
      </w:r>
      <w:r w:rsidRPr="001062CC">
        <w:rPr>
          <w:color w:val="000000" w:themeColor="text1"/>
        </w:rPr>
        <w:t xml:space="preserve"> = </w:t>
      </w:r>
      <w:r>
        <w:rPr>
          <w:color w:val="000000" w:themeColor="text1"/>
        </w:rPr>
        <w:t>10.88</w:t>
      </w:r>
      <w:r w:rsidRPr="001062CC">
        <w:rPr>
          <w:color w:val="000000" w:themeColor="text1"/>
        </w:rPr>
        <w:t>)</w:t>
      </w:r>
      <w:r>
        <w:rPr>
          <w:color w:val="000000" w:themeColor="text1"/>
        </w:rPr>
        <w:t xml:space="preserve"> </w:t>
      </w:r>
      <w:r w:rsidRPr="00527F78">
        <w:rPr>
          <w:lang w:val="en-US"/>
        </w:rPr>
        <w:t xml:space="preserve">were recruited </w:t>
      </w:r>
      <w:r w:rsidR="008B53FB">
        <w:rPr>
          <w:lang w:val="en-US"/>
        </w:rPr>
        <w:t xml:space="preserve">online </w:t>
      </w:r>
      <w:r w:rsidRPr="00527F78">
        <w:rPr>
          <w:lang w:val="en-US"/>
        </w:rPr>
        <w:t xml:space="preserve">via </w:t>
      </w:r>
      <w:r w:rsidRPr="006C4720">
        <w:rPr>
          <w:i/>
          <w:lang w:val="en-US"/>
        </w:rPr>
        <w:t>Prolific Academic</w:t>
      </w:r>
      <w:r w:rsidRPr="00527F78">
        <w:rPr>
          <w:lang w:val="en-US"/>
        </w:rPr>
        <w:t>.</w:t>
      </w:r>
      <w:r>
        <w:rPr>
          <w:lang w:val="en-US"/>
        </w:rPr>
        <w:t xml:space="preserve"> </w:t>
      </w:r>
      <w:r w:rsidR="00984780">
        <w:rPr>
          <w:lang w:val="en-US"/>
        </w:rPr>
        <w:t xml:space="preserve"> </w:t>
      </w:r>
      <w:r w:rsidRPr="00527F78">
        <w:rPr>
          <w:color w:val="000000"/>
          <w:lang w:val="en-US"/>
        </w:rPr>
        <w:t xml:space="preserve">Participants were all residents of the United </w:t>
      </w:r>
      <w:r>
        <w:rPr>
          <w:color w:val="000000" w:themeColor="text1"/>
          <w:lang w:val="en-US"/>
        </w:rPr>
        <w:t xml:space="preserve">Kingdom and </w:t>
      </w:r>
      <w:r>
        <w:t xml:space="preserve">received a small fee in exchange for their participation. </w:t>
      </w:r>
      <w:r w:rsidR="00984780">
        <w:t xml:space="preserve"> </w:t>
      </w:r>
      <w:r>
        <w:t xml:space="preserve">As in the previous studies, </w:t>
      </w:r>
      <w:r w:rsidR="002A0AB6">
        <w:rPr>
          <w:color w:val="000000" w:themeColor="text1"/>
        </w:rPr>
        <w:t>p</w:t>
      </w:r>
      <w:r w:rsidRPr="00343A79">
        <w:rPr>
          <w:color w:val="000000" w:themeColor="text1"/>
        </w:rPr>
        <w:t xml:space="preserve">articipants </w:t>
      </w:r>
      <w:r w:rsidRPr="003032FF">
        <w:t xml:space="preserve">who failed </w:t>
      </w:r>
      <w:r w:rsidR="00165AFA">
        <w:t xml:space="preserve">attention </w:t>
      </w:r>
      <w:r w:rsidR="002A0AB6">
        <w:t xml:space="preserve">screening measures </w:t>
      </w:r>
      <w:r w:rsidRPr="003032FF">
        <w:t xml:space="preserve">were </w:t>
      </w:r>
      <w:r w:rsidR="008B53FB">
        <w:t xml:space="preserve">removed from </w:t>
      </w:r>
      <w:r w:rsidR="009F3DE3" w:rsidRPr="009F3DE3">
        <w:rPr>
          <w:noProof/>
        </w:rPr>
        <w:t xml:space="preserve">the </w:t>
      </w:r>
      <w:r w:rsidR="008B53FB" w:rsidRPr="009F3DE3">
        <w:rPr>
          <w:noProof/>
        </w:rPr>
        <w:t>analys</w:t>
      </w:r>
      <w:r w:rsidR="009F3DE3">
        <w:rPr>
          <w:noProof/>
        </w:rPr>
        <w:t>is</w:t>
      </w:r>
      <w:r w:rsidR="005843D3">
        <w:t xml:space="preserve">, alongside those participants who indicated they were </w:t>
      </w:r>
      <w:r w:rsidR="00D121DA">
        <w:t xml:space="preserve">of </w:t>
      </w:r>
      <w:r w:rsidR="005843D3">
        <w:t>Jewish origin.</w:t>
      </w:r>
      <w:r w:rsidRPr="003032FF">
        <w:t xml:space="preserve"> </w:t>
      </w:r>
      <w:r w:rsidR="00984780">
        <w:t xml:space="preserve"> </w:t>
      </w:r>
      <w:r w:rsidRPr="003032FF">
        <w:t>The final sample size used f</w:t>
      </w:r>
      <w:r>
        <w:t>or data analysis was 114</w:t>
      </w:r>
      <w:r w:rsidRPr="003032FF">
        <w:t xml:space="preserve"> (</w:t>
      </w:r>
      <w:r>
        <w:t>50</w:t>
      </w:r>
      <w:r w:rsidRPr="003032FF">
        <w:t xml:space="preserve"> women</w:t>
      </w:r>
      <w:r>
        <w:t>, 61</w:t>
      </w:r>
      <w:r w:rsidRPr="003032FF">
        <w:t xml:space="preserve"> men</w:t>
      </w:r>
      <w:r>
        <w:t>, 2 Trans/ Other and 1 who would rather not say</w:t>
      </w:r>
      <w:r w:rsidRPr="003032FF">
        <w:t>,</w:t>
      </w:r>
      <w:r w:rsidRPr="003032FF">
        <w:rPr>
          <w:i/>
        </w:rPr>
        <w:t xml:space="preserve"> M</w:t>
      </w:r>
      <w:r w:rsidRPr="003032FF">
        <w:rPr>
          <w:vertAlign w:val="subscript"/>
        </w:rPr>
        <w:t>age</w:t>
      </w:r>
      <w:r w:rsidRPr="003032FF">
        <w:t xml:space="preserve"> = </w:t>
      </w:r>
      <w:r>
        <w:t>34.80</w:t>
      </w:r>
      <w:r w:rsidRPr="003032FF">
        <w:t xml:space="preserve">, </w:t>
      </w:r>
      <w:r w:rsidRPr="003032FF">
        <w:rPr>
          <w:i/>
        </w:rPr>
        <w:t>SD</w:t>
      </w:r>
      <w:r w:rsidRPr="003032FF">
        <w:t xml:space="preserve"> = </w:t>
      </w:r>
      <w:r>
        <w:t>10.86</w:t>
      </w:r>
      <w:r w:rsidRPr="003032FF">
        <w:t>).</w:t>
      </w:r>
      <w:r w:rsidR="00825E52">
        <w:t xml:space="preserve"> </w:t>
      </w:r>
      <w:r w:rsidR="00332F04">
        <w:t xml:space="preserve"> </w:t>
      </w:r>
      <w:r w:rsidR="007C2EB5">
        <w:t>The design was refined in Study 3 to focus only on the pro-conspiracy (</w:t>
      </w:r>
      <w:r w:rsidR="007C2EB5" w:rsidRPr="00984780">
        <w:rPr>
          <w:i/>
        </w:rPr>
        <w:t>n</w:t>
      </w:r>
      <w:r w:rsidR="007C2EB5">
        <w:t xml:space="preserve"> = 52) and control condition (</w:t>
      </w:r>
      <w:r w:rsidR="007C2EB5" w:rsidRPr="00984780">
        <w:rPr>
          <w:i/>
        </w:rPr>
        <w:t>n</w:t>
      </w:r>
      <w:r w:rsidR="007C2EB5">
        <w:t xml:space="preserve"> = 62</w:t>
      </w:r>
      <w:bookmarkStart w:id="9" w:name="_Hlk531171351"/>
      <w:r w:rsidR="007C2EB5">
        <w:t>).</w:t>
      </w:r>
      <w:r w:rsidR="00984780">
        <w:t xml:space="preserve"> </w:t>
      </w:r>
      <w:r w:rsidR="007C2EB5">
        <w:t xml:space="preserve"> </w:t>
      </w:r>
      <w:r w:rsidR="00691D8B" w:rsidRPr="006231A6">
        <w:t xml:space="preserve">Effects in Study 1 and 2 were consistent </w:t>
      </w:r>
      <w:r w:rsidR="00691D8B">
        <w:t xml:space="preserve">in demonstrating an increase in prejudice in the </w:t>
      </w:r>
      <w:r w:rsidR="00691D8B" w:rsidRPr="006231A6">
        <w:t xml:space="preserve">pro-conspiracy </w:t>
      </w:r>
      <w:r w:rsidR="00691D8B">
        <w:t>condition relative to the</w:t>
      </w:r>
      <w:r w:rsidR="00691D8B" w:rsidRPr="006231A6">
        <w:t xml:space="preserve"> anti-conspiracy </w:t>
      </w:r>
      <w:r w:rsidR="00332F04">
        <w:t xml:space="preserve">condition, </w:t>
      </w:r>
      <w:r w:rsidR="00691D8B" w:rsidRPr="006231A6">
        <w:t>so we removed the anti-cons</w:t>
      </w:r>
      <w:r w:rsidR="00691D8B">
        <w:t xml:space="preserve">piracy condition in Study 3. </w:t>
      </w:r>
      <w:r w:rsidR="000216B7">
        <w:t xml:space="preserve"> </w:t>
      </w:r>
      <w:r w:rsidR="00691D8B">
        <w:t>Comparison focused on the difference between the pro-conspiracy condition and the control condition</w:t>
      </w:r>
      <w:bookmarkEnd w:id="9"/>
      <w:r w:rsidR="00B242D5">
        <w:t>.</w:t>
      </w:r>
      <w:r w:rsidR="00304978">
        <w:t xml:space="preserve">  </w:t>
      </w:r>
      <w:r w:rsidR="00304978" w:rsidRPr="007E19E6">
        <w:rPr>
          <w:color w:val="000000"/>
        </w:rPr>
        <w:t xml:space="preserve">A </w:t>
      </w:r>
      <w:r w:rsidR="007516AB">
        <w:rPr>
          <w:color w:val="000000"/>
        </w:rPr>
        <w:t xml:space="preserve">small-medium </w:t>
      </w:r>
      <w:r w:rsidR="00304978" w:rsidRPr="007E19E6">
        <w:rPr>
          <w:color w:val="000000"/>
        </w:rPr>
        <w:t>effect size (</w:t>
      </w:r>
      <w:r w:rsidR="00A77CDB" w:rsidRPr="007E19E6">
        <w:rPr>
          <w:i/>
          <w:color w:val="000000" w:themeColor="text1"/>
          <w:lang w:val="en-US"/>
        </w:rPr>
        <w:t>d</w:t>
      </w:r>
      <w:r w:rsidR="00A77CDB" w:rsidRPr="007E19E6">
        <w:rPr>
          <w:color w:val="000000"/>
        </w:rPr>
        <w:t>) of 0.</w:t>
      </w:r>
      <w:r w:rsidR="00304978" w:rsidRPr="007E19E6">
        <w:rPr>
          <w:color w:val="000000"/>
        </w:rPr>
        <w:t>5</w:t>
      </w:r>
      <w:r w:rsidR="007516AB">
        <w:rPr>
          <w:color w:val="000000"/>
        </w:rPr>
        <w:t xml:space="preserve"> </w:t>
      </w:r>
      <w:r w:rsidR="00B53222">
        <w:rPr>
          <w:color w:val="000000"/>
        </w:rPr>
        <w:t>determined</w:t>
      </w:r>
      <w:r w:rsidR="007516AB">
        <w:rPr>
          <w:color w:val="000000"/>
        </w:rPr>
        <w:t xml:space="preserve"> from</w:t>
      </w:r>
      <w:r w:rsidR="00304978" w:rsidRPr="007E19E6">
        <w:rPr>
          <w:color w:val="000000"/>
        </w:rPr>
        <w:t xml:space="preserve"> </w:t>
      </w:r>
      <w:r w:rsidR="007516AB">
        <w:rPr>
          <w:color w:val="000000"/>
        </w:rPr>
        <w:t xml:space="preserve">the previous studies </w:t>
      </w:r>
      <w:r w:rsidR="00304978" w:rsidRPr="007E19E6">
        <w:rPr>
          <w:color w:val="000000"/>
        </w:rPr>
        <w:t>required a sample size of approximately 120</w:t>
      </w:r>
      <w:r w:rsidR="00A77CDB" w:rsidRPr="007E19E6">
        <w:rPr>
          <w:color w:val="000000"/>
        </w:rPr>
        <w:t xml:space="preserve"> for 80% power of detecting the effect</w:t>
      </w:r>
      <w:r w:rsidR="00304978" w:rsidRPr="007E19E6">
        <w:rPr>
          <w:color w:val="000000"/>
        </w:rPr>
        <w:t xml:space="preserve">.  </w:t>
      </w:r>
      <w:bookmarkStart w:id="10" w:name="_Hlk531603553"/>
      <w:r w:rsidR="00933E9D" w:rsidRPr="00284633">
        <w:rPr>
          <w:color w:val="000000"/>
        </w:rPr>
        <w:t xml:space="preserve">Anticipating </w:t>
      </w:r>
      <w:r w:rsidR="00933E9D" w:rsidRPr="00284633">
        <w:t xml:space="preserve">participant dropout (which after running Study 1 and 2 </w:t>
      </w:r>
      <w:r w:rsidR="00E341BC">
        <w:t>on the same platform was</w:t>
      </w:r>
      <w:r w:rsidR="00933E9D" w:rsidRPr="00284633">
        <w:t xml:space="preserve"> lower than we first anticipated), we targeted 124 participants</w:t>
      </w:r>
      <w:bookmarkEnd w:id="10"/>
      <w:r w:rsidR="006D2D0E">
        <w:t>.</w:t>
      </w:r>
    </w:p>
    <w:p w14:paraId="0589C5E9" w14:textId="77777777" w:rsidR="00506584" w:rsidRDefault="00690A5B" w:rsidP="00506584">
      <w:pPr>
        <w:spacing w:line="480" w:lineRule="auto"/>
        <w:rPr>
          <w:b/>
          <w:color w:val="000000" w:themeColor="text1"/>
        </w:rPr>
      </w:pPr>
      <w:r w:rsidRPr="00690A5B">
        <w:rPr>
          <w:b/>
          <w:color w:val="000000" w:themeColor="text1"/>
        </w:rPr>
        <w:t>Materials and Procedure</w:t>
      </w:r>
    </w:p>
    <w:p w14:paraId="117A3FC2" w14:textId="77777777" w:rsidR="00DD6F36" w:rsidRDefault="0029701C" w:rsidP="00DD6F36">
      <w:pPr>
        <w:spacing w:line="480" w:lineRule="auto"/>
        <w:ind w:firstLine="720"/>
      </w:pPr>
      <w:r>
        <w:t xml:space="preserve">In a between </w:t>
      </w:r>
      <w:r w:rsidR="00DF1065" w:rsidRPr="001C7E76">
        <w:rPr>
          <w:noProof/>
        </w:rPr>
        <w:t>groups</w:t>
      </w:r>
      <w:r>
        <w:t xml:space="preserve"> design</w:t>
      </w:r>
      <w:r w:rsidR="00506584" w:rsidRPr="003032FF">
        <w:t xml:space="preserve"> participants were expo</w:t>
      </w:r>
      <w:r w:rsidR="00506584">
        <w:t xml:space="preserve">sed to either information that supported conspiracy theories surrounding Jewish </w:t>
      </w:r>
      <w:r w:rsidR="00C6478C">
        <w:t xml:space="preserve">people </w:t>
      </w:r>
      <w:r w:rsidR="00506584">
        <w:t>(</w:t>
      </w:r>
      <w:r w:rsidR="00506584" w:rsidRPr="003032FF">
        <w:t>pro-conspiracy condit</w:t>
      </w:r>
      <w:r w:rsidR="00506584">
        <w:t>ion) or no information (control condition)</w:t>
      </w:r>
      <w:r w:rsidR="0096514E">
        <w:t>.</w:t>
      </w:r>
      <w:r w:rsidR="00DC1E98">
        <w:t xml:space="preserve">  Participants then completed </w:t>
      </w:r>
      <w:r w:rsidR="00DF1065">
        <w:t xml:space="preserve">the same </w:t>
      </w:r>
      <w:r w:rsidR="00DC1E98">
        <w:t>measure of belief in Jewish conspiracy theories</w:t>
      </w:r>
      <w:r w:rsidR="00DF1065">
        <w:t xml:space="preserve"> as used </w:t>
      </w:r>
      <w:r w:rsidR="0096514E">
        <w:t xml:space="preserve">in Study 2 </w:t>
      </w:r>
      <w:r w:rsidR="00F441D1">
        <w:t>by way of a manipulation check</w:t>
      </w:r>
      <w:r w:rsidR="00DC1E98">
        <w:t xml:space="preserve"> </w:t>
      </w:r>
      <w:r w:rsidR="00735B5C">
        <w:t>(</w:t>
      </w:r>
      <w:r w:rsidR="00735B5C">
        <w:rPr>
          <w:color w:val="000000" w:themeColor="text1"/>
        </w:rPr>
        <w:t>α = .88)</w:t>
      </w:r>
      <w:r w:rsidR="00F441D1">
        <w:rPr>
          <w:color w:val="000000" w:themeColor="text1"/>
        </w:rPr>
        <w:t xml:space="preserve">. </w:t>
      </w:r>
      <w:r w:rsidR="00460618">
        <w:rPr>
          <w:color w:val="000000" w:themeColor="text1"/>
        </w:rPr>
        <w:t xml:space="preserve"> </w:t>
      </w:r>
      <w:r w:rsidR="00F441D1">
        <w:rPr>
          <w:color w:val="000000" w:themeColor="text1"/>
        </w:rPr>
        <w:t xml:space="preserve">To measure prejudice, participants completed a feeling </w:t>
      </w:r>
      <w:r w:rsidR="008B53FB" w:rsidRPr="00DE6BF4">
        <w:t>thermometer</w:t>
      </w:r>
      <w:r>
        <w:t xml:space="preserve"> scale</w:t>
      </w:r>
      <w:r w:rsidR="00914B5C" w:rsidRPr="00914B5C">
        <w:t xml:space="preserve"> </w:t>
      </w:r>
      <w:r w:rsidR="00914B5C">
        <w:t>(</w:t>
      </w:r>
      <w:bookmarkStart w:id="11" w:name="_Hlk490580840"/>
      <w:r w:rsidR="00914B5C">
        <w:t xml:space="preserve">Haddock, </w:t>
      </w:r>
      <w:proofErr w:type="spellStart"/>
      <w:r w:rsidR="00914B5C">
        <w:t>Zanna</w:t>
      </w:r>
      <w:proofErr w:type="spellEnd"/>
      <w:r w:rsidR="00914B5C">
        <w:t xml:space="preserve">, &amp; </w:t>
      </w:r>
      <w:proofErr w:type="spellStart"/>
      <w:r w:rsidR="00914B5C">
        <w:t>Esses</w:t>
      </w:r>
      <w:proofErr w:type="spellEnd"/>
      <w:r w:rsidR="00914B5C">
        <w:t>, 1993</w:t>
      </w:r>
      <w:bookmarkEnd w:id="11"/>
      <w:r w:rsidR="00914B5C">
        <w:t>)</w:t>
      </w:r>
      <w:r w:rsidR="006E5428">
        <w:t>.</w:t>
      </w:r>
      <w:r w:rsidR="00914B5C">
        <w:t xml:space="preserve">  Participants were asked to indicate how cold (</w:t>
      </w:r>
      <w:r w:rsidR="00914B5C" w:rsidRPr="001C7E76">
        <w:rPr>
          <w:noProof/>
        </w:rPr>
        <w:t>unfavourable</w:t>
      </w:r>
      <w:r w:rsidR="00914B5C">
        <w:t xml:space="preserve">) or warm </w:t>
      </w:r>
      <w:r w:rsidR="00914B5C">
        <w:lastRenderedPageBreak/>
        <w:t>(</w:t>
      </w:r>
      <w:r w:rsidR="00914B5C" w:rsidRPr="001C7E76">
        <w:rPr>
          <w:noProof/>
        </w:rPr>
        <w:t>favourable</w:t>
      </w:r>
      <w:r w:rsidR="00914B5C">
        <w:t xml:space="preserve">) they feel towards Jewish people, in general, on a scale from </w:t>
      </w:r>
      <w:r w:rsidR="00914B5C" w:rsidRPr="00CE3C1D">
        <w:t>0</w:t>
      </w:r>
      <w:r w:rsidR="00914B5C" w:rsidRPr="00BE5CA5">
        <w:t>°</w:t>
      </w:r>
      <w:r w:rsidR="00914B5C" w:rsidRPr="00CE3C1D">
        <w:t xml:space="preserve"> to </w:t>
      </w:r>
      <w:r w:rsidR="00914B5C" w:rsidRPr="008E3C51">
        <w:rPr>
          <w:noProof/>
        </w:rPr>
        <w:t>100°.</w:t>
      </w:r>
      <w:r w:rsidR="00914B5C" w:rsidRPr="00CE3C1D">
        <w:t xml:space="preserve"> </w:t>
      </w:r>
      <w:r w:rsidR="00914B5C">
        <w:t xml:space="preserve"> </w:t>
      </w:r>
      <w:r w:rsidR="00F441D1">
        <w:t xml:space="preserve">To </w:t>
      </w:r>
      <w:r w:rsidR="00DA0678">
        <w:t>make</w:t>
      </w:r>
      <w:r w:rsidR="00F441D1">
        <w:t xml:space="preserve"> interpretation</w:t>
      </w:r>
      <w:r w:rsidR="00DA0678">
        <w:t xml:space="preserve"> of the data easier</w:t>
      </w:r>
      <w:r w:rsidR="00F441D1">
        <w:t xml:space="preserve">, the thermometer scale was </w:t>
      </w:r>
      <w:r w:rsidR="00F441D1" w:rsidRPr="00916C7E">
        <w:rPr>
          <w:noProof/>
        </w:rPr>
        <w:t>reversed</w:t>
      </w:r>
      <w:r w:rsidR="00F441D1">
        <w:t xml:space="preserve"> coded so that higher values indicated high levels of prejudice. </w:t>
      </w:r>
      <w:r w:rsidR="00460618">
        <w:t xml:space="preserve"> </w:t>
      </w:r>
      <w:r w:rsidR="00FB1F5A">
        <w:t>P</w:t>
      </w:r>
      <w:r>
        <w:t>articipants</w:t>
      </w:r>
      <w:r w:rsidR="00FB1F5A">
        <w:t xml:space="preserve"> then completed this</w:t>
      </w:r>
      <w:r>
        <w:t xml:space="preserve"> same measur</w:t>
      </w:r>
      <w:r w:rsidR="007814BE">
        <w:t>e</w:t>
      </w:r>
      <w:r>
        <w:t xml:space="preserve"> to indicate their feelings</w:t>
      </w:r>
      <w:r w:rsidR="00DD54B1">
        <w:t xml:space="preserve"> </w:t>
      </w:r>
      <w:r>
        <w:t xml:space="preserve">towards a number of </w:t>
      </w:r>
      <w:r w:rsidR="00FB1F5A">
        <w:t xml:space="preserve">other, </w:t>
      </w:r>
      <w:r>
        <w:t>secondary groups</w:t>
      </w:r>
      <w:r w:rsidR="00FB1F5A">
        <w:t>, specifically:</w:t>
      </w:r>
      <w:r>
        <w:t xml:space="preserve"> </w:t>
      </w:r>
      <w:r w:rsidR="008B53FB">
        <w:t xml:space="preserve">Americans, Irish, Australians, Asians, </w:t>
      </w:r>
      <w:r w:rsidR="009033DE">
        <w:t>r</w:t>
      </w:r>
      <w:r w:rsidR="008B53FB">
        <w:t xml:space="preserve">ich </w:t>
      </w:r>
      <w:r w:rsidR="009033DE">
        <w:t>p</w:t>
      </w:r>
      <w:r w:rsidR="008B53FB">
        <w:t xml:space="preserve">eople, </w:t>
      </w:r>
      <w:r w:rsidR="009033DE">
        <w:t>f</w:t>
      </w:r>
      <w:r w:rsidR="008B53FB">
        <w:t xml:space="preserve">eminists, </w:t>
      </w:r>
      <w:r w:rsidR="009033DE">
        <w:t>h</w:t>
      </w:r>
      <w:r w:rsidR="008B53FB">
        <w:t xml:space="preserve">ousewives, </w:t>
      </w:r>
      <w:r w:rsidR="009033DE">
        <w:t>d</w:t>
      </w:r>
      <w:r w:rsidR="008B53FB">
        <w:t>isabled</w:t>
      </w:r>
      <w:r w:rsidR="009033DE">
        <w:t xml:space="preserve"> people</w:t>
      </w:r>
      <w:r w:rsidR="008B53FB">
        <w:t xml:space="preserve">, </w:t>
      </w:r>
      <w:r w:rsidR="009033DE">
        <w:t>e</w:t>
      </w:r>
      <w:r w:rsidR="008B53FB">
        <w:t>lderly</w:t>
      </w:r>
      <w:r w:rsidR="009033DE">
        <w:t xml:space="preserve"> people</w:t>
      </w:r>
      <w:r w:rsidR="008B53FB">
        <w:t xml:space="preserve">, Arabs, </w:t>
      </w:r>
      <w:r w:rsidR="009033DE">
        <w:t>p</w:t>
      </w:r>
      <w:r w:rsidR="008B53FB">
        <w:t xml:space="preserve">eople on </w:t>
      </w:r>
      <w:r w:rsidR="009033DE">
        <w:t>b</w:t>
      </w:r>
      <w:r w:rsidR="008B53FB">
        <w:t xml:space="preserve">enefits and </w:t>
      </w:r>
      <w:r w:rsidR="009033DE">
        <w:t>p</w:t>
      </w:r>
      <w:r w:rsidR="008B53FB">
        <w:t xml:space="preserve">oor </w:t>
      </w:r>
      <w:r w:rsidR="009033DE">
        <w:t>p</w:t>
      </w:r>
      <w:r w:rsidR="008B53FB">
        <w:t>eople</w:t>
      </w:r>
      <w:r w:rsidR="00833B6E">
        <w:t xml:space="preserve"> (</w:t>
      </w:r>
      <w:r w:rsidR="00457ABE">
        <w:t xml:space="preserve">adapted from </w:t>
      </w:r>
      <w:r w:rsidR="00833B6E">
        <w:t>Harwood</w:t>
      </w:r>
      <w:r w:rsidR="00AE4161">
        <w:t xml:space="preserve"> et al.</w:t>
      </w:r>
      <w:r w:rsidR="006D2D0E">
        <w:t>,</w:t>
      </w:r>
      <w:r w:rsidR="00833B6E">
        <w:t xml:space="preserve"> 2011). </w:t>
      </w:r>
      <w:r w:rsidR="00460618">
        <w:t xml:space="preserve"> </w:t>
      </w:r>
      <w:r w:rsidR="00FB1F5A">
        <w:t xml:space="preserve">The order of these secondary groups </w:t>
      </w:r>
      <w:r w:rsidR="00DF1065">
        <w:t>was</w:t>
      </w:r>
      <w:r w:rsidR="00FB1F5A">
        <w:t xml:space="preserve"> </w:t>
      </w:r>
      <w:r w:rsidR="006C75A3">
        <w:t>randomized</w:t>
      </w:r>
      <w:r w:rsidR="00FB1F5A">
        <w:t xml:space="preserve"> across participants.</w:t>
      </w:r>
      <w:r w:rsidR="008B53FB">
        <w:t xml:space="preserve"> </w:t>
      </w:r>
      <w:r w:rsidR="00460618">
        <w:t xml:space="preserve"> </w:t>
      </w:r>
      <w:r w:rsidR="00FB1F5A">
        <w:t>To conclude, participants</w:t>
      </w:r>
      <w:r w:rsidR="00DC1E98" w:rsidRPr="00DE6BF4">
        <w:t xml:space="preserve"> completed attention check questions</w:t>
      </w:r>
      <w:r w:rsidR="00FB1F5A">
        <w:t xml:space="preserve"> and were debriefed</w:t>
      </w:r>
      <w:r w:rsidR="00460618">
        <w:t>,</w:t>
      </w:r>
      <w:r w:rsidR="00A8438E">
        <w:t xml:space="preserve"> </w:t>
      </w:r>
      <w:r w:rsidR="00F40DD8">
        <w:t>thanked</w:t>
      </w:r>
      <w:r w:rsidR="00460618">
        <w:t>, and paid</w:t>
      </w:r>
      <w:r w:rsidR="00F40DD8">
        <w:t>.</w:t>
      </w:r>
      <w:r w:rsidR="00FB1F5A">
        <w:t xml:space="preserve"> </w:t>
      </w:r>
    </w:p>
    <w:p w14:paraId="19ECAD3A" w14:textId="77777777" w:rsidR="00DD6F36" w:rsidRDefault="00690A5B" w:rsidP="00DD6F36">
      <w:pPr>
        <w:jc w:val="center"/>
        <w:rPr>
          <w:b/>
        </w:rPr>
      </w:pPr>
      <w:r w:rsidRPr="00690A5B">
        <w:rPr>
          <w:b/>
        </w:rPr>
        <w:t>Results and Discussion</w:t>
      </w:r>
    </w:p>
    <w:p w14:paraId="27BE42F1" w14:textId="77777777" w:rsidR="0052169E" w:rsidRDefault="003D553A" w:rsidP="00DD6F36">
      <w:pPr>
        <w:spacing w:line="480" w:lineRule="auto"/>
        <w:rPr>
          <w:b/>
          <w:i/>
          <w:color w:val="000000" w:themeColor="text1"/>
        </w:rPr>
      </w:pPr>
      <w:r>
        <w:rPr>
          <w:b/>
          <w:i/>
          <w:color w:val="000000" w:themeColor="text1"/>
        </w:rPr>
        <w:t>Manipulation C</w:t>
      </w:r>
      <w:r w:rsidR="0052169E">
        <w:rPr>
          <w:b/>
          <w:i/>
          <w:color w:val="000000" w:themeColor="text1"/>
        </w:rPr>
        <w:t>heck</w:t>
      </w:r>
    </w:p>
    <w:p w14:paraId="491AEC38" w14:textId="77777777" w:rsidR="0052169E" w:rsidRPr="00EE2009" w:rsidRDefault="0052169E" w:rsidP="00EE2009">
      <w:pPr>
        <w:spacing w:line="480" w:lineRule="auto"/>
        <w:ind w:firstLine="720"/>
        <w:rPr>
          <w:color w:val="000000" w:themeColor="text1"/>
        </w:rPr>
      </w:pPr>
      <w:r w:rsidRPr="00DC20C0">
        <w:rPr>
          <w:color w:val="000000" w:themeColor="text1"/>
        </w:rPr>
        <w:t>A</w:t>
      </w:r>
      <w:r w:rsidR="00A74D87">
        <w:rPr>
          <w:color w:val="000000" w:themeColor="text1"/>
        </w:rPr>
        <w:t>n independent samples</w:t>
      </w:r>
      <w:r w:rsidRPr="00DC20C0">
        <w:rPr>
          <w:color w:val="000000" w:themeColor="text1"/>
        </w:rPr>
        <w:t xml:space="preserve"> </w:t>
      </w:r>
      <w:r w:rsidR="00EE2009" w:rsidRPr="003F20EF">
        <w:rPr>
          <w:i/>
          <w:color w:val="000000" w:themeColor="text1"/>
        </w:rPr>
        <w:t>t</w:t>
      </w:r>
      <w:r w:rsidR="00EE2009">
        <w:rPr>
          <w:color w:val="000000" w:themeColor="text1"/>
        </w:rPr>
        <w:t>-test</w:t>
      </w:r>
      <w:r w:rsidRPr="00DC20C0">
        <w:rPr>
          <w:color w:val="000000" w:themeColor="text1"/>
        </w:rPr>
        <w:t xml:space="preserve"> was conducted with conspiracy condition (pro-conspiracy vs. control) as the independent variable and scores on belief in Jewish conspiracy theories</w:t>
      </w:r>
      <w:r w:rsidR="004A4A72">
        <w:rPr>
          <w:color w:val="000000" w:themeColor="text1"/>
        </w:rPr>
        <w:t xml:space="preserve"> </w:t>
      </w:r>
      <w:r w:rsidR="004A4A72" w:rsidRPr="001C7E76">
        <w:rPr>
          <w:noProof/>
          <w:color w:val="000000" w:themeColor="text1"/>
        </w:rPr>
        <w:t>as</w:t>
      </w:r>
      <w:r w:rsidRPr="00DC20C0">
        <w:rPr>
          <w:color w:val="000000" w:themeColor="text1"/>
        </w:rPr>
        <w:t xml:space="preserve"> the </w:t>
      </w:r>
      <w:r w:rsidRPr="00DC20C0">
        <w:rPr>
          <w:noProof/>
          <w:color w:val="000000" w:themeColor="text1"/>
        </w:rPr>
        <w:t>dependent</w:t>
      </w:r>
      <w:r w:rsidRPr="00DC20C0">
        <w:rPr>
          <w:color w:val="000000" w:themeColor="text1"/>
        </w:rPr>
        <w:t xml:space="preserve"> variable.  As </w:t>
      </w:r>
      <w:r w:rsidR="00102DB3">
        <w:rPr>
          <w:color w:val="000000" w:themeColor="text1"/>
        </w:rPr>
        <w:t>expected</w:t>
      </w:r>
      <w:r w:rsidRPr="00DC20C0">
        <w:rPr>
          <w:color w:val="000000" w:themeColor="text1"/>
        </w:rPr>
        <w:t xml:space="preserve">, exposure to </w:t>
      </w:r>
      <w:r w:rsidR="004A4A72">
        <w:rPr>
          <w:color w:val="000000" w:themeColor="text1"/>
        </w:rPr>
        <w:t xml:space="preserve">Jewish </w:t>
      </w:r>
      <w:r w:rsidRPr="00DC20C0">
        <w:rPr>
          <w:color w:val="000000" w:themeColor="text1"/>
        </w:rPr>
        <w:t xml:space="preserve">conspiracy theories </w:t>
      </w:r>
      <w:r w:rsidR="00932A69">
        <w:rPr>
          <w:color w:val="000000" w:themeColor="text1"/>
        </w:rPr>
        <w:t>resulted in significantly higher conspiracy theory belief (</w:t>
      </w:r>
      <w:r w:rsidR="00932A69" w:rsidRPr="00DC20C0">
        <w:rPr>
          <w:i/>
        </w:rPr>
        <w:t>M</w:t>
      </w:r>
      <w:r w:rsidR="00932A69" w:rsidRPr="00DC20C0">
        <w:t xml:space="preserve"> = 2.85, </w:t>
      </w:r>
      <w:r w:rsidR="00932A69" w:rsidRPr="00DC20C0">
        <w:rPr>
          <w:i/>
        </w:rPr>
        <w:t>SD</w:t>
      </w:r>
      <w:r w:rsidR="00932A69" w:rsidRPr="00DC20C0">
        <w:t xml:space="preserve"> = 1.31</w:t>
      </w:r>
      <w:r w:rsidR="00932A69">
        <w:rPr>
          <w:color w:val="000000" w:themeColor="text1"/>
        </w:rPr>
        <w:t>), compared to the control condition (</w:t>
      </w:r>
      <w:r w:rsidR="00932A69" w:rsidRPr="00DC20C0">
        <w:rPr>
          <w:i/>
        </w:rPr>
        <w:t>M</w:t>
      </w:r>
      <w:r w:rsidR="00932A69" w:rsidRPr="00DC20C0">
        <w:t xml:space="preserve"> = 2.09, </w:t>
      </w:r>
      <w:r w:rsidR="00932A69" w:rsidRPr="00DC20C0">
        <w:rPr>
          <w:i/>
        </w:rPr>
        <w:t>SD</w:t>
      </w:r>
      <w:r w:rsidR="00932A69" w:rsidRPr="00DC20C0">
        <w:t xml:space="preserve"> = 0.93</w:t>
      </w:r>
      <w:r w:rsidR="00932A69">
        <w:t>)</w:t>
      </w:r>
      <w:r w:rsidRPr="00DC20C0">
        <w:rPr>
          <w:color w:val="000000" w:themeColor="text1"/>
        </w:rPr>
        <w:t xml:space="preserve">, </w:t>
      </w:r>
      <w:proofErr w:type="gramStart"/>
      <w:r w:rsidR="00EE2009" w:rsidRPr="00DD6F36">
        <w:rPr>
          <w:i/>
          <w:color w:val="000000" w:themeColor="text1"/>
        </w:rPr>
        <w:t>t</w:t>
      </w:r>
      <w:r w:rsidR="00EE2009" w:rsidRPr="001F474E">
        <w:rPr>
          <w:color w:val="000000" w:themeColor="text1"/>
        </w:rPr>
        <w:t>(</w:t>
      </w:r>
      <w:proofErr w:type="gramEnd"/>
      <w:r w:rsidR="00BA6633">
        <w:rPr>
          <w:color w:val="000000" w:themeColor="text1"/>
        </w:rPr>
        <w:t>112) = 3.59</w:t>
      </w:r>
      <w:r w:rsidR="00EE2009" w:rsidRPr="001F474E">
        <w:rPr>
          <w:color w:val="000000" w:themeColor="text1"/>
        </w:rPr>
        <w:t xml:space="preserve">, </w:t>
      </w:r>
      <w:r w:rsidR="00EE2009" w:rsidRPr="001F474E">
        <w:rPr>
          <w:i/>
          <w:color w:val="000000" w:themeColor="text1"/>
        </w:rPr>
        <w:t>p</w:t>
      </w:r>
      <w:r w:rsidR="00EE2009">
        <w:rPr>
          <w:color w:val="000000" w:themeColor="text1"/>
        </w:rPr>
        <w:t xml:space="preserve"> </w:t>
      </w:r>
      <w:r w:rsidR="005B678F">
        <w:rPr>
          <w:color w:val="000000" w:themeColor="text1"/>
        </w:rPr>
        <w:t>&lt;</w:t>
      </w:r>
      <w:r w:rsidR="00EE2009">
        <w:rPr>
          <w:color w:val="000000" w:themeColor="text1"/>
        </w:rPr>
        <w:t xml:space="preserve"> .001, </w:t>
      </w:r>
      <w:r w:rsidR="00EE2009" w:rsidRPr="00EE2009">
        <w:rPr>
          <w:i/>
          <w:color w:val="000000" w:themeColor="text1"/>
        </w:rPr>
        <w:t>d</w:t>
      </w:r>
      <w:r w:rsidR="00EE2009">
        <w:rPr>
          <w:color w:val="000000" w:themeColor="text1"/>
        </w:rPr>
        <w:t xml:space="preserve"> = 0.67. </w:t>
      </w:r>
      <w:r w:rsidR="003F20EF">
        <w:rPr>
          <w:color w:val="000000" w:themeColor="text1"/>
        </w:rPr>
        <w:t xml:space="preserve"> </w:t>
      </w:r>
      <w:r w:rsidRPr="00DC20C0">
        <w:t>The manipulation was therefore successful.</w:t>
      </w:r>
    </w:p>
    <w:p w14:paraId="12247491" w14:textId="77777777" w:rsidR="0052169E" w:rsidRPr="00EE2009" w:rsidRDefault="003D553A" w:rsidP="00EE2009">
      <w:pPr>
        <w:spacing w:line="480" w:lineRule="auto"/>
        <w:rPr>
          <w:b/>
          <w:i/>
        </w:rPr>
      </w:pPr>
      <w:r>
        <w:rPr>
          <w:b/>
          <w:i/>
        </w:rPr>
        <w:t>Exposure to Jewish C</w:t>
      </w:r>
      <w:r w:rsidR="0052169E" w:rsidRPr="00EE2009">
        <w:rPr>
          <w:b/>
          <w:i/>
        </w:rPr>
        <w:t xml:space="preserve">onspiracy </w:t>
      </w:r>
      <w:r>
        <w:rPr>
          <w:b/>
          <w:i/>
        </w:rPr>
        <w:t>Theories and P</w:t>
      </w:r>
      <w:r w:rsidR="0052169E" w:rsidRPr="00EE2009">
        <w:rPr>
          <w:b/>
          <w:i/>
        </w:rPr>
        <w:t>rejudice</w:t>
      </w:r>
    </w:p>
    <w:p w14:paraId="1B9890F5" w14:textId="77777777" w:rsidR="00932A69" w:rsidRDefault="00517BF7" w:rsidP="00EE2009">
      <w:pPr>
        <w:spacing w:line="480" w:lineRule="auto"/>
        <w:rPr>
          <w:color w:val="000000" w:themeColor="text1"/>
        </w:rPr>
      </w:pPr>
      <w:r>
        <w:rPr>
          <w:noProof/>
          <w:lang w:val="en-US" w:eastAsia="en-US"/>
        </w:rPr>
        <mc:AlternateContent>
          <mc:Choice Requires="wpi">
            <w:drawing>
              <wp:anchor distT="0" distB="0" distL="114300" distR="114300" simplePos="0" relativeHeight="251652096" behindDoc="0" locked="0" layoutInCell="1" allowOverlap="1" wp14:anchorId="564E17C5" wp14:editId="0CF2D5FC">
                <wp:simplePos x="0" y="0"/>
                <wp:positionH relativeFrom="column">
                  <wp:posOffset>-1664273</wp:posOffset>
                </wp:positionH>
                <wp:positionV relativeFrom="paragraph">
                  <wp:posOffset>565966</wp:posOffset>
                </wp:positionV>
                <wp:extent cx="22982" cy="41300"/>
                <wp:effectExtent l="38100" t="38100" r="34290" b="34925"/>
                <wp:wrapNone/>
                <wp:docPr id="1"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22982" cy="41300"/>
                      </w14:xfrm>
                    </w14:contentPart>
                  </a:graphicData>
                </a:graphic>
              </wp:anchor>
            </w:drawing>
          </mc:Choice>
          <mc:Fallback>
            <w:pict>
              <v:shape w14:anchorId="0B3C0677" id="Ink 1" o:spid="_x0000_s1026" type="#_x0000_t75" style="position:absolute;margin-left:-131.4pt;margin-top:44.2pt;width:2.5pt;height:3.9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&#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">
                <v:imagedata r:id="rId12" o:title=""/>
              </v:shape>
            </w:pict>
          </mc:Fallback>
        </mc:AlternateContent>
      </w:r>
      <w:r w:rsidR="0052169E" w:rsidRPr="00DC20C0">
        <w:tab/>
      </w:r>
      <w:r w:rsidR="00DC20C0">
        <w:t>A</w:t>
      </w:r>
      <w:r w:rsidR="0052169E" w:rsidRPr="00DC20C0">
        <w:t xml:space="preserve"> </w:t>
      </w:r>
      <w:r w:rsidR="00C03339">
        <w:t xml:space="preserve">second </w:t>
      </w:r>
      <w:r w:rsidR="00EE2009" w:rsidRPr="003F20EF">
        <w:rPr>
          <w:i/>
        </w:rPr>
        <w:t>t</w:t>
      </w:r>
      <w:r w:rsidR="00EE2009">
        <w:t>-test</w:t>
      </w:r>
      <w:r w:rsidR="0052169E" w:rsidRPr="00DC20C0">
        <w:t xml:space="preserve"> </w:t>
      </w:r>
      <w:r w:rsidR="00C03339">
        <w:t xml:space="preserve">confirmed the impact of conspiracy condition on </w:t>
      </w:r>
      <w:r w:rsidR="0052169E" w:rsidRPr="00DC20C0">
        <w:rPr>
          <w:color w:val="000000" w:themeColor="text1"/>
        </w:rPr>
        <w:t xml:space="preserve">prejudice towards Jewish people </w:t>
      </w:r>
      <w:r w:rsidR="004A4A72" w:rsidRPr="008E3C51">
        <w:rPr>
          <w:noProof/>
          <w:color w:val="000000" w:themeColor="text1"/>
        </w:rPr>
        <w:t>as</w:t>
      </w:r>
      <w:r w:rsidR="004A4A72">
        <w:rPr>
          <w:color w:val="000000" w:themeColor="text1"/>
        </w:rPr>
        <w:t xml:space="preserve"> the</w:t>
      </w:r>
      <w:r w:rsidR="0052169E" w:rsidRPr="00DC20C0">
        <w:rPr>
          <w:color w:val="000000" w:themeColor="text1"/>
        </w:rPr>
        <w:t xml:space="preserve"> </w:t>
      </w:r>
      <w:r w:rsidR="0052169E" w:rsidRPr="00DC20C0">
        <w:rPr>
          <w:noProof/>
          <w:color w:val="000000" w:themeColor="text1"/>
        </w:rPr>
        <w:t>dependent</w:t>
      </w:r>
      <w:r w:rsidR="00DC20C0">
        <w:rPr>
          <w:color w:val="000000" w:themeColor="text1"/>
        </w:rPr>
        <w:t xml:space="preserve"> variable</w:t>
      </w:r>
      <w:r w:rsidR="0052169E" w:rsidRPr="00DC20C0">
        <w:rPr>
          <w:color w:val="000000" w:themeColor="text1"/>
        </w:rPr>
        <w:t xml:space="preserve">.  As predicted, </w:t>
      </w:r>
      <w:r w:rsidR="00932A69">
        <w:rPr>
          <w:color w:val="000000" w:themeColor="text1"/>
        </w:rPr>
        <w:t>prejudice towards Jewish people was significantly higher in the experimental condition (</w:t>
      </w:r>
      <w:r w:rsidR="00932A69" w:rsidRPr="00DC20C0">
        <w:rPr>
          <w:i/>
        </w:rPr>
        <w:t>M</w:t>
      </w:r>
      <w:r w:rsidR="00932A69" w:rsidRPr="00DC20C0">
        <w:t xml:space="preserve"> = </w:t>
      </w:r>
      <w:r w:rsidR="00932A69">
        <w:t>38.25</w:t>
      </w:r>
      <w:r w:rsidR="00932A69" w:rsidRPr="00DC20C0">
        <w:t xml:space="preserve">, </w:t>
      </w:r>
      <w:r w:rsidR="00932A69" w:rsidRPr="00DC20C0">
        <w:rPr>
          <w:i/>
        </w:rPr>
        <w:t>SD</w:t>
      </w:r>
      <w:r w:rsidR="00932A69" w:rsidRPr="00DC20C0">
        <w:t xml:space="preserve"> = 21.14</w:t>
      </w:r>
      <w:r w:rsidR="00932A69">
        <w:rPr>
          <w:color w:val="000000" w:themeColor="text1"/>
        </w:rPr>
        <w:t>) compared to the control (</w:t>
      </w:r>
      <w:r w:rsidR="00932A69" w:rsidRPr="00DC20C0">
        <w:rPr>
          <w:i/>
        </w:rPr>
        <w:t>M</w:t>
      </w:r>
      <w:r w:rsidR="00932A69" w:rsidRPr="00DC20C0">
        <w:t xml:space="preserve"> = </w:t>
      </w:r>
      <w:r w:rsidR="00932A69">
        <w:t>31.15</w:t>
      </w:r>
      <w:r w:rsidR="00932A69" w:rsidRPr="00DC20C0">
        <w:t xml:space="preserve">, </w:t>
      </w:r>
      <w:r w:rsidR="00932A69" w:rsidRPr="00DC20C0">
        <w:rPr>
          <w:i/>
        </w:rPr>
        <w:t>SD</w:t>
      </w:r>
      <w:r w:rsidR="00932A69" w:rsidRPr="00DC20C0">
        <w:t xml:space="preserve"> = 16.10</w:t>
      </w:r>
      <w:r w:rsidR="00932A69">
        <w:rPr>
          <w:color w:val="000000" w:themeColor="text1"/>
        </w:rPr>
        <w:t xml:space="preserve">), </w:t>
      </w:r>
      <w:proofErr w:type="gramStart"/>
      <w:r w:rsidR="00932A69" w:rsidRPr="00DD6F36">
        <w:rPr>
          <w:i/>
          <w:color w:val="000000" w:themeColor="text1"/>
        </w:rPr>
        <w:t>t</w:t>
      </w:r>
      <w:r w:rsidR="00932A69" w:rsidRPr="001F474E">
        <w:rPr>
          <w:color w:val="000000" w:themeColor="text1"/>
        </w:rPr>
        <w:t>(</w:t>
      </w:r>
      <w:proofErr w:type="gramEnd"/>
      <w:r w:rsidR="00BA6633">
        <w:rPr>
          <w:color w:val="000000" w:themeColor="text1"/>
        </w:rPr>
        <w:t>112) = -2.04</w:t>
      </w:r>
      <w:r w:rsidR="00932A69" w:rsidRPr="001F474E">
        <w:rPr>
          <w:color w:val="000000" w:themeColor="text1"/>
        </w:rPr>
        <w:t xml:space="preserve">, </w:t>
      </w:r>
      <w:r w:rsidR="00932A69" w:rsidRPr="001F474E">
        <w:rPr>
          <w:i/>
          <w:color w:val="000000" w:themeColor="text1"/>
        </w:rPr>
        <w:t>p</w:t>
      </w:r>
      <w:r w:rsidR="00932A69">
        <w:rPr>
          <w:color w:val="000000" w:themeColor="text1"/>
        </w:rPr>
        <w:t xml:space="preserve"> = .044, </w:t>
      </w:r>
      <w:r w:rsidR="00932A69" w:rsidRPr="00EE2009">
        <w:rPr>
          <w:i/>
          <w:color w:val="000000" w:themeColor="text1"/>
        </w:rPr>
        <w:t>d</w:t>
      </w:r>
      <w:r w:rsidR="00932A69">
        <w:rPr>
          <w:color w:val="000000" w:themeColor="text1"/>
        </w:rPr>
        <w:t xml:space="preserve"> = 0.38. </w:t>
      </w:r>
    </w:p>
    <w:p w14:paraId="46FDB5E9" w14:textId="5C88411A" w:rsidR="004338E6" w:rsidRPr="00352B73" w:rsidRDefault="00932A69" w:rsidP="007E6175">
      <w:pPr>
        <w:spacing w:line="480" w:lineRule="auto"/>
        <w:rPr>
          <w:color w:val="000000" w:themeColor="text1"/>
        </w:rPr>
      </w:pPr>
      <w:r>
        <w:rPr>
          <w:color w:val="000000" w:themeColor="text1"/>
        </w:rPr>
        <w:tab/>
      </w:r>
      <w:r w:rsidR="00102DB3">
        <w:rPr>
          <w:color w:val="000000" w:themeColor="text1"/>
        </w:rPr>
        <w:t xml:space="preserve">The generalized consequences of </w:t>
      </w:r>
      <w:r w:rsidR="00C06350">
        <w:rPr>
          <w:color w:val="000000" w:themeColor="text1"/>
        </w:rPr>
        <w:t xml:space="preserve">exposure to </w:t>
      </w:r>
      <w:r w:rsidR="00102DB3">
        <w:rPr>
          <w:color w:val="000000" w:themeColor="text1"/>
        </w:rPr>
        <w:t xml:space="preserve">conspiracy </w:t>
      </w:r>
      <w:r w:rsidR="00C06350">
        <w:rPr>
          <w:color w:val="000000" w:themeColor="text1"/>
        </w:rPr>
        <w:t xml:space="preserve">theories </w:t>
      </w:r>
      <w:r w:rsidR="00102DB3">
        <w:rPr>
          <w:color w:val="000000" w:themeColor="text1"/>
        </w:rPr>
        <w:t xml:space="preserve">were investigated by examining the indirect path from </w:t>
      </w:r>
      <w:r w:rsidR="008B5E38">
        <w:rPr>
          <w:color w:val="000000" w:themeColor="text1"/>
        </w:rPr>
        <w:t xml:space="preserve">exposure to </w:t>
      </w:r>
      <w:r w:rsidR="00102DB3">
        <w:rPr>
          <w:color w:val="000000" w:themeColor="text1"/>
        </w:rPr>
        <w:t xml:space="preserve">conspiracy </w:t>
      </w:r>
      <w:r w:rsidR="008B5E38">
        <w:rPr>
          <w:color w:val="000000" w:themeColor="text1"/>
        </w:rPr>
        <w:t xml:space="preserve">theories </w:t>
      </w:r>
      <w:r w:rsidR="00102DB3">
        <w:rPr>
          <w:color w:val="000000" w:themeColor="text1"/>
        </w:rPr>
        <w:t>to prejudice towards the</w:t>
      </w:r>
      <w:r w:rsidR="003F0B9D">
        <w:rPr>
          <w:color w:val="000000" w:themeColor="text1"/>
        </w:rPr>
        <w:t xml:space="preserve"> </w:t>
      </w:r>
      <w:r w:rsidR="003F0B9D">
        <w:rPr>
          <w:color w:val="000000" w:themeColor="text1"/>
        </w:rPr>
        <w:lastRenderedPageBreak/>
        <w:t>s</w:t>
      </w:r>
      <w:r w:rsidR="00102DB3">
        <w:rPr>
          <w:color w:val="000000" w:themeColor="text1"/>
        </w:rPr>
        <w:t xml:space="preserve">econdary outgroups </w:t>
      </w:r>
      <w:r w:rsidR="00102DB3" w:rsidRPr="00E93486">
        <w:rPr>
          <w:i/>
          <w:color w:val="000000" w:themeColor="text1"/>
        </w:rPr>
        <w:t>through</w:t>
      </w:r>
      <w:r w:rsidR="00102DB3">
        <w:rPr>
          <w:color w:val="000000" w:themeColor="text1"/>
        </w:rPr>
        <w:t xml:space="preserve"> prejudice toward Jewish people</w:t>
      </w:r>
      <w:r w:rsidR="006C75A3">
        <w:rPr>
          <w:rStyle w:val="FootnoteReference"/>
        </w:rPr>
        <w:footnoteReference w:id="6"/>
      </w:r>
      <w:r w:rsidR="00102DB3">
        <w:rPr>
          <w:color w:val="000000" w:themeColor="text1"/>
        </w:rPr>
        <w:t xml:space="preserve">. </w:t>
      </w:r>
      <w:r w:rsidR="00E93486">
        <w:rPr>
          <w:color w:val="000000" w:themeColor="text1"/>
        </w:rPr>
        <w:t xml:space="preserve"> </w:t>
      </w:r>
      <w:r w:rsidR="00102DB3">
        <w:rPr>
          <w:color w:val="000000" w:themeColor="text1"/>
        </w:rPr>
        <w:t xml:space="preserve">The examination of the indirect path constitutes </w:t>
      </w:r>
      <w:r w:rsidR="006524A9">
        <w:rPr>
          <w:color w:val="000000" w:themeColor="text1"/>
        </w:rPr>
        <w:t>the most appropriate analysis to examine the generalization effects as it specifically tests the generalization process in which exposure to conspiracy theories increase</w:t>
      </w:r>
      <w:r w:rsidR="00BE61B3">
        <w:rPr>
          <w:color w:val="000000" w:themeColor="text1"/>
        </w:rPr>
        <w:t>s</w:t>
      </w:r>
      <w:r w:rsidR="006524A9">
        <w:rPr>
          <w:color w:val="000000" w:themeColor="text1"/>
        </w:rPr>
        <w:t xml:space="preserve"> prejudice towards the target outgroup, which then spreads to other uninvolved outgroups (for similar procedure see Harwood et al., 2011; </w:t>
      </w:r>
      <w:proofErr w:type="spellStart"/>
      <w:r w:rsidR="00102DB3">
        <w:rPr>
          <w:color w:val="000000" w:themeColor="text1"/>
        </w:rPr>
        <w:t>Vezzali</w:t>
      </w:r>
      <w:proofErr w:type="spellEnd"/>
      <w:r w:rsidR="00102DB3">
        <w:rPr>
          <w:color w:val="000000" w:themeColor="text1"/>
        </w:rPr>
        <w:t xml:space="preserve"> &amp; Giovanni, 2012</w:t>
      </w:r>
      <w:r w:rsidR="006524A9">
        <w:rPr>
          <w:color w:val="000000" w:themeColor="text1"/>
        </w:rPr>
        <w:t xml:space="preserve">). </w:t>
      </w:r>
      <w:r w:rsidR="009C27CD">
        <w:rPr>
          <w:color w:val="000000" w:themeColor="text1"/>
        </w:rPr>
        <w:t xml:space="preserve"> </w:t>
      </w:r>
      <w:r w:rsidR="00282C38">
        <w:rPr>
          <w:color w:val="000000" w:themeColor="text1"/>
        </w:rPr>
        <w:t xml:space="preserve">This indirect effect was tested </w:t>
      </w:r>
      <w:r w:rsidR="001C14AC" w:rsidRPr="00765109">
        <w:t>using Hayes’ (2013) bootstrapping method for indirect</w:t>
      </w:r>
      <w:r w:rsidR="00D16DFB">
        <w:t xml:space="preserve"> effects, using PROCESS, Model 4 </w:t>
      </w:r>
      <w:r w:rsidR="001C14AC" w:rsidRPr="00765109">
        <w:t>with 5,000 bootstrapped resamples and a 95% confidence interval</w:t>
      </w:r>
      <w:r w:rsidR="008B27D6">
        <w:t xml:space="preserve">.  </w:t>
      </w:r>
      <w:r w:rsidR="00282C38">
        <w:t xml:space="preserve">Separate models were </w:t>
      </w:r>
      <w:r w:rsidR="00D16DFB">
        <w:t>performed</w:t>
      </w:r>
      <w:r w:rsidR="00282C38">
        <w:t xml:space="preserve"> for each of the secondary outgroups (12 models in total).  Significant indirect effects emerged in each case. </w:t>
      </w:r>
      <w:r w:rsidR="009C27CD">
        <w:t xml:space="preserve"> </w:t>
      </w:r>
      <w:r w:rsidR="00282C38">
        <w:t>Point estimates and confidence intervals are r</w:t>
      </w:r>
      <w:r w:rsidR="00412CC9">
        <w:t>eported in Table 1</w:t>
      </w:r>
      <w:r w:rsidR="003332F6">
        <w:t>, ordered by magnitude of the indirect effect</w:t>
      </w:r>
      <w:r w:rsidR="00282C38">
        <w:t xml:space="preserve">. </w:t>
      </w:r>
    </w:p>
    <w:p w14:paraId="0E387A3F" w14:textId="77777777" w:rsidR="00A56E74" w:rsidRDefault="00A56E74" w:rsidP="00A56E74">
      <w:pPr>
        <w:spacing w:line="480" w:lineRule="auto"/>
        <w:jc w:val="center"/>
      </w:pPr>
      <w:r>
        <w:t>[enter Table 1 about here]</w:t>
      </w:r>
    </w:p>
    <w:p w14:paraId="27B68B1F" w14:textId="71C16D28" w:rsidR="000B645D" w:rsidRDefault="00F75620" w:rsidP="0008234B">
      <w:pPr>
        <w:spacing w:line="480" w:lineRule="auto"/>
        <w:ind w:firstLine="720"/>
        <w:rPr>
          <w:b/>
        </w:rPr>
      </w:pPr>
      <w:r>
        <w:t xml:space="preserve">In Study 3 we provide the first evidence that exposure to conspiracy theories not only increases prejudice towards the outgroup implicated in the alleged </w:t>
      </w:r>
      <w:r w:rsidRPr="00916C7E">
        <w:rPr>
          <w:noProof/>
        </w:rPr>
        <w:t>conspiracy</w:t>
      </w:r>
      <w:r>
        <w:t xml:space="preserve"> but also towards other, uninvolved outgroups</w:t>
      </w:r>
      <w:r w:rsidR="00BE61B3">
        <w:t xml:space="preserve">.  </w:t>
      </w:r>
      <w:r w:rsidR="00725A57">
        <w:t>Specifically, o</w:t>
      </w:r>
      <w:r w:rsidRPr="00102DB3">
        <w:t>ur results point to an indirect effect, such that exposure to conspiracy theories relating to Jewish people increases pre</w:t>
      </w:r>
      <w:r w:rsidRPr="00714B59">
        <w:t>judice towards secondary outgroups via increases in prejudice towards Jewish people</w:t>
      </w:r>
      <w:r w:rsidRPr="002460FD">
        <w:t>.</w:t>
      </w:r>
      <w:r>
        <w:t xml:space="preserve"> </w:t>
      </w:r>
      <w:r w:rsidR="00CA104A">
        <w:t xml:space="preserve"> </w:t>
      </w:r>
      <w:r w:rsidR="00C52D3B">
        <w:t>This</w:t>
      </w:r>
      <w:r>
        <w:t xml:space="preserve"> </w:t>
      </w:r>
      <w:r w:rsidR="00C52D3B">
        <w:t>spreading of prejudice</w:t>
      </w:r>
      <w:r w:rsidR="002D0668">
        <w:t>d</w:t>
      </w:r>
      <w:r w:rsidR="00C52D3B">
        <w:t xml:space="preserve"> attitudes was apparent across a range of different outgroups</w:t>
      </w:r>
      <w:r>
        <w:t xml:space="preserve"> </w:t>
      </w:r>
      <w:r w:rsidR="002C471A">
        <w:t>including</w:t>
      </w:r>
      <w:r w:rsidR="00C52D3B">
        <w:t xml:space="preserve"> </w:t>
      </w:r>
      <w:bookmarkStart w:id="12" w:name="_Hlk522184421"/>
      <w:r w:rsidR="00C52D3B">
        <w:t>America</w:t>
      </w:r>
      <w:r w:rsidR="009033DE">
        <w:t>n</w:t>
      </w:r>
      <w:r w:rsidR="00C52D3B">
        <w:t>s, Arabs,</w:t>
      </w:r>
      <w:r>
        <w:t xml:space="preserve"> the elderly, poor people and people on benefits</w:t>
      </w:r>
      <w:bookmarkEnd w:id="12"/>
      <w:r w:rsidR="002C471A">
        <w:t xml:space="preserve">. </w:t>
      </w:r>
      <w:r w:rsidR="008F6E6D">
        <w:t xml:space="preserve"> </w:t>
      </w:r>
      <w:r w:rsidR="00AE4161">
        <w:t xml:space="preserve">Previous findings </w:t>
      </w:r>
      <w:r w:rsidR="008F6E6D">
        <w:t>suggest</w:t>
      </w:r>
      <w:r w:rsidR="00AE4161">
        <w:t xml:space="preserve"> that transfer effect</w:t>
      </w:r>
      <w:r w:rsidR="00C35342">
        <w:t>s</w:t>
      </w:r>
      <w:r w:rsidR="00AE4161">
        <w:t xml:space="preserve"> emerge most strongly </w:t>
      </w:r>
      <w:r w:rsidR="008138E8">
        <w:t>for</w:t>
      </w:r>
      <w:r w:rsidR="00AE4161">
        <w:t xml:space="preserve"> groups that are perceived to be similar to the primary outgroup, and least strongly to dissimilar groups (Harwood et al., 2011). </w:t>
      </w:r>
      <w:r w:rsidR="002C471A">
        <w:t>Interestingly, if we adopt a stereotype content model perspective (</w:t>
      </w:r>
      <w:r w:rsidR="002C471A" w:rsidRPr="007A1135">
        <w:rPr>
          <w:rStyle w:val="HTMLCite"/>
          <w:i w:val="0"/>
          <w:lang w:val="en"/>
        </w:rPr>
        <w:t>Fiske, Cuddy, Glick, &amp; Xu, 2002)</w:t>
      </w:r>
      <w:r w:rsidR="002C471A">
        <w:t xml:space="preserve"> </w:t>
      </w:r>
      <w:bookmarkStart w:id="13" w:name="_Hlk531160033"/>
      <w:r w:rsidR="002C471A">
        <w:t>we can see that</w:t>
      </w:r>
      <w:r w:rsidR="00C52D3B">
        <w:t>,</w:t>
      </w:r>
      <w:r w:rsidR="002C471A">
        <w:t xml:space="preserve"> generally, </w:t>
      </w:r>
      <w:r w:rsidR="00C52D3B">
        <w:t xml:space="preserve">indirect </w:t>
      </w:r>
      <w:r w:rsidR="002C471A">
        <w:t xml:space="preserve">effects were strongest for groups </w:t>
      </w:r>
      <w:r w:rsidR="00236221">
        <w:t>that</w:t>
      </w:r>
      <w:r w:rsidR="00051D16">
        <w:t xml:space="preserve">, along with </w:t>
      </w:r>
      <w:r w:rsidR="00051D16">
        <w:lastRenderedPageBreak/>
        <w:t>Jewish people,</w:t>
      </w:r>
      <w:r w:rsidR="00236221">
        <w:t xml:space="preserve"> are classified </w:t>
      </w:r>
      <w:r w:rsidR="00051D16">
        <w:t xml:space="preserve">as </w:t>
      </w:r>
      <w:r w:rsidR="00A84699">
        <w:t xml:space="preserve">high </w:t>
      </w:r>
      <w:r w:rsidR="00051D16">
        <w:t xml:space="preserve">in </w:t>
      </w:r>
      <w:r w:rsidR="00A84699">
        <w:t>competence</w:t>
      </w:r>
      <w:r w:rsidR="002C471A">
        <w:t xml:space="preserve"> </w:t>
      </w:r>
      <w:r w:rsidR="00A84699">
        <w:t xml:space="preserve">(e.g., </w:t>
      </w:r>
      <w:bookmarkStart w:id="14" w:name="_Hlk522188785"/>
      <w:r w:rsidR="00A84699">
        <w:t>Asians</w:t>
      </w:r>
      <w:r w:rsidR="00C52D3B">
        <w:t>, Irish, Americans, Australians</w:t>
      </w:r>
      <w:bookmarkEnd w:id="14"/>
      <w:r w:rsidR="00A84699">
        <w:t>) as opposed to</w:t>
      </w:r>
      <w:r w:rsidR="00C52D3B">
        <w:t xml:space="preserve"> </w:t>
      </w:r>
      <w:r w:rsidR="00051D16">
        <w:t>low competence groups</w:t>
      </w:r>
      <w:r w:rsidR="00A84699">
        <w:t xml:space="preserve"> (e.g., </w:t>
      </w:r>
      <w:r w:rsidR="00C52D3B">
        <w:t>the e</w:t>
      </w:r>
      <w:r w:rsidR="00A84699">
        <w:t>lderly</w:t>
      </w:r>
      <w:r w:rsidR="00C52D3B">
        <w:t>, poor people, people on benefits)</w:t>
      </w:r>
      <w:r w:rsidR="00A84699">
        <w:t xml:space="preserve">.  </w:t>
      </w:r>
      <w:bookmarkEnd w:id="13"/>
      <w:r w:rsidR="00331B5C">
        <w:t>Ultimately</w:t>
      </w:r>
      <w:r w:rsidR="00AE4161">
        <w:t>,</w:t>
      </w:r>
      <w:r w:rsidR="00A84699">
        <w:t xml:space="preserve"> however, f</w:t>
      </w:r>
      <w:r>
        <w:t xml:space="preserve">indings suggest the consequences of </w:t>
      </w:r>
      <w:r w:rsidR="008138E8">
        <w:t xml:space="preserve">exposure to </w:t>
      </w:r>
      <w:r>
        <w:t xml:space="preserve">conspiracy </w:t>
      </w:r>
      <w:r w:rsidR="008138E8">
        <w:t xml:space="preserve">theories </w:t>
      </w:r>
      <w:r>
        <w:t>for intergroup relations may be much broader than originally conceived, and capable of reducing</w:t>
      </w:r>
      <w:r w:rsidR="00AE4161">
        <w:t xml:space="preserve"> more widespread</w:t>
      </w:r>
      <w:r>
        <w:t xml:space="preserve"> </w:t>
      </w:r>
      <w:r w:rsidR="003D2E51">
        <w:rPr>
          <w:noProof/>
        </w:rPr>
        <w:t>intergroup</w:t>
      </w:r>
      <w:r w:rsidR="003D2E51">
        <w:t xml:space="preserve"> </w:t>
      </w:r>
      <w:r>
        <w:t xml:space="preserve">tolerance.  </w:t>
      </w:r>
    </w:p>
    <w:p w14:paraId="2103DBA3" w14:textId="77777777" w:rsidR="00F9276F" w:rsidRDefault="00952DBD" w:rsidP="003D553A">
      <w:pPr>
        <w:spacing w:line="480" w:lineRule="auto"/>
        <w:jc w:val="center"/>
        <w:rPr>
          <w:b/>
        </w:rPr>
      </w:pPr>
      <w:r>
        <w:rPr>
          <w:b/>
        </w:rPr>
        <w:t>G</w:t>
      </w:r>
      <w:r w:rsidR="003D553A">
        <w:rPr>
          <w:b/>
        </w:rPr>
        <w:t>eneral D</w:t>
      </w:r>
      <w:r w:rsidR="00690A5B" w:rsidRPr="00F9276F">
        <w:rPr>
          <w:b/>
        </w:rPr>
        <w:t>iscussion</w:t>
      </w:r>
    </w:p>
    <w:p w14:paraId="2C0DB89C" w14:textId="77777777" w:rsidR="00946C6E" w:rsidRDefault="009868C4" w:rsidP="00F9276F">
      <w:pPr>
        <w:spacing w:line="480" w:lineRule="auto"/>
        <w:ind w:firstLine="720"/>
      </w:pPr>
      <w:r>
        <w:t>Across three studies, t</w:t>
      </w:r>
      <w:r w:rsidR="00F9276F" w:rsidRPr="00F9276F">
        <w:t xml:space="preserve">he current research has provided experimental evidence of the </w:t>
      </w:r>
      <w:r w:rsidR="00C666E4">
        <w:t xml:space="preserve">impact of </w:t>
      </w:r>
      <w:r w:rsidR="00F9276F" w:rsidRPr="00F9276F">
        <w:t xml:space="preserve">conspiracy theories </w:t>
      </w:r>
      <w:r w:rsidR="00C666E4">
        <w:t xml:space="preserve">on </w:t>
      </w:r>
      <w:r w:rsidR="002D7289">
        <w:t>intergroup attitudes</w:t>
      </w:r>
      <w:r w:rsidR="00F9276F" w:rsidRPr="00F9276F">
        <w:t xml:space="preserve">. </w:t>
      </w:r>
      <w:r w:rsidR="008E3DFF">
        <w:t xml:space="preserve"> </w:t>
      </w:r>
      <w:r w:rsidR="00F9276F" w:rsidRPr="00F9276F">
        <w:t xml:space="preserve">In Study 1, exposure to conspiracy theories about immigrants increased prejudice towards </w:t>
      </w:r>
      <w:r w:rsidR="00946C6E">
        <w:t>this group</w:t>
      </w:r>
      <w:r w:rsidR="00F9276F" w:rsidRPr="00F9276F">
        <w:t xml:space="preserve">.  </w:t>
      </w:r>
      <w:r w:rsidR="00AF25A3">
        <w:t xml:space="preserve">Study 2 </w:t>
      </w:r>
      <w:r w:rsidR="00C666E4">
        <w:t xml:space="preserve">replicated </w:t>
      </w:r>
      <w:r w:rsidR="00AF25A3">
        <w:t xml:space="preserve">these results in a different intergroup </w:t>
      </w:r>
      <w:r w:rsidR="00AF25A3" w:rsidRPr="008E3C51">
        <w:rPr>
          <w:noProof/>
        </w:rPr>
        <w:t>context</w:t>
      </w:r>
      <w:r w:rsidR="00066643">
        <w:t xml:space="preserve"> where </w:t>
      </w:r>
      <w:r w:rsidR="00AF25A3">
        <w:t xml:space="preserve">prejudice translated into biased </w:t>
      </w:r>
      <w:r w:rsidR="00AF25A3" w:rsidRPr="00C17D12">
        <w:rPr>
          <w:noProof/>
        </w:rPr>
        <w:t>behavioural</w:t>
      </w:r>
      <w:r w:rsidR="00AF25A3">
        <w:t xml:space="preserve"> tendencies towards Jewish people. </w:t>
      </w:r>
      <w:r w:rsidR="008D77B4">
        <w:t xml:space="preserve"> </w:t>
      </w:r>
      <w:r w:rsidR="00AF25A3">
        <w:t>Study 3 then show</w:t>
      </w:r>
      <w:r w:rsidR="00901062">
        <w:t>ed</w:t>
      </w:r>
      <w:r w:rsidR="00AF25A3">
        <w:t xml:space="preserve"> </w:t>
      </w:r>
      <w:r w:rsidR="003D2B54">
        <w:t xml:space="preserve">that </w:t>
      </w:r>
      <w:r w:rsidR="00F9276F" w:rsidRPr="00F9276F">
        <w:t>expos</w:t>
      </w:r>
      <w:r w:rsidR="00AF25A3">
        <w:t>ure</w:t>
      </w:r>
      <w:r w:rsidR="00F9276F" w:rsidRPr="00F9276F">
        <w:t xml:space="preserve"> to Jewish conspiracy theories not only increase</w:t>
      </w:r>
      <w:r w:rsidR="00CF04C7">
        <w:t>d</w:t>
      </w:r>
      <w:r w:rsidR="00F9276F" w:rsidRPr="00F9276F">
        <w:t xml:space="preserve"> prejudice towards </w:t>
      </w:r>
      <w:r w:rsidR="00AF25A3">
        <w:t>th</w:t>
      </w:r>
      <w:r w:rsidR="00466D68">
        <w:t xml:space="preserve">is </w:t>
      </w:r>
      <w:r w:rsidR="00466D68" w:rsidRPr="009F3DE3">
        <w:rPr>
          <w:noProof/>
        </w:rPr>
        <w:t>grou</w:t>
      </w:r>
      <w:r w:rsidR="00946C6E" w:rsidRPr="009F3DE3">
        <w:rPr>
          <w:noProof/>
        </w:rPr>
        <w:t>p</w:t>
      </w:r>
      <w:r w:rsidR="00946C6E">
        <w:t xml:space="preserve"> </w:t>
      </w:r>
      <w:r w:rsidR="00F9276F">
        <w:t xml:space="preserve">but </w:t>
      </w:r>
      <w:r w:rsidR="00AF25A3">
        <w:t xml:space="preserve">also </w:t>
      </w:r>
      <w:r w:rsidR="009E38B5">
        <w:t xml:space="preserve">indirectly </w:t>
      </w:r>
      <w:r w:rsidR="00F9276F">
        <w:t>increase</w:t>
      </w:r>
      <w:r w:rsidR="00CF04C7">
        <w:t>d</w:t>
      </w:r>
      <w:r w:rsidR="00F9276F">
        <w:t xml:space="preserve"> prejudice towards </w:t>
      </w:r>
      <w:r w:rsidR="008B3A86">
        <w:t>a range of other</w:t>
      </w:r>
      <w:r w:rsidR="008E3C51">
        <w:t xml:space="preserve"> groups. </w:t>
      </w:r>
      <w:r w:rsidR="003B6796">
        <w:t xml:space="preserve"> </w:t>
      </w:r>
    </w:p>
    <w:p w14:paraId="256FFB96" w14:textId="77777777" w:rsidR="008B3A86" w:rsidRDefault="00946C6E" w:rsidP="00D63387">
      <w:pPr>
        <w:spacing w:line="480" w:lineRule="auto"/>
        <w:ind w:firstLine="720"/>
      </w:pPr>
      <w:r>
        <w:t>These findings make a number of important advances on previous work.</w:t>
      </w:r>
      <w:r w:rsidR="008D77B4">
        <w:t xml:space="preserve"> </w:t>
      </w:r>
      <w:r>
        <w:t xml:space="preserve"> First, previous examinations of the association between conspiracy theories and prejudice ha</w:t>
      </w:r>
      <w:r w:rsidR="00736552">
        <w:t>ve</w:t>
      </w:r>
      <w:r>
        <w:t xml:space="preserve"> relied on cross-sectional data (</w:t>
      </w:r>
      <w:r w:rsidR="00A2648F">
        <w:t xml:space="preserve">e.g., </w:t>
      </w:r>
      <w:proofErr w:type="spellStart"/>
      <w:r w:rsidR="006C4720">
        <w:t>Bilewicz</w:t>
      </w:r>
      <w:proofErr w:type="spellEnd"/>
      <w:r w:rsidR="006C4720">
        <w:t xml:space="preserve"> </w:t>
      </w:r>
      <w:r w:rsidR="009E38B5">
        <w:t>&amp;</w:t>
      </w:r>
      <w:r w:rsidR="008B3A86">
        <w:t xml:space="preserve"> </w:t>
      </w:r>
      <w:proofErr w:type="spellStart"/>
      <w:r w:rsidR="008B3A86">
        <w:t>Sedek</w:t>
      </w:r>
      <w:proofErr w:type="spellEnd"/>
      <w:r w:rsidR="008B3A86">
        <w:t>, 2015</w:t>
      </w:r>
      <w:r w:rsidR="00A2648F">
        <w:t xml:space="preserve">; Kofta &amp; </w:t>
      </w:r>
      <w:proofErr w:type="spellStart"/>
      <w:r w:rsidR="00A2648F">
        <w:t>Sedek</w:t>
      </w:r>
      <w:proofErr w:type="spellEnd"/>
      <w:r w:rsidR="00A2648F">
        <w:t xml:space="preserve">, 2005; </w:t>
      </w:r>
      <w:proofErr w:type="spellStart"/>
      <w:r w:rsidR="00A2648F" w:rsidRPr="00045187">
        <w:t>Golec</w:t>
      </w:r>
      <w:proofErr w:type="spellEnd"/>
      <w:r w:rsidR="00A2648F" w:rsidRPr="00045187">
        <w:t xml:space="preserve"> de Zavala</w:t>
      </w:r>
      <w:r w:rsidR="00C17D12">
        <w:t>,</w:t>
      </w:r>
      <w:r w:rsidR="00A2648F" w:rsidRPr="00045187">
        <w:t xml:space="preserve"> &amp; Cichocka, 2012</w:t>
      </w:r>
      <w:r w:rsidR="008B3A86">
        <w:t>).</w:t>
      </w:r>
      <w:r w:rsidR="008D77B4">
        <w:t xml:space="preserve"> </w:t>
      </w:r>
      <w:r w:rsidR="008B3A86">
        <w:t xml:space="preserve"> </w:t>
      </w:r>
      <w:r>
        <w:t xml:space="preserve">Here, we offer the first experimental demonstration of the causal impact of exposure to conspiracy theories on prejudice towards the </w:t>
      </w:r>
      <w:r w:rsidR="00EB62BC">
        <w:t xml:space="preserve">implicated </w:t>
      </w:r>
      <w:r>
        <w:t xml:space="preserve">outgroup. </w:t>
      </w:r>
      <w:r w:rsidR="008D77B4">
        <w:t xml:space="preserve"> </w:t>
      </w:r>
      <w:r>
        <w:t xml:space="preserve">Findings </w:t>
      </w:r>
      <w:r w:rsidR="00CA29A9">
        <w:t xml:space="preserve">were </w:t>
      </w:r>
      <w:r>
        <w:t>replicated in two different intergroup contexts, not just examining prejudice and conspirac</w:t>
      </w:r>
      <w:r w:rsidR="00DA640F">
        <w:t>y theories</w:t>
      </w:r>
      <w:r>
        <w:t xml:space="preserve"> regarding Jewish people as </w:t>
      </w:r>
      <w:r w:rsidR="00D52266">
        <w:t xml:space="preserve">in </w:t>
      </w:r>
      <w:r>
        <w:t>previous studies (</w:t>
      </w:r>
      <w:r w:rsidR="00E60875">
        <w:t xml:space="preserve">e.g., Kofta &amp; </w:t>
      </w:r>
      <w:proofErr w:type="spellStart"/>
      <w:r w:rsidR="00E60875">
        <w:t>Sedek</w:t>
      </w:r>
      <w:proofErr w:type="spellEnd"/>
      <w:r w:rsidR="00E60875">
        <w:t xml:space="preserve">, 2005; </w:t>
      </w:r>
      <w:proofErr w:type="spellStart"/>
      <w:r w:rsidR="00E60875" w:rsidRPr="00045187">
        <w:t>Golec</w:t>
      </w:r>
      <w:proofErr w:type="spellEnd"/>
      <w:r w:rsidR="00E60875" w:rsidRPr="00045187">
        <w:t xml:space="preserve"> de Zavala &amp; Cichocka, 2012</w:t>
      </w:r>
      <w:r>
        <w:t xml:space="preserve">), but also European immigrants who represent another group </w:t>
      </w:r>
      <w:r w:rsidR="006E62C1">
        <w:t xml:space="preserve">that has been </w:t>
      </w:r>
      <w:r w:rsidR="006E62C1" w:rsidRPr="006E62C1">
        <w:t xml:space="preserve">the </w:t>
      </w:r>
      <w:r w:rsidR="006E62C1" w:rsidRPr="00750EAA">
        <w:t xml:space="preserve">subject </w:t>
      </w:r>
      <w:r w:rsidRPr="006E62C1">
        <w:t>o</w:t>
      </w:r>
      <w:r w:rsidR="006E62C1" w:rsidRPr="00750EAA">
        <w:t>f</w:t>
      </w:r>
      <w:r w:rsidRPr="006E62C1">
        <w:t xml:space="preserve"> conspiracy </w:t>
      </w:r>
      <w:r w:rsidR="00024645">
        <w:t>theories</w:t>
      </w:r>
      <w:r w:rsidR="00024645" w:rsidRPr="006E62C1">
        <w:t xml:space="preserve"> </w:t>
      </w:r>
      <w:r w:rsidRPr="006E62C1">
        <w:t>in recent years.</w:t>
      </w:r>
      <w:r w:rsidR="008D77B4">
        <w:t xml:space="preserve"> </w:t>
      </w:r>
      <w:r w:rsidRPr="006E62C1">
        <w:t xml:space="preserve"> </w:t>
      </w:r>
      <w:r w:rsidR="008B3A86" w:rsidRPr="006E62C1">
        <w:t>In both intergroup contexts, we provide</w:t>
      </w:r>
      <w:r w:rsidR="006F778C">
        <w:t>d</w:t>
      </w:r>
      <w:r w:rsidR="008B3A86" w:rsidRPr="006E62C1">
        <w:t xml:space="preserve"> </w:t>
      </w:r>
      <w:r w:rsidR="003B6796">
        <w:t xml:space="preserve">novel </w:t>
      </w:r>
      <w:r w:rsidR="008B3A86" w:rsidRPr="006E62C1">
        <w:t>experimental</w:t>
      </w:r>
      <w:r w:rsidR="008B3A86">
        <w:t xml:space="preserve"> evidence that </w:t>
      </w:r>
      <w:r w:rsidR="003B6796">
        <w:t xml:space="preserve">simply </w:t>
      </w:r>
      <w:r w:rsidR="008B3A86">
        <w:t xml:space="preserve">being exposed to conspiracy theories can </w:t>
      </w:r>
      <w:r w:rsidR="00C666E4">
        <w:t>impair</w:t>
      </w:r>
      <w:r w:rsidR="00310874">
        <w:t xml:space="preserve"> </w:t>
      </w:r>
      <w:r w:rsidR="008B3A86">
        <w:t>intergroup relations.</w:t>
      </w:r>
      <w:r w:rsidR="00952DBD">
        <w:t xml:space="preserve"> </w:t>
      </w:r>
    </w:p>
    <w:p w14:paraId="541364D6" w14:textId="77777777" w:rsidR="008B3A86" w:rsidRDefault="00D63387" w:rsidP="00BE32FC">
      <w:pPr>
        <w:spacing w:line="480" w:lineRule="auto"/>
        <w:ind w:firstLine="720"/>
      </w:pPr>
      <w:r>
        <w:lastRenderedPageBreak/>
        <w:t xml:space="preserve">Second, </w:t>
      </w:r>
      <w:r w:rsidR="008B3A86">
        <w:t xml:space="preserve">we </w:t>
      </w:r>
      <w:r w:rsidR="00243BB6">
        <w:t xml:space="preserve">have </w:t>
      </w:r>
      <w:r w:rsidR="008B3A86">
        <w:t>demonstrate</w:t>
      </w:r>
      <w:r w:rsidR="00243BB6">
        <w:t>d</w:t>
      </w:r>
      <w:r w:rsidR="008B3A86">
        <w:t xml:space="preserve"> that exposure to intergroup conspiracy theories can lead to </w:t>
      </w:r>
      <w:r w:rsidR="00DB4F67" w:rsidRPr="00FA66AE">
        <w:rPr>
          <w:noProof/>
        </w:rPr>
        <w:t>discriminator</w:t>
      </w:r>
      <w:r w:rsidR="00243BB6">
        <w:rPr>
          <w:noProof/>
        </w:rPr>
        <w:t>y</w:t>
      </w:r>
      <w:r w:rsidR="00DB4F67">
        <w:t xml:space="preserve"> action</w:t>
      </w:r>
      <w:r w:rsidR="00243BB6">
        <w:t>—</w:t>
      </w:r>
      <w:r w:rsidR="00DB4F67">
        <w:t xml:space="preserve">in this </w:t>
      </w:r>
      <w:r w:rsidR="00DB4F67" w:rsidRPr="008E3C51">
        <w:rPr>
          <w:noProof/>
        </w:rPr>
        <w:t>case</w:t>
      </w:r>
      <w:r w:rsidR="008E3C51">
        <w:rPr>
          <w:noProof/>
        </w:rPr>
        <w:t>,</w:t>
      </w:r>
      <w:r w:rsidR="00DB4F67">
        <w:t xml:space="preserve"> </w:t>
      </w:r>
      <w:r w:rsidR="008B3A86">
        <w:t xml:space="preserve">an </w:t>
      </w:r>
      <w:r w:rsidR="008B3A86" w:rsidRPr="00952DBD">
        <w:rPr>
          <w:noProof/>
        </w:rPr>
        <w:t>anti</w:t>
      </w:r>
      <w:r w:rsidR="00952DBD">
        <w:rPr>
          <w:noProof/>
        </w:rPr>
        <w:t>-</w:t>
      </w:r>
      <w:r w:rsidR="00952DBD" w:rsidRPr="00952DBD">
        <w:rPr>
          <w:noProof/>
        </w:rPr>
        <w:t>J</w:t>
      </w:r>
      <w:r w:rsidR="008B3A86" w:rsidRPr="00952DBD">
        <w:rPr>
          <w:noProof/>
        </w:rPr>
        <w:t>ewish</w:t>
      </w:r>
      <w:r w:rsidR="008B3A86">
        <w:t xml:space="preserve"> voting bias.  This </w:t>
      </w:r>
      <w:r>
        <w:t xml:space="preserve">finding extends previous cross-sectional findings </w:t>
      </w:r>
      <w:r w:rsidR="00952DBD">
        <w:t xml:space="preserve">(e.g., </w:t>
      </w:r>
      <w:proofErr w:type="spellStart"/>
      <w:r w:rsidR="006C4720">
        <w:t>Bilewicz</w:t>
      </w:r>
      <w:proofErr w:type="spellEnd"/>
      <w:r w:rsidR="00952DBD">
        <w:t>, at al., 2013)</w:t>
      </w:r>
      <w:r w:rsidR="00FF7C12">
        <w:t xml:space="preserve"> and</w:t>
      </w:r>
      <w:r>
        <w:t xml:space="preserve"> </w:t>
      </w:r>
      <w:r w:rsidR="009E38B5">
        <w:t xml:space="preserve">provides evidence </w:t>
      </w:r>
      <w:r w:rsidR="00BE33DA">
        <w:t xml:space="preserve">for </w:t>
      </w:r>
      <w:r w:rsidR="009E38B5">
        <w:t xml:space="preserve">the assertion by </w:t>
      </w:r>
      <w:proofErr w:type="spellStart"/>
      <w:r w:rsidR="006C4720">
        <w:t>Bilewicz</w:t>
      </w:r>
      <w:proofErr w:type="spellEnd"/>
      <w:r w:rsidR="006C4720">
        <w:t xml:space="preserve"> </w:t>
      </w:r>
      <w:r w:rsidR="009E38B5">
        <w:t xml:space="preserve">and </w:t>
      </w:r>
      <w:proofErr w:type="spellStart"/>
      <w:r w:rsidR="009E38B5">
        <w:t>Sedek</w:t>
      </w:r>
      <w:proofErr w:type="spellEnd"/>
      <w:r w:rsidR="009E38B5">
        <w:t xml:space="preserve"> (2015) that Jewish conspiracy theories are </w:t>
      </w:r>
      <w:r w:rsidR="00B21123">
        <w:t>a strong</w:t>
      </w:r>
      <w:r w:rsidR="009E38B5">
        <w:t xml:space="preserve"> predictor of discriminatory </w:t>
      </w:r>
      <w:r w:rsidR="009E38B5" w:rsidRPr="009E38B5">
        <w:rPr>
          <w:noProof/>
        </w:rPr>
        <w:t>intentions</w:t>
      </w:r>
      <w:r w:rsidR="00BE32FC">
        <w:rPr>
          <w:noProof/>
        </w:rPr>
        <w:t xml:space="preserve">.  </w:t>
      </w:r>
      <w:r w:rsidR="00892277">
        <w:t xml:space="preserve">This effect was mediated by increased prejudiced attitudes. </w:t>
      </w:r>
      <w:r w:rsidR="006D6CFF">
        <w:t xml:space="preserve"> </w:t>
      </w:r>
      <w:r w:rsidR="00952DBD">
        <w:t>It is clear</w:t>
      </w:r>
      <w:r w:rsidR="000F5D81">
        <w:t>,</w:t>
      </w:r>
      <w:r w:rsidR="00952DBD">
        <w:t xml:space="preserve"> therefore</w:t>
      </w:r>
      <w:r w:rsidR="009F3DE3">
        <w:t>,</w:t>
      </w:r>
      <w:r w:rsidR="00952DBD">
        <w:t xml:space="preserve"> </w:t>
      </w:r>
      <w:r w:rsidR="00952DBD" w:rsidRPr="00C6478C">
        <w:rPr>
          <w:noProof/>
        </w:rPr>
        <w:t xml:space="preserve">that </w:t>
      </w:r>
      <w:r w:rsidR="00BE32FC">
        <w:rPr>
          <w:noProof/>
        </w:rPr>
        <w:t xml:space="preserve">this research </w:t>
      </w:r>
      <w:r w:rsidR="00BE32FC" w:rsidRPr="00C17D12">
        <w:rPr>
          <w:noProof/>
        </w:rPr>
        <w:t>demo</w:t>
      </w:r>
      <w:r w:rsidR="00C17D12">
        <w:rPr>
          <w:noProof/>
        </w:rPr>
        <w:t>n</w:t>
      </w:r>
      <w:r w:rsidR="00BE32FC" w:rsidRPr="00C17D12">
        <w:rPr>
          <w:noProof/>
        </w:rPr>
        <w:t>strates</w:t>
      </w:r>
      <w:r w:rsidR="00BE32FC">
        <w:rPr>
          <w:noProof/>
        </w:rPr>
        <w:t xml:space="preserve"> the </w:t>
      </w:r>
      <w:r w:rsidR="00BE32FC" w:rsidRPr="00C17D12">
        <w:rPr>
          <w:noProof/>
        </w:rPr>
        <w:t>pra</w:t>
      </w:r>
      <w:r w:rsidR="00C17D12">
        <w:rPr>
          <w:noProof/>
        </w:rPr>
        <w:t>ctic</w:t>
      </w:r>
      <w:r w:rsidR="00BE32FC" w:rsidRPr="00C17D12">
        <w:rPr>
          <w:noProof/>
        </w:rPr>
        <w:t>al</w:t>
      </w:r>
      <w:r w:rsidR="00BE32FC">
        <w:rPr>
          <w:noProof/>
        </w:rPr>
        <w:t xml:space="preserve"> consequences of conspiracy theories in a new domain (</w:t>
      </w:r>
      <w:r w:rsidR="00BE32FC">
        <w:t>e.g., Jolley &amp; Douglas, 2014a, 2014)</w:t>
      </w:r>
      <w:r w:rsidR="00BE32FC">
        <w:rPr>
          <w:noProof/>
        </w:rPr>
        <w:t xml:space="preserve">.  </w:t>
      </w:r>
      <w:r w:rsidR="00C17D12">
        <w:t>The work</w:t>
      </w:r>
      <w:r w:rsidR="000E047A">
        <w:t xml:space="preserve"> extends the psychological work examining conspiracy theories and prejudice </w:t>
      </w:r>
      <w:r w:rsidR="006D6CFF">
        <w:t>by uncovering</w:t>
      </w:r>
      <w:r w:rsidR="000F5D81">
        <w:t xml:space="preserve"> the wider impact that exposure to conspiracy theories </w:t>
      </w:r>
      <w:r w:rsidR="00F75620">
        <w:t>may</w:t>
      </w:r>
      <w:r w:rsidR="000F5D81">
        <w:t xml:space="preserve"> have on </w:t>
      </w:r>
      <w:r w:rsidR="006D6CFF">
        <w:t>intergroup relations</w:t>
      </w:r>
      <w:r w:rsidR="000F5D81">
        <w:t xml:space="preserve">. </w:t>
      </w:r>
    </w:p>
    <w:p w14:paraId="07103A31" w14:textId="77777777" w:rsidR="00FE3BBD" w:rsidRDefault="00946C6E" w:rsidP="009F3DE3">
      <w:pPr>
        <w:spacing w:line="480" w:lineRule="auto"/>
        <w:ind w:firstLine="720"/>
      </w:pPr>
      <w:r>
        <w:t xml:space="preserve">Third, and perhaps most importantly, </w:t>
      </w:r>
      <w:r w:rsidR="00377090">
        <w:t xml:space="preserve">the current research </w:t>
      </w:r>
      <w:r w:rsidR="00DB4F67">
        <w:t>demonstrate</w:t>
      </w:r>
      <w:r w:rsidR="00377090">
        <w:t>s</w:t>
      </w:r>
      <w:r w:rsidR="00DB4F67">
        <w:t xml:space="preserve"> how the prejudice-enhancing effects of intergroup conspirac</w:t>
      </w:r>
      <w:r w:rsidR="00BE33DA">
        <w:t>y theories</w:t>
      </w:r>
      <w:r w:rsidR="00DB4F67">
        <w:t xml:space="preserve"> </w:t>
      </w:r>
      <w:r w:rsidR="00D63387">
        <w:t>are not limited to t</w:t>
      </w:r>
      <w:r w:rsidR="00F7162D">
        <w:t xml:space="preserve">he group targeted by the </w:t>
      </w:r>
      <w:r w:rsidR="00F7162D" w:rsidRPr="00C6478C">
        <w:rPr>
          <w:noProof/>
        </w:rPr>
        <w:t>conspiracy</w:t>
      </w:r>
      <w:r w:rsidR="003B38AA">
        <w:t xml:space="preserve"> but can</w:t>
      </w:r>
      <w:r w:rsidR="00DB4F67">
        <w:t xml:space="preserve"> spread to other, uninvolved groups. </w:t>
      </w:r>
      <w:r w:rsidR="008E3C51">
        <w:t xml:space="preserve"> </w:t>
      </w:r>
      <w:r w:rsidR="00DB4F67">
        <w:t xml:space="preserve">In Study 3 exposure </w:t>
      </w:r>
      <w:r w:rsidR="00DB4F67" w:rsidRPr="008E3C51">
        <w:rPr>
          <w:noProof/>
        </w:rPr>
        <w:t>to</w:t>
      </w:r>
      <w:r w:rsidR="00952DBD" w:rsidRPr="008E3C51">
        <w:rPr>
          <w:noProof/>
        </w:rPr>
        <w:t xml:space="preserve"> conspiracy</w:t>
      </w:r>
      <w:r w:rsidR="00952DBD">
        <w:t xml:space="preserve"> theories</w:t>
      </w:r>
      <w:r w:rsidR="00DB4F67">
        <w:t xml:space="preserve"> relating to the actions of Jewish people were found not only to increase prejudice towards this group, b</w:t>
      </w:r>
      <w:r w:rsidR="00A3475D">
        <w:t>ut</w:t>
      </w:r>
      <w:r w:rsidR="00DB4F67">
        <w:t xml:space="preserve"> also to indirectly increase prejudice towards other social groups</w:t>
      </w:r>
      <w:r w:rsidR="00952DBD">
        <w:t xml:space="preserve"> </w:t>
      </w:r>
      <w:r w:rsidR="000F2AB8">
        <w:t xml:space="preserve">such </w:t>
      </w:r>
      <w:r w:rsidR="00E60875">
        <w:t xml:space="preserve">as Americans, </w:t>
      </w:r>
      <w:r w:rsidR="00E60875" w:rsidRPr="009F3DE3">
        <w:rPr>
          <w:noProof/>
        </w:rPr>
        <w:t>Asians</w:t>
      </w:r>
      <w:r w:rsidR="009F3DE3">
        <w:rPr>
          <w:noProof/>
        </w:rPr>
        <w:t>,</w:t>
      </w:r>
      <w:r w:rsidR="00E60875">
        <w:t xml:space="preserve"> </w:t>
      </w:r>
      <w:r w:rsidR="000F2AB8">
        <w:t xml:space="preserve">and </w:t>
      </w:r>
      <w:r w:rsidR="000F2AB8">
        <w:rPr>
          <w:noProof/>
        </w:rPr>
        <w:t>A</w:t>
      </w:r>
      <w:r w:rsidR="000F2AB8" w:rsidRPr="000F2AB8">
        <w:rPr>
          <w:noProof/>
        </w:rPr>
        <w:t>rabs</w:t>
      </w:r>
      <w:r w:rsidR="00B53222">
        <w:rPr>
          <w:noProof/>
        </w:rPr>
        <w:t xml:space="preserve">.  </w:t>
      </w:r>
      <w:r w:rsidR="006E62C1">
        <w:rPr>
          <w:noProof/>
        </w:rPr>
        <w:t xml:space="preserve">This effect </w:t>
      </w:r>
      <w:r w:rsidR="006E62C1" w:rsidRPr="00FC5C04">
        <w:rPr>
          <w:noProof/>
        </w:rPr>
        <w:t>occu</w:t>
      </w:r>
      <w:r w:rsidR="00FC5C04">
        <w:rPr>
          <w:noProof/>
        </w:rPr>
        <w:t>r</w:t>
      </w:r>
      <w:r w:rsidR="006E62C1" w:rsidRPr="00FC5C04">
        <w:rPr>
          <w:noProof/>
        </w:rPr>
        <w:t>r</w:t>
      </w:r>
      <w:r w:rsidR="00892277" w:rsidRPr="00FC5C04">
        <w:rPr>
          <w:noProof/>
        </w:rPr>
        <w:t>ed</w:t>
      </w:r>
      <w:r w:rsidR="006E62C1">
        <w:rPr>
          <w:noProof/>
        </w:rPr>
        <w:t xml:space="preserve"> via a process of attitude generalization in which conspiracy </w:t>
      </w:r>
      <w:r w:rsidR="004801F1">
        <w:rPr>
          <w:noProof/>
        </w:rPr>
        <w:t xml:space="preserve">theories </w:t>
      </w:r>
      <w:r w:rsidR="006E62C1">
        <w:rPr>
          <w:noProof/>
        </w:rPr>
        <w:t>about a particular outgroup increase</w:t>
      </w:r>
      <w:r w:rsidR="00695B8F">
        <w:rPr>
          <w:noProof/>
        </w:rPr>
        <w:t>d</w:t>
      </w:r>
      <w:r w:rsidR="006E62C1">
        <w:rPr>
          <w:noProof/>
        </w:rPr>
        <w:t xml:space="preserve"> prejudice towards them, and these negative attitudes then </w:t>
      </w:r>
      <w:r w:rsidR="007F4978">
        <w:rPr>
          <w:noProof/>
        </w:rPr>
        <w:t>generalize</w:t>
      </w:r>
      <w:r w:rsidR="00695B8F">
        <w:rPr>
          <w:noProof/>
        </w:rPr>
        <w:t>d</w:t>
      </w:r>
      <w:r w:rsidR="007F4978">
        <w:rPr>
          <w:noProof/>
        </w:rPr>
        <w:t xml:space="preserve"> </w:t>
      </w:r>
      <w:r w:rsidR="006E62C1">
        <w:rPr>
          <w:noProof/>
        </w:rPr>
        <w:t xml:space="preserve">to other, secondary </w:t>
      </w:r>
      <w:r w:rsidR="007F4978">
        <w:rPr>
          <w:noProof/>
        </w:rPr>
        <w:t>out</w:t>
      </w:r>
      <w:r w:rsidR="006E62C1">
        <w:rPr>
          <w:noProof/>
        </w:rPr>
        <w:t>groups.</w:t>
      </w:r>
      <w:r w:rsidR="000F2AB8">
        <w:t xml:space="preserve">  </w:t>
      </w:r>
    </w:p>
    <w:p w14:paraId="1495121D" w14:textId="77777777" w:rsidR="00952DBD" w:rsidRDefault="00FD5BC8" w:rsidP="00FD5BC8">
      <w:pPr>
        <w:spacing w:line="480" w:lineRule="auto"/>
        <w:ind w:firstLine="720"/>
      </w:pPr>
      <w:r>
        <w:t xml:space="preserve">The fact that we did not find a direct effect of </w:t>
      </w:r>
      <w:r w:rsidR="00B238E7">
        <w:t xml:space="preserve">exposure to </w:t>
      </w:r>
      <w:r>
        <w:t xml:space="preserve">conspiracy </w:t>
      </w:r>
      <w:r w:rsidR="00B238E7">
        <w:t xml:space="preserve">theories </w:t>
      </w:r>
      <w:r w:rsidR="00715186">
        <w:t>on secondary outgroup attitudes</w:t>
      </w:r>
      <w:r>
        <w:t xml:space="preserve"> does not undermine the validity of our results</w:t>
      </w:r>
      <w:r w:rsidR="00715186">
        <w:t>.</w:t>
      </w:r>
      <w:r w:rsidR="0008234B">
        <w:t xml:space="preserve"> </w:t>
      </w:r>
      <w:r w:rsidR="00B36C86">
        <w:t xml:space="preserve"> It is the indirect path, </w:t>
      </w:r>
      <w:r w:rsidR="007A4818">
        <w:t xml:space="preserve">in which exposure to </w:t>
      </w:r>
      <w:r w:rsidR="00B36C86">
        <w:t xml:space="preserve">conspiracy </w:t>
      </w:r>
      <w:r w:rsidR="007A4818">
        <w:t xml:space="preserve">theories </w:t>
      </w:r>
      <w:r w:rsidR="00B36C86">
        <w:t xml:space="preserve">increases prejudice towards secondary groups </w:t>
      </w:r>
      <w:r w:rsidR="00B36C86" w:rsidRPr="0008234B">
        <w:rPr>
          <w:i/>
        </w:rPr>
        <w:t xml:space="preserve">through </w:t>
      </w:r>
      <w:r w:rsidR="00B36C86">
        <w:t>prejudice towards the primary outgroup</w:t>
      </w:r>
      <w:r w:rsidR="007A4818">
        <w:t>,</w:t>
      </w:r>
      <w:r w:rsidR="00B36C86">
        <w:t xml:space="preserve"> that provide</w:t>
      </w:r>
      <w:r w:rsidR="007A4818">
        <w:t>s</w:t>
      </w:r>
      <w:r>
        <w:t xml:space="preserve"> evidence of attitude generalization.  </w:t>
      </w:r>
      <w:r w:rsidR="002234AE">
        <w:t xml:space="preserve">These </w:t>
      </w:r>
      <w:r w:rsidR="007F4978">
        <w:t>findings remind us of the secondary transfer effects of intergroup contact (</w:t>
      </w:r>
      <w:r w:rsidR="00157941">
        <w:t>e.g.</w:t>
      </w:r>
      <w:r w:rsidR="00A56E74">
        <w:t>,</w:t>
      </w:r>
      <w:r w:rsidR="00157941">
        <w:t xml:space="preserve"> </w:t>
      </w:r>
      <w:r w:rsidR="007F4978">
        <w:t>Pettigrew, 2009</w:t>
      </w:r>
      <w:r w:rsidR="005C38A2">
        <w:t>;</w:t>
      </w:r>
      <w:r w:rsidR="00157941">
        <w:t xml:space="preserve"> </w:t>
      </w:r>
      <w:proofErr w:type="spellStart"/>
      <w:r w:rsidR="00157941">
        <w:t>Tausch</w:t>
      </w:r>
      <w:proofErr w:type="spellEnd"/>
      <w:r w:rsidR="00157941">
        <w:t xml:space="preserve"> et al., 2010</w:t>
      </w:r>
      <w:r w:rsidR="007F4978">
        <w:t xml:space="preserve">), </w:t>
      </w:r>
      <w:r w:rsidR="004A11A5">
        <w:t xml:space="preserve">where this pattern of indirect effects in the absence of direct effects is similarly common </w:t>
      </w:r>
      <w:r w:rsidRPr="007A1135">
        <w:t xml:space="preserve">(e.g., </w:t>
      </w:r>
      <w:proofErr w:type="spellStart"/>
      <w:r w:rsidRPr="007A1135">
        <w:t>Brylka</w:t>
      </w:r>
      <w:proofErr w:type="spellEnd"/>
      <w:r w:rsidRPr="007A1135">
        <w:t xml:space="preserve"> et al., 2016; Drury, Abrams, Swift, Lamont, </w:t>
      </w:r>
      <w:proofErr w:type="spellStart"/>
      <w:r w:rsidRPr="007A1135">
        <w:t>Gerocova</w:t>
      </w:r>
      <w:proofErr w:type="spellEnd"/>
      <w:r w:rsidRPr="007A1135">
        <w:t xml:space="preserve">, 2017; Harwood et al., 2011; </w:t>
      </w:r>
      <w:proofErr w:type="spellStart"/>
      <w:r w:rsidRPr="007A1135">
        <w:t>Vezzali</w:t>
      </w:r>
      <w:proofErr w:type="spellEnd"/>
      <w:r w:rsidRPr="007A1135">
        <w:t xml:space="preserve"> &amp; Giovanni, 2012).  </w:t>
      </w:r>
      <w:r w:rsidR="00B36C86">
        <w:lastRenderedPageBreak/>
        <w:t>Importantly, our findings</w:t>
      </w:r>
      <w:r w:rsidR="004A11A5">
        <w:t xml:space="preserve"> suggest</w:t>
      </w:r>
      <w:r>
        <w:t xml:space="preserve"> </w:t>
      </w:r>
      <w:r w:rsidR="007F4978">
        <w:t xml:space="preserve">that </w:t>
      </w:r>
      <w:r w:rsidR="00D170D8">
        <w:t xml:space="preserve">conspiracy theories not only </w:t>
      </w:r>
      <w:r w:rsidR="002234AE">
        <w:t xml:space="preserve">have the potential to </w:t>
      </w:r>
      <w:r w:rsidR="00D170D8">
        <w:t xml:space="preserve">increase prejudice towards the group at the </w:t>
      </w:r>
      <w:r w:rsidR="009F3DE3" w:rsidRPr="009F3DE3">
        <w:rPr>
          <w:noProof/>
        </w:rPr>
        <w:t>center</w:t>
      </w:r>
      <w:r w:rsidR="00D170D8">
        <w:t xml:space="preserve"> of the </w:t>
      </w:r>
      <w:r w:rsidR="00BE33DA">
        <w:t xml:space="preserve">alleged </w:t>
      </w:r>
      <w:r w:rsidR="00D170D8" w:rsidRPr="00BD4BEA">
        <w:rPr>
          <w:noProof/>
        </w:rPr>
        <w:t>conspiracy</w:t>
      </w:r>
      <w:r w:rsidR="00D170D8">
        <w:t xml:space="preserve"> but can transfer to other </w:t>
      </w:r>
      <w:r w:rsidR="001E3BC1">
        <w:t xml:space="preserve">uninvolved </w:t>
      </w:r>
      <w:r w:rsidR="00D170D8">
        <w:t>groups.</w:t>
      </w:r>
      <w:r w:rsidR="002234AE">
        <w:t xml:space="preserve"> </w:t>
      </w:r>
      <w:r w:rsidR="00B36C86">
        <w:t xml:space="preserve"> There is also some evidence that </w:t>
      </w:r>
      <w:r w:rsidR="005F667F">
        <w:t xml:space="preserve">the magnitude of the effects was stronger in general for groups perceived to be similar (e.g., highly competent) to the alleged conspirators. </w:t>
      </w:r>
      <w:r w:rsidR="00C06904">
        <w:t xml:space="preserve"> </w:t>
      </w:r>
      <w:r w:rsidR="00B36C86">
        <w:t>F</w:t>
      </w:r>
      <w:r w:rsidR="002234AE">
        <w:t xml:space="preserve">inding strategies that can break this negative spiral will represent an important challenge for future research.  </w:t>
      </w:r>
    </w:p>
    <w:p w14:paraId="35E4B1BC" w14:textId="55F90F3C" w:rsidR="001F2817" w:rsidRDefault="003B38AA" w:rsidP="00206E20">
      <w:pPr>
        <w:spacing w:line="480" w:lineRule="auto"/>
        <w:ind w:firstLine="720"/>
      </w:pPr>
      <w:bookmarkStart w:id="15" w:name="_Hlk531709599"/>
      <w:r>
        <w:t xml:space="preserve">There are some limitations to the present work </w:t>
      </w:r>
      <w:r w:rsidR="00BE33DA">
        <w:t>that</w:t>
      </w:r>
      <w:r>
        <w:t xml:space="preserve"> should be acknowledged. </w:t>
      </w:r>
      <w:r w:rsidR="009F7D02">
        <w:t xml:space="preserve"> </w:t>
      </w:r>
      <w:r w:rsidR="009448BA">
        <w:t>First,</w:t>
      </w:r>
      <w:r w:rsidR="00EE5370">
        <w:t xml:space="preserve"> </w:t>
      </w:r>
      <w:r w:rsidR="00A145DE">
        <w:t xml:space="preserve">although we demonstrate that exposure to conspiracy theories can fuel prejudice and discrimination; this </w:t>
      </w:r>
      <w:r w:rsidR="00BA4C7C">
        <w:t>effect</w:t>
      </w:r>
      <w:r w:rsidR="00C5149B">
        <w:t>—</w:t>
      </w:r>
      <w:r w:rsidR="00110F15">
        <w:t>although small</w:t>
      </w:r>
      <w:r w:rsidR="00C5149B">
        <w:t>—</w:t>
      </w:r>
      <w:r w:rsidR="00A145DE">
        <w:t xml:space="preserve">appears to be stronger for affective </w:t>
      </w:r>
      <w:r w:rsidR="00BA4C7C">
        <w:t>versus</w:t>
      </w:r>
      <w:r w:rsidR="00A145DE">
        <w:t xml:space="preserve"> cognitive dimensions of prejudice.  In Study 2, we found that exposure to conspiracy theories did not change the stereotypes of Jewish people, nor did exposure </w:t>
      </w:r>
      <w:r w:rsidR="00C5149B">
        <w:t xml:space="preserve">to conspiracy theories </w:t>
      </w:r>
      <w:r w:rsidR="00A145DE">
        <w:t>lead to</w:t>
      </w:r>
      <w:r w:rsidR="00BC6DB4">
        <w:t xml:space="preserve"> the</w:t>
      </w:r>
      <w:r w:rsidR="00A145DE">
        <w:t xml:space="preserve"> dehumanization of a Jewish person.  </w:t>
      </w:r>
      <w:r w:rsidR="006A6215">
        <w:t>Research in other areas ha</w:t>
      </w:r>
      <w:r w:rsidR="00C5149B">
        <w:t>s</w:t>
      </w:r>
      <w:r w:rsidR="006A6215">
        <w:t xml:space="preserve"> </w:t>
      </w:r>
      <w:r w:rsidR="00B95F5B">
        <w:t>uncovered</w:t>
      </w:r>
      <w:r w:rsidR="00E973B7">
        <w:t xml:space="preserve"> </w:t>
      </w:r>
      <w:r w:rsidR="00B95F5B">
        <w:t xml:space="preserve">similar </w:t>
      </w:r>
      <w:r w:rsidR="00E973B7">
        <w:t xml:space="preserve">discrepancies between </w:t>
      </w:r>
      <w:r w:rsidR="004E307F">
        <w:t xml:space="preserve">different </w:t>
      </w:r>
      <w:r w:rsidR="00E973B7">
        <w:t>dimensions of prejudice</w:t>
      </w:r>
      <w:r w:rsidR="00C5149B">
        <w:t>.  F</w:t>
      </w:r>
      <w:r w:rsidR="00E973B7">
        <w:t xml:space="preserve">or example, positive intergroup contact </w:t>
      </w:r>
      <w:r w:rsidR="00C5149B">
        <w:t xml:space="preserve">has been </w:t>
      </w:r>
      <w:r w:rsidR="00E973B7">
        <w:t xml:space="preserve">shown to </w:t>
      </w:r>
      <w:r w:rsidR="004E307F">
        <w:t xml:space="preserve">primarily </w:t>
      </w:r>
      <w:r w:rsidR="00E973B7">
        <w:t xml:space="preserve">produce more favourable </w:t>
      </w:r>
      <w:r w:rsidR="00811C0E">
        <w:t>out</w:t>
      </w:r>
      <w:r w:rsidR="00E973B7">
        <w:t xml:space="preserve">group evaluations (affective), which scholars argue is because cognitive dimensions (e.g., stereotypes) of prejudice are more resistant to change (e.g., </w:t>
      </w:r>
      <w:proofErr w:type="spellStart"/>
      <w:r w:rsidR="00B95F5B" w:rsidRPr="00A13026">
        <w:t>Aberson</w:t>
      </w:r>
      <w:proofErr w:type="spellEnd"/>
      <w:r w:rsidR="00B95F5B">
        <w:t xml:space="preserve">, 2005; </w:t>
      </w:r>
      <w:proofErr w:type="spellStart"/>
      <w:r w:rsidR="00E973B7" w:rsidRPr="00E973B7">
        <w:t>Wolsko</w:t>
      </w:r>
      <w:proofErr w:type="spellEnd"/>
      <w:r w:rsidR="00E973B7" w:rsidRPr="00E973B7">
        <w:t>, Park, Judd, &amp; Bachelor, 200</w:t>
      </w:r>
      <w:r w:rsidR="00B95F5B">
        <w:t xml:space="preserve">3).  </w:t>
      </w:r>
      <w:r w:rsidR="00A145DE">
        <w:t>In future research</w:t>
      </w:r>
      <w:r w:rsidR="00523F99">
        <w:t xml:space="preserve">, </w:t>
      </w:r>
      <w:r w:rsidR="00206E20">
        <w:t>the differences between these dimensions of prejudice</w:t>
      </w:r>
      <w:r w:rsidR="00B95F5B">
        <w:t xml:space="preserve"> and conspiracy</w:t>
      </w:r>
      <w:r w:rsidR="005F7D6C">
        <w:t xml:space="preserve"> exposure</w:t>
      </w:r>
      <w:r w:rsidR="00206E20">
        <w:t xml:space="preserve"> could be further explored</w:t>
      </w:r>
      <w:bookmarkEnd w:id="15"/>
      <w:r w:rsidR="00206E20">
        <w:t xml:space="preserve">. </w:t>
      </w:r>
      <w:r w:rsidR="006C36BD">
        <w:t xml:space="preserve"> </w:t>
      </w:r>
      <w:r w:rsidR="00DF44F3">
        <w:t xml:space="preserve">Further, </w:t>
      </w:r>
      <w:r w:rsidR="00EE5370">
        <w:t xml:space="preserve">whilst we did have a measure of discrimination in these </w:t>
      </w:r>
      <w:r w:rsidR="00EE5370" w:rsidRPr="008E3C51">
        <w:rPr>
          <w:noProof/>
        </w:rPr>
        <w:t>studies</w:t>
      </w:r>
      <w:r w:rsidR="00E60875">
        <w:t xml:space="preserve">, we </w:t>
      </w:r>
      <w:r w:rsidR="00EE5370">
        <w:t xml:space="preserve">relied on a measure </w:t>
      </w:r>
      <w:r w:rsidR="00F75620">
        <w:t xml:space="preserve">of </w:t>
      </w:r>
      <w:r w:rsidR="00956781" w:rsidRPr="00C17D12">
        <w:rPr>
          <w:noProof/>
        </w:rPr>
        <w:t>behavioural</w:t>
      </w:r>
      <w:r w:rsidR="00956781">
        <w:t xml:space="preserve"> intentions</w:t>
      </w:r>
      <w:r w:rsidR="00EE5370">
        <w:t xml:space="preserve">. </w:t>
      </w:r>
      <w:r w:rsidR="006C36BD">
        <w:t xml:space="preserve"> </w:t>
      </w:r>
      <w:r w:rsidR="00EE5370">
        <w:t xml:space="preserve">We know that intentions do not always correlate </w:t>
      </w:r>
      <w:r w:rsidR="00F8516A">
        <w:t xml:space="preserve">strongly </w:t>
      </w:r>
      <w:r w:rsidR="00EE5370">
        <w:t xml:space="preserve">with </w:t>
      </w:r>
      <w:r w:rsidR="00EE5370" w:rsidRPr="00C17D12">
        <w:rPr>
          <w:noProof/>
        </w:rPr>
        <w:t>behaviour</w:t>
      </w:r>
      <w:r w:rsidR="00EE5370">
        <w:t xml:space="preserve"> (</w:t>
      </w:r>
      <w:r w:rsidR="00EE5370" w:rsidRPr="00005C2C">
        <w:t>Sheeran, 2002)</w:t>
      </w:r>
      <w:r w:rsidR="00EE5370" w:rsidRPr="003856D8">
        <w:t>.</w:t>
      </w:r>
      <w:r w:rsidR="00146D06">
        <w:t xml:space="preserve"> </w:t>
      </w:r>
      <w:r w:rsidR="006C36BD">
        <w:t xml:space="preserve"> </w:t>
      </w:r>
      <w:r w:rsidR="00EE5370">
        <w:t xml:space="preserve">Future research </w:t>
      </w:r>
      <w:r w:rsidR="00EE5370" w:rsidRPr="001E4DFA">
        <w:rPr>
          <w:noProof/>
        </w:rPr>
        <w:t>should</w:t>
      </w:r>
      <w:r w:rsidR="009F3DE3" w:rsidRPr="001E4DFA">
        <w:rPr>
          <w:noProof/>
        </w:rPr>
        <w:t>,</w:t>
      </w:r>
      <w:r w:rsidR="00EE5370" w:rsidRPr="001E4DFA">
        <w:rPr>
          <w:noProof/>
        </w:rPr>
        <w:t xml:space="preserve"> therefore</w:t>
      </w:r>
      <w:r w:rsidR="009F3DE3" w:rsidRPr="009F3DE3">
        <w:rPr>
          <w:noProof/>
        </w:rPr>
        <w:t>,</w:t>
      </w:r>
      <w:r w:rsidR="00EE5370">
        <w:t xml:space="preserve"> examine whether exposure to Jewish conspiracy theories leads to measurable </w:t>
      </w:r>
      <w:r w:rsidR="00EE5370" w:rsidRPr="00916C7E">
        <w:rPr>
          <w:noProof/>
        </w:rPr>
        <w:t>behavioural</w:t>
      </w:r>
      <w:r w:rsidR="00EE5370">
        <w:t xml:space="preserve"> change</w:t>
      </w:r>
      <w:r w:rsidR="00892277">
        <w:t xml:space="preserve"> towards the outgroup</w:t>
      </w:r>
      <w:r w:rsidR="00EE5370">
        <w:t xml:space="preserve">, such as </w:t>
      </w:r>
      <w:r w:rsidR="00617D8C">
        <w:t>maintaining social distance</w:t>
      </w:r>
      <w:r w:rsidR="00EE5370">
        <w:t xml:space="preserve"> or withholding resources</w:t>
      </w:r>
      <w:r w:rsidR="00087AAB">
        <w:t xml:space="preserve"> (e.g., </w:t>
      </w:r>
      <w:proofErr w:type="spellStart"/>
      <w:r w:rsidR="00087AAB">
        <w:t>Bilewicz</w:t>
      </w:r>
      <w:proofErr w:type="spellEnd"/>
      <w:r w:rsidR="00087AAB">
        <w:t>, et al., 2013</w:t>
      </w:r>
      <w:r w:rsidR="007E19E6">
        <w:t xml:space="preserve"> who examined a measure of preventing Jewish people from buying land).  </w:t>
      </w:r>
    </w:p>
    <w:p w14:paraId="218352EA" w14:textId="222EBF4B" w:rsidR="00554AA7" w:rsidRDefault="00BC6DB4" w:rsidP="00D05B35">
      <w:pPr>
        <w:spacing w:line="480" w:lineRule="auto"/>
        <w:ind w:firstLine="720"/>
      </w:pPr>
      <w:r>
        <w:lastRenderedPageBreak/>
        <w:t xml:space="preserve">Participants in both the pro- and anti-conspiracy condition read negatively </w:t>
      </w:r>
      <w:proofErr w:type="spellStart"/>
      <w:r>
        <w:t>valenced</w:t>
      </w:r>
      <w:proofErr w:type="spellEnd"/>
      <w:r>
        <w:t xml:space="preserve"> information about the outgroup in question, specifically, their involvement in conspiracies designed to harm the ingroup.  In the pro-conspiracy condition the text included statements supporting the validity of the conspiracy theory, while the anti-conspiracy condition included statements refuting the conspiracy.  The fact that prejudice was increased in the pro-conspiracy condition relative to the anti-conspiracy condition suggests that results are not simply due to an </w:t>
      </w:r>
      <w:r w:rsidRPr="007C0575">
        <w:t>information availability bias</w:t>
      </w:r>
      <w:r>
        <w:t>, as, in both conditions participants are reminded that the outgroup can do harmful things.  W</w:t>
      </w:r>
      <w:r w:rsidRPr="00CD38FE">
        <w:t xml:space="preserve">e </w:t>
      </w:r>
      <w:r>
        <w:t>were</w:t>
      </w:r>
      <w:r w:rsidRPr="00CD38FE">
        <w:t xml:space="preserve"> </w:t>
      </w:r>
      <w:r>
        <w:t xml:space="preserve">also </w:t>
      </w:r>
      <w:r w:rsidRPr="00CD38FE">
        <w:t xml:space="preserve">able to show that the </w:t>
      </w:r>
      <w:r>
        <w:t xml:space="preserve">pro-conspiracy </w:t>
      </w:r>
      <w:r w:rsidRPr="00CD38FE">
        <w:t>manipulation enhanced conspiracy beliefs (relative to the control and anti-conspiracy condition), and that these beliefs mediated the effect of the manipulation on outgroup prejudice</w:t>
      </w:r>
      <w:r>
        <w:t>, further increasing confidence in our account.  Of course, however,</w:t>
      </w:r>
      <w:r w:rsidRPr="00CD38FE">
        <w:t xml:space="preserve"> people are not literalists when completing surveys (McCrae &amp; Costa, 2003), it is possible that the manipulation check items themselves do not measure genuine conspiracy beliefs so </w:t>
      </w:r>
      <w:r w:rsidRPr="00B46E70">
        <w:t xml:space="preserve">much as a general </w:t>
      </w:r>
      <w:r w:rsidRPr="004A7BD9">
        <w:t xml:space="preserve">fear of foreigners. Future research should </w:t>
      </w:r>
      <w:r w:rsidRPr="007C0575">
        <w:t>include a</w:t>
      </w:r>
      <w:r w:rsidRPr="001E1DEE">
        <w:t xml:space="preserve"> </w:t>
      </w:r>
      <w:r w:rsidRPr="007C0575">
        <w:t xml:space="preserve">manipulation of intergroup threat </w:t>
      </w:r>
      <w:r w:rsidRPr="00B46E70">
        <w:t>that is non-contingent upon the conspiracy in pursuit of divergent validity.</w:t>
      </w:r>
      <w:r>
        <w:t xml:space="preserve">  </w:t>
      </w:r>
      <w:r w:rsidR="000E5C07">
        <w:t>In a similar vein, the conspiracy manipulation</w:t>
      </w:r>
      <w:r w:rsidR="00F80892">
        <w:t xml:space="preserve">s used throughout this investigation </w:t>
      </w:r>
      <w:r w:rsidR="000E5C07">
        <w:t xml:space="preserve">concerned </w:t>
      </w:r>
      <w:r w:rsidR="00F80892">
        <w:t xml:space="preserve">specifically </w:t>
      </w:r>
      <w:r w:rsidR="000E5C07">
        <w:t>immigrants</w:t>
      </w:r>
      <w:r w:rsidR="002A5DF2">
        <w:t xml:space="preserve"> or </w:t>
      </w:r>
      <w:r w:rsidR="00F80892">
        <w:t xml:space="preserve">Jewish people </w:t>
      </w:r>
      <w:r w:rsidR="000E5C07">
        <w:t xml:space="preserve">involved in terrorist </w:t>
      </w:r>
      <w:r w:rsidR="00F80892">
        <w:t xml:space="preserve">organisations, yet we measured prejudice towards immigrants and Jewish people generally. </w:t>
      </w:r>
      <w:r w:rsidR="000E5C07">
        <w:t xml:space="preserve">Whilst this could be considered a limitation, </w:t>
      </w:r>
      <w:r w:rsidR="00437C42">
        <w:t>the results</w:t>
      </w:r>
      <w:r w:rsidR="00F80892">
        <w:t xml:space="preserve"> could be</w:t>
      </w:r>
      <w:r w:rsidR="00437C42">
        <w:t xml:space="preserve"> considered</w:t>
      </w:r>
      <w:r w:rsidR="000E5C07">
        <w:t xml:space="preserve"> further evidence of </w:t>
      </w:r>
      <w:r w:rsidR="00C35342">
        <w:t xml:space="preserve">a </w:t>
      </w:r>
      <w:r w:rsidR="000E5C07">
        <w:t xml:space="preserve">generalization </w:t>
      </w:r>
      <w:r w:rsidR="00437C42">
        <w:t xml:space="preserve">effect </w:t>
      </w:r>
      <w:r w:rsidR="000E5C07">
        <w:t xml:space="preserve">where </w:t>
      </w:r>
      <w:r w:rsidR="00CF023C">
        <w:t xml:space="preserve">exposure to </w:t>
      </w:r>
      <w:r w:rsidR="000E5C07">
        <w:t xml:space="preserve">conspiracy </w:t>
      </w:r>
      <w:r w:rsidR="00CF023C">
        <w:t xml:space="preserve">theories </w:t>
      </w:r>
      <w:r w:rsidR="00F80892">
        <w:t xml:space="preserve">relating to one (sub)group subsequently generalizes to other, related groups. </w:t>
      </w:r>
      <w:r w:rsidR="003F1AF0">
        <w:t xml:space="preserve"> </w:t>
      </w:r>
    </w:p>
    <w:p w14:paraId="461097C6" w14:textId="55C776E1" w:rsidR="003B6796" w:rsidRPr="0008234B" w:rsidRDefault="006843A1" w:rsidP="00554AA7">
      <w:pPr>
        <w:spacing w:line="480" w:lineRule="auto"/>
        <w:ind w:firstLine="720"/>
      </w:pPr>
      <w:r>
        <w:t>In the current investigation, w</w:t>
      </w:r>
      <w:r w:rsidR="003F1AF0">
        <w:t xml:space="preserve">e </w:t>
      </w:r>
      <w:r w:rsidR="00554AA7">
        <w:t xml:space="preserve">were </w:t>
      </w:r>
      <w:r>
        <w:t xml:space="preserve">also </w:t>
      </w:r>
      <w:r w:rsidR="003F1AF0">
        <w:t>unable to examine whether the experimental manipulation has a long-last</w:t>
      </w:r>
      <w:r>
        <w:t>ing</w:t>
      </w:r>
      <w:r w:rsidR="003F1AF0">
        <w:t xml:space="preserve"> effect on people’s prejudice and discrimination</w:t>
      </w:r>
      <w:r w:rsidR="00554AA7">
        <w:t xml:space="preserve"> </w:t>
      </w:r>
      <w:r>
        <w:t>towards groups</w:t>
      </w:r>
      <w:r w:rsidR="003F1AF0">
        <w:t xml:space="preserve">.  We know that conspiracy beliefs </w:t>
      </w:r>
      <w:r w:rsidR="00CB0398">
        <w:t xml:space="preserve">can </w:t>
      </w:r>
      <w:r w:rsidR="00296736">
        <w:t>remain</w:t>
      </w:r>
      <w:r w:rsidR="003F1AF0">
        <w:t xml:space="preserve"> </w:t>
      </w:r>
      <w:r w:rsidR="0040599C" w:rsidRPr="004E07FE">
        <w:rPr>
          <w:noProof/>
        </w:rPr>
        <w:t>height</w:t>
      </w:r>
      <w:r w:rsidR="0040599C">
        <w:rPr>
          <w:noProof/>
        </w:rPr>
        <w:t>en</w:t>
      </w:r>
      <w:r w:rsidR="0040599C" w:rsidRPr="004E07FE">
        <w:rPr>
          <w:noProof/>
        </w:rPr>
        <w:t>ed</w:t>
      </w:r>
      <w:r w:rsidR="0040599C" w:rsidRPr="00EC06F5">
        <w:t xml:space="preserve"> </w:t>
      </w:r>
      <w:r w:rsidR="003F1AF0">
        <w:t xml:space="preserve">after two weeks </w:t>
      </w:r>
      <w:r w:rsidR="00B00AA9">
        <w:t xml:space="preserve">following </w:t>
      </w:r>
      <w:r w:rsidR="004E66CA">
        <w:t xml:space="preserve">exposure to conspiracy theories </w:t>
      </w:r>
      <w:r w:rsidR="003F1AF0">
        <w:t>(vs</w:t>
      </w:r>
      <w:r w:rsidR="007925FF">
        <w:t>.</w:t>
      </w:r>
      <w:r w:rsidR="003F1AF0">
        <w:t xml:space="preserve"> control; Kim &amp; Cao, 2016)</w:t>
      </w:r>
      <w:r w:rsidR="002A1ED4">
        <w:t xml:space="preserve">. </w:t>
      </w:r>
      <w:r w:rsidR="00D65C9C">
        <w:t xml:space="preserve"> </w:t>
      </w:r>
      <w:r w:rsidR="002A1ED4">
        <w:t xml:space="preserve">It is possible, therefore </w:t>
      </w:r>
      <w:r w:rsidR="003F1AF0">
        <w:t>that</w:t>
      </w:r>
      <w:r w:rsidR="007925FF">
        <w:t xml:space="preserve"> </w:t>
      </w:r>
      <w:r w:rsidR="007925FF">
        <w:lastRenderedPageBreak/>
        <w:t>exposure to</w:t>
      </w:r>
      <w:r w:rsidR="003F1AF0">
        <w:t xml:space="preserve"> intergroup conspiracy may lead to similar prolonged effects </w:t>
      </w:r>
      <w:r w:rsidR="008763D7">
        <w:t>on outgroup</w:t>
      </w:r>
      <w:r w:rsidR="002A1ED4">
        <w:t xml:space="preserve"> prejudice</w:t>
      </w:r>
      <w:r w:rsidR="007925FF">
        <w:t xml:space="preserve">.  Future research could test </w:t>
      </w:r>
      <w:r w:rsidR="00FE4C4C">
        <w:t>this possibility</w:t>
      </w:r>
      <w:r w:rsidR="003F1AF0">
        <w:t xml:space="preserve">. </w:t>
      </w:r>
      <w:r w:rsidR="00EF22FD">
        <w:t xml:space="preserve">Future research </w:t>
      </w:r>
      <w:r w:rsidR="004038FF">
        <w:t>could also</w:t>
      </w:r>
      <w:r w:rsidR="000E5C07">
        <w:t xml:space="preserve"> </w:t>
      </w:r>
      <w:r w:rsidR="00EF22FD">
        <w:t xml:space="preserve">examine the mechanisms </w:t>
      </w:r>
      <w:r w:rsidR="004A6EBA">
        <w:t xml:space="preserve">underlying the effect of </w:t>
      </w:r>
      <w:r w:rsidR="00EE2C7C">
        <w:t xml:space="preserve">exposure to </w:t>
      </w:r>
      <w:r w:rsidR="00EF22FD">
        <w:t xml:space="preserve">conspiracy </w:t>
      </w:r>
      <w:r w:rsidR="00EE2C7C">
        <w:t>theories on</w:t>
      </w:r>
      <w:r w:rsidR="00EF22FD">
        <w:t xml:space="preserve"> prejudice</w:t>
      </w:r>
      <w:r w:rsidR="003266D5">
        <w:t xml:space="preserve">. </w:t>
      </w:r>
      <w:r w:rsidR="00D65C9C">
        <w:t xml:space="preserve"> </w:t>
      </w:r>
      <w:r w:rsidR="00437C42" w:rsidRPr="007D5ACF">
        <w:t>While previous research has argued that perceptions of intergroup threat drive endorsement of conspiracy narratives (</w:t>
      </w:r>
      <w:proofErr w:type="spellStart"/>
      <w:r w:rsidR="00EE6BA3" w:rsidRPr="007D5ACF">
        <w:t>Ünal</w:t>
      </w:r>
      <w:proofErr w:type="spellEnd"/>
      <w:r w:rsidR="00EE6BA3" w:rsidRPr="007D5ACF">
        <w:t>, 2016</w:t>
      </w:r>
      <w:r w:rsidR="00437C42" w:rsidRPr="007D5ACF">
        <w:t xml:space="preserve">; </w:t>
      </w:r>
      <w:r w:rsidR="00437C42" w:rsidRPr="007D5ACF">
        <w:rPr>
          <w:lang w:val="en-US"/>
        </w:rPr>
        <w:t>Swami, Barron, Weis &amp; Durham, 2018</w:t>
      </w:r>
      <w:r w:rsidR="00437C42" w:rsidRPr="007D5ACF">
        <w:t>), we argue</w:t>
      </w:r>
      <w:r w:rsidR="002B4F6E">
        <w:t xml:space="preserve"> that </w:t>
      </w:r>
      <w:r w:rsidR="00437C42" w:rsidRPr="007D5ACF">
        <w:t>increased perceptions of threat may also represent a mechanism through which exposure to conspiracy theories increases prejudice.</w:t>
      </w:r>
      <w:r w:rsidR="004A6EBA">
        <w:t xml:space="preserve"> </w:t>
      </w:r>
      <w:r w:rsidR="00D65C9C">
        <w:t xml:space="preserve"> </w:t>
      </w:r>
      <w:r w:rsidR="004A6EBA">
        <w:t>M</w:t>
      </w:r>
      <w:r w:rsidR="0051328E" w:rsidRPr="003262D1">
        <w:t>oderators</w:t>
      </w:r>
      <w:r w:rsidR="0051328E" w:rsidRPr="00A13A0C">
        <w:t xml:space="preserve"> of the relationship </w:t>
      </w:r>
      <w:r w:rsidR="005C1672">
        <w:t>between conspiracy theories and prejudice</w:t>
      </w:r>
      <w:r w:rsidR="0051328E" w:rsidRPr="00A13A0C">
        <w:t xml:space="preserve"> </w:t>
      </w:r>
      <w:r w:rsidR="00437C42">
        <w:t>should also be explored.</w:t>
      </w:r>
      <w:r w:rsidR="0051328E" w:rsidRPr="00A13A0C">
        <w:t xml:space="preserve">  For example, the influence of exposure to conspiracy theories on prejudic</w:t>
      </w:r>
      <w:r w:rsidR="007B35A7">
        <w:t>ed</w:t>
      </w:r>
      <w:r w:rsidR="0051328E" w:rsidRPr="00A13A0C">
        <w:t xml:space="preserve"> attitudes may be moderated by prior prejudice held towards the target </w:t>
      </w:r>
      <w:r w:rsidR="0051328E" w:rsidRPr="003E1EB9">
        <w:t>group</w:t>
      </w:r>
      <w:r w:rsidR="0060254E" w:rsidRPr="003E1EB9">
        <w:t xml:space="preserve"> </w:t>
      </w:r>
      <w:r w:rsidR="0060254E" w:rsidRPr="002D7107">
        <w:t>(cf</w:t>
      </w:r>
      <w:r w:rsidR="005C38A2">
        <w:t>.</w:t>
      </w:r>
      <w:r w:rsidR="00A74D87" w:rsidRPr="002D7107">
        <w:t xml:space="preserve"> </w:t>
      </w:r>
      <w:r w:rsidR="003E1EB9" w:rsidRPr="003E1EB9">
        <w:t>Hodson, 2011</w:t>
      </w:r>
      <w:r w:rsidR="003E1EB9" w:rsidRPr="002D7107">
        <w:t xml:space="preserve">; </w:t>
      </w:r>
      <w:proofErr w:type="spellStart"/>
      <w:r w:rsidR="003E1EB9" w:rsidRPr="002D7107">
        <w:t>Dhont</w:t>
      </w:r>
      <w:proofErr w:type="spellEnd"/>
      <w:r w:rsidR="003E1EB9" w:rsidRPr="002D7107">
        <w:t xml:space="preserve"> &amp; Van </w:t>
      </w:r>
      <w:proofErr w:type="spellStart"/>
      <w:r w:rsidR="003E1EB9" w:rsidRPr="002D7107">
        <w:t>Hie</w:t>
      </w:r>
      <w:r w:rsidR="003E1EB9" w:rsidRPr="003E1EB9">
        <w:t>l</w:t>
      </w:r>
      <w:proofErr w:type="spellEnd"/>
      <w:r w:rsidR="003E1EB9" w:rsidRPr="003E1EB9">
        <w:t xml:space="preserve"> 200</w:t>
      </w:r>
      <w:r w:rsidR="003E1EB9">
        <w:t>9</w:t>
      </w:r>
      <w:r w:rsidR="0060254E" w:rsidRPr="002D7107">
        <w:t>)</w:t>
      </w:r>
      <w:r w:rsidR="0051328E" w:rsidRPr="002D7107">
        <w:t>.</w:t>
      </w:r>
      <w:r w:rsidR="0051328E">
        <w:t xml:space="preserve"> </w:t>
      </w:r>
      <w:r w:rsidR="00965978">
        <w:t xml:space="preserve"> </w:t>
      </w:r>
      <w:r w:rsidR="00C666E4">
        <w:t>One may expect</w:t>
      </w:r>
      <w:r w:rsidR="000979EC">
        <w:t xml:space="preserve"> </w:t>
      </w:r>
      <w:r w:rsidR="00C81E37">
        <w:t xml:space="preserve">that </w:t>
      </w:r>
      <w:r w:rsidR="002D7107">
        <w:t xml:space="preserve">the effect of exposure to conspiracy theories </w:t>
      </w:r>
      <w:r w:rsidR="004A752A">
        <w:t>about</w:t>
      </w:r>
      <w:r w:rsidR="000979EC">
        <w:t xml:space="preserve"> the target </w:t>
      </w:r>
      <w:r w:rsidR="000979EC" w:rsidRPr="0008234B">
        <w:rPr>
          <w:color w:val="000000" w:themeColor="text1"/>
        </w:rPr>
        <w:t xml:space="preserve">group may be even more pronounced </w:t>
      </w:r>
      <w:r w:rsidR="00C81E37" w:rsidRPr="0008234B">
        <w:rPr>
          <w:color w:val="000000" w:themeColor="text1"/>
        </w:rPr>
        <w:t xml:space="preserve">for </w:t>
      </w:r>
      <w:r w:rsidR="000979EC" w:rsidRPr="0008234B">
        <w:rPr>
          <w:color w:val="000000" w:themeColor="text1"/>
        </w:rPr>
        <w:t xml:space="preserve">people who hold stronger initial prejudice. </w:t>
      </w:r>
      <w:r w:rsidR="007B1032" w:rsidRPr="0008234B">
        <w:rPr>
          <w:color w:val="000000" w:themeColor="text1"/>
        </w:rPr>
        <w:t xml:space="preserve"> </w:t>
      </w:r>
      <w:r w:rsidR="005C38A2" w:rsidRPr="0008234B">
        <w:rPr>
          <w:color w:val="000000" w:themeColor="text1"/>
        </w:rPr>
        <w:t xml:space="preserve">In a similar vein, </w:t>
      </w:r>
      <w:r w:rsidR="003B6796" w:rsidRPr="0008234B">
        <w:rPr>
          <w:color w:val="000000" w:themeColor="text1"/>
        </w:rPr>
        <w:t xml:space="preserve">prior held conspiracy beliefs may moderate the effect of simple exposure to conspiracy theories on prejudice.  Future research could test this possibility. </w:t>
      </w:r>
    </w:p>
    <w:p w14:paraId="059B6CB0" w14:textId="77777777" w:rsidR="00916C7E" w:rsidRDefault="00112742" w:rsidP="009F7D02">
      <w:pPr>
        <w:spacing w:line="480" w:lineRule="auto"/>
        <w:ind w:firstLine="720"/>
      </w:pPr>
      <w:r>
        <w:t xml:space="preserve">Our </w:t>
      </w:r>
      <w:r w:rsidR="009C6EBF">
        <w:t xml:space="preserve">research </w:t>
      </w:r>
      <w:r>
        <w:t xml:space="preserve">demonstrates that exposure to conspiracy theories can increase prejudice towards the target group, which can then generalize to other, uninvolved groups.  Future research </w:t>
      </w:r>
      <w:r w:rsidRPr="00FC5C04">
        <w:rPr>
          <w:noProof/>
        </w:rPr>
        <w:t>should</w:t>
      </w:r>
      <w:r w:rsidR="00A74D87" w:rsidDel="00A74D87">
        <w:rPr>
          <w:noProof/>
        </w:rPr>
        <w:t xml:space="preserve"> </w:t>
      </w:r>
      <w:r w:rsidRPr="00FC5C04">
        <w:rPr>
          <w:noProof/>
        </w:rPr>
        <w:t>endeavor</w:t>
      </w:r>
      <w:r>
        <w:t xml:space="preserve"> to examine avenues to limit the </w:t>
      </w:r>
      <w:r w:rsidR="00916C7E">
        <w:t xml:space="preserve">negative </w:t>
      </w:r>
      <w:r>
        <w:t xml:space="preserve">impact of conspiracy theories on intergroup relations.  </w:t>
      </w:r>
      <w:r w:rsidR="00A0304B">
        <w:t xml:space="preserve">For example, </w:t>
      </w:r>
      <w:r>
        <w:t>Jolley and Douglas (</w:t>
      </w:r>
      <w:r w:rsidR="006E72AA">
        <w:t>2017</w:t>
      </w:r>
      <w:r>
        <w:t xml:space="preserve">) found that </w:t>
      </w:r>
      <w:r w:rsidR="00916C7E" w:rsidRPr="00916C7E">
        <w:rPr>
          <w:noProof/>
        </w:rPr>
        <w:t>if participants are exposed to</w:t>
      </w:r>
      <w:r w:rsidR="00916C7E">
        <w:rPr>
          <w:noProof/>
        </w:rPr>
        <w:t xml:space="preserve"> </w:t>
      </w:r>
      <w:r w:rsidR="00A0304B" w:rsidRPr="00915650">
        <w:rPr>
          <w:noProof/>
        </w:rPr>
        <w:t>anti-conspiracy</w:t>
      </w:r>
      <w:r w:rsidR="00A0304B">
        <w:t xml:space="preserve"> material before exposure to conspiracy theories, this can reduce the</w:t>
      </w:r>
      <w:r w:rsidR="00916C7E">
        <w:t xml:space="preserve"> negative</w:t>
      </w:r>
      <w:r w:rsidR="00A0304B">
        <w:t xml:space="preserve"> </w:t>
      </w:r>
      <w:r w:rsidR="00A0304B" w:rsidRPr="00915650">
        <w:rPr>
          <w:noProof/>
        </w:rPr>
        <w:t>behavioural</w:t>
      </w:r>
      <w:r w:rsidR="00A0304B">
        <w:t xml:space="preserve"> consequences of </w:t>
      </w:r>
      <w:r w:rsidR="009C6EBF">
        <w:t xml:space="preserve">the </w:t>
      </w:r>
      <w:r w:rsidR="00A0304B">
        <w:t xml:space="preserve">conspiracy </w:t>
      </w:r>
      <w:r w:rsidR="009C6EBF">
        <w:t>theories</w:t>
      </w:r>
      <w:r w:rsidR="00A0304B">
        <w:t xml:space="preserve">.  </w:t>
      </w:r>
      <w:r w:rsidR="00537612">
        <w:t>Perhaps the</w:t>
      </w:r>
      <w:r w:rsidR="006D757F">
        <w:t xml:space="preserve"> negative</w:t>
      </w:r>
      <w:r w:rsidR="00537612">
        <w:t xml:space="preserve"> impact of intergroup conspiracy theories </w:t>
      </w:r>
      <w:r w:rsidR="00E12E86">
        <w:t xml:space="preserve">could be </w:t>
      </w:r>
      <w:r w:rsidR="00537612">
        <w:t xml:space="preserve">lessened when people are aware of anti-conspiracy arguments at an earlier point in time.  </w:t>
      </w:r>
    </w:p>
    <w:p w14:paraId="36A542AD" w14:textId="77777777" w:rsidR="008E4DF5" w:rsidRPr="006C75A3" w:rsidRDefault="008E4DF5" w:rsidP="006C75A3">
      <w:pPr>
        <w:spacing w:line="480" w:lineRule="auto"/>
        <w:jc w:val="center"/>
        <w:rPr>
          <w:b/>
        </w:rPr>
      </w:pPr>
      <w:r w:rsidRPr="006C75A3">
        <w:rPr>
          <w:b/>
        </w:rPr>
        <w:t>Conclusion</w:t>
      </w:r>
    </w:p>
    <w:p w14:paraId="7CFBBD29" w14:textId="77777777" w:rsidR="00A178D9" w:rsidRDefault="00952DBD" w:rsidP="00A178D9">
      <w:pPr>
        <w:spacing w:line="480" w:lineRule="auto"/>
        <w:ind w:firstLine="720"/>
      </w:pPr>
      <w:r>
        <w:t xml:space="preserve">In </w:t>
      </w:r>
      <w:r w:rsidRPr="004A10BD">
        <w:rPr>
          <w:noProof/>
        </w:rPr>
        <w:t>summary</w:t>
      </w:r>
      <w:r w:rsidR="00BD4BEA">
        <w:rPr>
          <w:noProof/>
        </w:rPr>
        <w:t xml:space="preserve">, </w:t>
      </w:r>
      <w:r w:rsidR="00676664">
        <w:rPr>
          <w:noProof/>
        </w:rPr>
        <w:t xml:space="preserve">the current </w:t>
      </w:r>
      <w:r w:rsidR="00BD4BEA">
        <w:rPr>
          <w:noProof/>
        </w:rPr>
        <w:t xml:space="preserve">research has </w:t>
      </w:r>
      <w:r w:rsidR="00BD4BEA" w:rsidRPr="00B564BE">
        <w:rPr>
          <w:noProof/>
        </w:rPr>
        <w:t>demo</w:t>
      </w:r>
      <w:r w:rsidR="00B564BE">
        <w:rPr>
          <w:noProof/>
        </w:rPr>
        <w:t>n</w:t>
      </w:r>
      <w:r w:rsidR="00BD4BEA" w:rsidRPr="00B564BE">
        <w:rPr>
          <w:noProof/>
        </w:rPr>
        <w:t>stra</w:t>
      </w:r>
      <w:r w:rsidR="00B564BE" w:rsidRPr="00B564BE">
        <w:rPr>
          <w:noProof/>
        </w:rPr>
        <w:t>ted</w:t>
      </w:r>
      <w:r w:rsidR="00B564BE">
        <w:rPr>
          <w:noProof/>
        </w:rPr>
        <w:t xml:space="preserve"> that exposure to intergroup conspiracy theories can directly increase prejudice and discrimination</w:t>
      </w:r>
      <w:r w:rsidR="009E38B5">
        <w:rPr>
          <w:noProof/>
        </w:rPr>
        <w:t>.  Th</w:t>
      </w:r>
      <w:r w:rsidR="00E34876">
        <w:rPr>
          <w:noProof/>
        </w:rPr>
        <w:t>ese</w:t>
      </w:r>
      <w:r w:rsidR="009E38B5">
        <w:rPr>
          <w:noProof/>
        </w:rPr>
        <w:t xml:space="preserve"> </w:t>
      </w:r>
      <w:r w:rsidR="00E34876">
        <w:rPr>
          <w:noProof/>
        </w:rPr>
        <w:t xml:space="preserve">effects </w:t>
      </w:r>
      <w:r w:rsidR="00E34876" w:rsidRPr="00C6478C">
        <w:rPr>
          <w:noProof/>
        </w:rPr>
        <w:t>have</w:t>
      </w:r>
      <w:r w:rsidR="00C6478C" w:rsidRPr="00C6478C">
        <w:rPr>
          <w:noProof/>
        </w:rPr>
        <w:t xml:space="preserve"> </w:t>
      </w:r>
      <w:r w:rsidR="009E38B5" w:rsidRPr="00C6478C">
        <w:rPr>
          <w:noProof/>
        </w:rPr>
        <w:lastRenderedPageBreak/>
        <w:t>been</w:t>
      </w:r>
      <w:r w:rsidR="009E38B5">
        <w:rPr>
          <w:noProof/>
        </w:rPr>
        <w:t xml:space="preserve"> </w:t>
      </w:r>
      <w:r w:rsidR="007D38D1">
        <w:rPr>
          <w:noProof/>
        </w:rPr>
        <w:t xml:space="preserve">established </w:t>
      </w:r>
      <w:r w:rsidR="009E38B5">
        <w:rPr>
          <w:noProof/>
        </w:rPr>
        <w:t>in two contexts</w:t>
      </w:r>
      <w:r w:rsidR="00B1421D">
        <w:rPr>
          <w:noProof/>
        </w:rPr>
        <w:t>: (1) concerning</w:t>
      </w:r>
      <w:r w:rsidR="009E38B5">
        <w:rPr>
          <w:noProof/>
        </w:rPr>
        <w:t xml:space="preserve"> </w:t>
      </w:r>
      <w:r w:rsidR="009E38B5" w:rsidRPr="009E38B5">
        <w:rPr>
          <w:noProof/>
        </w:rPr>
        <w:t>immigrants</w:t>
      </w:r>
      <w:r w:rsidR="009E38B5">
        <w:rPr>
          <w:noProof/>
        </w:rPr>
        <w:t xml:space="preserve"> and </w:t>
      </w:r>
      <w:r w:rsidR="00B1421D">
        <w:rPr>
          <w:noProof/>
        </w:rPr>
        <w:t xml:space="preserve">(2) concerning </w:t>
      </w:r>
      <w:r w:rsidR="009E38B5">
        <w:rPr>
          <w:noProof/>
        </w:rPr>
        <w:t xml:space="preserve">people </w:t>
      </w:r>
      <w:r w:rsidR="00B1421D">
        <w:rPr>
          <w:noProof/>
        </w:rPr>
        <w:t xml:space="preserve">of the </w:t>
      </w:r>
      <w:r w:rsidR="009E38B5">
        <w:rPr>
          <w:noProof/>
        </w:rPr>
        <w:t>Jewish</w:t>
      </w:r>
      <w:r w:rsidR="00B1421D">
        <w:rPr>
          <w:noProof/>
        </w:rPr>
        <w:t xml:space="preserve"> faith</w:t>
      </w:r>
      <w:r w:rsidR="009E38B5">
        <w:rPr>
          <w:noProof/>
        </w:rPr>
        <w:t>.  Exposure to intergroup c</w:t>
      </w:r>
      <w:proofErr w:type="spellStart"/>
      <w:r w:rsidR="00FA66AE">
        <w:t>onspiracy</w:t>
      </w:r>
      <w:proofErr w:type="spellEnd"/>
      <w:r w:rsidR="00B564BE">
        <w:t xml:space="preserve"> theories can also lead to </w:t>
      </w:r>
      <w:r w:rsidR="00B564BE" w:rsidRPr="001E4DFA">
        <w:rPr>
          <w:noProof/>
        </w:rPr>
        <w:t>a</w:t>
      </w:r>
      <w:r w:rsidR="001E4DFA" w:rsidRPr="001E4DFA">
        <w:rPr>
          <w:noProof/>
        </w:rPr>
        <w:t>n</w:t>
      </w:r>
      <w:r w:rsidR="00B564BE" w:rsidRPr="001E4DFA">
        <w:rPr>
          <w:noProof/>
        </w:rPr>
        <w:t xml:space="preserve"> </w:t>
      </w:r>
      <w:r w:rsidR="008E3C51" w:rsidRPr="001E4DFA">
        <w:rPr>
          <w:noProof/>
          <w:color w:val="000000" w:themeColor="text1"/>
        </w:rPr>
        <w:t>attitude</w:t>
      </w:r>
      <w:r w:rsidR="008E3C51">
        <w:rPr>
          <w:color w:val="000000" w:themeColor="text1"/>
        </w:rPr>
        <w:t xml:space="preserve"> generalization effect</w:t>
      </w:r>
      <w:r w:rsidR="00907B3A">
        <w:rPr>
          <w:color w:val="000000" w:themeColor="text1"/>
        </w:rPr>
        <w:t xml:space="preserve">—we showed that </w:t>
      </w:r>
      <w:r w:rsidR="00B564BE">
        <w:t xml:space="preserve">Jewish conspiracy theories </w:t>
      </w:r>
      <w:r w:rsidR="009156B4">
        <w:t>led</w:t>
      </w:r>
      <w:r w:rsidR="00B564BE">
        <w:t xml:space="preserve"> to increased prejudice towards </w:t>
      </w:r>
      <w:r w:rsidR="001B6BC7">
        <w:t xml:space="preserve">other </w:t>
      </w:r>
      <w:r w:rsidR="00B564BE">
        <w:t>groups</w:t>
      </w:r>
      <w:r w:rsidR="009E38B5">
        <w:t xml:space="preserve"> such as Americans and Arabs</w:t>
      </w:r>
      <w:r w:rsidR="00B564BE">
        <w:t xml:space="preserve">.  Together, this </w:t>
      </w:r>
      <w:r w:rsidR="009E38B5">
        <w:t>research</w:t>
      </w:r>
      <w:r w:rsidR="00B564BE">
        <w:t xml:space="preserve"> </w:t>
      </w:r>
      <w:r w:rsidR="001B6BC7">
        <w:t>suggests that conspiracy theories can have a</w:t>
      </w:r>
      <w:r w:rsidR="00A74D87">
        <w:t xml:space="preserve"> widespread</w:t>
      </w:r>
      <w:r w:rsidR="001B6BC7">
        <w:t xml:space="preserve"> negative impact on </w:t>
      </w:r>
      <w:r w:rsidR="00B564BE">
        <w:t xml:space="preserve">intergroup relations.  </w:t>
      </w:r>
      <w:r w:rsidR="0079115D">
        <w:rPr>
          <w:noProof/>
        </w:rPr>
        <w:t>E</w:t>
      </w:r>
      <w:r w:rsidR="00A25CA8">
        <w:rPr>
          <w:noProof/>
        </w:rPr>
        <w:t>fforts to reduce</w:t>
      </w:r>
      <w:r w:rsidR="0079115D">
        <w:rPr>
          <w:noProof/>
        </w:rPr>
        <w:t xml:space="preserve"> prejudice and defuse negative intergroup relations </w:t>
      </w:r>
      <w:r w:rsidR="0079115D" w:rsidRPr="00C6478C">
        <w:rPr>
          <w:noProof/>
        </w:rPr>
        <w:t>should</w:t>
      </w:r>
      <w:r w:rsidR="00C6478C">
        <w:rPr>
          <w:noProof/>
        </w:rPr>
        <w:t>, therefore,</w:t>
      </w:r>
      <w:r w:rsidR="0079115D">
        <w:rPr>
          <w:noProof/>
        </w:rPr>
        <w:t xml:space="preserve"> consider the contribution of </w:t>
      </w:r>
      <w:r w:rsidR="001200AD">
        <w:rPr>
          <w:noProof/>
        </w:rPr>
        <w:t xml:space="preserve">popular and pervasive </w:t>
      </w:r>
      <w:r w:rsidR="0079115D">
        <w:rPr>
          <w:noProof/>
        </w:rPr>
        <w:t xml:space="preserve">conspiracy theories. </w:t>
      </w:r>
    </w:p>
    <w:p w14:paraId="6094D7B0" w14:textId="77777777" w:rsidR="00916C7E" w:rsidRDefault="00916C7E" w:rsidP="00F75620">
      <w:pPr>
        <w:jc w:val="center"/>
        <w:rPr>
          <w:b/>
        </w:rPr>
      </w:pPr>
    </w:p>
    <w:p w14:paraId="49235646" w14:textId="77777777" w:rsidR="00686E6C" w:rsidRDefault="00686E6C">
      <w:pPr>
        <w:spacing w:after="200" w:line="276" w:lineRule="auto"/>
        <w:rPr>
          <w:b/>
        </w:rPr>
      </w:pPr>
    </w:p>
    <w:p w14:paraId="6BB1A560" w14:textId="77777777" w:rsidR="00107585" w:rsidRDefault="00107585">
      <w:pPr>
        <w:spacing w:after="200" w:line="276" w:lineRule="auto"/>
        <w:rPr>
          <w:b/>
        </w:rPr>
      </w:pPr>
      <w:r>
        <w:rPr>
          <w:b/>
        </w:rPr>
        <w:br w:type="page"/>
      </w:r>
    </w:p>
    <w:p w14:paraId="19224DF0" w14:textId="77777777" w:rsidR="00D93143" w:rsidRPr="00C6478C" w:rsidRDefault="005B196B" w:rsidP="00F75620">
      <w:pPr>
        <w:jc w:val="center"/>
        <w:rPr>
          <w:b/>
        </w:rPr>
      </w:pPr>
      <w:r w:rsidRPr="00C6478C">
        <w:rPr>
          <w:b/>
        </w:rPr>
        <w:lastRenderedPageBreak/>
        <w:t>R</w:t>
      </w:r>
      <w:r w:rsidR="00690A5B" w:rsidRPr="00C6478C">
        <w:rPr>
          <w:b/>
        </w:rPr>
        <w:t>eferences</w:t>
      </w:r>
    </w:p>
    <w:p w14:paraId="54149F9E" w14:textId="77777777" w:rsidR="003F09CE" w:rsidRPr="000D3383" w:rsidRDefault="003F09CE" w:rsidP="000D3383">
      <w:pPr>
        <w:autoSpaceDE w:val="0"/>
        <w:autoSpaceDN w:val="0"/>
        <w:adjustRightInd w:val="0"/>
        <w:spacing w:line="480" w:lineRule="auto"/>
        <w:ind w:left="720" w:hanging="720"/>
        <w:rPr>
          <w:color w:val="000000" w:themeColor="text1"/>
        </w:rPr>
      </w:pPr>
      <w:proofErr w:type="spellStart"/>
      <w:r w:rsidRPr="000D3383">
        <w:rPr>
          <w:color w:val="000000" w:themeColor="text1"/>
        </w:rPr>
        <w:t>Abalakina-Paap</w:t>
      </w:r>
      <w:proofErr w:type="spellEnd"/>
      <w:r w:rsidRPr="000D3383">
        <w:rPr>
          <w:color w:val="000000" w:themeColor="text1"/>
        </w:rPr>
        <w:t xml:space="preserve">, M., Stephan, W. G., Craig, T., &amp; Gregory, L. (1999). Beliefs in conspiracies. </w:t>
      </w:r>
      <w:r w:rsidRPr="000D3383">
        <w:rPr>
          <w:i/>
          <w:color w:val="000000" w:themeColor="text1"/>
        </w:rPr>
        <w:t>Political Psychology, 20</w:t>
      </w:r>
      <w:r w:rsidRPr="000D3383">
        <w:rPr>
          <w:color w:val="000000" w:themeColor="text1"/>
        </w:rPr>
        <w:t>, 637</w:t>
      </w:r>
      <w:r w:rsidRPr="000D3383">
        <w:rPr>
          <w:rFonts w:eastAsia="AdvTT3713a231+20"/>
          <w:color w:val="000000" w:themeColor="text1"/>
        </w:rPr>
        <w:t>–</w:t>
      </w:r>
      <w:r w:rsidRPr="000D3383">
        <w:rPr>
          <w:color w:val="000000" w:themeColor="text1"/>
        </w:rPr>
        <w:t>647. doi:10.1111/0162-895X.00160</w:t>
      </w:r>
    </w:p>
    <w:p w14:paraId="363C496A" w14:textId="77777777" w:rsidR="003F09CE" w:rsidRPr="00A13026" w:rsidRDefault="003F09CE" w:rsidP="003F09CE">
      <w:pPr>
        <w:autoSpaceDE w:val="0"/>
        <w:autoSpaceDN w:val="0"/>
        <w:adjustRightInd w:val="0"/>
        <w:spacing w:line="480" w:lineRule="auto"/>
        <w:ind w:left="720" w:hanging="720"/>
      </w:pPr>
      <w:proofErr w:type="spellStart"/>
      <w:r w:rsidRPr="00A13026">
        <w:t>Aberson</w:t>
      </w:r>
      <w:proofErr w:type="spellEnd"/>
      <w:r w:rsidRPr="00A13026">
        <w:t xml:space="preserve">, C. L. (2015). Positive intergroup contact, negative intergroup contact, and threat as predictors of cognitive and affective dimensions of prejudice. </w:t>
      </w:r>
      <w:r w:rsidRPr="003F09CE">
        <w:rPr>
          <w:i/>
        </w:rPr>
        <w:t>Group Processes &amp; Intergroup Relations, 18,</w:t>
      </w:r>
      <w:r w:rsidRPr="00A13026">
        <w:t xml:space="preserve"> 743-760.  </w:t>
      </w:r>
      <w:proofErr w:type="spellStart"/>
      <w:r w:rsidRPr="00A13026">
        <w:t>doi</w:t>
      </w:r>
      <w:proofErr w:type="spellEnd"/>
      <w:r w:rsidRPr="00A13026">
        <w:t>: doi.org/10.1177/1368430214556699</w:t>
      </w:r>
    </w:p>
    <w:p w14:paraId="41D93941" w14:textId="77777777" w:rsidR="003F09CE" w:rsidRPr="00C6478C" w:rsidRDefault="003F09CE" w:rsidP="009D78A3">
      <w:pPr>
        <w:autoSpaceDE w:val="0"/>
        <w:autoSpaceDN w:val="0"/>
        <w:adjustRightInd w:val="0"/>
        <w:spacing w:line="480" w:lineRule="auto"/>
        <w:ind w:left="720" w:hanging="720"/>
        <w:rPr>
          <w:color w:val="000000"/>
          <w:lang w:val="en"/>
        </w:rPr>
      </w:pPr>
      <w:r w:rsidRPr="00C6478C">
        <w:rPr>
          <w:rStyle w:val="a1"/>
          <w:color w:val="231F20"/>
          <w:lang w:val="en"/>
        </w:rPr>
        <w:t xml:space="preserve">Bilewicz, M., &amp; </w:t>
      </w:r>
      <w:proofErr w:type="spellStart"/>
      <w:r>
        <w:t>Krzeminski</w:t>
      </w:r>
      <w:proofErr w:type="spellEnd"/>
      <w:r w:rsidRPr="00C6478C">
        <w:rPr>
          <w:rStyle w:val="l15"/>
          <w:color w:val="231F20"/>
          <w:lang w:val="en"/>
          <w:specVanish w:val="0"/>
        </w:rPr>
        <w:t xml:space="preserve">, I. (2010). Anti-Semitism in Poland and Ukraine: The belief in Jewish control as a </w:t>
      </w:r>
      <w:r w:rsidRPr="00C6478C">
        <w:rPr>
          <w:rStyle w:val="l15"/>
          <w:noProof/>
          <w:color w:val="231F20"/>
          <w:lang w:val="en"/>
          <w:specVanish w:val="0"/>
        </w:rPr>
        <w:t xml:space="preserve">mechanism </w:t>
      </w:r>
      <w:r w:rsidRPr="00C6478C">
        <w:rPr>
          <w:rStyle w:val="a1"/>
          <w:noProof/>
          <w:color w:val="231F20"/>
          <w:lang w:val="en"/>
        </w:rPr>
        <w:t>of</w:t>
      </w:r>
      <w:r w:rsidRPr="00C6478C">
        <w:rPr>
          <w:rStyle w:val="a1"/>
          <w:color w:val="231F20"/>
          <w:lang w:val="en"/>
        </w:rPr>
        <w:t xml:space="preserve"> scapegoating.</w:t>
      </w:r>
      <w:r w:rsidRPr="00C6478C">
        <w:rPr>
          <w:rStyle w:val="a2"/>
          <w:rFonts w:ascii="Times New Roman" w:hAnsi="Times New Roman"/>
          <w:color w:val="231F20"/>
          <w:lang w:val="en"/>
        </w:rPr>
        <w:t> International Journal of Conﬂict and Violence, 4</w:t>
      </w:r>
      <w:r w:rsidRPr="00C6478C">
        <w:rPr>
          <w:rStyle w:val="a1"/>
          <w:color w:val="231F20"/>
          <w:lang w:val="en"/>
        </w:rPr>
        <w:t xml:space="preserve">, 234–243. doi: </w:t>
      </w:r>
      <w:r w:rsidRPr="00C6478C">
        <w:rPr>
          <w:color w:val="000000"/>
          <w:lang w:val="en-US"/>
        </w:rPr>
        <w:t>10.4119/UNIBI/ijcv.74</w:t>
      </w:r>
    </w:p>
    <w:p w14:paraId="457652F9" w14:textId="77777777" w:rsidR="003F09CE" w:rsidRPr="00C6478C" w:rsidRDefault="003F09CE" w:rsidP="00B852D6">
      <w:pPr>
        <w:spacing w:line="480" w:lineRule="auto"/>
        <w:ind w:left="720" w:hanging="720"/>
        <w:contextualSpacing/>
        <w:rPr>
          <w:color w:val="000000" w:themeColor="text1"/>
        </w:rPr>
      </w:pPr>
      <w:proofErr w:type="spellStart"/>
      <w:r w:rsidRPr="00C6478C">
        <w:rPr>
          <w:color w:val="000000" w:themeColor="text1"/>
        </w:rPr>
        <w:t>Bilewicz</w:t>
      </w:r>
      <w:proofErr w:type="spellEnd"/>
      <w:r w:rsidRPr="00C6478C">
        <w:rPr>
          <w:color w:val="000000" w:themeColor="text1"/>
        </w:rPr>
        <w:t xml:space="preserve">, M., </w:t>
      </w:r>
      <w:proofErr w:type="spellStart"/>
      <w:r w:rsidRPr="00C6478C">
        <w:rPr>
          <w:color w:val="000000" w:themeColor="text1"/>
        </w:rPr>
        <w:t>Winiewski</w:t>
      </w:r>
      <w:proofErr w:type="spellEnd"/>
      <w:r w:rsidRPr="00C6478C">
        <w:rPr>
          <w:color w:val="000000" w:themeColor="text1"/>
        </w:rPr>
        <w:t xml:space="preserve">, M., Kofta, M., &amp; </w:t>
      </w:r>
      <w:proofErr w:type="spellStart"/>
      <w:r w:rsidRPr="00C6478C">
        <w:rPr>
          <w:color w:val="000000" w:themeColor="text1"/>
        </w:rPr>
        <w:t>Wójcik</w:t>
      </w:r>
      <w:proofErr w:type="spellEnd"/>
      <w:r w:rsidRPr="00C6478C">
        <w:rPr>
          <w:color w:val="000000" w:themeColor="text1"/>
        </w:rPr>
        <w:t xml:space="preserve">, A. (2013). Harmful ideas: The structure and consequences of anti-Semitic beliefs in Poland. </w:t>
      </w:r>
      <w:r w:rsidRPr="00C6478C">
        <w:rPr>
          <w:i/>
          <w:color w:val="000000" w:themeColor="text1"/>
        </w:rPr>
        <w:t>Political Psychology, 34</w:t>
      </w:r>
      <w:r w:rsidRPr="00C6478C">
        <w:rPr>
          <w:color w:val="000000" w:themeColor="text1"/>
        </w:rPr>
        <w:t>(6), 821–839. doi:10.1111/pops.12024</w:t>
      </w:r>
    </w:p>
    <w:p w14:paraId="6759E48F" w14:textId="77777777" w:rsidR="003F09CE" w:rsidRPr="00C6478C" w:rsidRDefault="003F09CE" w:rsidP="009C6C55">
      <w:pPr>
        <w:autoSpaceDE w:val="0"/>
        <w:autoSpaceDN w:val="0"/>
        <w:adjustRightInd w:val="0"/>
        <w:spacing w:line="480" w:lineRule="auto"/>
        <w:ind w:left="720" w:hanging="720"/>
        <w:rPr>
          <w:color w:val="000000" w:themeColor="text1"/>
        </w:rPr>
      </w:pPr>
      <w:r w:rsidRPr="00C6478C">
        <w:rPr>
          <w:color w:val="000000" w:themeColor="text1"/>
        </w:rPr>
        <w:t xml:space="preserve">Bogart, L. M., &amp; Thorburn, S. T. (2006). Relationship of African Americans’ </w:t>
      </w:r>
      <w:r w:rsidRPr="005A3D6D">
        <w:rPr>
          <w:noProof/>
          <w:color w:val="000000" w:themeColor="text1"/>
        </w:rPr>
        <w:t>socio demographic</w:t>
      </w:r>
      <w:r w:rsidRPr="00C6478C">
        <w:rPr>
          <w:color w:val="000000" w:themeColor="text1"/>
        </w:rPr>
        <w:t xml:space="preserve"> characteristics to </w:t>
      </w:r>
      <w:r w:rsidRPr="005A3D6D">
        <w:rPr>
          <w:noProof/>
          <w:color w:val="000000" w:themeColor="text1"/>
        </w:rPr>
        <w:t>belief</w:t>
      </w:r>
      <w:r w:rsidRPr="00C6478C">
        <w:rPr>
          <w:color w:val="000000" w:themeColor="text1"/>
        </w:rPr>
        <w:t xml:space="preserve"> in conspiracies about HIV/AIDS and birth control. </w:t>
      </w:r>
      <w:r w:rsidRPr="00C6478C">
        <w:rPr>
          <w:i/>
          <w:iCs/>
          <w:color w:val="000000" w:themeColor="text1"/>
        </w:rPr>
        <w:t>Journal of the National Medical Association, 98</w:t>
      </w:r>
      <w:r w:rsidRPr="00C6478C">
        <w:rPr>
          <w:color w:val="000000" w:themeColor="text1"/>
        </w:rPr>
        <w:t>, 1144–1150.</w:t>
      </w:r>
    </w:p>
    <w:p w14:paraId="7EA23470" w14:textId="77777777" w:rsidR="003F09CE" w:rsidRPr="00C6478C" w:rsidRDefault="003F09CE" w:rsidP="009C6C55">
      <w:pPr>
        <w:autoSpaceDE w:val="0"/>
        <w:autoSpaceDN w:val="0"/>
        <w:adjustRightInd w:val="0"/>
        <w:spacing w:line="480" w:lineRule="auto"/>
        <w:ind w:left="720" w:hanging="720"/>
        <w:rPr>
          <w:color w:val="000000" w:themeColor="text1"/>
          <w:spacing w:val="1"/>
        </w:rPr>
      </w:pPr>
      <w:proofErr w:type="spellStart"/>
      <w:r w:rsidRPr="00C6478C">
        <w:rPr>
          <w:spacing w:val="1"/>
        </w:rPr>
        <w:t>Bruder</w:t>
      </w:r>
      <w:proofErr w:type="spellEnd"/>
      <w:r w:rsidRPr="00C6478C">
        <w:rPr>
          <w:spacing w:val="1"/>
        </w:rPr>
        <w:t xml:space="preserve">, M., </w:t>
      </w:r>
      <w:proofErr w:type="spellStart"/>
      <w:r w:rsidRPr="00C6478C">
        <w:rPr>
          <w:spacing w:val="1"/>
        </w:rPr>
        <w:t>Haffke</w:t>
      </w:r>
      <w:proofErr w:type="spellEnd"/>
      <w:r w:rsidRPr="00C6478C">
        <w:rPr>
          <w:spacing w:val="1"/>
        </w:rPr>
        <w:t xml:space="preserve">, P., Neave, N., </w:t>
      </w:r>
      <w:proofErr w:type="spellStart"/>
      <w:r w:rsidRPr="00C6478C">
        <w:rPr>
          <w:spacing w:val="1"/>
        </w:rPr>
        <w:t>Nouripanah</w:t>
      </w:r>
      <w:proofErr w:type="spellEnd"/>
      <w:r w:rsidRPr="00C6478C">
        <w:rPr>
          <w:spacing w:val="1"/>
        </w:rPr>
        <w:t xml:space="preserve">, N., &amp; Imhoff, R. (2013). Measuring individual differences in generic beliefs in conspiracy theories across cultures: conspiracy mentality questionnaire. </w:t>
      </w:r>
      <w:r w:rsidRPr="00C6478C">
        <w:rPr>
          <w:rStyle w:val="Emphasis"/>
          <w:spacing w:val="1"/>
        </w:rPr>
        <w:t>Frontiers in Psychology, 4</w:t>
      </w:r>
      <w:r w:rsidRPr="00C6478C">
        <w:rPr>
          <w:spacing w:val="1"/>
        </w:rPr>
        <w:t>(225), 1–15. doi:</w:t>
      </w:r>
      <w:r w:rsidRPr="00C6478C">
        <w:rPr>
          <w:rStyle w:val="refsource"/>
          <w:color w:val="000000" w:themeColor="text1"/>
          <w:spacing w:val="1"/>
        </w:rPr>
        <w:t>10.3389/fpsyg.2013.00225</w:t>
      </w:r>
      <w:r w:rsidRPr="00C6478C">
        <w:rPr>
          <w:color w:val="000000" w:themeColor="text1"/>
          <w:spacing w:val="1"/>
        </w:rPr>
        <w:t>.</w:t>
      </w:r>
    </w:p>
    <w:p w14:paraId="2FC29B82" w14:textId="77777777" w:rsidR="003F09CE" w:rsidRPr="00C6478C" w:rsidRDefault="003F09CE" w:rsidP="009C6C55">
      <w:pPr>
        <w:autoSpaceDE w:val="0"/>
        <w:autoSpaceDN w:val="0"/>
        <w:adjustRightInd w:val="0"/>
        <w:spacing w:line="480" w:lineRule="auto"/>
        <w:ind w:left="720" w:hanging="720"/>
        <w:rPr>
          <w:color w:val="000000" w:themeColor="text1"/>
          <w:lang w:val="en"/>
        </w:rPr>
      </w:pPr>
      <w:proofErr w:type="spellStart"/>
      <w:r w:rsidRPr="00C6478C">
        <w:rPr>
          <w:bCs/>
          <w:color w:val="000000" w:themeColor="text1"/>
        </w:rPr>
        <w:t>Brylka</w:t>
      </w:r>
      <w:proofErr w:type="spellEnd"/>
      <w:r w:rsidRPr="00C6478C">
        <w:rPr>
          <w:bCs/>
          <w:color w:val="000000" w:themeColor="text1"/>
        </w:rPr>
        <w:t xml:space="preserve">, A., </w:t>
      </w:r>
      <w:proofErr w:type="spellStart"/>
      <w:r w:rsidRPr="00C6478C">
        <w:rPr>
          <w:bCs/>
          <w:color w:val="000000" w:themeColor="text1"/>
        </w:rPr>
        <w:t>Jasinskaja</w:t>
      </w:r>
      <w:proofErr w:type="spellEnd"/>
      <w:r w:rsidRPr="00C6478C">
        <w:rPr>
          <w:bCs/>
          <w:color w:val="000000" w:themeColor="text1"/>
        </w:rPr>
        <w:t xml:space="preserve">-Lahti, I., &amp; </w:t>
      </w:r>
      <w:proofErr w:type="spellStart"/>
      <w:r w:rsidRPr="00C6478C">
        <w:rPr>
          <w:bCs/>
          <w:color w:val="000000" w:themeColor="text1"/>
        </w:rPr>
        <w:t>Mähönen</w:t>
      </w:r>
      <w:proofErr w:type="spellEnd"/>
      <w:r w:rsidRPr="00C6478C">
        <w:rPr>
          <w:bCs/>
          <w:color w:val="000000" w:themeColor="text1"/>
        </w:rPr>
        <w:t xml:space="preserve">, T. A. (2016). The majority influence on </w:t>
      </w:r>
      <w:r w:rsidRPr="00CC18F7">
        <w:rPr>
          <w:bCs/>
          <w:noProof/>
          <w:color w:val="000000" w:themeColor="text1"/>
        </w:rPr>
        <w:t>interminority</w:t>
      </w:r>
      <w:r w:rsidRPr="00C6478C">
        <w:rPr>
          <w:bCs/>
          <w:color w:val="000000" w:themeColor="text1"/>
        </w:rPr>
        <w:t xml:space="preserve"> attitudes: The secondary transfer effect of positive and negative contact.  </w:t>
      </w:r>
      <w:r w:rsidRPr="00C6478C">
        <w:rPr>
          <w:bCs/>
          <w:i/>
          <w:color w:val="000000" w:themeColor="text1"/>
        </w:rPr>
        <w:t>International Journal of Intercultural Relations, 50,</w:t>
      </w:r>
      <w:r w:rsidRPr="00C6478C">
        <w:rPr>
          <w:bCs/>
          <w:color w:val="000000" w:themeColor="text1"/>
        </w:rPr>
        <w:t xml:space="preserve"> 76-88. </w:t>
      </w:r>
      <w:proofErr w:type="spellStart"/>
      <w:r w:rsidRPr="00C6478C">
        <w:rPr>
          <w:bCs/>
          <w:color w:val="000000" w:themeColor="text1"/>
        </w:rPr>
        <w:t>doi</w:t>
      </w:r>
      <w:proofErr w:type="spellEnd"/>
      <w:r w:rsidRPr="00C6478C">
        <w:rPr>
          <w:bCs/>
          <w:color w:val="000000" w:themeColor="text1"/>
        </w:rPr>
        <w:t xml:space="preserve">: </w:t>
      </w:r>
      <w:r w:rsidRPr="00C6478C">
        <w:rPr>
          <w:color w:val="000000" w:themeColor="text1"/>
          <w:lang w:val="en"/>
        </w:rPr>
        <w:t>doi.org/10.1016/j.ijintrel.2015.12.007</w:t>
      </w:r>
    </w:p>
    <w:p w14:paraId="57D49694" w14:textId="77777777" w:rsidR="003F09CE" w:rsidRPr="0079696C" w:rsidRDefault="003F09CE" w:rsidP="00B852D6">
      <w:pPr>
        <w:spacing w:line="480" w:lineRule="auto"/>
        <w:ind w:left="720" w:hanging="720"/>
        <w:contextualSpacing/>
        <w:rPr>
          <w:color w:val="000000" w:themeColor="text1"/>
          <w:lang w:val="en"/>
        </w:rPr>
      </w:pPr>
      <w:r w:rsidRPr="002A1424">
        <w:rPr>
          <w:color w:val="000000" w:themeColor="text1"/>
        </w:rPr>
        <w:t xml:space="preserve">Burhanuddin, A. (2007). The conspiracy of Jews: the quest for </w:t>
      </w:r>
      <w:proofErr w:type="spellStart"/>
      <w:r w:rsidRPr="002A1424">
        <w:rPr>
          <w:color w:val="000000" w:themeColor="text1"/>
        </w:rPr>
        <w:t>anti-semitism</w:t>
      </w:r>
      <w:proofErr w:type="spellEnd"/>
      <w:r w:rsidRPr="002A1424">
        <w:rPr>
          <w:color w:val="000000" w:themeColor="text1"/>
        </w:rPr>
        <w:t xml:space="preserve"> in media </w:t>
      </w:r>
      <w:proofErr w:type="spellStart"/>
      <w:r w:rsidRPr="002A1424">
        <w:rPr>
          <w:color w:val="000000" w:themeColor="text1"/>
        </w:rPr>
        <w:t>dakwah</w:t>
      </w:r>
      <w:proofErr w:type="spellEnd"/>
      <w:r w:rsidRPr="002A1424">
        <w:rPr>
          <w:color w:val="000000" w:themeColor="text1"/>
        </w:rPr>
        <w:t xml:space="preserve">. </w:t>
      </w:r>
      <w:r w:rsidRPr="002A1424">
        <w:rPr>
          <w:i/>
          <w:iCs/>
          <w:color w:val="000000" w:themeColor="text1"/>
        </w:rPr>
        <w:t>Graduate Journal of Asia-Pacific Studies.</w:t>
      </w:r>
      <w:r w:rsidRPr="002A1424">
        <w:rPr>
          <w:color w:val="000000" w:themeColor="text1"/>
        </w:rPr>
        <w:t xml:space="preserve"> 5, 53–76.</w:t>
      </w:r>
    </w:p>
    <w:p w14:paraId="11A18921" w14:textId="77777777" w:rsidR="003F09CE" w:rsidRDefault="003F09CE" w:rsidP="0008234B">
      <w:pPr>
        <w:spacing w:line="480" w:lineRule="auto"/>
        <w:ind w:left="720" w:hanging="720"/>
        <w:contextualSpacing/>
        <w:rPr>
          <w:color w:val="000000" w:themeColor="text1"/>
        </w:rPr>
      </w:pPr>
      <w:r>
        <w:rPr>
          <w:color w:val="000000" w:themeColor="text1"/>
        </w:rPr>
        <w:lastRenderedPageBreak/>
        <w:t xml:space="preserve">Burke, J. (2016).  Brexit and terrorism: EU immigration is not the main danger.  Retrieved from </w:t>
      </w:r>
      <w:r w:rsidRPr="0008234B">
        <w:rPr>
          <w:color w:val="000000" w:themeColor="text1"/>
        </w:rPr>
        <w:t>https://www.theguardian.com/uk-news/2016/mar/24/post-brexit-immigration-controls-stop-uk-isis-attcks</w:t>
      </w:r>
      <w:r>
        <w:rPr>
          <w:color w:val="000000" w:themeColor="text1"/>
        </w:rPr>
        <w:t xml:space="preserve"> </w:t>
      </w:r>
    </w:p>
    <w:p w14:paraId="7D1676E6" w14:textId="77777777" w:rsidR="003F09CE" w:rsidRPr="00FB7BC8" w:rsidRDefault="003F09CE" w:rsidP="0008234B">
      <w:pPr>
        <w:spacing w:line="480" w:lineRule="auto"/>
        <w:ind w:left="720" w:hanging="720"/>
        <w:contextualSpacing/>
        <w:rPr>
          <w:color w:val="000000" w:themeColor="text1"/>
        </w:rPr>
      </w:pPr>
      <w:r w:rsidRPr="00FB7BC8">
        <w:rPr>
          <w:color w:val="000000" w:themeColor="text1"/>
        </w:rPr>
        <w:t xml:space="preserve">Campion-Vincent, V. (2005). </w:t>
      </w:r>
      <w:proofErr w:type="spellStart"/>
      <w:r w:rsidRPr="00FB7BC8">
        <w:rPr>
          <w:bCs/>
          <w:i/>
          <w:color w:val="000000" w:themeColor="text1"/>
        </w:rPr>
        <w:t>Rumor</w:t>
      </w:r>
      <w:proofErr w:type="spellEnd"/>
      <w:r w:rsidRPr="00FB7BC8">
        <w:rPr>
          <w:bCs/>
          <w:i/>
          <w:color w:val="000000" w:themeColor="text1"/>
        </w:rPr>
        <w:t xml:space="preserve"> Mills: The Social Impact of </w:t>
      </w:r>
      <w:proofErr w:type="spellStart"/>
      <w:r w:rsidRPr="00FB7BC8">
        <w:rPr>
          <w:bCs/>
          <w:i/>
          <w:color w:val="000000" w:themeColor="text1"/>
        </w:rPr>
        <w:t>Rumor</w:t>
      </w:r>
      <w:proofErr w:type="spellEnd"/>
      <w:r w:rsidRPr="00FB7BC8">
        <w:rPr>
          <w:bCs/>
          <w:i/>
          <w:color w:val="000000" w:themeColor="text1"/>
        </w:rPr>
        <w:t xml:space="preserve"> and Legend (Social Problems and Social Issues).</w:t>
      </w:r>
      <w:r w:rsidRPr="00FB7BC8">
        <w:rPr>
          <w:bCs/>
          <w:color w:val="000000" w:themeColor="text1"/>
        </w:rPr>
        <w:t xml:space="preserve">  </w:t>
      </w:r>
      <w:r w:rsidRPr="00FB7BC8">
        <w:rPr>
          <w:color w:val="000000" w:themeColor="text1"/>
        </w:rPr>
        <w:t>Aldine Transaction: New Jersey</w:t>
      </w:r>
    </w:p>
    <w:p w14:paraId="61DC536F" w14:textId="77777777" w:rsidR="003F09CE" w:rsidRPr="0008234B" w:rsidRDefault="003F09CE" w:rsidP="0006579F">
      <w:pPr>
        <w:autoSpaceDE w:val="0"/>
        <w:autoSpaceDN w:val="0"/>
        <w:adjustRightInd w:val="0"/>
        <w:spacing w:line="480" w:lineRule="auto"/>
        <w:ind w:left="720" w:hanging="720"/>
        <w:rPr>
          <w:iCs/>
          <w:color w:val="000000" w:themeColor="text1"/>
          <w:lang w:val="en"/>
        </w:rPr>
      </w:pPr>
      <w:r w:rsidRPr="00C06904">
        <w:rPr>
          <w:iCs/>
          <w:color w:val="000000" w:themeColor="text1"/>
          <w:lang w:val="en"/>
        </w:rPr>
        <w:t xml:space="preserve">Cichocka, A., Marchlewska, M., &amp; Golec de Zavala, A. (2016). Does self-love or self-hate predict conspiracy beliefs? Narcissism, self-esteem, and the endorsement of conspiracy theories. </w:t>
      </w:r>
      <w:r w:rsidRPr="0008234B">
        <w:rPr>
          <w:i/>
          <w:iCs/>
          <w:color w:val="000000" w:themeColor="text1"/>
          <w:lang w:val="en"/>
        </w:rPr>
        <w:t>Social Psychological and Personality Science, 7,</w:t>
      </w:r>
      <w:r w:rsidRPr="0008234B">
        <w:rPr>
          <w:iCs/>
          <w:color w:val="000000" w:themeColor="text1"/>
          <w:lang w:val="en"/>
        </w:rPr>
        <w:t xml:space="preserve"> 157–166. doi:10.1177/1948550615616170.</w:t>
      </w:r>
    </w:p>
    <w:p w14:paraId="5C79A928" w14:textId="77777777" w:rsidR="003F09CE" w:rsidRPr="0008234B" w:rsidRDefault="003F09CE" w:rsidP="009C6C55">
      <w:pPr>
        <w:autoSpaceDE w:val="0"/>
        <w:autoSpaceDN w:val="0"/>
        <w:adjustRightInd w:val="0"/>
        <w:spacing w:line="480" w:lineRule="auto"/>
        <w:ind w:left="720" w:hanging="720"/>
        <w:rPr>
          <w:bCs/>
          <w:color w:val="000000" w:themeColor="text1"/>
        </w:rPr>
      </w:pPr>
      <w:r w:rsidRPr="0008234B">
        <w:rPr>
          <w:color w:val="000000" w:themeColor="text1"/>
        </w:rPr>
        <w:t xml:space="preserve">Clark-Carter, D. (1997). </w:t>
      </w:r>
      <w:r w:rsidRPr="0008234B">
        <w:rPr>
          <w:rStyle w:val="Emphasis"/>
          <w:bCs/>
          <w:iCs w:val="0"/>
          <w:color w:val="000000" w:themeColor="text1"/>
        </w:rPr>
        <w:t>Doing quantitative psychological research: From design to report</w:t>
      </w:r>
      <w:r w:rsidRPr="0008234B">
        <w:rPr>
          <w:color w:val="000000" w:themeColor="text1"/>
        </w:rPr>
        <w:t>. Psychology Press: Hove, England.</w:t>
      </w:r>
    </w:p>
    <w:p w14:paraId="425B4995" w14:textId="77777777" w:rsidR="003F09CE" w:rsidRPr="000D3383" w:rsidRDefault="003F09CE" w:rsidP="000D3383">
      <w:pPr>
        <w:autoSpaceDE w:val="0"/>
        <w:autoSpaceDN w:val="0"/>
        <w:adjustRightInd w:val="0"/>
        <w:spacing w:line="480" w:lineRule="auto"/>
        <w:ind w:left="720" w:hanging="720"/>
      </w:pPr>
      <w:r w:rsidRPr="002E1D49">
        <w:rPr>
          <w:color w:val="333333"/>
        </w:rPr>
        <w:t xml:space="preserve">Cuddy, A. J. C., Fiske, S. T., &amp; Glick, P. (2007). The BIAS map: </w:t>
      </w:r>
      <w:proofErr w:type="spellStart"/>
      <w:r w:rsidRPr="002E1D49">
        <w:rPr>
          <w:color w:val="333333"/>
        </w:rPr>
        <w:t>Behaviors</w:t>
      </w:r>
      <w:proofErr w:type="spellEnd"/>
      <w:r w:rsidRPr="002E1D49">
        <w:rPr>
          <w:color w:val="333333"/>
        </w:rPr>
        <w:t xml:space="preserve"> from intergroup </w:t>
      </w:r>
      <w:r w:rsidRPr="00ED6E1A">
        <w:rPr>
          <w:color w:val="000000" w:themeColor="text1"/>
        </w:rPr>
        <w:t xml:space="preserve">affect and stereotypes. </w:t>
      </w:r>
      <w:r w:rsidRPr="00ED6E1A">
        <w:rPr>
          <w:i/>
          <w:iCs/>
          <w:color w:val="000000" w:themeColor="text1"/>
        </w:rPr>
        <w:t>Journal of Personality and Social Psychology, 92</w:t>
      </w:r>
      <w:r w:rsidRPr="00ED6E1A">
        <w:rPr>
          <w:color w:val="000000" w:themeColor="text1"/>
        </w:rPr>
        <w:t>(4), 631-648. http://dx.doi.org/10.1037/0022-3514.92.4.631</w:t>
      </w:r>
    </w:p>
    <w:p w14:paraId="4322C21B" w14:textId="77777777" w:rsidR="003F09CE" w:rsidRPr="00C6478C" w:rsidRDefault="003F09CE" w:rsidP="00C16DB0">
      <w:pPr>
        <w:autoSpaceDE w:val="0"/>
        <w:autoSpaceDN w:val="0"/>
        <w:adjustRightInd w:val="0"/>
        <w:spacing w:line="480" w:lineRule="auto"/>
        <w:ind w:left="720" w:hanging="720"/>
        <w:rPr>
          <w:lang w:val="en"/>
        </w:rPr>
      </w:pPr>
      <w:proofErr w:type="spellStart"/>
      <w:r w:rsidRPr="0008234B">
        <w:rPr>
          <w:color w:val="000000" w:themeColor="text1"/>
        </w:rPr>
        <w:t>Dhont</w:t>
      </w:r>
      <w:proofErr w:type="spellEnd"/>
      <w:r w:rsidRPr="0008234B">
        <w:rPr>
          <w:color w:val="000000" w:themeColor="text1"/>
        </w:rPr>
        <w:t xml:space="preserve">, K. &amp;Van </w:t>
      </w:r>
      <w:proofErr w:type="spellStart"/>
      <w:r w:rsidRPr="0008234B">
        <w:rPr>
          <w:color w:val="000000" w:themeColor="text1"/>
        </w:rPr>
        <w:t>Hiel</w:t>
      </w:r>
      <w:proofErr w:type="spellEnd"/>
      <w:r w:rsidRPr="0008234B">
        <w:rPr>
          <w:color w:val="000000" w:themeColor="text1"/>
        </w:rPr>
        <w:t xml:space="preserve">, A. (2011).  Direct contact and </w:t>
      </w:r>
      <w:r w:rsidRPr="0008234B">
        <w:rPr>
          <w:noProof/>
          <w:color w:val="000000" w:themeColor="text1"/>
        </w:rPr>
        <w:t>authoritarian-ism</w:t>
      </w:r>
      <w:r w:rsidRPr="0008234B">
        <w:rPr>
          <w:color w:val="000000" w:themeColor="text1"/>
        </w:rPr>
        <w:t xml:space="preserve"> as moderators between extended contact and reduced </w:t>
      </w:r>
      <w:r w:rsidRPr="00C6478C">
        <w:t xml:space="preserve">prejudice: Lower threat and greater trust as mediators. </w:t>
      </w:r>
      <w:r w:rsidRPr="00C6478C">
        <w:rPr>
          <w:i/>
        </w:rPr>
        <w:t>Group Processes and Intergroup Relations, 14,</w:t>
      </w:r>
      <w:r w:rsidRPr="00C6478C">
        <w:t xml:space="preserve"> 223-237.  </w:t>
      </w:r>
      <w:proofErr w:type="spellStart"/>
      <w:r w:rsidRPr="00C6478C">
        <w:t>doi</w:t>
      </w:r>
      <w:proofErr w:type="spellEnd"/>
      <w:r w:rsidRPr="00C6478C">
        <w:t xml:space="preserve">: </w:t>
      </w:r>
      <w:r w:rsidRPr="00C6478C">
        <w:rPr>
          <w:lang w:val="en"/>
        </w:rPr>
        <w:t>doi.org/10.1177/1368430210391121</w:t>
      </w:r>
    </w:p>
    <w:p w14:paraId="277D4BA5" w14:textId="77777777" w:rsidR="003F09CE" w:rsidRPr="00C6478C" w:rsidRDefault="003F09CE" w:rsidP="00C16DB0">
      <w:pPr>
        <w:shd w:val="clear" w:color="auto" w:fill="FFFFFF"/>
        <w:spacing w:line="0" w:lineRule="auto"/>
        <w:rPr>
          <w:color w:val="231F20"/>
        </w:rPr>
      </w:pPr>
      <w:proofErr w:type="spellStart"/>
      <w:r w:rsidRPr="00C6478C">
        <w:rPr>
          <w:color w:val="231F20"/>
        </w:rPr>
        <w:t>Dhont</w:t>
      </w:r>
      <w:proofErr w:type="spellEnd"/>
      <w:r w:rsidRPr="00C6478C">
        <w:rPr>
          <w:color w:val="231F20"/>
        </w:rPr>
        <w:t xml:space="preserve">, K., &amp; Van </w:t>
      </w:r>
      <w:proofErr w:type="spellStart"/>
      <w:r w:rsidRPr="00C6478C">
        <w:rPr>
          <w:color w:val="231F20"/>
        </w:rPr>
        <w:t>Hiel</w:t>
      </w:r>
      <w:proofErr w:type="spellEnd"/>
      <w:r w:rsidRPr="00C6478C">
        <w:rPr>
          <w:color w:val="231F20"/>
        </w:rPr>
        <w:t>, A. (2011). Direct contact and authoritarian-</w:t>
      </w:r>
    </w:p>
    <w:p w14:paraId="0CCBB783" w14:textId="77777777" w:rsidR="003F09CE" w:rsidRPr="00C6478C" w:rsidRDefault="003F09CE" w:rsidP="00C16DB0">
      <w:pPr>
        <w:shd w:val="clear" w:color="auto" w:fill="FFFFFF"/>
        <w:spacing w:line="0" w:lineRule="auto"/>
        <w:rPr>
          <w:color w:val="231F20"/>
        </w:rPr>
      </w:pPr>
      <w:proofErr w:type="spellStart"/>
      <w:r w:rsidRPr="00C6478C">
        <w:rPr>
          <w:color w:val="231F20"/>
        </w:rPr>
        <w:t>Dhont</w:t>
      </w:r>
      <w:proofErr w:type="spellEnd"/>
      <w:r w:rsidRPr="00C6478C">
        <w:rPr>
          <w:color w:val="231F20"/>
        </w:rPr>
        <w:t xml:space="preserve">, K., &amp; Van </w:t>
      </w:r>
      <w:proofErr w:type="spellStart"/>
      <w:r w:rsidRPr="00C6478C">
        <w:rPr>
          <w:color w:val="231F20"/>
        </w:rPr>
        <w:t>Hiel</w:t>
      </w:r>
      <w:proofErr w:type="spellEnd"/>
      <w:r w:rsidRPr="00C6478C">
        <w:rPr>
          <w:color w:val="231F20"/>
        </w:rPr>
        <w:t>, A. (2011). Direct contact and authoritarian-</w:t>
      </w:r>
    </w:p>
    <w:p w14:paraId="7E4BC366" w14:textId="77777777" w:rsidR="003F09CE" w:rsidRPr="00C6478C" w:rsidRDefault="003F09CE" w:rsidP="00C16DB0">
      <w:pPr>
        <w:shd w:val="clear" w:color="auto" w:fill="FFFFFF"/>
        <w:spacing w:line="0" w:lineRule="auto"/>
        <w:rPr>
          <w:color w:val="231F20"/>
        </w:rPr>
      </w:pPr>
      <w:proofErr w:type="spellStart"/>
      <w:r w:rsidRPr="00C6478C">
        <w:rPr>
          <w:color w:val="231F20"/>
        </w:rPr>
        <w:t>Dhont</w:t>
      </w:r>
      <w:proofErr w:type="spellEnd"/>
      <w:r w:rsidRPr="00C6478C">
        <w:rPr>
          <w:color w:val="231F20"/>
        </w:rPr>
        <w:t xml:space="preserve">, K., &amp; Van </w:t>
      </w:r>
      <w:proofErr w:type="spellStart"/>
      <w:r w:rsidRPr="00C6478C">
        <w:rPr>
          <w:color w:val="231F20"/>
        </w:rPr>
        <w:t>Hiel</w:t>
      </w:r>
      <w:proofErr w:type="spellEnd"/>
      <w:r w:rsidRPr="00C6478C">
        <w:rPr>
          <w:color w:val="231F20"/>
        </w:rPr>
        <w:t>, A. (2011). Direct contact and authoritarian-</w:t>
      </w:r>
    </w:p>
    <w:p w14:paraId="3B9423B4" w14:textId="77777777" w:rsidR="003F09CE" w:rsidRPr="00C6478C" w:rsidRDefault="003F09CE" w:rsidP="00C16DB0">
      <w:pPr>
        <w:shd w:val="clear" w:color="auto" w:fill="FFFFFF"/>
        <w:spacing w:line="0" w:lineRule="auto"/>
        <w:rPr>
          <w:color w:val="231F20"/>
        </w:rPr>
      </w:pPr>
      <w:r w:rsidRPr="00C6478C">
        <w:rPr>
          <w:color w:val="231F20"/>
        </w:rPr>
        <w:t>dice: Lower threat and greater trust as mediators. Group</w:t>
      </w:r>
    </w:p>
    <w:p w14:paraId="3D2A8FC6" w14:textId="77777777" w:rsidR="003F09CE" w:rsidRPr="00C6478C" w:rsidRDefault="003F09CE" w:rsidP="00C16DB0">
      <w:pPr>
        <w:shd w:val="clear" w:color="auto" w:fill="FFFFFF"/>
        <w:spacing w:line="0" w:lineRule="auto"/>
        <w:rPr>
          <w:color w:val="231F20"/>
        </w:rPr>
      </w:pPr>
      <w:r w:rsidRPr="00C6478C">
        <w:rPr>
          <w:color w:val="231F20"/>
        </w:rPr>
        <w:t>dice: Lower threat and greater trust as mediators. Group</w:t>
      </w:r>
    </w:p>
    <w:p w14:paraId="24DA818A" w14:textId="77777777" w:rsidR="003F09CE" w:rsidRPr="00C6478C" w:rsidRDefault="003F09CE" w:rsidP="00C16DB0">
      <w:pPr>
        <w:shd w:val="clear" w:color="auto" w:fill="FFFFFF"/>
        <w:spacing w:line="0" w:lineRule="auto"/>
        <w:rPr>
          <w:color w:val="231F20"/>
        </w:rPr>
      </w:pPr>
      <w:r w:rsidRPr="00C6478C">
        <w:rPr>
          <w:color w:val="231F20"/>
        </w:rPr>
        <w:t>dice: Lower threat and greater trust as mediators. Group</w:t>
      </w:r>
    </w:p>
    <w:p w14:paraId="6DA8401B" w14:textId="77777777" w:rsidR="003F09CE" w:rsidRPr="00772355" w:rsidRDefault="003F09CE" w:rsidP="00B953FD">
      <w:pPr>
        <w:spacing w:line="480" w:lineRule="auto"/>
        <w:ind w:left="720" w:hanging="720"/>
        <w:rPr>
          <w:color w:val="000000" w:themeColor="text1"/>
        </w:rPr>
      </w:pPr>
      <w:r w:rsidRPr="00772355">
        <w:rPr>
          <w:color w:val="000000" w:themeColor="text1"/>
        </w:rPr>
        <w:t xml:space="preserve">Douglas, K. M., &amp; Leite, A. C. (2017).  Suspicion in the workplace: </w:t>
      </w:r>
      <w:r w:rsidRPr="00772355">
        <w:rPr>
          <w:noProof/>
          <w:color w:val="000000" w:themeColor="text1"/>
        </w:rPr>
        <w:t>Organizational</w:t>
      </w:r>
      <w:r w:rsidRPr="00772355">
        <w:rPr>
          <w:color w:val="000000" w:themeColor="text1"/>
        </w:rPr>
        <w:t xml:space="preserve"> conspiracy theories and work-related outcomes. </w:t>
      </w:r>
      <w:r w:rsidRPr="00772355">
        <w:rPr>
          <w:i/>
          <w:color w:val="000000" w:themeColor="text1"/>
        </w:rPr>
        <w:t xml:space="preserve">British Journal of Psychology, 3, </w:t>
      </w:r>
      <w:r w:rsidRPr="00772355">
        <w:rPr>
          <w:color w:val="000000" w:themeColor="text1"/>
        </w:rPr>
        <w:t xml:space="preserve">486-506. </w:t>
      </w:r>
      <w:proofErr w:type="spellStart"/>
      <w:r w:rsidRPr="00772355">
        <w:rPr>
          <w:color w:val="000000" w:themeColor="text1"/>
        </w:rPr>
        <w:t>doi</w:t>
      </w:r>
      <w:proofErr w:type="spellEnd"/>
      <w:r w:rsidRPr="00772355">
        <w:rPr>
          <w:color w:val="000000" w:themeColor="text1"/>
        </w:rPr>
        <w:t>: 10.1111/bjop.12212</w:t>
      </w:r>
    </w:p>
    <w:p w14:paraId="6AB035C1" w14:textId="77777777" w:rsidR="003F09CE" w:rsidRPr="00C6478C" w:rsidRDefault="003F09CE" w:rsidP="009D78A3">
      <w:pPr>
        <w:pStyle w:val="Heading1"/>
        <w:shd w:val="clear" w:color="auto" w:fill="FFFFFF"/>
        <w:spacing w:before="0" w:beforeAutospacing="0" w:after="0" w:afterAutospacing="0" w:line="480" w:lineRule="auto"/>
        <w:ind w:left="720" w:hanging="720"/>
        <w:rPr>
          <w:rFonts w:eastAsiaTheme="minorEastAsia"/>
          <w:b w:val="0"/>
          <w:color w:val="000000" w:themeColor="text1"/>
          <w:sz w:val="24"/>
          <w:szCs w:val="24"/>
          <w:lang w:val="en-US"/>
        </w:rPr>
      </w:pPr>
      <w:r w:rsidRPr="00C6478C">
        <w:rPr>
          <w:rFonts w:eastAsiaTheme="minorEastAsia"/>
          <w:b w:val="0"/>
          <w:color w:val="000000" w:themeColor="text1"/>
          <w:sz w:val="24"/>
          <w:szCs w:val="24"/>
          <w:lang w:val="en-US"/>
        </w:rPr>
        <w:t xml:space="preserve">Douglas, K. M., Sutton, R. M., Jolley, D., &amp; Wood, M. J. (2015). The social, political, environmental and health-related consequences of conspiracy theories: Problems and potential solutions. In M. </w:t>
      </w:r>
      <w:proofErr w:type="spellStart"/>
      <w:r w:rsidRPr="00C6478C">
        <w:rPr>
          <w:rFonts w:eastAsiaTheme="minorEastAsia"/>
          <w:b w:val="0"/>
          <w:color w:val="000000" w:themeColor="text1"/>
          <w:sz w:val="24"/>
          <w:szCs w:val="24"/>
          <w:lang w:val="en-US"/>
        </w:rPr>
        <w:t>Bilewicz</w:t>
      </w:r>
      <w:proofErr w:type="spellEnd"/>
      <w:r w:rsidRPr="00C6478C">
        <w:rPr>
          <w:rFonts w:eastAsiaTheme="minorEastAsia"/>
          <w:b w:val="0"/>
          <w:color w:val="000000" w:themeColor="text1"/>
          <w:sz w:val="24"/>
          <w:szCs w:val="24"/>
          <w:lang w:val="en-US"/>
        </w:rPr>
        <w:t xml:space="preserve">, A. </w:t>
      </w:r>
      <w:r w:rsidRPr="00C6478C">
        <w:rPr>
          <w:rFonts w:eastAsiaTheme="minorEastAsia"/>
          <w:b w:val="0"/>
          <w:noProof/>
          <w:color w:val="000000" w:themeColor="text1"/>
          <w:sz w:val="24"/>
          <w:szCs w:val="24"/>
          <w:lang w:val="en-US"/>
        </w:rPr>
        <w:t>Cichocka</w:t>
      </w:r>
      <w:r w:rsidRPr="00C6478C">
        <w:rPr>
          <w:rFonts w:eastAsiaTheme="minorEastAsia"/>
          <w:b w:val="0"/>
          <w:color w:val="000000" w:themeColor="text1"/>
          <w:sz w:val="24"/>
          <w:szCs w:val="24"/>
          <w:lang w:val="en-US"/>
        </w:rPr>
        <w:t xml:space="preserve">, A., &amp; W. </w:t>
      </w:r>
      <w:r w:rsidRPr="00C6478C">
        <w:rPr>
          <w:rFonts w:eastAsiaTheme="minorEastAsia"/>
          <w:b w:val="0"/>
          <w:noProof/>
          <w:color w:val="000000" w:themeColor="text1"/>
          <w:sz w:val="24"/>
          <w:szCs w:val="24"/>
          <w:lang w:val="en-US"/>
        </w:rPr>
        <w:t>Soral</w:t>
      </w:r>
      <w:r w:rsidRPr="00C6478C">
        <w:rPr>
          <w:rFonts w:eastAsiaTheme="minorEastAsia"/>
          <w:b w:val="0"/>
          <w:color w:val="000000" w:themeColor="text1"/>
          <w:sz w:val="24"/>
          <w:szCs w:val="24"/>
          <w:lang w:val="en-US"/>
        </w:rPr>
        <w:t xml:space="preserve"> (Eds.), </w:t>
      </w:r>
      <w:r w:rsidRPr="00C6478C">
        <w:rPr>
          <w:rFonts w:eastAsiaTheme="minorEastAsia"/>
          <w:b w:val="0"/>
          <w:i/>
          <w:color w:val="000000" w:themeColor="text1"/>
          <w:sz w:val="24"/>
          <w:szCs w:val="24"/>
          <w:lang w:val="en-US"/>
        </w:rPr>
        <w:t>The psychology of conspiracy</w:t>
      </w:r>
      <w:r w:rsidRPr="00C6478C">
        <w:rPr>
          <w:rFonts w:eastAsiaTheme="minorEastAsia"/>
          <w:b w:val="0"/>
          <w:color w:val="000000" w:themeColor="text1"/>
          <w:sz w:val="24"/>
          <w:szCs w:val="24"/>
          <w:lang w:val="en-US"/>
        </w:rPr>
        <w:t>. Taylor and Francis.</w:t>
      </w:r>
    </w:p>
    <w:p w14:paraId="050B2753" w14:textId="77777777" w:rsidR="00A12B80" w:rsidRPr="0091768E" w:rsidRDefault="00A12B80" w:rsidP="009D78A3">
      <w:pPr>
        <w:pStyle w:val="Heading1"/>
        <w:shd w:val="clear" w:color="auto" w:fill="FFFFFF"/>
        <w:spacing w:before="0" w:beforeAutospacing="0" w:after="0" w:afterAutospacing="0" w:line="480" w:lineRule="auto"/>
        <w:ind w:left="720" w:hanging="720"/>
        <w:rPr>
          <w:b w:val="0"/>
          <w:i/>
          <w:color w:val="000000" w:themeColor="text1"/>
          <w:sz w:val="24"/>
          <w:szCs w:val="24"/>
          <w:lang w:val="en-GB"/>
        </w:rPr>
      </w:pPr>
      <w:r w:rsidRPr="0091768E">
        <w:rPr>
          <w:b w:val="0"/>
          <w:color w:val="000000" w:themeColor="text1"/>
          <w:sz w:val="24"/>
          <w:szCs w:val="24"/>
        </w:rPr>
        <w:lastRenderedPageBreak/>
        <w:t>Douglas, K.M., Sutton, R.M., &amp;</w:t>
      </w:r>
      <w:r w:rsidRPr="0091768E">
        <w:rPr>
          <w:b w:val="0"/>
          <w:color w:val="000000" w:themeColor="text1"/>
          <w:sz w:val="24"/>
          <w:szCs w:val="24"/>
          <w:lang w:val="en-GB"/>
        </w:rPr>
        <w:t xml:space="preserve"> </w:t>
      </w:r>
      <w:r w:rsidRPr="0091768E">
        <w:rPr>
          <w:b w:val="0"/>
          <w:color w:val="000000" w:themeColor="text1"/>
          <w:sz w:val="24"/>
          <w:szCs w:val="24"/>
        </w:rPr>
        <w:t>Cichocka, A. (</w:t>
      </w:r>
      <w:r>
        <w:rPr>
          <w:b w:val="0"/>
          <w:color w:val="000000" w:themeColor="text1"/>
          <w:sz w:val="24"/>
          <w:szCs w:val="24"/>
          <w:lang w:val="en-GB"/>
        </w:rPr>
        <w:t>2017</w:t>
      </w:r>
      <w:r w:rsidRPr="0091768E">
        <w:rPr>
          <w:b w:val="0"/>
          <w:color w:val="000000" w:themeColor="text1"/>
          <w:sz w:val="24"/>
          <w:szCs w:val="24"/>
        </w:rPr>
        <w:t xml:space="preserve">). The psychology of conspiracy theories.   </w:t>
      </w:r>
      <w:r w:rsidRPr="0091768E">
        <w:rPr>
          <w:b w:val="0"/>
          <w:i/>
          <w:color w:val="000000" w:themeColor="text1"/>
          <w:sz w:val="24"/>
          <w:szCs w:val="24"/>
        </w:rPr>
        <w:t>Current Directions in Psychological Science</w:t>
      </w:r>
      <w:r w:rsidRPr="0091768E">
        <w:rPr>
          <w:b w:val="0"/>
          <w:i/>
          <w:color w:val="000000" w:themeColor="text1"/>
          <w:sz w:val="24"/>
          <w:szCs w:val="24"/>
          <w:lang w:val="en-GB"/>
        </w:rPr>
        <w:t>, 26</w:t>
      </w:r>
      <w:r>
        <w:rPr>
          <w:b w:val="0"/>
          <w:i/>
          <w:color w:val="000000" w:themeColor="text1"/>
          <w:sz w:val="24"/>
          <w:szCs w:val="24"/>
          <w:lang w:val="en-GB"/>
        </w:rPr>
        <w:t xml:space="preserve"> (</w:t>
      </w:r>
      <w:r w:rsidRPr="0091768E">
        <w:rPr>
          <w:b w:val="0"/>
          <w:color w:val="000000" w:themeColor="text1"/>
          <w:sz w:val="24"/>
          <w:szCs w:val="24"/>
          <w:lang w:val="en-GB"/>
        </w:rPr>
        <w:t>6</w:t>
      </w:r>
      <w:r>
        <w:rPr>
          <w:b w:val="0"/>
          <w:color w:val="000000" w:themeColor="text1"/>
          <w:sz w:val="24"/>
          <w:szCs w:val="24"/>
          <w:lang w:val="en-GB"/>
        </w:rPr>
        <w:t>)</w:t>
      </w:r>
      <w:r w:rsidRPr="0091768E">
        <w:rPr>
          <w:b w:val="0"/>
          <w:color w:val="000000" w:themeColor="text1"/>
          <w:sz w:val="24"/>
          <w:szCs w:val="24"/>
          <w:lang w:val="en-GB"/>
        </w:rPr>
        <w:t xml:space="preserve">, 538-542. </w:t>
      </w:r>
      <w:proofErr w:type="spellStart"/>
      <w:r w:rsidRPr="0091768E">
        <w:rPr>
          <w:b w:val="0"/>
          <w:color w:val="000000" w:themeColor="text1"/>
          <w:sz w:val="24"/>
          <w:szCs w:val="24"/>
          <w:lang w:val="en-GB"/>
        </w:rPr>
        <w:t>doi</w:t>
      </w:r>
      <w:proofErr w:type="spellEnd"/>
      <w:r w:rsidRPr="0091768E">
        <w:rPr>
          <w:b w:val="0"/>
          <w:color w:val="000000" w:themeColor="text1"/>
          <w:sz w:val="24"/>
          <w:szCs w:val="24"/>
          <w:lang w:val="en-GB"/>
        </w:rPr>
        <w:t>:</w:t>
      </w:r>
      <w:r w:rsidRPr="00B953FD">
        <w:rPr>
          <w:b w:val="0"/>
          <w:color w:val="000000" w:themeColor="text1"/>
          <w:sz w:val="24"/>
          <w:szCs w:val="24"/>
          <w:lang w:val="en-GB"/>
        </w:rPr>
        <w:t xml:space="preserve">  </w:t>
      </w:r>
      <w:r w:rsidRPr="0008234B">
        <w:rPr>
          <w:b w:val="0"/>
          <w:sz w:val="24"/>
          <w:szCs w:val="24"/>
        </w:rPr>
        <w:t>10.1177/0963721417718261</w:t>
      </w:r>
      <w:r w:rsidRPr="0091768E" w:rsidDel="0091768E">
        <w:rPr>
          <w:b w:val="0"/>
          <w:i/>
          <w:color w:val="000000" w:themeColor="text1"/>
          <w:sz w:val="24"/>
          <w:szCs w:val="24"/>
          <w:lang w:val="en-GB"/>
        </w:rPr>
        <w:t>.</w:t>
      </w:r>
    </w:p>
    <w:p w14:paraId="17F05872" w14:textId="77777777" w:rsidR="00A12B80" w:rsidRPr="00354DF3" w:rsidRDefault="00A12B80" w:rsidP="00354DF3">
      <w:pPr>
        <w:autoSpaceDE w:val="0"/>
        <w:autoSpaceDN w:val="0"/>
        <w:adjustRightInd w:val="0"/>
        <w:spacing w:line="480" w:lineRule="auto"/>
        <w:ind w:left="720" w:hanging="720"/>
        <w:rPr>
          <w:rFonts w:eastAsiaTheme="minorHAnsi"/>
          <w:lang w:eastAsia="en-US"/>
        </w:rPr>
      </w:pPr>
      <w:r w:rsidRPr="00354DF3">
        <w:rPr>
          <w:rFonts w:eastAsiaTheme="minorHAnsi"/>
          <w:lang w:eastAsia="en-US"/>
        </w:rPr>
        <w:t xml:space="preserve">Drury, L., Abrams, D., Swift, H., Lamont, R. A., &amp; </w:t>
      </w:r>
      <w:proofErr w:type="spellStart"/>
      <w:r w:rsidRPr="00354DF3">
        <w:rPr>
          <w:rFonts w:eastAsiaTheme="minorHAnsi"/>
          <w:lang w:eastAsia="en-US"/>
        </w:rPr>
        <w:t>Gerocova</w:t>
      </w:r>
      <w:proofErr w:type="spellEnd"/>
      <w:r w:rsidRPr="00354DF3">
        <w:rPr>
          <w:rFonts w:eastAsiaTheme="minorHAnsi"/>
          <w:lang w:eastAsia="en-US"/>
        </w:rPr>
        <w:t xml:space="preserve">, K. (2017). Can caring create prejudice? An investigation of positive and negative intergenerational contact in care settings and the generalization of blatant and subtle age prejudice to other older people. </w:t>
      </w:r>
      <w:r w:rsidRPr="00354DF3">
        <w:rPr>
          <w:rFonts w:eastAsiaTheme="minorHAnsi"/>
          <w:i/>
          <w:iCs/>
          <w:lang w:eastAsia="en-US"/>
        </w:rPr>
        <w:t>Journal of Community &amp; Applied Social Psychology</w:t>
      </w:r>
      <w:r w:rsidRPr="00354DF3">
        <w:rPr>
          <w:rFonts w:eastAsiaTheme="minorHAnsi"/>
          <w:lang w:eastAsia="en-US"/>
        </w:rPr>
        <w:t xml:space="preserve">, </w:t>
      </w:r>
      <w:r w:rsidRPr="00354DF3">
        <w:rPr>
          <w:rFonts w:eastAsiaTheme="minorHAnsi"/>
          <w:i/>
          <w:iCs/>
          <w:lang w:eastAsia="en-US"/>
        </w:rPr>
        <w:t>27</w:t>
      </w:r>
      <w:r w:rsidRPr="00354DF3">
        <w:rPr>
          <w:rFonts w:eastAsiaTheme="minorHAnsi"/>
          <w:lang w:eastAsia="en-US"/>
        </w:rPr>
        <w:t xml:space="preserve">, 65–82. doi:10.1002/casp.2294 </w:t>
      </w:r>
    </w:p>
    <w:p w14:paraId="7A7DD737" w14:textId="77777777" w:rsidR="00A12B80" w:rsidRPr="00C6478C" w:rsidRDefault="00A12B80" w:rsidP="009D78A3">
      <w:pPr>
        <w:pStyle w:val="Heading1"/>
        <w:shd w:val="clear" w:color="auto" w:fill="FFFFFF"/>
        <w:spacing w:before="0" w:beforeAutospacing="0" w:after="0" w:afterAutospacing="0" w:line="480" w:lineRule="auto"/>
        <w:ind w:left="720" w:hanging="720"/>
        <w:rPr>
          <w:color w:val="FF0000"/>
          <w:sz w:val="24"/>
          <w:szCs w:val="24"/>
        </w:rPr>
      </w:pPr>
      <w:r w:rsidRPr="00C6478C">
        <w:rPr>
          <w:b w:val="0"/>
          <w:color w:val="000000" w:themeColor="text1"/>
          <w:sz w:val="24"/>
          <w:szCs w:val="24"/>
        </w:rPr>
        <w:t xml:space="preserve">Fazio, R. H., Eiser, J. R., &amp; Shook, N. J. (2004). Attitude formation through exploration: Valence asymmetries. </w:t>
      </w:r>
      <w:r w:rsidRPr="00C6478C">
        <w:rPr>
          <w:b w:val="0"/>
          <w:i/>
          <w:color w:val="000000" w:themeColor="text1"/>
          <w:sz w:val="24"/>
          <w:szCs w:val="24"/>
        </w:rPr>
        <w:t>Journal of Personality and Social Psychology, 87</w:t>
      </w:r>
      <w:r w:rsidRPr="00C6478C">
        <w:rPr>
          <w:b w:val="0"/>
          <w:color w:val="000000" w:themeColor="text1"/>
          <w:sz w:val="24"/>
          <w:szCs w:val="24"/>
        </w:rPr>
        <w:t>, 293-311. doi: 10.1037/0022-3514.87.3.293</w:t>
      </w:r>
    </w:p>
    <w:p w14:paraId="48B655F6" w14:textId="77777777" w:rsidR="00A12B80" w:rsidRDefault="00A12B80" w:rsidP="00357516">
      <w:pPr>
        <w:autoSpaceDE w:val="0"/>
        <w:autoSpaceDN w:val="0"/>
        <w:adjustRightInd w:val="0"/>
        <w:spacing w:line="480" w:lineRule="auto"/>
        <w:ind w:left="720" w:hanging="720"/>
        <w:rPr>
          <w:rStyle w:val="HTMLCite"/>
          <w:lang w:val="en"/>
        </w:rPr>
      </w:pPr>
      <w:r w:rsidRPr="002E1D49">
        <w:rPr>
          <w:rStyle w:val="HTMLCite"/>
          <w:i w:val="0"/>
          <w:lang w:val="en"/>
        </w:rPr>
        <w:t xml:space="preserve">Fiske, S.T., Cuddy, A. J. C., Glick, P., &amp; Xu, J. (2002).  A model of (often mixed) stereotype content: competence and warmth respectively follow from perceived status and competition. </w:t>
      </w:r>
      <w:r w:rsidRPr="002E1D49">
        <w:rPr>
          <w:rStyle w:val="HTMLCite"/>
          <w:lang w:val="en"/>
        </w:rPr>
        <w:t>Journal of Personality and Social Psychology</w:t>
      </w:r>
      <w:r w:rsidRPr="002E1D49">
        <w:rPr>
          <w:rStyle w:val="HTMLCite"/>
          <w:i w:val="0"/>
          <w:lang w:val="en"/>
        </w:rPr>
        <w:t>,</w:t>
      </w:r>
      <w:r w:rsidRPr="002E1D49">
        <w:rPr>
          <w:rStyle w:val="HTMLCite"/>
          <w:lang w:val="en"/>
        </w:rPr>
        <w:t xml:space="preserve"> </w:t>
      </w:r>
      <w:r w:rsidRPr="002E1D49">
        <w:rPr>
          <w:rStyle w:val="HTMLCite"/>
          <w:bCs/>
          <w:lang w:val="en"/>
        </w:rPr>
        <w:t>82</w:t>
      </w:r>
      <w:r w:rsidRPr="002E1D49">
        <w:rPr>
          <w:rStyle w:val="HTMLCite"/>
          <w:i w:val="0"/>
          <w:lang w:val="en"/>
        </w:rPr>
        <w:t xml:space="preserve"> (6): 878–902. doi: </w:t>
      </w:r>
      <w:r w:rsidRPr="002E1D49">
        <w:rPr>
          <w:rStyle w:val="HTMLCite"/>
          <w:lang w:val="en"/>
        </w:rPr>
        <w:t>10.1037/0022-3514.82.6.878</w:t>
      </w:r>
    </w:p>
    <w:p w14:paraId="160C974F" w14:textId="77777777" w:rsidR="00A12B80" w:rsidRPr="001062CC" w:rsidRDefault="00A12B80" w:rsidP="00A12B80">
      <w:pPr>
        <w:spacing w:line="480" w:lineRule="auto"/>
        <w:ind w:left="720" w:hanging="720"/>
        <w:rPr>
          <w:color w:val="000000" w:themeColor="text1"/>
          <w:shd w:val="clear" w:color="auto" w:fill="FFFFFF"/>
          <w:lang w:eastAsia="en-US"/>
        </w:rPr>
      </w:pPr>
      <w:proofErr w:type="spellStart"/>
      <w:r w:rsidRPr="001062CC">
        <w:rPr>
          <w:color w:val="000000" w:themeColor="text1"/>
        </w:rPr>
        <w:t>Goertzel</w:t>
      </w:r>
      <w:proofErr w:type="spellEnd"/>
      <w:r w:rsidRPr="001062CC">
        <w:rPr>
          <w:color w:val="000000" w:themeColor="text1"/>
        </w:rPr>
        <w:t xml:space="preserve">, T. (1994). Belief in conspiracy theories. </w:t>
      </w:r>
      <w:r w:rsidRPr="001062CC">
        <w:rPr>
          <w:i/>
          <w:iCs/>
          <w:color w:val="000000" w:themeColor="text1"/>
        </w:rPr>
        <w:t>Political Psychology</w:t>
      </w:r>
      <w:r w:rsidRPr="001062CC">
        <w:rPr>
          <w:color w:val="000000" w:themeColor="text1"/>
        </w:rPr>
        <w:t xml:space="preserve">, </w:t>
      </w:r>
      <w:r w:rsidRPr="001062CC">
        <w:rPr>
          <w:i/>
          <w:iCs/>
          <w:color w:val="000000" w:themeColor="text1"/>
        </w:rPr>
        <w:t>15</w:t>
      </w:r>
      <w:r w:rsidRPr="001062CC">
        <w:rPr>
          <w:color w:val="000000" w:themeColor="text1"/>
        </w:rPr>
        <w:t>, 731–742. doi:10.2307/ 3791630</w:t>
      </w:r>
    </w:p>
    <w:p w14:paraId="7C157C79" w14:textId="77777777" w:rsidR="00A12B80" w:rsidRPr="00C6478C" w:rsidRDefault="00A12B80" w:rsidP="009C6C55">
      <w:pPr>
        <w:spacing w:line="480" w:lineRule="auto"/>
        <w:ind w:left="720" w:hanging="720"/>
        <w:contextualSpacing/>
        <w:rPr>
          <w:color w:val="000000" w:themeColor="text1"/>
          <w:spacing w:val="-15"/>
          <w:shd w:val="clear" w:color="auto" w:fill="FFFFFF"/>
          <w:lang w:val="en-US"/>
        </w:rPr>
      </w:pPr>
      <w:proofErr w:type="spellStart"/>
      <w:r w:rsidRPr="00C6478C">
        <w:t>Golec</w:t>
      </w:r>
      <w:proofErr w:type="spellEnd"/>
      <w:r w:rsidRPr="00C6478C">
        <w:t xml:space="preserve"> de Zavala &amp; </w:t>
      </w:r>
      <w:proofErr w:type="spellStart"/>
      <w:r w:rsidRPr="00C6478C">
        <w:t>Cichocka</w:t>
      </w:r>
      <w:proofErr w:type="spellEnd"/>
      <w:r w:rsidRPr="00C6478C">
        <w:t>, 2012</w:t>
      </w:r>
      <w:r w:rsidRPr="00C6478C">
        <w:rPr>
          <w:color w:val="000000" w:themeColor="text1"/>
          <w:shd w:val="clear" w:color="auto" w:fill="FFFFFF"/>
          <w:lang w:val="en-US"/>
        </w:rPr>
        <w:t xml:space="preserve"> </w:t>
      </w:r>
      <w:proofErr w:type="spellStart"/>
      <w:r w:rsidRPr="00C6478C">
        <w:rPr>
          <w:color w:val="000000" w:themeColor="text1"/>
          <w:shd w:val="clear" w:color="auto" w:fill="FFFFFF"/>
          <w:lang w:val="en-US"/>
        </w:rPr>
        <w:t>Golec</w:t>
      </w:r>
      <w:proofErr w:type="spellEnd"/>
      <w:r w:rsidRPr="00C6478C">
        <w:rPr>
          <w:color w:val="000000" w:themeColor="text1"/>
          <w:shd w:val="clear" w:color="auto" w:fill="FFFFFF"/>
          <w:lang w:val="en-US"/>
        </w:rPr>
        <w:t xml:space="preserve"> de Zavala, A. &amp; Cichocka, A. (2012) Collective narcissism and anti-Semitism in Poland: the mediating role of siege beliefs and the conspiracy stereotype of Jews.</w:t>
      </w:r>
      <w:r w:rsidRPr="00C6478C">
        <w:rPr>
          <w:i/>
          <w:iCs/>
          <w:color w:val="000000" w:themeColor="text1"/>
          <w:shd w:val="clear" w:color="auto" w:fill="FFFFFF"/>
          <w:lang w:val="en-US"/>
        </w:rPr>
        <w:t xml:space="preserve"> Group Processes and Intergroup Relations, 15</w:t>
      </w:r>
      <w:r w:rsidRPr="00C6478C">
        <w:rPr>
          <w:color w:val="000000" w:themeColor="text1"/>
          <w:shd w:val="clear" w:color="auto" w:fill="FFFFFF"/>
          <w:lang w:val="en-US"/>
        </w:rPr>
        <w:t xml:space="preserve">, 213-229. </w:t>
      </w:r>
      <w:proofErr w:type="spellStart"/>
      <w:r w:rsidRPr="00C6478C">
        <w:rPr>
          <w:color w:val="000000" w:themeColor="text1"/>
          <w:spacing w:val="-15"/>
          <w:shd w:val="clear" w:color="auto" w:fill="FFFFFF"/>
          <w:lang w:val="en-US"/>
        </w:rPr>
        <w:t>doi</w:t>
      </w:r>
      <w:proofErr w:type="spellEnd"/>
      <w:r w:rsidRPr="00C6478C">
        <w:rPr>
          <w:color w:val="000000" w:themeColor="text1"/>
          <w:spacing w:val="-15"/>
          <w:shd w:val="clear" w:color="auto" w:fill="FFFFFF"/>
          <w:lang w:val="en-US"/>
        </w:rPr>
        <w:t>: 10.1177/1368430211420891</w:t>
      </w:r>
    </w:p>
    <w:p w14:paraId="5F5538CC" w14:textId="77777777" w:rsidR="00A12B80" w:rsidRPr="00C6478C" w:rsidRDefault="00A12B80" w:rsidP="009C6C55">
      <w:pPr>
        <w:spacing w:line="480" w:lineRule="auto"/>
        <w:ind w:left="720" w:hanging="720"/>
        <w:contextualSpacing/>
        <w:rPr>
          <w:bCs/>
          <w:color w:val="000000"/>
        </w:rPr>
      </w:pPr>
      <w:proofErr w:type="spellStart"/>
      <w:r w:rsidRPr="00C6478C">
        <w:rPr>
          <w:bCs/>
          <w:color w:val="000000"/>
        </w:rPr>
        <w:t>Golec</w:t>
      </w:r>
      <w:proofErr w:type="spellEnd"/>
      <w:r w:rsidRPr="00C6478C">
        <w:rPr>
          <w:bCs/>
          <w:color w:val="000000"/>
        </w:rPr>
        <w:t xml:space="preserve"> de Zavala, A. &amp; Cichocka, A.  (2012) </w:t>
      </w:r>
      <w:r>
        <w:rPr>
          <w:bCs/>
          <w:color w:val="000000"/>
        </w:rPr>
        <w:t>Collective narcissism and Anti-S</w:t>
      </w:r>
      <w:r w:rsidRPr="00C6478C">
        <w:rPr>
          <w:bCs/>
          <w:color w:val="000000"/>
        </w:rPr>
        <w:t xml:space="preserve">emitism in </w:t>
      </w:r>
      <w:r>
        <w:rPr>
          <w:bCs/>
          <w:color w:val="000000"/>
        </w:rPr>
        <w:t>P</w:t>
      </w:r>
      <w:r w:rsidRPr="00C6478C">
        <w:rPr>
          <w:bCs/>
          <w:color w:val="000000"/>
        </w:rPr>
        <w:t>oland: the mediating role of siege beliefs and the cons</w:t>
      </w:r>
      <w:r>
        <w:rPr>
          <w:bCs/>
          <w:color w:val="000000"/>
        </w:rPr>
        <w:t>piracy stereotype of J</w:t>
      </w:r>
      <w:r w:rsidRPr="00C6478C">
        <w:rPr>
          <w:bCs/>
          <w:color w:val="000000"/>
        </w:rPr>
        <w:t xml:space="preserve">ews.   </w:t>
      </w:r>
      <w:r w:rsidRPr="00C6478C">
        <w:rPr>
          <w:bCs/>
          <w:i/>
          <w:color w:val="000000" w:themeColor="text1"/>
        </w:rPr>
        <w:t>Group Processes and Intergroup Relations, 15</w:t>
      </w:r>
      <w:r>
        <w:rPr>
          <w:bCs/>
          <w:color w:val="000000" w:themeColor="text1"/>
        </w:rPr>
        <w:t xml:space="preserve"> (2),</w:t>
      </w:r>
      <w:r w:rsidRPr="00C6478C">
        <w:rPr>
          <w:bCs/>
          <w:color w:val="000000" w:themeColor="text1"/>
        </w:rPr>
        <w:t xml:space="preserve"> 213-229.  </w:t>
      </w:r>
      <w:proofErr w:type="spellStart"/>
      <w:r w:rsidRPr="00C6478C">
        <w:rPr>
          <w:bCs/>
          <w:color w:val="000000" w:themeColor="text1"/>
        </w:rPr>
        <w:t>doi</w:t>
      </w:r>
      <w:proofErr w:type="spellEnd"/>
      <w:r w:rsidRPr="00C6478C">
        <w:rPr>
          <w:bCs/>
          <w:color w:val="000000" w:themeColor="text1"/>
        </w:rPr>
        <w:t xml:space="preserve">: </w:t>
      </w:r>
      <w:r w:rsidRPr="00C6478C">
        <w:rPr>
          <w:color w:val="000000" w:themeColor="text1"/>
          <w:lang w:val="en"/>
        </w:rPr>
        <w:t>doi.org/10.1177/1368430211420891</w:t>
      </w:r>
    </w:p>
    <w:p w14:paraId="6370DA46" w14:textId="77777777" w:rsidR="00A12B80" w:rsidRPr="00C6478C" w:rsidRDefault="00A12B80" w:rsidP="00C16DB0">
      <w:pPr>
        <w:shd w:val="clear" w:color="auto" w:fill="FFFFFF"/>
        <w:spacing w:line="0" w:lineRule="auto"/>
        <w:rPr>
          <w:color w:val="231F20"/>
        </w:rPr>
      </w:pPr>
      <w:r w:rsidRPr="00C6478C">
        <w:rPr>
          <w:color w:val="231F20"/>
        </w:rPr>
        <w:t>group contact? Current Directions in Psychological Science, 20(3), 154–</w:t>
      </w:r>
    </w:p>
    <w:p w14:paraId="7B72AC68" w14:textId="77777777" w:rsidR="00A12B80" w:rsidRPr="00C6478C" w:rsidRDefault="00A12B80" w:rsidP="00C16DB0">
      <w:pPr>
        <w:shd w:val="clear" w:color="auto" w:fill="FFFFFF"/>
        <w:spacing w:line="0" w:lineRule="auto"/>
        <w:rPr>
          <w:color w:val="231F20"/>
        </w:rPr>
      </w:pPr>
      <w:r w:rsidRPr="00C6478C">
        <w:rPr>
          <w:color w:val="231F20"/>
        </w:rPr>
        <w:t>group contact? Current Directions in Psychological Science, 20(3), 154–</w:t>
      </w:r>
    </w:p>
    <w:p w14:paraId="794D1115" w14:textId="77777777" w:rsidR="00A12B80" w:rsidRPr="00C6478C" w:rsidRDefault="00A12B80" w:rsidP="00C16DB0">
      <w:pPr>
        <w:shd w:val="clear" w:color="auto" w:fill="FFFFFF"/>
        <w:spacing w:line="0" w:lineRule="auto"/>
        <w:rPr>
          <w:color w:val="231F20"/>
        </w:rPr>
      </w:pPr>
      <w:r w:rsidRPr="00C6478C">
        <w:rPr>
          <w:color w:val="231F20"/>
        </w:rPr>
        <w:t>group contact? Current Directions in Psychological Science, 20(3), 154–</w:t>
      </w:r>
    </w:p>
    <w:p w14:paraId="1C9543D9" w14:textId="77777777" w:rsidR="00A12B80" w:rsidRPr="00C6478C" w:rsidRDefault="00A12B80" w:rsidP="00547306">
      <w:pPr>
        <w:autoSpaceDE w:val="0"/>
        <w:autoSpaceDN w:val="0"/>
        <w:adjustRightInd w:val="0"/>
        <w:spacing w:line="480" w:lineRule="auto"/>
        <w:ind w:left="720" w:hanging="720"/>
        <w:rPr>
          <w:color w:val="000000" w:themeColor="text1"/>
          <w:shd w:val="clear" w:color="auto" w:fill="FFFFFF"/>
        </w:rPr>
      </w:pPr>
      <w:proofErr w:type="spellStart"/>
      <w:r w:rsidRPr="00C6478C">
        <w:rPr>
          <w:color w:val="000000" w:themeColor="text1"/>
          <w:shd w:val="clear" w:color="auto" w:fill="FFFFFF"/>
        </w:rPr>
        <w:lastRenderedPageBreak/>
        <w:t>Grzesiak</w:t>
      </w:r>
      <w:proofErr w:type="spellEnd"/>
      <w:r w:rsidRPr="00C6478C">
        <w:rPr>
          <w:color w:val="000000" w:themeColor="text1"/>
          <w:shd w:val="clear" w:color="auto" w:fill="FFFFFF"/>
        </w:rPr>
        <w:t>-Feldman, M. (2013).</w:t>
      </w:r>
      <w:r w:rsidRPr="00C6478C">
        <w:rPr>
          <w:rStyle w:val="apple-converted-space"/>
          <w:rFonts w:eastAsiaTheme="majorEastAsia"/>
          <w:color w:val="000000" w:themeColor="text1"/>
          <w:shd w:val="clear" w:color="auto" w:fill="FFFFFF"/>
        </w:rPr>
        <w:t> </w:t>
      </w:r>
      <w:r w:rsidRPr="00C6478C">
        <w:rPr>
          <w:rStyle w:val="ref-title"/>
          <w:color w:val="000000" w:themeColor="text1"/>
          <w:shd w:val="clear" w:color="auto" w:fill="FFFFFF"/>
        </w:rPr>
        <w:t>The effect of high-anxiety situations on conspiracy thinking</w:t>
      </w:r>
      <w:r w:rsidRPr="00C6478C">
        <w:rPr>
          <w:color w:val="000000" w:themeColor="text1"/>
          <w:shd w:val="clear" w:color="auto" w:fill="FFFFFF"/>
        </w:rPr>
        <w:t>.</w:t>
      </w:r>
      <w:r w:rsidRPr="00C6478C">
        <w:rPr>
          <w:rStyle w:val="apple-converted-space"/>
          <w:rFonts w:eastAsiaTheme="majorEastAsia"/>
          <w:color w:val="000000" w:themeColor="text1"/>
          <w:shd w:val="clear" w:color="auto" w:fill="FFFFFF"/>
        </w:rPr>
        <w:t> </w:t>
      </w:r>
      <w:r w:rsidRPr="00C6478C">
        <w:rPr>
          <w:rStyle w:val="ref-journal"/>
          <w:i/>
          <w:color w:val="000000" w:themeColor="text1"/>
          <w:shd w:val="clear" w:color="auto" w:fill="FFFFFF"/>
        </w:rPr>
        <w:t xml:space="preserve">Current Psychology, </w:t>
      </w:r>
      <w:r w:rsidRPr="00C6478C">
        <w:rPr>
          <w:rStyle w:val="ref-vol"/>
          <w:i/>
          <w:color w:val="000000" w:themeColor="text1"/>
          <w:shd w:val="clear" w:color="auto" w:fill="FFFFFF"/>
        </w:rPr>
        <w:t>32</w:t>
      </w:r>
      <w:r w:rsidRPr="00C6478C">
        <w:rPr>
          <w:color w:val="000000" w:themeColor="text1"/>
          <w:shd w:val="clear" w:color="auto" w:fill="FFFFFF"/>
        </w:rPr>
        <w:t xml:space="preserve">, 100–118. </w:t>
      </w:r>
      <w:proofErr w:type="spellStart"/>
      <w:r w:rsidRPr="00C6478C">
        <w:rPr>
          <w:color w:val="000000" w:themeColor="text1"/>
          <w:shd w:val="clear" w:color="auto" w:fill="FFFFFF"/>
        </w:rPr>
        <w:t>doi</w:t>
      </w:r>
      <w:proofErr w:type="spellEnd"/>
      <w:r w:rsidRPr="00C6478C">
        <w:rPr>
          <w:color w:val="000000" w:themeColor="text1"/>
          <w:shd w:val="clear" w:color="auto" w:fill="FFFFFF"/>
        </w:rPr>
        <w:t>: 10.1007/s12144-013-9165-6</w:t>
      </w:r>
    </w:p>
    <w:p w14:paraId="2558A0FE" w14:textId="77777777" w:rsidR="00A12B80" w:rsidRPr="00C6478C" w:rsidRDefault="00A12B80" w:rsidP="009C6C55">
      <w:pPr>
        <w:autoSpaceDE w:val="0"/>
        <w:autoSpaceDN w:val="0"/>
        <w:adjustRightInd w:val="0"/>
        <w:spacing w:line="480" w:lineRule="auto"/>
        <w:ind w:left="720" w:hanging="720"/>
        <w:rPr>
          <w:color w:val="000000" w:themeColor="text1"/>
        </w:rPr>
      </w:pPr>
      <w:r w:rsidRPr="00C6478C">
        <w:rPr>
          <w:color w:val="000000" w:themeColor="text1"/>
          <w:shd w:val="clear" w:color="auto" w:fill="FFFFFF"/>
        </w:rPr>
        <w:t xml:space="preserve">Haddock, G., </w:t>
      </w:r>
      <w:proofErr w:type="spellStart"/>
      <w:r w:rsidRPr="00C6478C">
        <w:rPr>
          <w:color w:val="000000" w:themeColor="text1"/>
          <w:shd w:val="clear" w:color="auto" w:fill="FFFFFF"/>
        </w:rPr>
        <w:t>Zanna</w:t>
      </w:r>
      <w:proofErr w:type="spellEnd"/>
      <w:r w:rsidRPr="00C6478C">
        <w:rPr>
          <w:color w:val="000000" w:themeColor="text1"/>
          <w:shd w:val="clear" w:color="auto" w:fill="FFFFFF"/>
        </w:rPr>
        <w:t xml:space="preserve">, M. P., &amp; </w:t>
      </w:r>
      <w:proofErr w:type="spellStart"/>
      <w:r w:rsidRPr="00C6478C">
        <w:rPr>
          <w:color w:val="000000" w:themeColor="text1"/>
          <w:shd w:val="clear" w:color="auto" w:fill="FFFFFF"/>
        </w:rPr>
        <w:t>Essess</w:t>
      </w:r>
      <w:proofErr w:type="spellEnd"/>
      <w:r w:rsidRPr="00C6478C">
        <w:rPr>
          <w:color w:val="000000" w:themeColor="text1"/>
          <w:shd w:val="clear" w:color="auto" w:fill="FFFFFF"/>
        </w:rPr>
        <w:t xml:space="preserve">, V. M. (1993). </w:t>
      </w:r>
      <w:r w:rsidRPr="00C6478C">
        <w:rPr>
          <w:color w:val="000000" w:themeColor="text1"/>
        </w:rPr>
        <w:t xml:space="preserve">Assessing the structure of prejudicial attitudes: the case of attitudes towards homosexuals. </w:t>
      </w:r>
      <w:r w:rsidRPr="00C6478C">
        <w:rPr>
          <w:i/>
          <w:iCs/>
          <w:color w:val="000000" w:themeColor="text1"/>
        </w:rPr>
        <w:t>Journal of Personality and Social Psychology,</w:t>
      </w:r>
      <w:r w:rsidRPr="00C6478C">
        <w:rPr>
          <w:color w:val="000000" w:themeColor="text1"/>
        </w:rPr>
        <w:t xml:space="preserve"> </w:t>
      </w:r>
      <w:r w:rsidRPr="00C6478C">
        <w:rPr>
          <w:i/>
          <w:color w:val="000000" w:themeColor="text1"/>
        </w:rPr>
        <w:t>65 (</w:t>
      </w:r>
      <w:r w:rsidRPr="00C6478C">
        <w:rPr>
          <w:color w:val="000000" w:themeColor="text1"/>
        </w:rPr>
        <w:t xml:space="preserve">6), 1105-1118. </w:t>
      </w:r>
    </w:p>
    <w:p w14:paraId="5424FCD9" w14:textId="77777777" w:rsidR="00A12B80" w:rsidRDefault="00A12B80" w:rsidP="00A4788C">
      <w:pPr>
        <w:spacing w:line="480" w:lineRule="auto"/>
        <w:ind w:left="720" w:hanging="720"/>
        <w:contextualSpacing/>
        <w:rPr>
          <w:color w:val="000000" w:themeColor="text1"/>
        </w:rPr>
      </w:pPr>
      <w:proofErr w:type="spellStart"/>
      <w:r w:rsidRPr="002A1424">
        <w:rPr>
          <w:color w:val="000000" w:themeColor="text1"/>
        </w:rPr>
        <w:t>Hadler</w:t>
      </w:r>
      <w:proofErr w:type="spellEnd"/>
      <w:r w:rsidRPr="002A1424">
        <w:rPr>
          <w:color w:val="000000" w:themeColor="text1"/>
        </w:rPr>
        <w:t xml:space="preserve">, J. (2004). Translations of antisemitism: Jews, the Chinese, and violence in colonial and post-colonial Indonesia. </w:t>
      </w:r>
      <w:proofErr w:type="spellStart"/>
      <w:r w:rsidRPr="002A1424">
        <w:rPr>
          <w:i/>
          <w:iCs/>
          <w:color w:val="000000" w:themeColor="text1"/>
        </w:rPr>
        <w:t>Indones</w:t>
      </w:r>
      <w:proofErr w:type="spellEnd"/>
      <w:r w:rsidRPr="002A1424">
        <w:rPr>
          <w:i/>
          <w:iCs/>
          <w:color w:val="000000" w:themeColor="text1"/>
        </w:rPr>
        <w:t>. Malay World</w:t>
      </w:r>
      <w:r w:rsidRPr="002A1424">
        <w:rPr>
          <w:color w:val="000000" w:themeColor="text1"/>
        </w:rPr>
        <w:t xml:space="preserve"> 32, 285–313. Doi: 10.1080/13639810500031012</w:t>
      </w:r>
    </w:p>
    <w:p w14:paraId="2A050319" w14:textId="77777777" w:rsidR="00A12B80" w:rsidRPr="00C6478C" w:rsidRDefault="00A12B80" w:rsidP="009C6C55">
      <w:pPr>
        <w:autoSpaceDE w:val="0"/>
        <w:autoSpaceDN w:val="0"/>
        <w:adjustRightInd w:val="0"/>
        <w:spacing w:line="480" w:lineRule="auto"/>
        <w:ind w:left="720" w:hanging="720"/>
        <w:rPr>
          <w:bCs/>
          <w:color w:val="000000"/>
        </w:rPr>
      </w:pPr>
      <w:r w:rsidRPr="00C6478C">
        <w:rPr>
          <w:bCs/>
          <w:color w:val="000000"/>
        </w:rPr>
        <w:t xml:space="preserve">Harwood, J., </w:t>
      </w:r>
      <w:proofErr w:type="spellStart"/>
      <w:r w:rsidRPr="00C6478C">
        <w:rPr>
          <w:bCs/>
          <w:color w:val="000000"/>
        </w:rPr>
        <w:t>Paolini</w:t>
      </w:r>
      <w:proofErr w:type="spellEnd"/>
      <w:r w:rsidRPr="00C6478C">
        <w:rPr>
          <w:bCs/>
          <w:color w:val="000000"/>
        </w:rPr>
        <w:t xml:space="preserve">, S., Joyce, N., Rubin, M., &amp; Arroyo, A. (2011). Secondary transfer effects from imagined contact: Group similarity affects the generalization gradient. </w:t>
      </w:r>
      <w:r w:rsidRPr="00C6478C">
        <w:rPr>
          <w:bCs/>
          <w:i/>
          <w:color w:val="000000"/>
        </w:rPr>
        <w:t>British Journal of Social Psychology, 50,</w:t>
      </w:r>
      <w:r w:rsidRPr="00C6478C">
        <w:rPr>
          <w:bCs/>
          <w:color w:val="000000"/>
        </w:rPr>
        <w:t xml:space="preserve"> 180-189. </w:t>
      </w:r>
      <w:proofErr w:type="spellStart"/>
      <w:r w:rsidRPr="00C6478C">
        <w:rPr>
          <w:bCs/>
          <w:color w:val="000000"/>
        </w:rPr>
        <w:t>doi</w:t>
      </w:r>
      <w:proofErr w:type="spellEnd"/>
      <w:r w:rsidRPr="00C6478C">
        <w:rPr>
          <w:bCs/>
          <w:color w:val="000000"/>
        </w:rPr>
        <w:t xml:space="preserve">: 10.1348/014466610X524263 </w:t>
      </w:r>
    </w:p>
    <w:p w14:paraId="1D54B000" w14:textId="77777777" w:rsidR="003F09CE" w:rsidRPr="00C6478C" w:rsidRDefault="003F09CE" w:rsidP="00C16DB0">
      <w:pPr>
        <w:autoSpaceDE w:val="0"/>
        <w:autoSpaceDN w:val="0"/>
        <w:adjustRightInd w:val="0"/>
        <w:spacing w:line="480" w:lineRule="auto"/>
        <w:ind w:left="720" w:hanging="720"/>
      </w:pPr>
      <w:r w:rsidRPr="00C6478C">
        <w:rPr>
          <w:lang w:val="en"/>
        </w:rPr>
        <w:t xml:space="preserve">Hodson, G. (2011). Do ideologically intolerant people benefit from inter-group contact?  </w:t>
      </w:r>
      <w:r w:rsidRPr="00C6478C">
        <w:rPr>
          <w:i/>
          <w:lang w:val="en"/>
        </w:rPr>
        <w:t>Current Directions in Psychological Science</w:t>
      </w:r>
      <w:r w:rsidRPr="00C6478C">
        <w:rPr>
          <w:lang w:val="en"/>
        </w:rPr>
        <w:t xml:space="preserve">, </w:t>
      </w:r>
      <w:r w:rsidRPr="00C6478C">
        <w:rPr>
          <w:i/>
          <w:lang w:val="en"/>
        </w:rPr>
        <w:t>20</w:t>
      </w:r>
      <w:r w:rsidRPr="00C6478C">
        <w:rPr>
          <w:lang w:val="en"/>
        </w:rPr>
        <w:t>(3), 154-159. doi: 10.1177/0963721411409025</w:t>
      </w:r>
    </w:p>
    <w:p w14:paraId="54F0A247" w14:textId="77777777" w:rsidR="003F09CE" w:rsidRPr="00C6478C" w:rsidRDefault="003F09CE" w:rsidP="00C16DB0">
      <w:pPr>
        <w:shd w:val="clear" w:color="auto" w:fill="FFFFFF"/>
        <w:spacing w:line="0" w:lineRule="auto"/>
        <w:rPr>
          <w:color w:val="231F20"/>
        </w:rPr>
      </w:pPr>
      <w:r w:rsidRPr="00C6478C">
        <w:rPr>
          <w:color w:val="231F20"/>
        </w:rPr>
        <w:t>Hodson, G. (2011). Do ideologically intolerant people beneﬁt from inter-</w:t>
      </w:r>
    </w:p>
    <w:p w14:paraId="2E8E5310" w14:textId="77777777" w:rsidR="003F09CE" w:rsidRPr="00C6478C" w:rsidRDefault="003F09CE" w:rsidP="00C16DB0">
      <w:pPr>
        <w:shd w:val="clear" w:color="auto" w:fill="FFFFFF"/>
        <w:spacing w:line="0" w:lineRule="auto"/>
        <w:rPr>
          <w:color w:val="231F20"/>
        </w:rPr>
      </w:pPr>
      <w:r w:rsidRPr="00C6478C">
        <w:rPr>
          <w:color w:val="231F20"/>
        </w:rPr>
        <w:t>Hodson, G. (2011). Do ideologically intolerant people beneﬁt from inter-</w:t>
      </w:r>
    </w:p>
    <w:p w14:paraId="25155B6A" w14:textId="77777777" w:rsidR="003F09CE" w:rsidRPr="00C6478C" w:rsidRDefault="003F09CE" w:rsidP="00C16DB0">
      <w:pPr>
        <w:shd w:val="clear" w:color="auto" w:fill="FFFFFF"/>
        <w:spacing w:line="0" w:lineRule="auto"/>
        <w:rPr>
          <w:color w:val="231F20"/>
        </w:rPr>
      </w:pPr>
      <w:r w:rsidRPr="00C6478C">
        <w:rPr>
          <w:color w:val="231F20"/>
        </w:rPr>
        <w:t>Hodson, G. (2011). Do ideologically intolerant people beneﬁt from inter-</w:t>
      </w:r>
    </w:p>
    <w:p w14:paraId="3F60B9BD" w14:textId="77777777" w:rsidR="003F09CE" w:rsidRPr="00C6478C" w:rsidRDefault="003F09CE" w:rsidP="00224F19">
      <w:pPr>
        <w:autoSpaceDE w:val="0"/>
        <w:autoSpaceDN w:val="0"/>
        <w:adjustRightInd w:val="0"/>
        <w:spacing w:line="480" w:lineRule="auto"/>
        <w:ind w:left="720" w:hanging="720"/>
        <w:rPr>
          <w:color w:val="000000" w:themeColor="text1"/>
          <w:shd w:val="clear" w:color="auto" w:fill="FFFFFF"/>
        </w:rPr>
      </w:pPr>
      <w:r w:rsidRPr="00C6478C">
        <w:rPr>
          <w:color w:val="000000" w:themeColor="text1"/>
        </w:rPr>
        <w:t xml:space="preserve">Hoyt, M. A., Rubin, L. R., </w:t>
      </w:r>
      <w:proofErr w:type="spellStart"/>
      <w:r w:rsidRPr="00C6478C">
        <w:rPr>
          <w:color w:val="000000" w:themeColor="text1"/>
        </w:rPr>
        <w:t>Nemeroff</w:t>
      </w:r>
      <w:proofErr w:type="spellEnd"/>
      <w:r w:rsidRPr="00C6478C">
        <w:rPr>
          <w:color w:val="000000" w:themeColor="text1"/>
        </w:rPr>
        <w:t xml:space="preserve">, C. J., Lee, J., Huebner, D. M., &amp; </w:t>
      </w:r>
      <w:proofErr w:type="spellStart"/>
      <w:r w:rsidRPr="00C6478C">
        <w:rPr>
          <w:color w:val="000000" w:themeColor="text1"/>
        </w:rPr>
        <w:t>Proeschold</w:t>
      </w:r>
      <w:proofErr w:type="spellEnd"/>
      <w:r w:rsidRPr="00C6478C">
        <w:rPr>
          <w:color w:val="000000" w:themeColor="text1"/>
        </w:rPr>
        <w:t xml:space="preserve">-Bell, R. J. (2012). HIV/AIDS-related institutional mistrust among </w:t>
      </w:r>
      <w:proofErr w:type="spellStart"/>
      <w:r w:rsidRPr="00C6478C">
        <w:rPr>
          <w:color w:val="000000" w:themeColor="text1"/>
        </w:rPr>
        <w:t>multiethnic</w:t>
      </w:r>
      <w:proofErr w:type="spellEnd"/>
      <w:r w:rsidRPr="00C6478C">
        <w:rPr>
          <w:color w:val="000000" w:themeColor="text1"/>
        </w:rPr>
        <w:t xml:space="preserve"> men who have sex with men: Effects on HIV testing and risk </w:t>
      </w:r>
      <w:proofErr w:type="spellStart"/>
      <w:r w:rsidRPr="00C6478C">
        <w:rPr>
          <w:color w:val="000000" w:themeColor="text1"/>
        </w:rPr>
        <w:t>behaviors</w:t>
      </w:r>
      <w:proofErr w:type="spellEnd"/>
      <w:r w:rsidRPr="00C6478C">
        <w:rPr>
          <w:color w:val="000000" w:themeColor="text1"/>
        </w:rPr>
        <w:t xml:space="preserve">. </w:t>
      </w:r>
      <w:r w:rsidRPr="00C6478C">
        <w:rPr>
          <w:i/>
          <w:color w:val="000000" w:themeColor="text1"/>
        </w:rPr>
        <w:t>Health Psychology, 31</w:t>
      </w:r>
      <w:r w:rsidRPr="00C6478C">
        <w:rPr>
          <w:color w:val="000000" w:themeColor="text1"/>
        </w:rPr>
        <w:t xml:space="preserve">, 269-277. </w:t>
      </w:r>
      <w:proofErr w:type="spellStart"/>
      <w:r w:rsidRPr="00C6478C">
        <w:rPr>
          <w:color w:val="000000" w:themeColor="text1"/>
        </w:rPr>
        <w:t>doi</w:t>
      </w:r>
      <w:proofErr w:type="spellEnd"/>
      <w:r w:rsidRPr="00C6478C">
        <w:rPr>
          <w:color w:val="000000" w:themeColor="text1"/>
        </w:rPr>
        <w:t>: 10.1037/a0025953</w:t>
      </w:r>
    </w:p>
    <w:p w14:paraId="7CC26564" w14:textId="77777777" w:rsidR="003F09CE" w:rsidRPr="00C6478C" w:rsidRDefault="003F09CE" w:rsidP="009D78A3">
      <w:pPr>
        <w:spacing w:line="480" w:lineRule="auto"/>
        <w:ind w:left="720" w:hanging="720"/>
        <w:rPr>
          <w:spacing w:val="1"/>
        </w:rPr>
      </w:pPr>
      <w:proofErr w:type="spellStart"/>
      <w:r w:rsidRPr="00C6478C">
        <w:rPr>
          <w:spacing w:val="1"/>
        </w:rPr>
        <w:t>Hummert</w:t>
      </w:r>
      <w:proofErr w:type="spellEnd"/>
      <w:r w:rsidRPr="00C6478C">
        <w:rPr>
          <w:spacing w:val="1"/>
        </w:rPr>
        <w:t xml:space="preserve">, M. L., Garstka, T. A., O’Brien, L. T., Greenwald, A. G., &amp; Mellott, D. S. (2002). Using the Implicit Association Test to measure age differences in implicit social </w:t>
      </w:r>
      <w:r w:rsidRPr="00CC18F7">
        <w:rPr>
          <w:noProof/>
          <w:spacing w:val="1"/>
        </w:rPr>
        <w:t>cognitions</w:t>
      </w:r>
      <w:r w:rsidRPr="00C6478C">
        <w:rPr>
          <w:spacing w:val="1"/>
        </w:rPr>
        <w:t xml:space="preserve">. </w:t>
      </w:r>
      <w:r w:rsidRPr="00C6478C">
        <w:rPr>
          <w:rStyle w:val="Emphasis"/>
          <w:spacing w:val="1"/>
        </w:rPr>
        <w:t>Psychology and Aging,</w:t>
      </w:r>
      <w:r w:rsidRPr="00C6478C">
        <w:rPr>
          <w:spacing w:val="1"/>
        </w:rPr>
        <w:t xml:space="preserve"> </w:t>
      </w:r>
      <w:r w:rsidRPr="00C6478C">
        <w:rPr>
          <w:rStyle w:val="Emphasis"/>
          <w:spacing w:val="1"/>
        </w:rPr>
        <w:t>17</w:t>
      </w:r>
      <w:r w:rsidRPr="00C6478C">
        <w:rPr>
          <w:spacing w:val="1"/>
        </w:rPr>
        <w:t>, 482–495.</w:t>
      </w:r>
    </w:p>
    <w:p w14:paraId="48B8B672" w14:textId="77777777" w:rsidR="003F09CE" w:rsidRPr="00C6478C" w:rsidRDefault="003F09CE" w:rsidP="00C16DB0">
      <w:pPr>
        <w:shd w:val="clear" w:color="auto" w:fill="FFFFFF"/>
        <w:spacing w:line="0" w:lineRule="auto"/>
        <w:rPr>
          <w:color w:val="231F20"/>
        </w:rPr>
      </w:pPr>
      <w:r w:rsidRPr="00CC18F7">
        <w:rPr>
          <w:noProof/>
          <w:color w:val="231F20"/>
        </w:rPr>
        <w:t>ism</w:t>
      </w:r>
      <w:r w:rsidRPr="00C6478C">
        <w:rPr>
          <w:color w:val="231F20"/>
        </w:rPr>
        <w:t xml:space="preserve"> as moderators between extended contact and reduced </w:t>
      </w:r>
      <w:r w:rsidRPr="00CC18F7">
        <w:rPr>
          <w:noProof/>
          <w:color w:val="231F20"/>
        </w:rPr>
        <w:t>preju</w:t>
      </w:r>
      <w:r w:rsidRPr="00C6478C">
        <w:rPr>
          <w:color w:val="231F20"/>
        </w:rPr>
        <w:t>-</w:t>
      </w:r>
    </w:p>
    <w:p w14:paraId="713C1CD6" w14:textId="77777777" w:rsidR="003F09CE" w:rsidRPr="00C6478C" w:rsidRDefault="003F09CE" w:rsidP="00C16DB0">
      <w:pPr>
        <w:shd w:val="clear" w:color="auto" w:fill="FFFFFF"/>
        <w:spacing w:line="0" w:lineRule="auto"/>
        <w:rPr>
          <w:color w:val="231F20"/>
        </w:rPr>
      </w:pPr>
      <w:r w:rsidRPr="00CC18F7">
        <w:rPr>
          <w:noProof/>
          <w:color w:val="231F20"/>
        </w:rPr>
        <w:t>ism</w:t>
      </w:r>
      <w:r w:rsidRPr="00C6478C">
        <w:rPr>
          <w:color w:val="231F20"/>
        </w:rPr>
        <w:t xml:space="preserve"> as moderators between extended contact and reduced </w:t>
      </w:r>
      <w:r w:rsidRPr="00CC18F7">
        <w:rPr>
          <w:noProof/>
          <w:color w:val="231F20"/>
        </w:rPr>
        <w:t>preju</w:t>
      </w:r>
      <w:r w:rsidRPr="00C6478C">
        <w:rPr>
          <w:color w:val="231F20"/>
        </w:rPr>
        <w:t>-</w:t>
      </w:r>
    </w:p>
    <w:p w14:paraId="2A2B2D63" w14:textId="77777777" w:rsidR="003F09CE" w:rsidRPr="00C6478C" w:rsidRDefault="003F09CE" w:rsidP="00C16DB0">
      <w:pPr>
        <w:shd w:val="clear" w:color="auto" w:fill="FFFFFF"/>
        <w:spacing w:line="0" w:lineRule="auto"/>
        <w:rPr>
          <w:color w:val="231F20"/>
        </w:rPr>
      </w:pPr>
      <w:r w:rsidRPr="00CC18F7">
        <w:rPr>
          <w:noProof/>
          <w:color w:val="231F20"/>
        </w:rPr>
        <w:t>ism</w:t>
      </w:r>
      <w:r w:rsidRPr="00C6478C">
        <w:rPr>
          <w:color w:val="231F20"/>
        </w:rPr>
        <w:t xml:space="preserve"> as moderators between extended contact and reduced </w:t>
      </w:r>
      <w:r w:rsidRPr="00CC18F7">
        <w:rPr>
          <w:noProof/>
          <w:color w:val="231F20"/>
        </w:rPr>
        <w:t>preju</w:t>
      </w:r>
      <w:r w:rsidRPr="00C6478C">
        <w:rPr>
          <w:color w:val="231F20"/>
        </w:rPr>
        <w:t>-</w:t>
      </w:r>
    </w:p>
    <w:p w14:paraId="5578FB51" w14:textId="77777777" w:rsidR="003F09CE" w:rsidRPr="00C6478C" w:rsidRDefault="003F09CE" w:rsidP="00547306">
      <w:pPr>
        <w:widowControl w:val="0"/>
        <w:spacing w:line="480" w:lineRule="auto"/>
        <w:ind w:left="720" w:hanging="720"/>
        <w:contextualSpacing/>
        <w:rPr>
          <w:color w:val="000000" w:themeColor="text1"/>
          <w:lang w:val="en-US"/>
        </w:rPr>
      </w:pPr>
      <w:r w:rsidRPr="00C6478C">
        <w:rPr>
          <w:bCs/>
          <w:color w:val="000000" w:themeColor="text1"/>
          <w:bdr w:val="none" w:sz="0" w:space="0" w:color="auto" w:frame="1"/>
          <w:lang w:val="en-US"/>
        </w:rPr>
        <w:t>Jolley, D</w:t>
      </w:r>
      <w:r w:rsidRPr="00C6478C">
        <w:rPr>
          <w:color w:val="000000" w:themeColor="text1"/>
          <w:lang w:val="en-US"/>
        </w:rPr>
        <w:t xml:space="preserve">., &amp; Douglas, K. M. (2014a). The social consequences of </w:t>
      </w:r>
      <w:proofErr w:type="spellStart"/>
      <w:r w:rsidRPr="00C6478C">
        <w:rPr>
          <w:color w:val="000000" w:themeColor="text1"/>
          <w:lang w:val="en-US"/>
        </w:rPr>
        <w:t>conspiracism</w:t>
      </w:r>
      <w:proofErr w:type="spellEnd"/>
      <w:r w:rsidRPr="00C6478C">
        <w:rPr>
          <w:color w:val="000000" w:themeColor="text1"/>
          <w:lang w:val="en-US"/>
        </w:rPr>
        <w:t>: Exposure to conspiracy theories decreases intentions to engage in politics and to reduce one’s carbon footprint. </w:t>
      </w:r>
      <w:r w:rsidRPr="00C6478C">
        <w:rPr>
          <w:i/>
          <w:color w:val="000000" w:themeColor="text1"/>
          <w:lang w:val="en-US"/>
        </w:rPr>
        <w:t>British Journal of Psychology</w:t>
      </w:r>
      <w:r w:rsidRPr="00C6478C">
        <w:rPr>
          <w:color w:val="000000" w:themeColor="text1"/>
          <w:lang w:val="en-US"/>
        </w:rPr>
        <w:t xml:space="preserve">, </w:t>
      </w:r>
      <w:r w:rsidRPr="00C6478C">
        <w:rPr>
          <w:i/>
          <w:color w:val="000000" w:themeColor="text1"/>
          <w:lang w:val="en-US"/>
        </w:rPr>
        <w:t>105,</w:t>
      </w:r>
      <w:r w:rsidRPr="00C6478C">
        <w:rPr>
          <w:color w:val="000000" w:themeColor="text1"/>
          <w:lang w:val="en-US"/>
        </w:rPr>
        <w:t xml:space="preserve"> 35-36. </w:t>
      </w:r>
      <w:proofErr w:type="spellStart"/>
      <w:r w:rsidRPr="00C6478C">
        <w:rPr>
          <w:color w:val="000000" w:themeColor="text1"/>
          <w:lang w:val="en-US"/>
        </w:rPr>
        <w:t>doi</w:t>
      </w:r>
      <w:proofErr w:type="spellEnd"/>
      <w:r w:rsidRPr="00C6478C">
        <w:rPr>
          <w:color w:val="000000" w:themeColor="text1"/>
          <w:lang w:val="en-US"/>
        </w:rPr>
        <w:t>: 10.1111/bjop.12018</w:t>
      </w:r>
    </w:p>
    <w:p w14:paraId="1D4E2FCA" w14:textId="77777777" w:rsidR="003F09CE" w:rsidRPr="00C6478C" w:rsidRDefault="003F09CE" w:rsidP="00547306">
      <w:pPr>
        <w:widowControl w:val="0"/>
        <w:spacing w:line="480" w:lineRule="auto"/>
        <w:ind w:left="720" w:hanging="720"/>
        <w:contextualSpacing/>
        <w:rPr>
          <w:color w:val="000000" w:themeColor="text1"/>
          <w:lang w:val="en-US"/>
        </w:rPr>
      </w:pPr>
      <w:r w:rsidRPr="00C6478C">
        <w:rPr>
          <w:bCs/>
          <w:color w:val="000000" w:themeColor="text1"/>
          <w:bdr w:val="none" w:sz="0" w:space="0" w:color="auto" w:frame="1"/>
          <w:lang w:val="en-US"/>
        </w:rPr>
        <w:t xml:space="preserve">Jolley, D., &amp; Douglas, K. M. (2014b). </w:t>
      </w:r>
      <w:r w:rsidRPr="00C6478C">
        <w:rPr>
          <w:color w:val="000000" w:themeColor="text1"/>
          <w:lang w:val="en-US"/>
        </w:rPr>
        <w:t xml:space="preserve">The effects of anti-vaccine conspiracy theories on </w:t>
      </w:r>
      <w:r w:rsidRPr="00C6478C">
        <w:rPr>
          <w:color w:val="000000" w:themeColor="text1"/>
          <w:lang w:val="en-US"/>
        </w:rPr>
        <w:lastRenderedPageBreak/>
        <w:t xml:space="preserve">vaccination intentions. </w:t>
      </w:r>
      <w:proofErr w:type="spellStart"/>
      <w:r w:rsidRPr="00C6478C">
        <w:rPr>
          <w:i/>
          <w:color w:val="000000" w:themeColor="text1"/>
          <w:lang w:val="en-US"/>
        </w:rPr>
        <w:t>PLoS</w:t>
      </w:r>
      <w:proofErr w:type="spellEnd"/>
      <w:r w:rsidRPr="00C6478C">
        <w:rPr>
          <w:i/>
          <w:color w:val="000000" w:themeColor="text1"/>
          <w:lang w:val="en-US"/>
        </w:rPr>
        <w:t xml:space="preserve"> ONE, 9 </w:t>
      </w:r>
      <w:r w:rsidRPr="00C6478C">
        <w:rPr>
          <w:color w:val="000000" w:themeColor="text1"/>
          <w:lang w:val="en-US"/>
        </w:rPr>
        <w:t xml:space="preserve">(2): e89177. </w:t>
      </w:r>
      <w:proofErr w:type="spellStart"/>
      <w:r w:rsidRPr="00C6478C">
        <w:rPr>
          <w:color w:val="000000" w:themeColor="text1"/>
          <w:lang w:val="en-US"/>
        </w:rPr>
        <w:t>doi</w:t>
      </w:r>
      <w:proofErr w:type="spellEnd"/>
      <w:r w:rsidRPr="00C6478C">
        <w:rPr>
          <w:color w:val="000000" w:themeColor="text1"/>
          <w:lang w:val="en-US"/>
        </w:rPr>
        <w:t>: 10.1371/journal.pone.0089177.</w:t>
      </w:r>
    </w:p>
    <w:p w14:paraId="5B8C184C" w14:textId="77777777" w:rsidR="003F09CE" w:rsidRPr="00C6478C" w:rsidRDefault="003F09CE" w:rsidP="009C6C55">
      <w:pPr>
        <w:spacing w:line="480" w:lineRule="auto"/>
        <w:ind w:left="720" w:hanging="720"/>
        <w:rPr>
          <w:lang w:val="en"/>
        </w:rPr>
      </w:pPr>
      <w:r w:rsidRPr="00C6478C">
        <w:rPr>
          <w:bCs/>
          <w:color w:val="000000" w:themeColor="text1"/>
          <w:bdr w:val="none" w:sz="0" w:space="0" w:color="auto" w:frame="1"/>
          <w:lang w:val="en-US"/>
        </w:rPr>
        <w:t>Jolley, D</w:t>
      </w:r>
      <w:r w:rsidRPr="00C6478C">
        <w:rPr>
          <w:color w:val="000000" w:themeColor="text1"/>
          <w:lang w:val="en-US"/>
        </w:rPr>
        <w:t>., &amp; Douglas, K. M. (</w:t>
      </w:r>
      <w:r>
        <w:rPr>
          <w:color w:val="000000" w:themeColor="text1"/>
          <w:lang w:val="en-US"/>
        </w:rPr>
        <w:t>2017</w:t>
      </w:r>
      <w:r w:rsidRPr="00C6478C">
        <w:rPr>
          <w:color w:val="000000" w:themeColor="text1"/>
          <w:lang w:val="en-US"/>
        </w:rPr>
        <w:t xml:space="preserve">).  </w:t>
      </w:r>
      <w:r w:rsidRPr="00C6478C">
        <w:rPr>
          <w:lang w:val="en"/>
        </w:rPr>
        <w:t xml:space="preserve">Prevention is better than cure: Addressing anti-vaccine conspiracy theories.  </w:t>
      </w:r>
      <w:r w:rsidRPr="00C6478C">
        <w:rPr>
          <w:i/>
          <w:lang w:val="en"/>
        </w:rPr>
        <w:t>Journal of Applied Social Psychology</w:t>
      </w:r>
      <w:r>
        <w:rPr>
          <w:lang w:val="en"/>
        </w:rPr>
        <w:t xml:space="preserve">, </w:t>
      </w:r>
      <w:r w:rsidRPr="006E72AA">
        <w:rPr>
          <w:i/>
          <w:lang w:val="en"/>
        </w:rPr>
        <w:t xml:space="preserve">47 </w:t>
      </w:r>
      <w:r>
        <w:rPr>
          <w:lang w:val="en"/>
        </w:rPr>
        <w:t xml:space="preserve">(8), 459 – 469. doi: </w:t>
      </w:r>
      <w:r>
        <w:rPr>
          <w:rStyle w:val="article-headermeta-info-data"/>
          <w:lang w:val="en"/>
        </w:rPr>
        <w:t>10.1111/jasp.12453</w:t>
      </w:r>
    </w:p>
    <w:p w14:paraId="288CF321" w14:textId="77777777" w:rsidR="003F09CE" w:rsidRPr="000D3383" w:rsidRDefault="003F09CE" w:rsidP="002E1D49">
      <w:pPr>
        <w:autoSpaceDE w:val="0"/>
        <w:autoSpaceDN w:val="0"/>
        <w:adjustRightInd w:val="0"/>
        <w:spacing w:line="480" w:lineRule="auto"/>
        <w:ind w:left="720" w:hanging="720"/>
      </w:pPr>
      <w:r w:rsidRPr="000D3383">
        <w:t xml:space="preserve">Kim, M., &amp; Cao, X. (2016). The impact of exposure to media messages promoting government conspiracy theories on distrust in the government: Evidence from a two-stage randomized experiment.  </w:t>
      </w:r>
      <w:r w:rsidRPr="002E1D49">
        <w:rPr>
          <w:i/>
        </w:rPr>
        <w:t>International Journal of Communication, 10</w:t>
      </w:r>
      <w:r w:rsidRPr="000D3383">
        <w:t xml:space="preserve">, 3808 – 3827.  </w:t>
      </w:r>
      <w:proofErr w:type="spellStart"/>
      <w:r w:rsidRPr="000D3383">
        <w:t>doi</w:t>
      </w:r>
      <w:proofErr w:type="spellEnd"/>
      <w:r w:rsidRPr="000D3383">
        <w:t>: 1932–8036/20160005</w:t>
      </w:r>
    </w:p>
    <w:p w14:paraId="4257F275" w14:textId="77777777" w:rsidR="003F09CE" w:rsidRDefault="003F09CE" w:rsidP="000D3383">
      <w:pPr>
        <w:spacing w:line="480" w:lineRule="auto"/>
        <w:ind w:left="720" w:hanging="720"/>
        <w:rPr>
          <w:spacing w:val="1"/>
        </w:rPr>
      </w:pPr>
      <w:r w:rsidRPr="00C6478C">
        <w:rPr>
          <w:spacing w:val="1"/>
        </w:rPr>
        <w:t xml:space="preserve">Kofta, M., &amp; </w:t>
      </w:r>
      <w:proofErr w:type="spellStart"/>
      <w:r w:rsidRPr="00C6478C">
        <w:rPr>
          <w:spacing w:val="1"/>
        </w:rPr>
        <w:t>Sędek</w:t>
      </w:r>
      <w:proofErr w:type="spellEnd"/>
      <w:r w:rsidRPr="00C6478C">
        <w:rPr>
          <w:spacing w:val="1"/>
        </w:rPr>
        <w:t xml:space="preserve">, G. (2005). Conspiracy stereotypes of Jews during systemic transformation in Poland. </w:t>
      </w:r>
      <w:r w:rsidRPr="00C6478C">
        <w:rPr>
          <w:rStyle w:val="Emphasis"/>
          <w:spacing w:val="1"/>
        </w:rPr>
        <w:t>International Journal of Sociology,</w:t>
      </w:r>
      <w:r w:rsidRPr="00C6478C">
        <w:rPr>
          <w:spacing w:val="1"/>
        </w:rPr>
        <w:t xml:space="preserve"> </w:t>
      </w:r>
      <w:r w:rsidRPr="00C6478C">
        <w:rPr>
          <w:rStyle w:val="Emphasis"/>
          <w:spacing w:val="1"/>
        </w:rPr>
        <w:t>35</w:t>
      </w:r>
      <w:r w:rsidRPr="00C6478C">
        <w:rPr>
          <w:spacing w:val="1"/>
        </w:rPr>
        <w:t xml:space="preserve">, 40–64. </w:t>
      </w:r>
      <w:proofErr w:type="spellStart"/>
      <w:r w:rsidRPr="00C6478C">
        <w:rPr>
          <w:spacing w:val="1"/>
        </w:rPr>
        <w:t>doi</w:t>
      </w:r>
      <w:proofErr w:type="spellEnd"/>
      <w:r w:rsidRPr="00C6478C">
        <w:rPr>
          <w:spacing w:val="1"/>
        </w:rPr>
        <w:t>: 10.1080/00207659.2005.11043142</w:t>
      </w:r>
    </w:p>
    <w:p w14:paraId="42FD588E" w14:textId="77777777" w:rsidR="003F09CE" w:rsidRPr="000D3383" w:rsidRDefault="003F09CE" w:rsidP="000D3383">
      <w:pPr>
        <w:spacing w:line="480" w:lineRule="auto"/>
        <w:ind w:left="720" w:hanging="720"/>
        <w:rPr>
          <w:color w:val="000000" w:themeColor="text1"/>
        </w:rPr>
      </w:pPr>
      <w:r w:rsidRPr="000D3383">
        <w:rPr>
          <w:noProof/>
          <w:color w:val="000000" w:themeColor="text1"/>
        </w:rPr>
        <w:t>Marchlewska, M.</w:t>
      </w:r>
      <w:r w:rsidRPr="000D3383">
        <w:rPr>
          <w:color w:val="000000" w:themeColor="text1"/>
        </w:rPr>
        <w:t xml:space="preserve">, Cichocka, A. &amp; </w:t>
      </w:r>
      <w:proofErr w:type="spellStart"/>
      <w:r w:rsidRPr="000D3383">
        <w:rPr>
          <w:color w:val="000000" w:themeColor="text1"/>
        </w:rPr>
        <w:t>Kossowska</w:t>
      </w:r>
      <w:proofErr w:type="spellEnd"/>
      <w:r w:rsidRPr="000D3383">
        <w:rPr>
          <w:color w:val="000000" w:themeColor="text1"/>
        </w:rPr>
        <w:t xml:space="preserve">, M. (2018). </w:t>
      </w:r>
      <w:r w:rsidRPr="000D3383">
        <w:rPr>
          <w:color w:val="000000" w:themeColor="text1"/>
          <w:lang w:val="en"/>
        </w:rPr>
        <w:t xml:space="preserve">Addicted to answers: Need for cognitive closure and the endorsement of conspiracy beliefs. </w:t>
      </w:r>
      <w:r w:rsidRPr="000D3383">
        <w:rPr>
          <w:i/>
          <w:color w:val="000000" w:themeColor="text1"/>
        </w:rPr>
        <w:t xml:space="preserve">European Journal of Social Psychology, 48 (2), </w:t>
      </w:r>
      <w:r w:rsidRPr="000D3383">
        <w:rPr>
          <w:color w:val="000000" w:themeColor="text1"/>
        </w:rPr>
        <w:t xml:space="preserve">109-117. </w:t>
      </w:r>
      <w:proofErr w:type="spellStart"/>
      <w:r w:rsidRPr="000D3383">
        <w:rPr>
          <w:color w:val="000000" w:themeColor="text1"/>
        </w:rPr>
        <w:t>doi</w:t>
      </w:r>
      <w:proofErr w:type="spellEnd"/>
      <w:r w:rsidRPr="000D3383">
        <w:rPr>
          <w:color w:val="000000" w:themeColor="text1"/>
        </w:rPr>
        <w:t xml:space="preserve">:  </w:t>
      </w:r>
      <w:r w:rsidRPr="000D3383">
        <w:rPr>
          <w:bCs/>
          <w:color w:val="000000" w:themeColor="text1"/>
        </w:rPr>
        <w:t>doi.org/10.1002/ejsp.2308</w:t>
      </w:r>
    </w:p>
    <w:p w14:paraId="0C3B2890" w14:textId="77777777" w:rsidR="003F09CE" w:rsidRDefault="003F09CE" w:rsidP="00F55154">
      <w:pPr>
        <w:spacing w:line="480" w:lineRule="auto"/>
        <w:ind w:left="720" w:hanging="720"/>
        <w:rPr>
          <w:color w:val="000000" w:themeColor="text1"/>
        </w:rPr>
      </w:pPr>
      <w:r w:rsidRPr="000D3383">
        <w:rPr>
          <w:color w:val="000000" w:themeColor="text1"/>
        </w:rPr>
        <w:t xml:space="preserve">McCauley, C., &amp; Jacques, S. (1979). The popularity of </w:t>
      </w:r>
      <w:r w:rsidRPr="00C6478C">
        <w:rPr>
          <w:color w:val="000000" w:themeColor="text1"/>
        </w:rPr>
        <w:t xml:space="preserve">conspiracy theories of </w:t>
      </w:r>
      <w:r w:rsidRPr="005A3D6D">
        <w:rPr>
          <w:noProof/>
          <w:color w:val="000000" w:themeColor="text1"/>
        </w:rPr>
        <w:t>presidential</w:t>
      </w:r>
      <w:r w:rsidRPr="00C6478C">
        <w:rPr>
          <w:color w:val="000000" w:themeColor="text1"/>
        </w:rPr>
        <w:t xml:space="preserve"> assassination: A Bayesian analysis. </w:t>
      </w:r>
      <w:r w:rsidRPr="00C6478C">
        <w:rPr>
          <w:i/>
          <w:iCs/>
          <w:color w:val="000000" w:themeColor="text1"/>
        </w:rPr>
        <w:t>Journal of Personality and Social Psychology, 37</w:t>
      </w:r>
      <w:r w:rsidRPr="00C6478C">
        <w:rPr>
          <w:color w:val="000000" w:themeColor="text1"/>
        </w:rPr>
        <w:t xml:space="preserve">, 637-644. </w:t>
      </w:r>
      <w:r w:rsidRPr="00C6478C">
        <w:rPr>
          <w:noProof/>
          <w:color w:val="000000" w:themeColor="text1"/>
          <w:lang w:val="en-US" w:eastAsia="en-US"/>
        </w:rPr>
        <w:drawing>
          <wp:inline distT="0" distB="0" distL="0" distR="0" wp14:anchorId="5B07C9DC" wp14:editId="54D7E84B">
            <wp:extent cx="9525" cy="95250"/>
            <wp:effectExtent l="0" t="0" r="0" b="0"/>
            <wp:docPr id="2" name="Picture 2" descr="http://www.sciencedirect.com/scidirimg/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encedirect.com/scidirimg/clear.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r w:rsidRPr="00C6478C">
        <w:rPr>
          <w:color w:val="000000" w:themeColor="text1"/>
        </w:rPr>
        <w:t xml:space="preserve"> </w:t>
      </w:r>
      <w:r w:rsidRPr="005A3D6D">
        <w:rPr>
          <w:noProof/>
          <w:color w:val="000000" w:themeColor="text1"/>
        </w:rPr>
        <w:t>doi</w:t>
      </w:r>
      <w:r w:rsidRPr="00C6478C">
        <w:rPr>
          <w:color w:val="000000" w:themeColor="text1"/>
        </w:rPr>
        <w:t>:10.1037/0022-3514.37.5.637</w:t>
      </w:r>
    </w:p>
    <w:p w14:paraId="548FE225" w14:textId="77777777" w:rsidR="003F09CE" w:rsidRPr="00C6478C" w:rsidRDefault="003F09CE" w:rsidP="0060690B">
      <w:pPr>
        <w:spacing w:line="480" w:lineRule="auto"/>
        <w:ind w:left="720" w:hanging="720"/>
        <w:rPr>
          <w:color w:val="000000" w:themeColor="text1"/>
        </w:rPr>
      </w:pPr>
      <w:r w:rsidRPr="0060690B">
        <w:rPr>
          <w:color w:val="000000" w:themeColor="text1"/>
        </w:rPr>
        <w:t>McCrae, R. R., &amp; Costa, P. T., Jr. (2003). Personality in adulthood: A five-factor theory perspective (2nd. ed.). New York, NY: Guilford Press.</w:t>
      </w:r>
    </w:p>
    <w:p w14:paraId="2EE38A5F" w14:textId="77777777" w:rsidR="003F09CE" w:rsidRPr="00C6478C" w:rsidRDefault="003F09CE" w:rsidP="0060690B">
      <w:pPr>
        <w:spacing w:line="480" w:lineRule="auto"/>
        <w:ind w:left="720" w:hanging="720"/>
        <w:rPr>
          <w:i/>
        </w:rPr>
      </w:pPr>
      <w:r w:rsidRPr="00C6478C">
        <w:t xml:space="preserve">Meleady, R., Seger, C., </w:t>
      </w:r>
      <w:proofErr w:type="spellStart"/>
      <w:r w:rsidRPr="00C6478C">
        <w:t>Vermue</w:t>
      </w:r>
      <w:proofErr w:type="spellEnd"/>
      <w:r w:rsidRPr="00C6478C">
        <w:t>, M. (</w:t>
      </w:r>
      <w:r>
        <w:t>2017</w:t>
      </w:r>
      <w:r w:rsidRPr="00C6478C">
        <w:t xml:space="preserve">). Examining the role of positive and negative intergroup contact and anti-immigrant prejudice in Brexit.  </w:t>
      </w:r>
      <w:r w:rsidRPr="00C6478C">
        <w:rPr>
          <w:i/>
        </w:rPr>
        <w:t>British Journal of Social Psychology</w:t>
      </w:r>
      <w:r>
        <w:rPr>
          <w:i/>
        </w:rPr>
        <w:t xml:space="preserve">, 56, </w:t>
      </w:r>
      <w:r w:rsidRPr="002E1D49">
        <w:t>799-808.doi: 10.1111/bjso.12203</w:t>
      </w:r>
    </w:p>
    <w:p w14:paraId="6A402BB0" w14:textId="77777777" w:rsidR="003F09CE" w:rsidRDefault="003F09CE" w:rsidP="00B7720C">
      <w:pPr>
        <w:spacing w:line="480" w:lineRule="auto"/>
        <w:ind w:left="720" w:hanging="720"/>
        <w:contextualSpacing/>
        <w:rPr>
          <w:color w:val="000000" w:themeColor="text1"/>
        </w:rPr>
      </w:pPr>
      <w:r w:rsidRPr="00FB7BC8">
        <w:rPr>
          <w:color w:val="000000" w:themeColor="text1"/>
        </w:rPr>
        <w:t xml:space="preserve">Moscovici, S. (1987). Answers and questions., </w:t>
      </w:r>
      <w:r>
        <w:rPr>
          <w:i/>
          <w:color w:val="000000" w:themeColor="text1"/>
        </w:rPr>
        <w:t>Journal for The Theory of Social Behaviour, 17</w:t>
      </w:r>
      <w:r w:rsidRPr="00FB7BC8">
        <w:rPr>
          <w:color w:val="000000" w:themeColor="text1"/>
        </w:rPr>
        <w:t>(4), 513-529.</w:t>
      </w:r>
    </w:p>
    <w:p w14:paraId="3AD8DC39" w14:textId="77777777" w:rsidR="003F09CE" w:rsidRPr="00C6478C" w:rsidRDefault="003F09CE" w:rsidP="009C6C55">
      <w:pPr>
        <w:spacing w:line="480" w:lineRule="auto"/>
        <w:ind w:left="720" w:hanging="720"/>
        <w:rPr>
          <w:color w:val="000000" w:themeColor="text1"/>
          <w:shd w:val="clear" w:color="auto" w:fill="FFFFFF"/>
        </w:rPr>
      </w:pPr>
      <w:r w:rsidRPr="00C6478C">
        <w:rPr>
          <w:color w:val="000000" w:themeColor="text1"/>
        </w:rPr>
        <w:lastRenderedPageBreak/>
        <w:t xml:space="preserve">Oliver, J. E., &amp; Wood, T. J. (2014). Medical conspiracy theories and health </w:t>
      </w:r>
      <w:proofErr w:type="spellStart"/>
      <w:r w:rsidRPr="00C6478C">
        <w:rPr>
          <w:color w:val="000000" w:themeColor="text1"/>
        </w:rPr>
        <w:t>behaviors</w:t>
      </w:r>
      <w:proofErr w:type="spellEnd"/>
      <w:r w:rsidRPr="00C6478C">
        <w:rPr>
          <w:color w:val="000000" w:themeColor="text1"/>
        </w:rPr>
        <w:t xml:space="preserve"> in the United States. </w:t>
      </w:r>
      <w:r w:rsidRPr="00C6478C">
        <w:rPr>
          <w:i/>
          <w:iCs/>
          <w:color w:val="000000" w:themeColor="text1"/>
        </w:rPr>
        <w:t xml:space="preserve">JAMA Internal Medicine, 174, </w:t>
      </w:r>
      <w:r w:rsidRPr="00C6478C">
        <w:rPr>
          <w:color w:val="000000" w:themeColor="text1"/>
        </w:rPr>
        <w:t xml:space="preserve">817-818. </w:t>
      </w:r>
      <w:r w:rsidRPr="005A3D6D">
        <w:rPr>
          <w:noProof/>
          <w:color w:val="000000" w:themeColor="text1"/>
        </w:rPr>
        <w:t>d</w:t>
      </w:r>
      <w:r w:rsidRPr="005A3D6D">
        <w:rPr>
          <w:noProof/>
          <w:color w:val="000000" w:themeColor="text1"/>
          <w:shd w:val="clear" w:color="auto" w:fill="FFFFFF"/>
        </w:rPr>
        <w:t>oi</w:t>
      </w:r>
      <w:r w:rsidRPr="00C6478C">
        <w:rPr>
          <w:color w:val="000000" w:themeColor="text1"/>
          <w:shd w:val="clear" w:color="auto" w:fill="FFFFFF"/>
        </w:rPr>
        <w:t>: 10.1001/jamainternmed.2014.190</w:t>
      </w:r>
    </w:p>
    <w:p w14:paraId="2C855604" w14:textId="77777777" w:rsidR="003F09CE" w:rsidRPr="00C6478C" w:rsidRDefault="003F09CE" w:rsidP="00224F19">
      <w:pPr>
        <w:snapToGrid w:val="0"/>
        <w:spacing w:line="480" w:lineRule="auto"/>
        <w:ind w:left="720" w:hanging="720"/>
        <w:contextualSpacing/>
        <w:rPr>
          <w:color w:val="000000" w:themeColor="text1"/>
          <w:lang w:val="en-US"/>
        </w:rPr>
      </w:pPr>
      <w:r w:rsidRPr="00C6478C">
        <w:rPr>
          <w:color w:val="000000" w:themeColor="text1"/>
          <w:lang w:val="en-US"/>
        </w:rPr>
        <w:t xml:space="preserve">Pettigrew, T. &amp; </w:t>
      </w:r>
      <w:proofErr w:type="spellStart"/>
      <w:r w:rsidRPr="00C6478C">
        <w:rPr>
          <w:color w:val="000000" w:themeColor="text1"/>
          <w:lang w:val="en-US"/>
        </w:rPr>
        <w:t>Tropp</w:t>
      </w:r>
      <w:proofErr w:type="spellEnd"/>
      <w:r w:rsidRPr="00C6478C">
        <w:rPr>
          <w:color w:val="000000" w:themeColor="text1"/>
          <w:lang w:val="en-US"/>
        </w:rPr>
        <w:t xml:space="preserve">, L. R. (2006). A meta-analytic test of intergroup contact theory. </w:t>
      </w:r>
      <w:r w:rsidRPr="00C6478C">
        <w:rPr>
          <w:i/>
          <w:color w:val="000000" w:themeColor="text1"/>
          <w:lang w:val="en-US"/>
        </w:rPr>
        <w:t>Journal of Personality and Social Psychology</w:t>
      </w:r>
      <w:r w:rsidRPr="00C6478C">
        <w:rPr>
          <w:color w:val="000000" w:themeColor="text1"/>
          <w:lang w:val="en-US"/>
        </w:rPr>
        <w:t xml:space="preserve">, </w:t>
      </w:r>
      <w:r w:rsidRPr="00221F20">
        <w:rPr>
          <w:i/>
          <w:color w:val="000000" w:themeColor="text1"/>
          <w:lang w:val="en-US"/>
        </w:rPr>
        <w:t>90</w:t>
      </w:r>
      <w:r>
        <w:rPr>
          <w:color w:val="000000" w:themeColor="text1"/>
          <w:lang w:val="en-US"/>
        </w:rPr>
        <w:t>, 751-783.</w:t>
      </w:r>
      <w:r w:rsidRPr="00C6478C">
        <w:rPr>
          <w:color w:val="000000" w:themeColor="text1"/>
          <w:lang w:val="en-US"/>
        </w:rPr>
        <w:t xml:space="preserve"> </w:t>
      </w:r>
      <w:proofErr w:type="spellStart"/>
      <w:r w:rsidRPr="00C6478C">
        <w:rPr>
          <w:color w:val="000000" w:themeColor="text1"/>
          <w:lang w:val="en-US"/>
        </w:rPr>
        <w:t>doi</w:t>
      </w:r>
      <w:proofErr w:type="spellEnd"/>
      <w:r w:rsidRPr="00C6478C">
        <w:rPr>
          <w:color w:val="000000" w:themeColor="text1"/>
          <w:lang w:val="en-US"/>
        </w:rPr>
        <w:t xml:space="preserve">: 10.1037/0022-3514.90.5.751. </w:t>
      </w:r>
    </w:p>
    <w:p w14:paraId="1241B318" w14:textId="77777777" w:rsidR="003F09CE" w:rsidRPr="00C6478C" w:rsidRDefault="003F09CE" w:rsidP="009C6C55">
      <w:pPr>
        <w:spacing w:line="480" w:lineRule="auto"/>
        <w:ind w:left="720" w:hanging="720"/>
        <w:rPr>
          <w:bCs/>
          <w:color w:val="000000"/>
        </w:rPr>
      </w:pPr>
      <w:r w:rsidRPr="009C6C55">
        <w:rPr>
          <w:color w:val="000000"/>
          <w:lang w:val="en"/>
        </w:rPr>
        <w:t xml:space="preserve">Pettigrew, T. F. (2009). Secondary transfer effect of contact: Do intergroup contact effects spread to noncontacted outgroups? </w:t>
      </w:r>
      <w:r w:rsidRPr="009C6C55">
        <w:rPr>
          <w:i/>
          <w:iCs/>
          <w:color w:val="000000"/>
          <w:lang w:val="en"/>
        </w:rPr>
        <w:t>Social Psychology, 40</w:t>
      </w:r>
      <w:r w:rsidRPr="009C6C55">
        <w:rPr>
          <w:color w:val="000000"/>
          <w:lang w:val="en"/>
        </w:rPr>
        <w:t>(2), 55-65.</w:t>
      </w:r>
      <w:r w:rsidRPr="00C6478C">
        <w:rPr>
          <w:color w:val="000000"/>
          <w:lang w:val="en"/>
        </w:rPr>
        <w:t xml:space="preserve"> </w:t>
      </w:r>
      <w:r w:rsidRPr="009C6C55">
        <w:rPr>
          <w:color w:val="000000"/>
          <w:lang w:val="en"/>
        </w:rPr>
        <w:t> doi:10.1027/1864-9335.40.2.55</w:t>
      </w:r>
    </w:p>
    <w:p w14:paraId="7D8058D0" w14:textId="77777777" w:rsidR="003F09CE" w:rsidRPr="00C6478C" w:rsidRDefault="003F09CE" w:rsidP="00C16DB0">
      <w:pPr>
        <w:shd w:val="clear" w:color="auto" w:fill="FFFFFF"/>
        <w:spacing w:line="0" w:lineRule="auto"/>
        <w:rPr>
          <w:color w:val="231F20"/>
        </w:rPr>
      </w:pPr>
      <w:r w:rsidRPr="00C6478C">
        <w:rPr>
          <w:color w:val="231F20"/>
        </w:rPr>
        <w:t>Processes and Intergroup Relations, 14, 223–237</w:t>
      </w:r>
    </w:p>
    <w:p w14:paraId="3FDC0D23" w14:textId="77777777" w:rsidR="003F09CE" w:rsidRPr="00C6478C" w:rsidRDefault="003F09CE" w:rsidP="00C16DB0">
      <w:pPr>
        <w:shd w:val="clear" w:color="auto" w:fill="FFFFFF"/>
        <w:spacing w:line="0" w:lineRule="auto"/>
        <w:rPr>
          <w:color w:val="231F20"/>
        </w:rPr>
      </w:pPr>
      <w:r w:rsidRPr="00C6478C">
        <w:rPr>
          <w:color w:val="231F20"/>
        </w:rPr>
        <w:t>Processes and Intergroup Relations, 14, 223–237</w:t>
      </w:r>
    </w:p>
    <w:p w14:paraId="77F0CF01" w14:textId="77777777" w:rsidR="003F09CE" w:rsidRPr="00C6478C" w:rsidRDefault="003F09CE" w:rsidP="00C16DB0">
      <w:pPr>
        <w:shd w:val="clear" w:color="auto" w:fill="FFFFFF"/>
        <w:spacing w:line="0" w:lineRule="auto"/>
        <w:rPr>
          <w:color w:val="231F20"/>
        </w:rPr>
      </w:pPr>
      <w:r w:rsidRPr="00C6478C">
        <w:rPr>
          <w:color w:val="231F20"/>
        </w:rPr>
        <w:t>Processes and Intergroup Relations, 14, 223–237</w:t>
      </w:r>
    </w:p>
    <w:p w14:paraId="6C424AA7" w14:textId="77777777" w:rsidR="003F09CE" w:rsidRDefault="003F09CE" w:rsidP="00357516">
      <w:pPr>
        <w:autoSpaceDE w:val="0"/>
        <w:autoSpaceDN w:val="0"/>
        <w:adjustRightInd w:val="0"/>
        <w:spacing w:line="480" w:lineRule="auto"/>
        <w:ind w:left="720" w:hanging="720"/>
        <w:rPr>
          <w:lang w:val="en"/>
        </w:rPr>
      </w:pPr>
      <w:proofErr w:type="spellStart"/>
      <w:r w:rsidRPr="0079696C">
        <w:rPr>
          <w:color w:val="000000" w:themeColor="text1"/>
        </w:rPr>
        <w:t>Riek</w:t>
      </w:r>
      <w:proofErr w:type="spellEnd"/>
      <w:r w:rsidRPr="0079696C">
        <w:rPr>
          <w:color w:val="000000" w:themeColor="text1"/>
        </w:rPr>
        <w:t xml:space="preserve">, B.M., Mania, E.W., &amp; Gaertner, S.L. (2006). </w:t>
      </w:r>
      <w:r w:rsidRPr="0079696C">
        <w:rPr>
          <w:bCs/>
          <w:kern w:val="36"/>
          <w:lang w:val="en"/>
        </w:rPr>
        <w:t xml:space="preserve">Intergroup Threat and Outgroup Attitudes: A Meta-Analytic Review.  </w:t>
      </w:r>
      <w:r w:rsidRPr="0079696C">
        <w:rPr>
          <w:bCs/>
          <w:i/>
          <w:kern w:val="36"/>
          <w:lang w:val="en"/>
        </w:rPr>
        <w:t>Personality and Social Psychology Review, 10</w:t>
      </w:r>
      <w:r w:rsidRPr="0079696C">
        <w:rPr>
          <w:bCs/>
          <w:kern w:val="36"/>
          <w:lang w:val="en"/>
        </w:rPr>
        <w:t xml:space="preserve">, 336-353. doi: </w:t>
      </w:r>
      <w:r w:rsidRPr="0079696C">
        <w:rPr>
          <w:lang w:val="en"/>
        </w:rPr>
        <w:t xml:space="preserve">doi.org/10.1207/s15327957pspr1004_4 </w:t>
      </w:r>
    </w:p>
    <w:p w14:paraId="4636DB15" w14:textId="77777777" w:rsidR="003F09CE" w:rsidRPr="00C6478C" w:rsidRDefault="003F09CE" w:rsidP="009C6C55">
      <w:pPr>
        <w:spacing w:line="480" w:lineRule="auto"/>
        <w:ind w:left="720" w:hanging="720"/>
        <w:contextualSpacing/>
        <w:rPr>
          <w:color w:val="000000" w:themeColor="text1"/>
          <w:lang w:val="en"/>
        </w:rPr>
      </w:pPr>
      <w:proofErr w:type="spellStart"/>
      <w:r w:rsidRPr="00C6478C">
        <w:rPr>
          <w:spacing w:val="1"/>
        </w:rPr>
        <w:t>Schütz</w:t>
      </w:r>
      <w:proofErr w:type="spellEnd"/>
      <w:r w:rsidRPr="00C6478C">
        <w:rPr>
          <w:spacing w:val="1"/>
        </w:rPr>
        <w:t xml:space="preserve">, H., &amp; Six, B. (1996). How strong is the relationship between prejudice and discrimination? A meta-analytic answer. </w:t>
      </w:r>
      <w:r w:rsidRPr="00C6478C">
        <w:rPr>
          <w:rStyle w:val="Emphasis"/>
          <w:spacing w:val="1"/>
        </w:rPr>
        <w:t>International Journal of Intercultural Relations, 20</w:t>
      </w:r>
      <w:r w:rsidRPr="00C6478C">
        <w:rPr>
          <w:spacing w:val="1"/>
        </w:rPr>
        <w:t xml:space="preserve">, 441–462.  </w:t>
      </w:r>
      <w:proofErr w:type="spellStart"/>
      <w:r w:rsidRPr="00C6478C">
        <w:rPr>
          <w:spacing w:val="1"/>
        </w:rPr>
        <w:t>doi</w:t>
      </w:r>
      <w:proofErr w:type="spellEnd"/>
      <w:r w:rsidRPr="00C6478C">
        <w:rPr>
          <w:color w:val="000000" w:themeColor="text1"/>
          <w:spacing w:val="1"/>
        </w:rPr>
        <w:t xml:space="preserve">: </w:t>
      </w:r>
      <w:r w:rsidRPr="00C6478C">
        <w:rPr>
          <w:color w:val="000000" w:themeColor="text1"/>
          <w:lang w:val="en"/>
        </w:rPr>
        <w:t>10.1016/0147-1767(96)00028-4</w:t>
      </w:r>
    </w:p>
    <w:p w14:paraId="417F9C8E" w14:textId="77777777" w:rsidR="003F09CE" w:rsidRPr="00C6478C" w:rsidRDefault="003F09CE" w:rsidP="009C6C55">
      <w:pPr>
        <w:spacing w:line="480" w:lineRule="auto"/>
        <w:ind w:left="720" w:hanging="720"/>
        <w:contextualSpacing/>
        <w:rPr>
          <w:bCs/>
          <w:color w:val="000000"/>
        </w:rPr>
      </w:pPr>
      <w:r w:rsidRPr="00C6478C">
        <w:rPr>
          <w:bCs/>
          <w:color w:val="000000" w:themeColor="text1"/>
        </w:rPr>
        <w:t>Sheeran, P. (2002). Intention-</w:t>
      </w:r>
      <w:proofErr w:type="spellStart"/>
      <w:r w:rsidRPr="00C6478C">
        <w:rPr>
          <w:bCs/>
          <w:color w:val="000000" w:themeColor="text1"/>
        </w:rPr>
        <w:t>behavior</w:t>
      </w:r>
      <w:proofErr w:type="spellEnd"/>
      <w:r w:rsidRPr="00C6478C">
        <w:rPr>
          <w:bCs/>
          <w:color w:val="000000" w:themeColor="text1"/>
        </w:rPr>
        <w:t xml:space="preserve"> relations: A conceptual and empirical review</w:t>
      </w:r>
      <w:r w:rsidRPr="00C6478C">
        <w:rPr>
          <w:bCs/>
          <w:color w:val="000000"/>
        </w:rPr>
        <w:t xml:space="preserve">. In W. </w:t>
      </w:r>
      <w:proofErr w:type="spellStart"/>
      <w:r w:rsidRPr="00C6478C">
        <w:rPr>
          <w:bCs/>
          <w:color w:val="000000"/>
        </w:rPr>
        <w:t>Stroebe</w:t>
      </w:r>
      <w:proofErr w:type="spellEnd"/>
      <w:r w:rsidRPr="00C6478C">
        <w:rPr>
          <w:bCs/>
          <w:color w:val="000000"/>
        </w:rPr>
        <w:t xml:space="preserve"> &amp; M. </w:t>
      </w:r>
      <w:proofErr w:type="spellStart"/>
      <w:r w:rsidRPr="00C6478C">
        <w:rPr>
          <w:bCs/>
          <w:color w:val="000000"/>
        </w:rPr>
        <w:t>Hewstone</w:t>
      </w:r>
      <w:proofErr w:type="spellEnd"/>
      <w:r w:rsidRPr="00C6478C">
        <w:rPr>
          <w:bCs/>
          <w:color w:val="000000"/>
        </w:rPr>
        <w:t xml:space="preserve"> (Eds.), European review of social psychology (Vol. 12, pp. 1 36). Chichester, UK: Wiley.</w:t>
      </w:r>
    </w:p>
    <w:p w14:paraId="57A5CAF4" w14:textId="77777777" w:rsidR="003F09CE" w:rsidRDefault="003F09CE" w:rsidP="00A4788C">
      <w:pPr>
        <w:spacing w:line="480" w:lineRule="auto"/>
        <w:ind w:left="720" w:hanging="720"/>
        <w:contextualSpacing/>
        <w:rPr>
          <w:color w:val="000000" w:themeColor="text1"/>
        </w:rPr>
      </w:pPr>
      <w:r w:rsidRPr="002A1424">
        <w:rPr>
          <w:color w:val="000000" w:themeColor="text1"/>
        </w:rPr>
        <w:t xml:space="preserve">Siegel, J. T. (2000). </w:t>
      </w:r>
      <w:proofErr w:type="spellStart"/>
      <w:r w:rsidRPr="002A1424">
        <w:rPr>
          <w:color w:val="000000" w:themeColor="text1"/>
        </w:rPr>
        <w:t>Kiblat</w:t>
      </w:r>
      <w:proofErr w:type="spellEnd"/>
      <w:r w:rsidRPr="002A1424">
        <w:rPr>
          <w:color w:val="000000" w:themeColor="text1"/>
        </w:rPr>
        <w:t xml:space="preserve"> and the mediatic Jew. </w:t>
      </w:r>
      <w:r w:rsidRPr="002A1424">
        <w:rPr>
          <w:i/>
          <w:iCs/>
          <w:color w:val="000000" w:themeColor="text1"/>
        </w:rPr>
        <w:t>Indonesia</w:t>
      </w:r>
      <w:r w:rsidRPr="002A1424">
        <w:rPr>
          <w:color w:val="000000" w:themeColor="text1"/>
        </w:rPr>
        <w:t xml:space="preserve"> 69, 9–40.  </w:t>
      </w:r>
      <w:proofErr w:type="spellStart"/>
      <w:r w:rsidRPr="002A1424">
        <w:rPr>
          <w:color w:val="000000" w:themeColor="text1"/>
        </w:rPr>
        <w:t>doi</w:t>
      </w:r>
      <w:proofErr w:type="spellEnd"/>
      <w:r w:rsidRPr="002A1424">
        <w:rPr>
          <w:color w:val="000000" w:themeColor="text1"/>
        </w:rPr>
        <w:t>: 10.2307/3351275</w:t>
      </w:r>
    </w:p>
    <w:p w14:paraId="0E67C48A" w14:textId="77777777" w:rsidR="003F09CE" w:rsidRDefault="003F09CE" w:rsidP="00B7720C">
      <w:pPr>
        <w:spacing w:line="480" w:lineRule="auto"/>
        <w:ind w:left="720" w:hanging="720"/>
        <w:contextualSpacing/>
        <w:rPr>
          <w:color w:val="000000" w:themeColor="text1"/>
        </w:rPr>
      </w:pPr>
      <w:r w:rsidRPr="00FB7BC8">
        <w:rPr>
          <w:color w:val="000000" w:themeColor="text1"/>
        </w:rPr>
        <w:t xml:space="preserve">Stephan, W. G., &amp; Stephan, C. W. (2000). An integrated threat theory of prejudice. In S. </w:t>
      </w:r>
      <w:proofErr w:type="spellStart"/>
      <w:r w:rsidRPr="00FB7BC8">
        <w:rPr>
          <w:color w:val="000000" w:themeColor="text1"/>
        </w:rPr>
        <w:t>Oskamp</w:t>
      </w:r>
      <w:proofErr w:type="spellEnd"/>
      <w:r w:rsidRPr="00FB7BC8">
        <w:rPr>
          <w:color w:val="000000" w:themeColor="text1"/>
        </w:rPr>
        <w:t xml:space="preserve"> (Ed.), </w:t>
      </w:r>
      <w:r w:rsidRPr="00FB7BC8">
        <w:rPr>
          <w:rStyle w:val="Emphasis"/>
          <w:color w:val="000000" w:themeColor="text1"/>
        </w:rPr>
        <w:t>"The Claremont Symposium on Applied Social Psychology" Reducing prejudice and discrimination</w:t>
      </w:r>
      <w:r w:rsidRPr="00FB7BC8">
        <w:rPr>
          <w:color w:val="000000" w:themeColor="text1"/>
        </w:rPr>
        <w:t xml:space="preserve"> (pp. 23-45). Mahwah, NJ, US: Lawrence Erlbaum Associates Publishers.</w:t>
      </w:r>
      <w:r>
        <w:rPr>
          <w:color w:val="000000" w:themeColor="text1"/>
        </w:rPr>
        <w:t xml:space="preserve"> </w:t>
      </w:r>
    </w:p>
    <w:p w14:paraId="3DEBAA10" w14:textId="77777777" w:rsidR="003F09CE" w:rsidRPr="00C6478C" w:rsidRDefault="003F09CE" w:rsidP="009C6C55">
      <w:pPr>
        <w:spacing w:line="480" w:lineRule="auto"/>
        <w:ind w:left="720" w:hanging="720"/>
        <w:contextualSpacing/>
        <w:rPr>
          <w:color w:val="000000" w:themeColor="text1"/>
          <w:lang w:val="en"/>
        </w:rPr>
      </w:pPr>
      <w:r w:rsidRPr="00C6478C">
        <w:rPr>
          <w:rStyle w:val="nlmstring-name"/>
        </w:rPr>
        <w:lastRenderedPageBreak/>
        <w:t>Swami V.</w:t>
      </w:r>
      <w:r w:rsidRPr="00C6478C">
        <w:t xml:space="preserve"> (</w:t>
      </w:r>
      <w:r w:rsidRPr="00C6478C">
        <w:rPr>
          <w:rStyle w:val="nlmyear"/>
        </w:rPr>
        <w:t>2012</w:t>
      </w:r>
      <w:r w:rsidRPr="00C6478C">
        <w:t xml:space="preserve">). </w:t>
      </w:r>
      <w:r w:rsidRPr="00C6478C">
        <w:rPr>
          <w:rStyle w:val="nlmarticle-title"/>
        </w:rPr>
        <w:t xml:space="preserve">Social psychological </w:t>
      </w:r>
      <w:r w:rsidRPr="00C6478C">
        <w:rPr>
          <w:rStyle w:val="nlmarticle-title"/>
          <w:color w:val="000000" w:themeColor="text1"/>
        </w:rPr>
        <w:t>origins of conspiracy theories: The case of the Jewish conspiracy theory in Malaysia</w:t>
      </w:r>
      <w:r w:rsidRPr="00C6478C">
        <w:rPr>
          <w:color w:val="000000" w:themeColor="text1"/>
        </w:rPr>
        <w:t xml:space="preserve">. </w:t>
      </w:r>
      <w:r w:rsidRPr="00C6478C">
        <w:rPr>
          <w:i/>
          <w:color w:val="000000" w:themeColor="text1"/>
        </w:rPr>
        <w:t xml:space="preserve">Frontiers in Psychology, 3, </w:t>
      </w:r>
      <w:r w:rsidRPr="00C6478C">
        <w:rPr>
          <w:rStyle w:val="nlmfpage"/>
          <w:i/>
          <w:color w:val="000000" w:themeColor="text1"/>
        </w:rPr>
        <w:t>1</w:t>
      </w:r>
      <w:r w:rsidRPr="00C6478C">
        <w:rPr>
          <w:color w:val="000000" w:themeColor="text1"/>
        </w:rPr>
        <w:t>–</w:t>
      </w:r>
      <w:r w:rsidRPr="00C6478C">
        <w:rPr>
          <w:rStyle w:val="nlmlpage"/>
          <w:color w:val="000000" w:themeColor="text1"/>
        </w:rPr>
        <w:t>9</w:t>
      </w:r>
      <w:r w:rsidRPr="00C6478C">
        <w:rPr>
          <w:color w:val="000000" w:themeColor="text1"/>
        </w:rPr>
        <w:t xml:space="preserve">.  </w:t>
      </w:r>
      <w:r w:rsidRPr="00C6478C">
        <w:rPr>
          <w:color w:val="000000" w:themeColor="text1"/>
          <w:lang w:val="en"/>
        </w:rPr>
        <w:t>doi.org/10.3389/fpsyg.2012.00280</w:t>
      </w:r>
    </w:p>
    <w:p w14:paraId="14E8100A" w14:textId="77777777" w:rsidR="003F09CE" w:rsidRPr="00C6478C" w:rsidRDefault="003F09CE" w:rsidP="009C6C55">
      <w:pPr>
        <w:spacing w:line="480" w:lineRule="auto"/>
        <w:ind w:left="720" w:hanging="720"/>
        <w:contextualSpacing/>
        <w:rPr>
          <w:rStyle w:val="nlmlpage"/>
        </w:rPr>
      </w:pPr>
      <w:r w:rsidRPr="00C6478C">
        <w:rPr>
          <w:rStyle w:val="nlmstring-name"/>
        </w:rPr>
        <w:t>Swami V.</w:t>
      </w:r>
      <w:r w:rsidRPr="00C6478C">
        <w:t xml:space="preserve">, </w:t>
      </w:r>
      <w:r w:rsidRPr="00C6478C">
        <w:rPr>
          <w:rStyle w:val="nlmstring-name"/>
        </w:rPr>
        <w:t>Chamorro-</w:t>
      </w:r>
      <w:proofErr w:type="spellStart"/>
      <w:r w:rsidRPr="00C6478C">
        <w:rPr>
          <w:rStyle w:val="nlmstring-name"/>
        </w:rPr>
        <w:t>Premuzic</w:t>
      </w:r>
      <w:proofErr w:type="spellEnd"/>
      <w:r w:rsidRPr="00C6478C">
        <w:rPr>
          <w:rStyle w:val="nlmstring-name"/>
        </w:rPr>
        <w:t xml:space="preserve"> T.</w:t>
      </w:r>
      <w:r w:rsidRPr="00C6478C">
        <w:t xml:space="preserve">, </w:t>
      </w:r>
      <w:r w:rsidRPr="00C6478C">
        <w:rPr>
          <w:rStyle w:val="nlmstring-name"/>
        </w:rPr>
        <w:t>Furnham A.</w:t>
      </w:r>
      <w:r w:rsidRPr="00C6478C">
        <w:t xml:space="preserve"> (</w:t>
      </w:r>
      <w:r w:rsidRPr="00C6478C">
        <w:rPr>
          <w:rStyle w:val="nlmyear"/>
        </w:rPr>
        <w:t>2010</w:t>
      </w:r>
      <w:r w:rsidRPr="00C6478C">
        <w:t xml:space="preserve">). </w:t>
      </w:r>
      <w:r w:rsidRPr="00C6478C">
        <w:rPr>
          <w:rStyle w:val="nlmarticle-title"/>
        </w:rPr>
        <w:t>Unanswered questions: A preliminary investigation of personality and individual difference predictors of 9/11 conspiracist beliefs</w:t>
      </w:r>
      <w:r w:rsidRPr="00C6478C">
        <w:t xml:space="preserve">. </w:t>
      </w:r>
      <w:r w:rsidRPr="00C6478C">
        <w:rPr>
          <w:i/>
        </w:rPr>
        <w:t>Applied Cognitive Psychology, 24,</w:t>
      </w:r>
      <w:r w:rsidRPr="00C6478C">
        <w:t xml:space="preserve"> </w:t>
      </w:r>
      <w:r w:rsidRPr="00C6478C">
        <w:rPr>
          <w:rStyle w:val="nlmfpage"/>
        </w:rPr>
        <w:t>749</w:t>
      </w:r>
      <w:r w:rsidRPr="00C6478C">
        <w:t>–</w:t>
      </w:r>
      <w:r w:rsidRPr="00C6478C">
        <w:rPr>
          <w:rStyle w:val="nlmlpage"/>
        </w:rPr>
        <w:t xml:space="preserve">761. </w:t>
      </w:r>
      <w:proofErr w:type="spellStart"/>
      <w:r w:rsidRPr="00C6478C">
        <w:rPr>
          <w:rStyle w:val="nlmlpage"/>
        </w:rPr>
        <w:t>doi</w:t>
      </w:r>
      <w:proofErr w:type="spellEnd"/>
      <w:r w:rsidRPr="00C6478C">
        <w:rPr>
          <w:rStyle w:val="nlmlpage"/>
        </w:rPr>
        <w:t xml:space="preserve"> 10.1002/acp.1583</w:t>
      </w:r>
    </w:p>
    <w:p w14:paraId="25BC1C83" w14:textId="77777777" w:rsidR="003F09CE" w:rsidRPr="00C6478C" w:rsidRDefault="003F09CE" w:rsidP="009C6C55">
      <w:pPr>
        <w:spacing w:line="480" w:lineRule="auto"/>
        <w:ind w:left="720" w:hanging="720"/>
        <w:contextualSpacing/>
        <w:rPr>
          <w:lang w:val="en"/>
        </w:rPr>
      </w:pPr>
      <w:r w:rsidRPr="00C6478C">
        <w:rPr>
          <w:lang w:val="en"/>
        </w:rPr>
        <w:t xml:space="preserve">Tajfel, H., &amp; Turner, J. C. (1979). An integrative theory of inter-group conflict. In W. G. Austin &amp; S. Worchel (Eds.), </w:t>
      </w:r>
      <w:r w:rsidRPr="00C6478C">
        <w:rPr>
          <w:rStyle w:val="Emphasis"/>
          <w:lang w:val="en"/>
        </w:rPr>
        <w:t xml:space="preserve">The social psychology of </w:t>
      </w:r>
      <w:r w:rsidRPr="00CC18F7">
        <w:rPr>
          <w:rStyle w:val="Emphasis"/>
          <w:noProof/>
          <w:lang w:val="en"/>
        </w:rPr>
        <w:t>inter-group</w:t>
      </w:r>
      <w:r w:rsidRPr="00C6478C">
        <w:rPr>
          <w:rStyle w:val="Emphasis"/>
          <w:lang w:val="en"/>
        </w:rPr>
        <w:t xml:space="preserve"> relations</w:t>
      </w:r>
      <w:r w:rsidRPr="00C6478C">
        <w:rPr>
          <w:lang w:val="en"/>
        </w:rPr>
        <w:t xml:space="preserve"> (pp. 33–47). Monterey, CA: Brooks/Cole.</w:t>
      </w:r>
    </w:p>
    <w:p w14:paraId="3C9E8F01" w14:textId="77777777" w:rsidR="003F09CE" w:rsidRDefault="003F09CE" w:rsidP="009C6C55">
      <w:pPr>
        <w:spacing w:line="480" w:lineRule="auto"/>
        <w:ind w:left="720" w:hanging="720"/>
        <w:contextualSpacing/>
        <w:rPr>
          <w:color w:val="000000" w:themeColor="text1"/>
          <w:lang w:val="en"/>
        </w:rPr>
      </w:pPr>
      <w:proofErr w:type="spellStart"/>
      <w:r>
        <w:t>Tausch</w:t>
      </w:r>
      <w:proofErr w:type="spellEnd"/>
      <w:r>
        <w:t xml:space="preserve">, N., </w:t>
      </w:r>
      <w:proofErr w:type="spellStart"/>
      <w:r>
        <w:t>Hewstone</w:t>
      </w:r>
      <w:proofErr w:type="spellEnd"/>
      <w:r>
        <w:t xml:space="preserve">, M., Kenworthy, J. B., Psaltis, C., Schmid, K., </w:t>
      </w:r>
      <w:proofErr w:type="spellStart"/>
      <w:r>
        <w:t>Popan</w:t>
      </w:r>
      <w:proofErr w:type="spellEnd"/>
      <w:r>
        <w:t xml:space="preserve">, J. R., . . . Hughes, J. (2010). Secondary transfer effects of intergroup contact: Alternative accounts and underlying processes. </w:t>
      </w:r>
      <w:r w:rsidRPr="007A1771">
        <w:rPr>
          <w:i/>
        </w:rPr>
        <w:t>Journal of Personality and Social Psychology, 99</w:t>
      </w:r>
      <w:r>
        <w:t>, 282–302. doi:10.1037/a0018553</w:t>
      </w:r>
    </w:p>
    <w:p w14:paraId="29E0E2CB" w14:textId="77777777" w:rsidR="003F09CE" w:rsidRPr="00C6478C" w:rsidRDefault="003F09CE" w:rsidP="009C6C55">
      <w:pPr>
        <w:spacing w:line="480" w:lineRule="auto"/>
        <w:ind w:left="720" w:hanging="720"/>
        <w:contextualSpacing/>
        <w:rPr>
          <w:lang w:val="en"/>
        </w:rPr>
      </w:pPr>
      <w:r w:rsidRPr="00C6478C">
        <w:rPr>
          <w:lang w:val="en"/>
        </w:rPr>
        <w:t xml:space="preserve">Turner, J. C., Hogg, M., Oakes, P., Reicher, S., &amp; Wetherell, M. (1987). </w:t>
      </w:r>
      <w:r w:rsidRPr="00C6478C">
        <w:rPr>
          <w:rStyle w:val="Emphasis"/>
          <w:lang w:val="en"/>
        </w:rPr>
        <w:t>Rediscovering the social group: A self-categorization theory</w:t>
      </w:r>
      <w:r w:rsidRPr="00C6478C">
        <w:rPr>
          <w:lang w:val="en"/>
        </w:rPr>
        <w:t>. Oxford, England: Basil Blackwell.</w:t>
      </w:r>
    </w:p>
    <w:p w14:paraId="33695FE3" w14:textId="77777777" w:rsidR="003F09CE" w:rsidRPr="0008234B" w:rsidRDefault="003F09CE" w:rsidP="00EE6BA3">
      <w:pPr>
        <w:spacing w:line="480" w:lineRule="auto"/>
        <w:ind w:left="567" w:hanging="567"/>
        <w:rPr>
          <w:color w:val="000000" w:themeColor="text1"/>
        </w:rPr>
      </w:pPr>
      <w:proofErr w:type="spellStart"/>
      <w:r w:rsidRPr="0008234B">
        <w:rPr>
          <w:color w:val="000000" w:themeColor="text1"/>
        </w:rPr>
        <w:t>Ünal</w:t>
      </w:r>
      <w:proofErr w:type="spellEnd"/>
      <w:r w:rsidRPr="0008234B">
        <w:rPr>
          <w:color w:val="000000" w:themeColor="text1"/>
        </w:rPr>
        <w:t xml:space="preserve">, F. (2016). The “secret Islamization” of Europe: Exploring integrated threat theory for predicting Islamophobic conspiracy stereotypes. </w:t>
      </w:r>
      <w:r w:rsidRPr="0008234B">
        <w:rPr>
          <w:i/>
          <w:color w:val="000000" w:themeColor="text1"/>
        </w:rPr>
        <w:t>International Journal of Conflict and Violence</w:t>
      </w:r>
      <w:r w:rsidRPr="0008234B">
        <w:rPr>
          <w:color w:val="000000" w:themeColor="text1"/>
        </w:rPr>
        <w:t xml:space="preserve">, </w:t>
      </w:r>
      <w:r w:rsidRPr="0008234B">
        <w:rPr>
          <w:i/>
          <w:color w:val="000000" w:themeColor="text1"/>
        </w:rPr>
        <w:t>10</w:t>
      </w:r>
      <w:r w:rsidRPr="0008234B">
        <w:rPr>
          <w:color w:val="000000" w:themeColor="text1"/>
        </w:rPr>
        <w:t>, 94-108.</w:t>
      </w:r>
      <w:r>
        <w:rPr>
          <w:color w:val="000000" w:themeColor="text1"/>
        </w:rPr>
        <w:t xml:space="preserve"> </w:t>
      </w:r>
    </w:p>
    <w:p w14:paraId="6C904EA5" w14:textId="77777777" w:rsidR="003F09CE" w:rsidRPr="00C6478C" w:rsidRDefault="003F09CE" w:rsidP="00F55154">
      <w:pPr>
        <w:spacing w:line="480" w:lineRule="auto"/>
        <w:ind w:left="720" w:hanging="720"/>
        <w:contextualSpacing/>
        <w:rPr>
          <w:bCs/>
          <w:color w:val="000000"/>
          <w:lang w:val="en"/>
        </w:rPr>
      </w:pPr>
      <w:r w:rsidRPr="00C6478C">
        <w:rPr>
          <w:bCs/>
          <w:color w:val="000000"/>
          <w:lang w:val="en"/>
        </w:rPr>
        <w:t xml:space="preserve">Uscinski, J. E., &amp; Parent, J. M. (2014). </w:t>
      </w:r>
      <w:r w:rsidRPr="00C6478C">
        <w:rPr>
          <w:bCs/>
          <w:i/>
          <w:iCs/>
          <w:color w:val="000000"/>
          <w:lang w:val="en"/>
        </w:rPr>
        <w:t>American conspiracy theories</w:t>
      </w:r>
      <w:r w:rsidRPr="00C6478C">
        <w:rPr>
          <w:bCs/>
          <w:color w:val="000000"/>
          <w:lang w:val="en"/>
        </w:rPr>
        <w:t>. New York: Oxford University Press.</w:t>
      </w:r>
    </w:p>
    <w:p w14:paraId="7725FF35" w14:textId="77777777" w:rsidR="003F09CE" w:rsidRPr="00C6478C" w:rsidRDefault="003F09CE" w:rsidP="00D53CDD">
      <w:pPr>
        <w:spacing w:line="480" w:lineRule="auto"/>
        <w:ind w:left="720" w:hanging="720"/>
        <w:contextualSpacing/>
      </w:pPr>
      <w:r w:rsidRPr="00C6478C">
        <w:t xml:space="preserve">van Prooijen, J.-W., &amp; </w:t>
      </w:r>
      <w:proofErr w:type="spellStart"/>
      <w:r w:rsidRPr="00C6478C">
        <w:t>Jostmann</w:t>
      </w:r>
      <w:proofErr w:type="spellEnd"/>
      <w:r w:rsidRPr="00C6478C">
        <w:t xml:space="preserve">, N. B. (2013). Belief in conspiracy theories: The influence of uncertainty and perceived morality. </w:t>
      </w:r>
      <w:r w:rsidRPr="00C6478C">
        <w:rPr>
          <w:i/>
        </w:rPr>
        <w:t>European Journal of Social Psychology, 43</w:t>
      </w:r>
      <w:r w:rsidRPr="00C6478C">
        <w:t xml:space="preserve">, 109-115. </w:t>
      </w:r>
      <w:proofErr w:type="spellStart"/>
      <w:r w:rsidRPr="00C6478C">
        <w:t>doi</w:t>
      </w:r>
      <w:proofErr w:type="spellEnd"/>
      <w:r w:rsidRPr="00C6478C">
        <w:t>: 10.1002/ejsp.1922</w:t>
      </w:r>
    </w:p>
    <w:p w14:paraId="07BC8A6B" w14:textId="77777777" w:rsidR="003F09CE" w:rsidRDefault="003F09CE" w:rsidP="00A03594">
      <w:pPr>
        <w:spacing w:line="480" w:lineRule="auto"/>
        <w:ind w:left="720" w:hanging="720"/>
        <w:contextualSpacing/>
        <w:rPr>
          <w:lang w:val="en"/>
        </w:rPr>
      </w:pPr>
      <w:r w:rsidRPr="00C6478C">
        <w:rPr>
          <w:rStyle w:val="Strong"/>
          <w:rFonts w:eastAsiaTheme="majorEastAsia"/>
          <w:b w:val="0"/>
          <w:lang w:val="en"/>
        </w:rPr>
        <w:lastRenderedPageBreak/>
        <w:t>van Prooijen</w:t>
      </w:r>
      <w:r w:rsidRPr="00C6478C">
        <w:rPr>
          <w:lang w:val="en"/>
        </w:rPr>
        <w:t xml:space="preserve">, J.-W., and </w:t>
      </w:r>
      <w:r w:rsidRPr="00C6478C">
        <w:rPr>
          <w:rStyle w:val="Strong"/>
          <w:rFonts w:eastAsiaTheme="majorEastAsia"/>
          <w:b w:val="0"/>
          <w:lang w:val="en"/>
        </w:rPr>
        <w:t>Acker</w:t>
      </w:r>
      <w:r w:rsidRPr="00C6478C">
        <w:rPr>
          <w:lang w:val="en"/>
        </w:rPr>
        <w:t>, M. (</w:t>
      </w:r>
      <w:r w:rsidRPr="00C6478C">
        <w:rPr>
          <w:rStyle w:val="Strong"/>
          <w:rFonts w:eastAsiaTheme="majorEastAsia"/>
          <w:b w:val="0"/>
          <w:lang w:val="en"/>
        </w:rPr>
        <w:t>2015</w:t>
      </w:r>
      <w:r w:rsidRPr="00C6478C">
        <w:rPr>
          <w:lang w:val="en"/>
        </w:rPr>
        <w:t xml:space="preserve">) The Influence of Control on Belief in Conspiracy </w:t>
      </w:r>
      <w:r w:rsidRPr="00C6478C">
        <w:rPr>
          <w:rStyle w:val="Strong"/>
          <w:rFonts w:eastAsiaTheme="majorEastAsia"/>
          <w:b w:val="0"/>
          <w:lang w:val="en"/>
        </w:rPr>
        <w:t>Theories:</w:t>
      </w:r>
      <w:r w:rsidRPr="00C6478C">
        <w:rPr>
          <w:lang w:val="en"/>
        </w:rPr>
        <w:t xml:space="preserve"> Conceptual and Applied Extensions. </w:t>
      </w:r>
      <w:r w:rsidRPr="00C6478C">
        <w:rPr>
          <w:i/>
          <w:lang w:val="en"/>
        </w:rPr>
        <w:t>Applied Cognitive Psychology, 29</w:t>
      </w:r>
      <w:r w:rsidRPr="00C6478C">
        <w:rPr>
          <w:lang w:val="en"/>
        </w:rPr>
        <w:t>, 753 – 761. doi: 10.1002/acp.3161</w:t>
      </w:r>
    </w:p>
    <w:p w14:paraId="6716EF94" w14:textId="77777777" w:rsidR="003F09CE" w:rsidRPr="00A03594" w:rsidRDefault="0067072B" w:rsidP="00A03594">
      <w:pPr>
        <w:spacing w:line="480" w:lineRule="auto"/>
        <w:ind w:left="720" w:hanging="720"/>
        <w:contextualSpacing/>
        <w:rPr>
          <w:color w:val="000000" w:themeColor="text1"/>
        </w:rPr>
      </w:pPr>
      <w:r>
        <w:rPr>
          <w:rStyle w:val="Strong"/>
          <w:rFonts w:eastAsiaTheme="majorEastAsia"/>
          <w:b w:val="0"/>
          <w:color w:val="000000" w:themeColor="text1"/>
          <w:lang w:val="en"/>
        </w:rPr>
        <w:t>v</w:t>
      </w:r>
      <w:r w:rsidR="003F09CE" w:rsidRPr="00A03594">
        <w:rPr>
          <w:rStyle w:val="Strong"/>
          <w:rFonts w:eastAsiaTheme="majorEastAsia"/>
          <w:b w:val="0"/>
          <w:color w:val="000000" w:themeColor="text1"/>
          <w:lang w:val="en"/>
        </w:rPr>
        <w:t>an Prooijen</w:t>
      </w:r>
      <w:r w:rsidR="003F09CE" w:rsidRPr="00A03594">
        <w:rPr>
          <w:color w:val="000000" w:themeColor="text1"/>
          <w:lang w:val="en"/>
        </w:rPr>
        <w:t xml:space="preserve">, J.-W., </w:t>
      </w:r>
      <w:r w:rsidR="003F09CE" w:rsidRPr="00A03594">
        <w:rPr>
          <w:rStyle w:val="Strong"/>
          <w:rFonts w:eastAsiaTheme="majorEastAsia"/>
          <w:b w:val="0"/>
          <w:color w:val="000000" w:themeColor="text1"/>
          <w:lang w:val="en"/>
        </w:rPr>
        <w:t>Douglas</w:t>
      </w:r>
      <w:r w:rsidR="003F09CE" w:rsidRPr="00A03594">
        <w:rPr>
          <w:color w:val="000000" w:themeColor="text1"/>
          <w:lang w:val="en"/>
        </w:rPr>
        <w:t xml:space="preserve">, K., &amp; </w:t>
      </w:r>
      <w:r w:rsidR="003F09CE" w:rsidRPr="00A03594">
        <w:rPr>
          <w:rStyle w:val="Strong"/>
          <w:rFonts w:eastAsiaTheme="majorEastAsia"/>
          <w:b w:val="0"/>
          <w:color w:val="000000" w:themeColor="text1"/>
          <w:lang w:val="en"/>
        </w:rPr>
        <w:t>De Inocencio</w:t>
      </w:r>
      <w:r w:rsidR="003F09CE" w:rsidRPr="00A03594">
        <w:rPr>
          <w:color w:val="000000" w:themeColor="text1"/>
          <w:lang w:val="en"/>
        </w:rPr>
        <w:t>, C. (</w:t>
      </w:r>
      <w:r w:rsidR="003F09CE" w:rsidRPr="00A03594">
        <w:rPr>
          <w:rStyle w:val="Strong"/>
          <w:rFonts w:eastAsiaTheme="majorEastAsia"/>
          <w:b w:val="0"/>
          <w:color w:val="000000" w:themeColor="text1"/>
          <w:lang w:val="en"/>
        </w:rPr>
        <w:t>201</w:t>
      </w:r>
      <w:r w:rsidR="000A123B">
        <w:rPr>
          <w:rStyle w:val="Strong"/>
          <w:rFonts w:eastAsiaTheme="majorEastAsia"/>
          <w:b w:val="0"/>
          <w:color w:val="000000" w:themeColor="text1"/>
          <w:lang w:val="en"/>
        </w:rPr>
        <w:t>8</w:t>
      </w:r>
      <w:r w:rsidR="003F09CE" w:rsidRPr="00A03594">
        <w:rPr>
          <w:color w:val="000000" w:themeColor="text1"/>
          <w:lang w:val="en"/>
        </w:rPr>
        <w:t xml:space="preserve">). Connecting the </w:t>
      </w:r>
      <w:r w:rsidR="003F09CE" w:rsidRPr="00A03594">
        <w:rPr>
          <w:rStyle w:val="Strong"/>
          <w:rFonts w:eastAsiaTheme="majorEastAsia"/>
          <w:b w:val="0"/>
          <w:color w:val="000000" w:themeColor="text1"/>
          <w:lang w:val="en"/>
        </w:rPr>
        <w:t>dots:</w:t>
      </w:r>
      <w:r w:rsidR="003F09CE" w:rsidRPr="00A03594">
        <w:rPr>
          <w:color w:val="000000" w:themeColor="text1"/>
          <w:lang w:val="en"/>
        </w:rPr>
        <w:t xml:space="preserve"> Illusory pattern perception predicts belief in conspiracies and the supernatural. </w:t>
      </w:r>
      <w:r w:rsidR="003F09CE" w:rsidRPr="00A03594">
        <w:rPr>
          <w:i/>
          <w:color w:val="000000" w:themeColor="text1"/>
          <w:lang w:val="en"/>
        </w:rPr>
        <w:t>European Journal of Social Psychology, 48 (3)</w:t>
      </w:r>
      <w:r w:rsidR="003F09CE" w:rsidRPr="00A03594">
        <w:rPr>
          <w:color w:val="000000" w:themeColor="text1"/>
          <w:lang w:val="en"/>
        </w:rPr>
        <w:t>, 320-335. doi: d</w:t>
      </w:r>
      <w:r w:rsidR="003F09CE" w:rsidRPr="00A03594">
        <w:rPr>
          <w:bCs/>
          <w:color w:val="000000" w:themeColor="text1"/>
        </w:rPr>
        <w:t>oi.org/10.1002/ejsp.2331</w:t>
      </w:r>
    </w:p>
    <w:p w14:paraId="75F1F042" w14:textId="77777777" w:rsidR="003F09CE" w:rsidRDefault="003F09CE" w:rsidP="00EA525D">
      <w:pPr>
        <w:spacing w:line="480" w:lineRule="auto"/>
        <w:ind w:left="720" w:hanging="720"/>
        <w:contextualSpacing/>
      </w:pPr>
      <w:proofErr w:type="spellStart"/>
      <w:r w:rsidRPr="00A03594">
        <w:rPr>
          <w:bCs/>
          <w:color w:val="000000" w:themeColor="text1"/>
        </w:rPr>
        <w:t>Vermaat</w:t>
      </w:r>
      <w:proofErr w:type="spellEnd"/>
      <w:r w:rsidRPr="00A03594">
        <w:rPr>
          <w:bCs/>
          <w:color w:val="000000" w:themeColor="text1"/>
        </w:rPr>
        <w:t xml:space="preserve">, E. (2013).  </w:t>
      </w:r>
      <w:r w:rsidRPr="00A03594">
        <w:rPr>
          <w:i/>
          <w:color w:val="000000" w:themeColor="text1"/>
          <w:lang w:val="en"/>
        </w:rPr>
        <w:t>Muslim Immigrants and the Threat of Jihadist Terrorism</w:t>
      </w:r>
      <w:r w:rsidRPr="00A03594">
        <w:rPr>
          <w:color w:val="000000" w:themeColor="text1"/>
          <w:lang w:val="en"/>
        </w:rPr>
        <w:t xml:space="preserve">.  </w:t>
      </w:r>
      <w:r w:rsidRPr="00A03594">
        <w:rPr>
          <w:noProof/>
          <w:color w:val="000000" w:themeColor="text1"/>
          <w:lang w:val="en"/>
        </w:rPr>
        <w:t>Retrieved</w:t>
      </w:r>
      <w:r w:rsidRPr="00A03594">
        <w:rPr>
          <w:color w:val="000000" w:themeColor="text1"/>
          <w:lang w:val="en"/>
        </w:rPr>
        <w:t xml:space="preserve"> from: </w:t>
      </w:r>
      <w:r w:rsidRPr="00A03594">
        <w:rPr>
          <w:color w:val="000000" w:themeColor="text1"/>
        </w:rPr>
        <w:t>https://www.</w:t>
      </w:r>
      <w:r w:rsidRPr="0008234B">
        <w:t>pipelinenews.org/2013/oct/16/muslim-immigrants-the-threat-of-jihadist-terrorism.html</w:t>
      </w:r>
    </w:p>
    <w:p w14:paraId="5D9AF89B" w14:textId="77777777" w:rsidR="003F09CE" w:rsidDel="00EE6BA3" w:rsidRDefault="003F09CE" w:rsidP="0008234B">
      <w:pPr>
        <w:spacing w:line="480" w:lineRule="auto"/>
        <w:ind w:left="720" w:hanging="720"/>
        <w:contextualSpacing/>
        <w:rPr>
          <w:rFonts w:eastAsiaTheme="minorHAnsi"/>
          <w:lang w:eastAsia="en-US"/>
        </w:rPr>
      </w:pPr>
      <w:proofErr w:type="spellStart"/>
      <w:r w:rsidRPr="00354DF3">
        <w:rPr>
          <w:rFonts w:eastAsiaTheme="minorHAnsi"/>
          <w:lang w:eastAsia="en-US"/>
        </w:rPr>
        <w:t>Vezzali</w:t>
      </w:r>
      <w:proofErr w:type="spellEnd"/>
      <w:r w:rsidRPr="00354DF3">
        <w:rPr>
          <w:rFonts w:eastAsiaTheme="minorHAnsi"/>
          <w:lang w:eastAsia="en-US"/>
        </w:rPr>
        <w:t xml:space="preserve">, L., &amp; </w:t>
      </w:r>
      <w:proofErr w:type="spellStart"/>
      <w:r w:rsidRPr="00354DF3">
        <w:rPr>
          <w:rFonts w:eastAsiaTheme="minorHAnsi"/>
          <w:lang w:eastAsia="en-US"/>
        </w:rPr>
        <w:t>Giovannini</w:t>
      </w:r>
      <w:proofErr w:type="spellEnd"/>
      <w:r w:rsidRPr="00354DF3">
        <w:rPr>
          <w:rFonts w:eastAsiaTheme="minorHAnsi"/>
          <w:lang w:eastAsia="en-US"/>
        </w:rPr>
        <w:t xml:space="preserve">, D. (2012). Secondary transfer effects of intergroup contact: The role of intergroup attitudes, intergroup anxiety and </w:t>
      </w:r>
      <w:proofErr w:type="spellStart"/>
      <w:r w:rsidRPr="00354DF3">
        <w:rPr>
          <w:rFonts w:eastAsiaTheme="minorHAnsi"/>
          <w:lang w:eastAsia="en-US"/>
        </w:rPr>
        <w:t>perspectivetaking</w:t>
      </w:r>
      <w:proofErr w:type="spellEnd"/>
      <w:r w:rsidRPr="00354DF3">
        <w:rPr>
          <w:rFonts w:eastAsiaTheme="minorHAnsi"/>
          <w:lang w:eastAsia="en-US"/>
        </w:rPr>
        <w:t xml:space="preserve">. </w:t>
      </w:r>
      <w:r w:rsidRPr="00354DF3">
        <w:rPr>
          <w:rFonts w:eastAsiaTheme="minorHAnsi"/>
          <w:i/>
          <w:iCs/>
          <w:lang w:eastAsia="en-US"/>
        </w:rPr>
        <w:t>Journal of Community and Applied Social Psychology</w:t>
      </w:r>
      <w:r w:rsidRPr="00354DF3">
        <w:rPr>
          <w:rFonts w:eastAsiaTheme="minorHAnsi"/>
          <w:lang w:eastAsia="en-US"/>
        </w:rPr>
        <w:t xml:space="preserve">, </w:t>
      </w:r>
      <w:r w:rsidRPr="00354DF3">
        <w:rPr>
          <w:rFonts w:eastAsiaTheme="minorHAnsi"/>
          <w:i/>
          <w:iCs/>
          <w:lang w:eastAsia="en-US"/>
        </w:rPr>
        <w:t>22</w:t>
      </w:r>
      <w:r w:rsidRPr="00354DF3">
        <w:rPr>
          <w:rFonts w:eastAsiaTheme="minorHAnsi"/>
          <w:lang w:eastAsia="en-US"/>
        </w:rPr>
        <w:t>, 125–144. doi:10.1002/casp.1103</w:t>
      </w:r>
    </w:p>
    <w:p w14:paraId="1D402A0D" w14:textId="77777777" w:rsidR="003F09CE" w:rsidRPr="000D3383" w:rsidRDefault="003F09CE" w:rsidP="000D3383">
      <w:pPr>
        <w:autoSpaceDE w:val="0"/>
        <w:autoSpaceDN w:val="0"/>
        <w:adjustRightInd w:val="0"/>
        <w:spacing w:line="480" w:lineRule="auto"/>
        <w:ind w:left="720" w:hanging="720"/>
      </w:pPr>
      <w:proofErr w:type="spellStart"/>
      <w:r w:rsidRPr="000D3383">
        <w:t>Vezzali</w:t>
      </w:r>
      <w:proofErr w:type="spellEnd"/>
      <w:r w:rsidRPr="000D3383">
        <w:t xml:space="preserve">, L., </w:t>
      </w:r>
      <w:proofErr w:type="spellStart"/>
      <w:r w:rsidRPr="000D3383">
        <w:t>Capozza</w:t>
      </w:r>
      <w:proofErr w:type="spellEnd"/>
      <w:r w:rsidRPr="000D3383">
        <w:t xml:space="preserve">, D., </w:t>
      </w:r>
      <w:proofErr w:type="spellStart"/>
      <w:r w:rsidRPr="000D3383">
        <w:t>Stathi</w:t>
      </w:r>
      <w:proofErr w:type="spellEnd"/>
      <w:r w:rsidRPr="000D3383">
        <w:t xml:space="preserve">, S., &amp; </w:t>
      </w:r>
      <w:proofErr w:type="spellStart"/>
      <w:r w:rsidRPr="000D3383">
        <w:t>Giovannini</w:t>
      </w:r>
      <w:proofErr w:type="spellEnd"/>
      <w:r w:rsidRPr="000D3383">
        <w:t xml:space="preserve">, D. (2012). Increasing outgroup trust, reducing </w:t>
      </w:r>
      <w:proofErr w:type="spellStart"/>
      <w:r w:rsidRPr="000D3383">
        <w:t>infrahumanization</w:t>
      </w:r>
      <w:proofErr w:type="spellEnd"/>
      <w:r w:rsidRPr="000D3383">
        <w:t xml:space="preserve">, and enhancing future contact intentions via imagined intergroup contact. </w:t>
      </w:r>
      <w:r w:rsidRPr="002E1D49">
        <w:rPr>
          <w:i/>
        </w:rPr>
        <w:t>Journal of Experimental Social Psychology, 48</w:t>
      </w:r>
      <w:r w:rsidRPr="000D3383">
        <w:t xml:space="preserve">, 437-440. </w:t>
      </w:r>
      <w:proofErr w:type="spellStart"/>
      <w:r w:rsidRPr="000D3383">
        <w:t>doi</w:t>
      </w:r>
      <w:proofErr w:type="spellEnd"/>
      <w:r w:rsidRPr="000D3383">
        <w:t xml:space="preserve">: </w:t>
      </w:r>
      <w:r w:rsidRPr="00ED6E1A">
        <w:t>doi.org/10.1016/j.jesp.2011.09.008</w:t>
      </w:r>
    </w:p>
    <w:p w14:paraId="419A0319" w14:textId="77777777" w:rsidR="003F09CE" w:rsidRDefault="003F09CE" w:rsidP="00A4788C">
      <w:pPr>
        <w:spacing w:line="480" w:lineRule="auto"/>
        <w:ind w:left="720" w:hanging="720"/>
        <w:contextualSpacing/>
        <w:rPr>
          <w:color w:val="000000" w:themeColor="text1"/>
          <w:lang w:val="en"/>
        </w:rPr>
      </w:pPr>
      <w:r w:rsidRPr="0079696C">
        <w:rPr>
          <w:rStyle w:val="hlfld-contribauthor"/>
          <w:color w:val="000000" w:themeColor="text1"/>
          <w:lang w:val="en"/>
        </w:rPr>
        <w:t xml:space="preserve">Walther, </w:t>
      </w:r>
      <w:r w:rsidRPr="0079696C">
        <w:rPr>
          <w:rStyle w:val="nlmgiven-names"/>
          <w:color w:val="000000" w:themeColor="text1"/>
          <w:lang w:val="en"/>
        </w:rPr>
        <w:t>E</w:t>
      </w:r>
      <w:r w:rsidRPr="0079696C">
        <w:rPr>
          <w:color w:val="000000" w:themeColor="text1"/>
          <w:lang w:val="en"/>
        </w:rPr>
        <w:t xml:space="preserve">. </w:t>
      </w:r>
      <w:r w:rsidRPr="0079696C">
        <w:rPr>
          <w:rStyle w:val="nlmyear"/>
          <w:color w:val="000000" w:themeColor="text1"/>
          <w:lang w:val="en"/>
        </w:rPr>
        <w:t>(2002)</w:t>
      </w:r>
      <w:r w:rsidRPr="0079696C">
        <w:rPr>
          <w:color w:val="000000" w:themeColor="text1"/>
          <w:lang w:val="en"/>
        </w:rPr>
        <w:t xml:space="preserve">. </w:t>
      </w:r>
      <w:r w:rsidRPr="0079696C">
        <w:rPr>
          <w:rStyle w:val="nlmarticle-title"/>
          <w:color w:val="000000" w:themeColor="text1"/>
          <w:lang w:val="en"/>
        </w:rPr>
        <w:t>Guilty by mere association: Evaluative conditioning and the spreading attitude effect</w:t>
      </w:r>
      <w:r w:rsidRPr="0079696C">
        <w:rPr>
          <w:color w:val="000000" w:themeColor="text1"/>
          <w:lang w:val="en"/>
        </w:rPr>
        <w:t xml:space="preserve">. </w:t>
      </w:r>
      <w:r w:rsidRPr="0079696C">
        <w:rPr>
          <w:i/>
          <w:iCs/>
          <w:color w:val="000000" w:themeColor="text1"/>
          <w:lang w:val="en"/>
        </w:rPr>
        <w:t>Journal of Personality and Social Psychology</w:t>
      </w:r>
      <w:r w:rsidRPr="0079696C">
        <w:rPr>
          <w:color w:val="000000" w:themeColor="text1"/>
          <w:lang w:val="en"/>
        </w:rPr>
        <w:t xml:space="preserve">, </w:t>
      </w:r>
      <w:r w:rsidRPr="0079696C">
        <w:rPr>
          <w:i/>
          <w:color w:val="000000" w:themeColor="text1"/>
          <w:lang w:val="en"/>
        </w:rPr>
        <w:t>82,</w:t>
      </w:r>
      <w:r w:rsidRPr="0079696C">
        <w:rPr>
          <w:color w:val="000000" w:themeColor="text1"/>
          <w:lang w:val="en"/>
        </w:rPr>
        <w:t xml:space="preserve"> </w:t>
      </w:r>
      <w:r w:rsidRPr="0079696C">
        <w:rPr>
          <w:rStyle w:val="nlmfpage"/>
          <w:color w:val="000000" w:themeColor="text1"/>
          <w:lang w:val="en"/>
        </w:rPr>
        <w:t>919</w:t>
      </w:r>
      <w:r w:rsidRPr="0079696C">
        <w:rPr>
          <w:color w:val="000000" w:themeColor="text1"/>
          <w:lang w:val="en"/>
        </w:rPr>
        <w:t>–</w:t>
      </w:r>
      <w:r w:rsidRPr="0079696C">
        <w:rPr>
          <w:rStyle w:val="nlmlpage"/>
          <w:color w:val="000000" w:themeColor="text1"/>
          <w:lang w:val="en"/>
        </w:rPr>
        <w:t>934</w:t>
      </w:r>
      <w:r w:rsidRPr="0079696C">
        <w:rPr>
          <w:color w:val="000000" w:themeColor="text1"/>
          <w:lang w:val="en"/>
        </w:rPr>
        <w:t>. doi: 10.1037//0022-3514.82.6.919</w:t>
      </w:r>
    </w:p>
    <w:p w14:paraId="4C75AFC5" w14:textId="77777777" w:rsidR="003F09CE" w:rsidRDefault="003F09CE" w:rsidP="0079696C">
      <w:pPr>
        <w:autoSpaceDE w:val="0"/>
        <w:autoSpaceDN w:val="0"/>
        <w:adjustRightInd w:val="0"/>
        <w:spacing w:line="480" w:lineRule="auto"/>
        <w:ind w:left="720" w:hanging="720"/>
        <w:rPr>
          <w:color w:val="000000" w:themeColor="text1"/>
        </w:rPr>
      </w:pPr>
      <w:r w:rsidRPr="0079696C">
        <w:rPr>
          <w:color w:val="000000" w:themeColor="text1"/>
        </w:rPr>
        <w:t xml:space="preserve">Whitson, J. A., &amp; Galinsky, A. D. (2008) Lacking control increases illusory pattern perceptions. </w:t>
      </w:r>
      <w:r w:rsidRPr="0079696C">
        <w:rPr>
          <w:i/>
          <w:color w:val="000000" w:themeColor="text1"/>
        </w:rPr>
        <w:t>Science, 322</w:t>
      </w:r>
      <w:r w:rsidRPr="0079696C">
        <w:rPr>
          <w:color w:val="000000" w:themeColor="text1"/>
        </w:rPr>
        <w:t xml:space="preserve">, 115-117. </w:t>
      </w:r>
      <w:proofErr w:type="spellStart"/>
      <w:r w:rsidRPr="0079696C">
        <w:rPr>
          <w:color w:val="000000" w:themeColor="text1"/>
        </w:rPr>
        <w:t>doi</w:t>
      </w:r>
      <w:proofErr w:type="spellEnd"/>
      <w:r w:rsidRPr="0079696C">
        <w:rPr>
          <w:color w:val="000000" w:themeColor="text1"/>
        </w:rPr>
        <w:t>: 10.1126/science.115984</w:t>
      </w:r>
    </w:p>
    <w:p w14:paraId="59E502AA" w14:textId="77777777" w:rsidR="003F09CE" w:rsidRDefault="003F09CE" w:rsidP="003F09CE">
      <w:pPr>
        <w:autoSpaceDE w:val="0"/>
        <w:autoSpaceDN w:val="0"/>
        <w:adjustRightInd w:val="0"/>
        <w:spacing w:line="480" w:lineRule="auto"/>
        <w:ind w:left="720" w:hanging="720"/>
      </w:pPr>
      <w:proofErr w:type="spellStart"/>
      <w:r w:rsidRPr="00A13026">
        <w:t>Wolsko</w:t>
      </w:r>
      <w:proofErr w:type="spellEnd"/>
      <w:r w:rsidRPr="00A13026">
        <w:t xml:space="preserve">, C., Park, B., Judd, C. M., &amp; Bachelor, J. (2003). Intergroup contact: Effects on group evaluations and perceived variability. </w:t>
      </w:r>
      <w:r w:rsidRPr="003F09CE">
        <w:rPr>
          <w:i/>
        </w:rPr>
        <w:t>Group Processes and Intergroup Relations, 6,</w:t>
      </w:r>
      <w:r w:rsidRPr="00A13026">
        <w:t xml:space="preserve"> 93-110. </w:t>
      </w:r>
      <w:proofErr w:type="spellStart"/>
      <w:r w:rsidRPr="00A13026">
        <w:t>doi</w:t>
      </w:r>
      <w:proofErr w:type="spellEnd"/>
      <w:r w:rsidRPr="00A13026">
        <w:t>: 10.1177/1368430203006001014</w:t>
      </w:r>
    </w:p>
    <w:p w14:paraId="41A41564" w14:textId="77777777" w:rsidR="003F09CE" w:rsidRDefault="003F09CE" w:rsidP="003F09CE">
      <w:pPr>
        <w:autoSpaceDE w:val="0"/>
        <w:autoSpaceDN w:val="0"/>
        <w:adjustRightInd w:val="0"/>
        <w:spacing w:line="480" w:lineRule="auto"/>
        <w:ind w:left="720" w:hanging="720"/>
        <w:rPr>
          <w:rStyle w:val="Hyperlink"/>
        </w:rPr>
      </w:pPr>
      <w:r w:rsidRPr="00C06904">
        <w:rPr>
          <w:color w:val="000000" w:themeColor="text1"/>
        </w:rPr>
        <w:lastRenderedPageBreak/>
        <w:t xml:space="preserve">YouGov (2016).  </w:t>
      </w:r>
      <w:r w:rsidRPr="0008234B">
        <w:rPr>
          <w:color w:val="000000" w:themeColor="text1"/>
        </w:rPr>
        <w:t>Little British belief in outlandish conspiracy theories.</w:t>
      </w:r>
      <w:r w:rsidRPr="00C06904">
        <w:rPr>
          <w:color w:val="000000" w:themeColor="text1"/>
        </w:rPr>
        <w:t xml:space="preserve"> Retrieved from: </w:t>
      </w:r>
      <w:r w:rsidRPr="00ED6E1A" w:rsidDel="00EE6BA3">
        <w:rPr>
          <w:rStyle w:val="Hyperlink"/>
        </w:rPr>
        <w:t>https://yougov.co.uk/news/2016/05/27/conspiracies/</w:t>
      </w:r>
      <w:r w:rsidRPr="00ED6E1A">
        <w:rPr>
          <w:rStyle w:val="Hyperlink"/>
        </w:rPr>
        <w:t>https://yougov.co.uk/news/2016/05/27/conspiracies/</w:t>
      </w:r>
    </w:p>
    <w:p w14:paraId="4ED56ACE" w14:textId="77777777" w:rsidR="00811DEC" w:rsidRDefault="00811DEC" w:rsidP="00357516">
      <w:pPr>
        <w:autoSpaceDE w:val="0"/>
        <w:autoSpaceDN w:val="0"/>
        <w:adjustRightInd w:val="0"/>
        <w:spacing w:line="480" w:lineRule="auto"/>
        <w:ind w:left="720" w:hanging="720"/>
        <w:rPr>
          <w:color w:val="000000" w:themeColor="text1"/>
        </w:rPr>
      </w:pPr>
    </w:p>
    <w:p w14:paraId="6C6F33A1" w14:textId="77777777" w:rsidR="00811DEC" w:rsidRDefault="00811DEC" w:rsidP="00357516">
      <w:pPr>
        <w:autoSpaceDE w:val="0"/>
        <w:autoSpaceDN w:val="0"/>
        <w:adjustRightInd w:val="0"/>
        <w:spacing w:line="480" w:lineRule="auto"/>
        <w:ind w:left="720" w:hanging="720"/>
        <w:rPr>
          <w:color w:val="000000" w:themeColor="text1"/>
        </w:rPr>
      </w:pPr>
    </w:p>
    <w:p w14:paraId="011C9CAE" w14:textId="77777777" w:rsidR="00811DEC" w:rsidRDefault="00811DEC" w:rsidP="00357516">
      <w:pPr>
        <w:autoSpaceDE w:val="0"/>
        <w:autoSpaceDN w:val="0"/>
        <w:adjustRightInd w:val="0"/>
        <w:spacing w:line="480" w:lineRule="auto"/>
        <w:ind w:left="720" w:hanging="720"/>
        <w:rPr>
          <w:color w:val="000000" w:themeColor="text1"/>
        </w:rPr>
      </w:pPr>
    </w:p>
    <w:p w14:paraId="41B375FC" w14:textId="77777777" w:rsidR="00811DEC" w:rsidRDefault="00811DEC" w:rsidP="00357516">
      <w:pPr>
        <w:autoSpaceDE w:val="0"/>
        <w:autoSpaceDN w:val="0"/>
        <w:adjustRightInd w:val="0"/>
        <w:spacing w:line="480" w:lineRule="auto"/>
        <w:ind w:left="720" w:hanging="720"/>
        <w:rPr>
          <w:color w:val="000000" w:themeColor="text1"/>
        </w:rPr>
      </w:pPr>
    </w:p>
    <w:p w14:paraId="1CC215EC" w14:textId="77777777" w:rsidR="003F09CE" w:rsidRDefault="003F09CE" w:rsidP="00357516">
      <w:pPr>
        <w:autoSpaceDE w:val="0"/>
        <w:autoSpaceDN w:val="0"/>
        <w:adjustRightInd w:val="0"/>
        <w:spacing w:line="480" w:lineRule="auto"/>
        <w:ind w:left="720" w:hanging="720"/>
        <w:rPr>
          <w:color w:val="000000" w:themeColor="text1"/>
        </w:rPr>
      </w:pPr>
    </w:p>
    <w:p w14:paraId="5CCFC7B7" w14:textId="77777777" w:rsidR="003F09CE" w:rsidRDefault="003F09CE" w:rsidP="00357516">
      <w:pPr>
        <w:autoSpaceDE w:val="0"/>
        <w:autoSpaceDN w:val="0"/>
        <w:adjustRightInd w:val="0"/>
        <w:spacing w:line="480" w:lineRule="auto"/>
        <w:ind w:left="720" w:hanging="720"/>
        <w:rPr>
          <w:color w:val="000000" w:themeColor="text1"/>
        </w:rPr>
      </w:pPr>
    </w:p>
    <w:p w14:paraId="2A2D8E2D" w14:textId="77777777" w:rsidR="003F09CE" w:rsidRDefault="003F09CE" w:rsidP="00357516">
      <w:pPr>
        <w:autoSpaceDE w:val="0"/>
        <w:autoSpaceDN w:val="0"/>
        <w:adjustRightInd w:val="0"/>
        <w:spacing w:line="480" w:lineRule="auto"/>
        <w:ind w:left="720" w:hanging="720"/>
        <w:rPr>
          <w:color w:val="000000" w:themeColor="text1"/>
        </w:rPr>
      </w:pPr>
    </w:p>
    <w:p w14:paraId="30B40DE5" w14:textId="77777777" w:rsidR="003F09CE" w:rsidRDefault="003F09CE" w:rsidP="00357516">
      <w:pPr>
        <w:autoSpaceDE w:val="0"/>
        <w:autoSpaceDN w:val="0"/>
        <w:adjustRightInd w:val="0"/>
        <w:spacing w:line="480" w:lineRule="auto"/>
        <w:ind w:left="720" w:hanging="720"/>
        <w:rPr>
          <w:color w:val="000000" w:themeColor="text1"/>
        </w:rPr>
      </w:pPr>
    </w:p>
    <w:p w14:paraId="0685D0DA" w14:textId="77777777" w:rsidR="003F09CE" w:rsidRDefault="003F09CE" w:rsidP="00357516">
      <w:pPr>
        <w:autoSpaceDE w:val="0"/>
        <w:autoSpaceDN w:val="0"/>
        <w:adjustRightInd w:val="0"/>
        <w:spacing w:line="480" w:lineRule="auto"/>
        <w:ind w:left="720" w:hanging="720"/>
        <w:rPr>
          <w:color w:val="000000" w:themeColor="text1"/>
        </w:rPr>
      </w:pPr>
    </w:p>
    <w:p w14:paraId="56A9F9AF" w14:textId="77777777" w:rsidR="003F09CE" w:rsidRDefault="003F09CE" w:rsidP="00357516">
      <w:pPr>
        <w:autoSpaceDE w:val="0"/>
        <w:autoSpaceDN w:val="0"/>
        <w:adjustRightInd w:val="0"/>
        <w:spacing w:line="480" w:lineRule="auto"/>
        <w:ind w:left="720" w:hanging="720"/>
        <w:rPr>
          <w:color w:val="000000" w:themeColor="text1"/>
        </w:rPr>
      </w:pPr>
    </w:p>
    <w:p w14:paraId="51DC9B25" w14:textId="77777777" w:rsidR="003F09CE" w:rsidRDefault="003F09CE" w:rsidP="00357516">
      <w:pPr>
        <w:autoSpaceDE w:val="0"/>
        <w:autoSpaceDN w:val="0"/>
        <w:adjustRightInd w:val="0"/>
        <w:spacing w:line="480" w:lineRule="auto"/>
        <w:ind w:left="720" w:hanging="720"/>
        <w:rPr>
          <w:color w:val="000000" w:themeColor="text1"/>
        </w:rPr>
      </w:pPr>
    </w:p>
    <w:p w14:paraId="1738BBDA" w14:textId="77777777" w:rsidR="003F09CE" w:rsidRDefault="003F09CE" w:rsidP="00357516">
      <w:pPr>
        <w:autoSpaceDE w:val="0"/>
        <w:autoSpaceDN w:val="0"/>
        <w:adjustRightInd w:val="0"/>
        <w:spacing w:line="480" w:lineRule="auto"/>
        <w:ind w:left="720" w:hanging="720"/>
        <w:rPr>
          <w:color w:val="000000" w:themeColor="text1"/>
        </w:rPr>
      </w:pPr>
    </w:p>
    <w:p w14:paraId="768B52C3" w14:textId="77777777" w:rsidR="003F09CE" w:rsidRDefault="003F09CE" w:rsidP="00357516">
      <w:pPr>
        <w:autoSpaceDE w:val="0"/>
        <w:autoSpaceDN w:val="0"/>
        <w:adjustRightInd w:val="0"/>
        <w:spacing w:line="480" w:lineRule="auto"/>
        <w:ind w:left="720" w:hanging="720"/>
        <w:rPr>
          <w:color w:val="000000" w:themeColor="text1"/>
        </w:rPr>
      </w:pPr>
    </w:p>
    <w:p w14:paraId="59F3085C" w14:textId="77777777" w:rsidR="003F09CE" w:rsidRDefault="003F09CE" w:rsidP="00357516">
      <w:pPr>
        <w:autoSpaceDE w:val="0"/>
        <w:autoSpaceDN w:val="0"/>
        <w:adjustRightInd w:val="0"/>
        <w:spacing w:line="480" w:lineRule="auto"/>
        <w:ind w:left="720" w:hanging="720"/>
        <w:rPr>
          <w:color w:val="000000" w:themeColor="text1"/>
        </w:rPr>
      </w:pPr>
    </w:p>
    <w:p w14:paraId="5B94A5A2" w14:textId="77777777" w:rsidR="003F09CE" w:rsidRDefault="003F09CE" w:rsidP="00357516">
      <w:pPr>
        <w:autoSpaceDE w:val="0"/>
        <w:autoSpaceDN w:val="0"/>
        <w:adjustRightInd w:val="0"/>
        <w:spacing w:line="480" w:lineRule="auto"/>
        <w:ind w:left="720" w:hanging="720"/>
        <w:rPr>
          <w:color w:val="000000" w:themeColor="text1"/>
        </w:rPr>
      </w:pPr>
    </w:p>
    <w:p w14:paraId="70A32D7D" w14:textId="77777777" w:rsidR="003F09CE" w:rsidRDefault="003F09CE" w:rsidP="00357516">
      <w:pPr>
        <w:autoSpaceDE w:val="0"/>
        <w:autoSpaceDN w:val="0"/>
        <w:adjustRightInd w:val="0"/>
        <w:spacing w:line="480" w:lineRule="auto"/>
        <w:ind w:left="720" w:hanging="720"/>
        <w:rPr>
          <w:color w:val="000000" w:themeColor="text1"/>
        </w:rPr>
      </w:pPr>
    </w:p>
    <w:p w14:paraId="3F14F4FE" w14:textId="77777777" w:rsidR="003F09CE" w:rsidRDefault="003F09CE" w:rsidP="00357516">
      <w:pPr>
        <w:autoSpaceDE w:val="0"/>
        <w:autoSpaceDN w:val="0"/>
        <w:adjustRightInd w:val="0"/>
        <w:spacing w:line="480" w:lineRule="auto"/>
        <w:ind w:left="720" w:hanging="720"/>
        <w:rPr>
          <w:color w:val="000000" w:themeColor="text1"/>
        </w:rPr>
      </w:pPr>
    </w:p>
    <w:p w14:paraId="2207935C" w14:textId="77777777" w:rsidR="003F09CE" w:rsidRDefault="003F09CE" w:rsidP="00357516">
      <w:pPr>
        <w:autoSpaceDE w:val="0"/>
        <w:autoSpaceDN w:val="0"/>
        <w:adjustRightInd w:val="0"/>
        <w:spacing w:line="480" w:lineRule="auto"/>
        <w:ind w:left="720" w:hanging="720"/>
        <w:rPr>
          <w:color w:val="000000" w:themeColor="text1"/>
        </w:rPr>
      </w:pPr>
    </w:p>
    <w:p w14:paraId="17ACF728" w14:textId="77777777" w:rsidR="00F815CD" w:rsidRDefault="00F815CD" w:rsidP="00357516">
      <w:pPr>
        <w:autoSpaceDE w:val="0"/>
        <w:autoSpaceDN w:val="0"/>
        <w:adjustRightInd w:val="0"/>
        <w:spacing w:line="480" w:lineRule="auto"/>
        <w:ind w:left="720" w:hanging="720"/>
        <w:rPr>
          <w:color w:val="000000" w:themeColor="text1"/>
        </w:rPr>
      </w:pPr>
    </w:p>
    <w:p w14:paraId="61927EFD" w14:textId="77777777" w:rsidR="003F09CE" w:rsidRDefault="003F09CE" w:rsidP="00357516">
      <w:pPr>
        <w:autoSpaceDE w:val="0"/>
        <w:autoSpaceDN w:val="0"/>
        <w:adjustRightInd w:val="0"/>
        <w:spacing w:line="480" w:lineRule="auto"/>
        <w:ind w:left="720" w:hanging="720"/>
        <w:rPr>
          <w:color w:val="000000" w:themeColor="text1"/>
        </w:rPr>
      </w:pPr>
    </w:p>
    <w:p w14:paraId="4C1E985C" w14:textId="77777777" w:rsidR="003F09CE" w:rsidRDefault="003F09CE" w:rsidP="00357516">
      <w:pPr>
        <w:autoSpaceDE w:val="0"/>
        <w:autoSpaceDN w:val="0"/>
        <w:adjustRightInd w:val="0"/>
        <w:spacing w:line="480" w:lineRule="auto"/>
        <w:ind w:left="720" w:hanging="720"/>
        <w:rPr>
          <w:color w:val="000000" w:themeColor="text1"/>
        </w:rPr>
      </w:pPr>
    </w:p>
    <w:p w14:paraId="76DF770C" w14:textId="77777777" w:rsidR="00E44A76" w:rsidRDefault="00E44A76" w:rsidP="00357516">
      <w:pPr>
        <w:autoSpaceDE w:val="0"/>
        <w:autoSpaceDN w:val="0"/>
        <w:adjustRightInd w:val="0"/>
        <w:spacing w:line="480" w:lineRule="auto"/>
        <w:ind w:left="720" w:hanging="720"/>
        <w:rPr>
          <w:color w:val="000000" w:themeColor="text1"/>
        </w:rPr>
      </w:pPr>
    </w:p>
    <w:p w14:paraId="2ED05FCE" w14:textId="77777777" w:rsidR="00412CC9" w:rsidRPr="001062CC" w:rsidRDefault="00412CC9" w:rsidP="00412CC9">
      <w:pPr>
        <w:spacing w:line="480" w:lineRule="auto"/>
        <w:rPr>
          <w:color w:val="000000" w:themeColor="text1"/>
        </w:rPr>
      </w:pPr>
      <w:r>
        <w:rPr>
          <w:rFonts w:ascii="Calibri" w:hAnsi="Calibri"/>
          <w:noProof/>
          <w:sz w:val="22"/>
          <w:szCs w:val="22"/>
          <w:lang w:val="en-US" w:eastAsia="en-US"/>
        </w:rPr>
        <w:lastRenderedPageBreak/>
        <mc:AlternateContent>
          <mc:Choice Requires="wps">
            <w:drawing>
              <wp:anchor distT="0" distB="0" distL="114300" distR="114300" simplePos="0" relativeHeight="251638784" behindDoc="0" locked="0" layoutInCell="1" allowOverlap="1" wp14:anchorId="4256D35A" wp14:editId="17F70A20">
                <wp:simplePos x="0" y="0"/>
                <wp:positionH relativeFrom="column">
                  <wp:posOffset>2431032</wp:posOffset>
                </wp:positionH>
                <wp:positionV relativeFrom="paragraph">
                  <wp:posOffset>341558</wp:posOffset>
                </wp:positionV>
                <wp:extent cx="1512570" cy="880110"/>
                <wp:effectExtent l="0" t="0" r="11430"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880110"/>
                        </a:xfrm>
                        <a:prstGeom prst="rect">
                          <a:avLst/>
                        </a:prstGeom>
                        <a:solidFill>
                          <a:srgbClr val="FFFFFF"/>
                        </a:solidFill>
                        <a:ln w="9525">
                          <a:solidFill>
                            <a:srgbClr val="000000"/>
                          </a:solidFill>
                          <a:miter lim="800000"/>
                          <a:headEnd/>
                          <a:tailEnd/>
                        </a:ln>
                      </wps:spPr>
                      <wps:txbx>
                        <w:txbxContent>
                          <w:p w14:paraId="411EC90D" w14:textId="77777777" w:rsidR="00CB0398" w:rsidRDefault="00CB0398" w:rsidP="00412CC9">
                            <w:pPr>
                              <w:jc w:val="center"/>
                            </w:pPr>
                          </w:p>
                          <w:p w14:paraId="5513C798" w14:textId="77777777" w:rsidR="00CB0398" w:rsidRPr="00C178DD" w:rsidRDefault="00CB0398" w:rsidP="00412CC9">
                            <w:pPr>
                              <w:jc w:val="center"/>
                            </w:pPr>
                            <w:r>
                              <w:t>Prejudice towards Jewish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6D35A" id="_x0000_t202" coordsize="21600,21600" o:spt="202" path="m,l,21600r21600,l21600,xe">
                <v:stroke joinstyle="miter"/>
                <v:path gradientshapeok="t" o:connecttype="rect"/>
              </v:shapetype>
              <v:shape id="Text Box 12" o:spid="_x0000_s1026" type="#_x0000_t202" style="position:absolute;margin-left:191.4pt;margin-top:26.9pt;width:119.1pt;height:69.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">
                <v:textbox>
                  <w:txbxContent>
                    <w:p w14:paraId="411EC90D" w14:textId="77777777" w:rsidR="00CB0398" w:rsidRDefault="00CB0398" w:rsidP="00412CC9">
                      <w:pPr>
                        <w:jc w:val="center"/>
                      </w:pPr>
                    </w:p>
                    <w:p w14:paraId="5513C798" w14:textId="77777777" w:rsidR="00CB0398" w:rsidRPr="00C178DD" w:rsidRDefault="00CB0398" w:rsidP="00412CC9">
                      <w:pPr>
                        <w:jc w:val="center"/>
                      </w:pPr>
                      <w:r>
                        <w:t>Prejudice towards Jewish people</w:t>
                      </w:r>
                    </w:p>
                  </w:txbxContent>
                </v:textbox>
              </v:shape>
            </w:pict>
          </mc:Fallback>
        </mc:AlternateContent>
      </w:r>
    </w:p>
    <w:p w14:paraId="0AF82666" w14:textId="77777777" w:rsidR="00412CC9" w:rsidRPr="001062CC" w:rsidRDefault="00412CC9" w:rsidP="00412CC9">
      <w:pPr>
        <w:spacing w:line="480" w:lineRule="auto"/>
        <w:rPr>
          <w:color w:val="000000" w:themeColor="text1"/>
        </w:rPr>
      </w:pPr>
      <w:r>
        <w:rPr>
          <w:rFonts w:ascii="Calibri" w:hAnsi="Calibri"/>
          <w:noProof/>
          <w:sz w:val="22"/>
          <w:szCs w:val="22"/>
          <w:lang w:val="en-US" w:eastAsia="en-US"/>
        </w:rPr>
        <mc:AlternateContent>
          <mc:Choice Requires="wps">
            <w:drawing>
              <wp:anchor distT="0" distB="0" distL="114300" distR="114300" simplePos="0" relativeHeight="251643904" behindDoc="0" locked="0" layoutInCell="1" allowOverlap="1" wp14:anchorId="7B4C2CB6" wp14:editId="345C4013">
                <wp:simplePos x="0" y="0"/>
                <wp:positionH relativeFrom="column">
                  <wp:posOffset>1402080</wp:posOffset>
                </wp:positionH>
                <wp:positionV relativeFrom="paragraph">
                  <wp:posOffset>280670</wp:posOffset>
                </wp:positionV>
                <wp:extent cx="1035050" cy="1241425"/>
                <wp:effectExtent l="0" t="38100" r="50800" b="1587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5050" cy="124142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52574" id="_x0000_t32" coordsize="21600,21600" o:spt="32" o:oned="t" path="m,l21600,21600e" filled="f">
                <v:path arrowok="t" fillok="f" o:connecttype="none"/>
                <o:lock v:ext="edit" shapetype="t"/>
              </v:shapetype>
              <v:shape id="Straight Arrow Connector 14" o:spid="_x0000_s1026" type="#_x0000_t32" style="position:absolute;margin-left:110.4pt;margin-top:22.1pt;width:81.5pt;height:97.7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">
                <v:stroke endarrow="block"/>
              </v:shape>
            </w:pict>
          </mc:Fallback>
        </mc:AlternateContent>
      </w:r>
      <w:r>
        <w:rPr>
          <w:rFonts w:ascii="Calibri" w:hAnsi="Calibri"/>
          <w:noProof/>
          <w:sz w:val="22"/>
          <w:szCs w:val="22"/>
          <w:lang w:val="en-US" w:eastAsia="en-US"/>
        </w:rPr>
        <mc:AlternateContent>
          <mc:Choice Requires="wps">
            <w:drawing>
              <wp:anchor distT="0" distB="0" distL="114300" distR="114300" simplePos="0" relativeHeight="251642880" behindDoc="0" locked="0" layoutInCell="1" allowOverlap="1" wp14:anchorId="5212D96A" wp14:editId="382BA069">
                <wp:simplePos x="0" y="0"/>
                <wp:positionH relativeFrom="column">
                  <wp:posOffset>1314309</wp:posOffset>
                </wp:positionH>
                <wp:positionV relativeFrom="paragraph">
                  <wp:posOffset>275590</wp:posOffset>
                </wp:positionV>
                <wp:extent cx="1231265" cy="451485"/>
                <wp:effectExtent l="0" t="0" r="0"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4514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F6637B" w14:textId="77777777" w:rsidR="00CB0398" w:rsidRPr="00122FC2" w:rsidRDefault="00CB0398" w:rsidP="00412CC9">
                            <w:r>
                              <w:t>-0.52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2D96A" id="Text Box 15" o:spid="_x0000_s1027" type="#_x0000_t202" style="position:absolute;margin-left:103.5pt;margin-top:21.7pt;width:96.95pt;height:35.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" filled="f" stroked="f">
                <v:textbox>
                  <w:txbxContent>
                    <w:p w14:paraId="23F6637B" w14:textId="77777777" w:rsidR="00CB0398" w:rsidRPr="00122FC2" w:rsidRDefault="00CB0398" w:rsidP="00412CC9">
                      <w:r>
                        <w:t>-0.52 (.20)**</w:t>
                      </w:r>
                    </w:p>
                  </w:txbxContent>
                </v:textbox>
              </v:shape>
            </w:pict>
          </mc:Fallback>
        </mc:AlternateContent>
      </w:r>
    </w:p>
    <w:p w14:paraId="6CE5D23F" w14:textId="77777777" w:rsidR="00412CC9" w:rsidRPr="001062CC" w:rsidRDefault="00412CC9" w:rsidP="00412CC9">
      <w:pPr>
        <w:spacing w:line="480" w:lineRule="auto"/>
        <w:rPr>
          <w:color w:val="000000" w:themeColor="text1"/>
        </w:rPr>
      </w:pPr>
      <w:r>
        <w:rPr>
          <w:rFonts w:ascii="Calibri" w:hAnsi="Calibri"/>
          <w:noProof/>
          <w:sz w:val="22"/>
          <w:szCs w:val="22"/>
          <w:lang w:val="en-US" w:eastAsia="en-US"/>
        </w:rPr>
        <mc:AlternateContent>
          <mc:Choice Requires="wps">
            <w:drawing>
              <wp:anchor distT="0" distB="0" distL="114300" distR="114300" simplePos="0" relativeHeight="251644928" behindDoc="0" locked="0" layoutInCell="1" allowOverlap="1" wp14:anchorId="7CB59B02" wp14:editId="5E0884C6">
                <wp:simplePos x="0" y="0"/>
                <wp:positionH relativeFrom="column">
                  <wp:posOffset>3973689</wp:posOffset>
                </wp:positionH>
                <wp:positionV relativeFrom="paragraph">
                  <wp:posOffset>54751</wp:posOffset>
                </wp:positionV>
                <wp:extent cx="778510" cy="1264356"/>
                <wp:effectExtent l="0" t="0" r="59690" b="5016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510" cy="1264356"/>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A1FF6E" id="Straight Arrow Connector 20" o:spid="_x0000_s1026" type="#_x0000_t32" style="position:absolute;margin-left:312.9pt;margin-top:4.3pt;width:61.3pt;height:99.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">
                <v:stroke endarrow="block"/>
              </v:shape>
            </w:pict>
          </mc:Fallback>
        </mc:AlternateContent>
      </w:r>
      <w:r>
        <w:rPr>
          <w:noProof/>
          <w:color w:val="000000" w:themeColor="text1"/>
          <w:lang w:val="en-US" w:eastAsia="en-US"/>
        </w:rPr>
        <mc:AlternateContent>
          <mc:Choice Requires="wps">
            <w:drawing>
              <wp:anchor distT="0" distB="0" distL="114300" distR="114300" simplePos="0" relativeHeight="251673600" behindDoc="0" locked="0" layoutInCell="1" allowOverlap="1" wp14:anchorId="07DA9340" wp14:editId="674FA044">
                <wp:simplePos x="0" y="0"/>
                <wp:positionH relativeFrom="column">
                  <wp:posOffset>1402151</wp:posOffset>
                </wp:positionH>
                <wp:positionV relativeFrom="paragraph">
                  <wp:posOffset>43462</wp:posOffset>
                </wp:positionV>
                <wp:extent cx="1023761" cy="2291080"/>
                <wp:effectExtent l="0" t="38100" r="62230" b="13970"/>
                <wp:wrapNone/>
                <wp:docPr id="2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3761" cy="229108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6DFAAC" id="Straight Arrow Connector 3" o:spid="_x0000_s1026" type="#_x0000_t32" style="position:absolute;margin-left:110.4pt;margin-top:3.4pt;width:80.6pt;height:180.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">
                <v:stroke endarrow="block"/>
              </v:shape>
            </w:pict>
          </mc:Fallback>
        </mc:AlternateContent>
      </w:r>
      <w:r>
        <w:rPr>
          <w:rFonts w:ascii="Calibri" w:hAnsi="Calibri"/>
          <w:noProof/>
          <w:sz w:val="22"/>
          <w:szCs w:val="22"/>
          <w:lang w:val="en-US" w:eastAsia="en-US"/>
        </w:rPr>
        <mc:AlternateContent>
          <mc:Choice Requires="wps">
            <w:drawing>
              <wp:anchor distT="0" distB="0" distL="114300" distR="114300" simplePos="0" relativeHeight="251639808" behindDoc="0" locked="0" layoutInCell="1" allowOverlap="1" wp14:anchorId="74C43C5F" wp14:editId="274D0964">
                <wp:simplePos x="0" y="0"/>
                <wp:positionH relativeFrom="column">
                  <wp:posOffset>4229735</wp:posOffset>
                </wp:positionH>
                <wp:positionV relativeFrom="paragraph">
                  <wp:posOffset>207010</wp:posOffset>
                </wp:positionV>
                <wp:extent cx="1434465" cy="451485"/>
                <wp:effectExtent l="0" t="0" r="0"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4514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437130" w14:textId="77777777" w:rsidR="00CB0398" w:rsidRPr="00122FC2" w:rsidRDefault="00CB0398" w:rsidP="00412CC9">
                            <w:r>
                              <w:t>0.43 (.09)***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43C5F" id="Text Box 22" o:spid="_x0000_s1028" type="#_x0000_t202" style="position:absolute;margin-left:333.05pt;margin-top:16.3pt;width:112.95pt;height:35.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" filled="f" stroked="f">
                <v:textbox>
                  <w:txbxContent>
                    <w:p w14:paraId="17437130" w14:textId="77777777" w:rsidR="00CB0398" w:rsidRPr="00122FC2" w:rsidRDefault="00CB0398" w:rsidP="00412CC9">
                      <w:r>
                        <w:t>0.43 (.09)***</w:t>
                      </w:r>
                    </w:p>
                  </w:txbxContent>
                </v:textbox>
              </v:shape>
            </w:pict>
          </mc:Fallback>
        </mc:AlternateContent>
      </w:r>
    </w:p>
    <w:p w14:paraId="47BFA7C2" w14:textId="77777777" w:rsidR="00412CC9" w:rsidRPr="001062CC" w:rsidRDefault="00412CC9" w:rsidP="00412CC9">
      <w:pPr>
        <w:spacing w:line="480" w:lineRule="auto"/>
        <w:rPr>
          <w:color w:val="000000" w:themeColor="text1"/>
        </w:rPr>
      </w:pPr>
      <w:r>
        <w:rPr>
          <w:rFonts w:ascii="Calibri" w:hAnsi="Calibri"/>
          <w:noProof/>
          <w:sz w:val="22"/>
          <w:szCs w:val="22"/>
          <w:lang w:val="en-US" w:eastAsia="en-US"/>
        </w:rPr>
        <mc:AlternateContent>
          <mc:Choice Requires="wps">
            <w:drawing>
              <wp:anchor distT="0" distB="0" distL="114300" distR="114300" simplePos="0" relativeHeight="251648000" behindDoc="0" locked="0" layoutInCell="1" allowOverlap="1" wp14:anchorId="516E04FD" wp14:editId="04C23894">
                <wp:simplePos x="0" y="0"/>
                <wp:positionH relativeFrom="column">
                  <wp:posOffset>2152650</wp:posOffset>
                </wp:positionH>
                <wp:positionV relativeFrom="paragraph">
                  <wp:posOffset>300990</wp:posOffset>
                </wp:positionV>
                <wp:extent cx="1434465" cy="314325"/>
                <wp:effectExtent l="0" t="0" r="0" b="9525"/>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4465" cy="3143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30FAAC4" w14:textId="77777777" w:rsidR="00CB0398" w:rsidRPr="00122FC2" w:rsidRDefault="00CB0398" w:rsidP="00412CC9">
                            <w:r>
                              <w:t>-0.41 (.19)**</w:t>
                            </w:r>
                          </w:p>
                        </w:txbxContent>
                      </wps:txbx>
                      <wps:bodyPr rot="0" vert="horz" wrap="square" lIns="91440" tIns="45720" rIns="91440" bIns="45720" anchor="t" anchorCtr="0" upright="1">
                        <a:noAutofit/>
                      </wps:bodyPr>
                    </wps:wsp>
                  </a:graphicData>
                </a:graphic>
              </wp:anchor>
            </w:drawing>
          </mc:Choice>
          <mc:Fallback>
            <w:pict>
              <v:shape w14:anchorId="516E04FD" id="Text Box 6" o:spid="_x0000_s1029" type="#_x0000_t202" style="position:absolute;margin-left:169.5pt;margin-top:23.7pt;width:112.95pt;height:24.7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" filled="f" stroked="f">
                <v:textbox>
                  <w:txbxContent>
                    <w:p w14:paraId="430FAAC4" w14:textId="77777777" w:rsidR="00CB0398" w:rsidRPr="00122FC2" w:rsidRDefault="00CB0398" w:rsidP="00412CC9">
                      <w:r>
                        <w:t>-0.41 (.19)**</w:t>
                      </w:r>
                    </w:p>
                  </w:txbxContent>
                </v:textbox>
              </v:shape>
            </w:pict>
          </mc:Fallback>
        </mc:AlternateContent>
      </w:r>
    </w:p>
    <w:p w14:paraId="1E939478" w14:textId="77777777" w:rsidR="00412CC9" w:rsidRPr="001062CC" w:rsidRDefault="00412CC9" w:rsidP="00412CC9">
      <w:pPr>
        <w:spacing w:line="480" w:lineRule="auto"/>
        <w:rPr>
          <w:color w:val="000000" w:themeColor="text1"/>
        </w:rPr>
      </w:pPr>
      <w:r>
        <w:rPr>
          <w:rFonts w:ascii="Calibri" w:hAnsi="Calibri"/>
          <w:noProof/>
          <w:sz w:val="22"/>
          <w:szCs w:val="22"/>
          <w:lang w:val="en-US" w:eastAsia="en-US"/>
        </w:rPr>
        <mc:AlternateContent>
          <mc:Choice Requires="wps">
            <w:drawing>
              <wp:anchor distT="0" distB="0" distL="114300" distR="114300" simplePos="0" relativeHeight="251649024" behindDoc="0" locked="0" layoutInCell="1" allowOverlap="1" wp14:anchorId="2A013100" wp14:editId="0AC19F6D">
                <wp:simplePos x="0" y="0"/>
                <wp:positionH relativeFrom="column">
                  <wp:posOffset>352989</wp:posOffset>
                </wp:positionH>
                <wp:positionV relativeFrom="paragraph">
                  <wp:posOffset>76200</wp:posOffset>
                </wp:positionV>
                <wp:extent cx="1052195" cy="714375"/>
                <wp:effectExtent l="0" t="0" r="14605" b="28575"/>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714375"/>
                        </a:xfrm>
                        <a:prstGeom prst="rect">
                          <a:avLst/>
                        </a:prstGeom>
                        <a:solidFill>
                          <a:srgbClr val="FFFFFF"/>
                        </a:solidFill>
                        <a:ln w="9525">
                          <a:solidFill>
                            <a:srgbClr val="000000"/>
                          </a:solidFill>
                          <a:miter lim="800000"/>
                          <a:headEnd/>
                          <a:tailEnd/>
                        </a:ln>
                      </wps:spPr>
                      <wps:txbx>
                        <w:txbxContent>
                          <w:p w14:paraId="4B1FACE0" w14:textId="77777777" w:rsidR="00CB0398" w:rsidRDefault="00CB0398" w:rsidP="00412CC9">
                            <w:pPr>
                              <w:jc w:val="center"/>
                            </w:pPr>
                          </w:p>
                          <w:p w14:paraId="1937ECC3" w14:textId="77777777" w:rsidR="00CB0398" w:rsidRPr="00C178DD" w:rsidRDefault="00CB0398" w:rsidP="00412CC9">
                            <w:pPr>
                              <w:jc w:val="center"/>
                            </w:pPr>
                            <w:r>
                              <w:t>D1</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A013100" id="Text Box 4" o:spid="_x0000_s1030" type="#_x0000_t202" style="position:absolute;margin-left:27.8pt;margin-top:6pt;width:82.85pt;height:56.2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">
                <v:textbox>
                  <w:txbxContent>
                    <w:p w14:paraId="4B1FACE0" w14:textId="77777777" w:rsidR="00CB0398" w:rsidRDefault="00CB0398" w:rsidP="00412CC9">
                      <w:pPr>
                        <w:jc w:val="center"/>
                      </w:pPr>
                    </w:p>
                    <w:p w14:paraId="1937ECC3" w14:textId="77777777" w:rsidR="00CB0398" w:rsidRPr="00C178DD" w:rsidRDefault="00CB0398" w:rsidP="00412CC9">
                      <w:pPr>
                        <w:jc w:val="center"/>
                      </w:pPr>
                      <w:r>
                        <w:t>D1</w:t>
                      </w:r>
                    </w:p>
                  </w:txbxContent>
                </v:textbox>
              </v:shape>
            </w:pict>
          </mc:Fallback>
        </mc:AlternateContent>
      </w:r>
    </w:p>
    <w:p w14:paraId="1EB39504" w14:textId="77777777" w:rsidR="00412CC9" w:rsidRPr="001062CC" w:rsidRDefault="00412CC9" w:rsidP="00412CC9">
      <w:pPr>
        <w:spacing w:line="480" w:lineRule="auto"/>
        <w:rPr>
          <w:color w:val="000000" w:themeColor="text1"/>
        </w:rPr>
      </w:pPr>
      <w:r>
        <w:rPr>
          <w:noProof/>
          <w:color w:val="000000" w:themeColor="text1"/>
          <w:lang w:val="en-US" w:eastAsia="en-US"/>
        </w:rPr>
        <mc:AlternateContent>
          <mc:Choice Requires="wps">
            <w:drawing>
              <wp:anchor distT="0" distB="0" distL="114300" distR="114300" simplePos="0" relativeHeight="251655168" behindDoc="0" locked="0" layoutInCell="1" allowOverlap="1" wp14:anchorId="410DC495" wp14:editId="483B5382">
                <wp:simplePos x="0" y="0"/>
                <wp:positionH relativeFrom="column">
                  <wp:posOffset>1402080</wp:posOffset>
                </wp:positionH>
                <wp:positionV relativeFrom="paragraph">
                  <wp:posOffset>124460</wp:posOffset>
                </wp:positionV>
                <wp:extent cx="2491105" cy="436245"/>
                <wp:effectExtent l="0" t="0" r="80645" b="78105"/>
                <wp:wrapNone/>
                <wp:docPr id="2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1105" cy="436245"/>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976FD4E" id="Straight Arrow Connector 3" o:spid="_x0000_s1026" type="#_x0000_t32" style="position:absolute;margin-left:110.4pt;margin-top:9.8pt;width:196.15pt;height:3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">
                <v:stroke endarrow="block"/>
              </v:shape>
            </w:pict>
          </mc:Fallback>
        </mc:AlternateContent>
      </w:r>
      <w:r>
        <w:rPr>
          <w:noProof/>
          <w:lang w:val="en-US" w:eastAsia="en-US"/>
        </w:rPr>
        <mc:AlternateContent>
          <mc:Choice Requires="wpg">
            <w:drawing>
              <wp:anchor distT="0" distB="0" distL="114300" distR="114300" simplePos="0" relativeHeight="251667456" behindDoc="0" locked="0" layoutInCell="1" allowOverlap="1" wp14:anchorId="26FF71BA" wp14:editId="30BABBB2">
                <wp:simplePos x="0" y="0"/>
                <wp:positionH relativeFrom="column">
                  <wp:posOffset>-79375</wp:posOffset>
                </wp:positionH>
                <wp:positionV relativeFrom="paragraph">
                  <wp:posOffset>48260</wp:posOffset>
                </wp:positionV>
                <wp:extent cx="368935" cy="1287780"/>
                <wp:effectExtent l="0" t="76200" r="69215" b="10287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935" cy="1287780"/>
                          <a:chOff x="1408" y="5270"/>
                          <a:chExt cx="581" cy="1356"/>
                        </a:xfrm>
                      </wpg:grpSpPr>
                      <wps:wsp>
                        <wps:cNvPr id="27" name="AutoShape 289"/>
                        <wps:cNvCnPr>
                          <a:cxnSpLocks noChangeShapeType="1"/>
                        </wps:cNvCnPr>
                        <wps:spPr bwMode="auto">
                          <a:xfrm>
                            <a:off x="1408" y="5270"/>
                            <a:ext cx="0" cy="1355"/>
                          </a:xfrm>
                          <a:prstGeom prst="straightConnector1">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8" name="AutoShape 290"/>
                        <wps:cNvCnPr>
                          <a:cxnSpLocks noChangeShapeType="1"/>
                        </wps:cNvCnPr>
                        <wps:spPr bwMode="auto">
                          <a:xfrm>
                            <a:off x="1408" y="5270"/>
                            <a:ext cx="581" cy="1"/>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9" name="AutoShape 291"/>
                        <wps:cNvCnPr>
                          <a:cxnSpLocks noChangeShapeType="1"/>
                        </wps:cNvCnPr>
                        <wps:spPr bwMode="auto">
                          <a:xfrm>
                            <a:off x="1408" y="6625"/>
                            <a:ext cx="581" cy="1"/>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29D745" id="Group 26" o:spid="_x0000_s1026" style="position:absolute;margin-left:-6.25pt;margin-top:3.8pt;width:29.05pt;height:101.4pt;z-index:251667456" coordorigin="1408,5270" coordsize="581,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">
                <v:shape id="AutoShape 289" o:spid="_x0000_s1027" type="#_x0000_t32" style="position:absolute;left:1408;top:5270;width:0;height:13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" strokeweight="1pt"/>
                <v:shape id="AutoShape 290" o:spid="_x0000_s1028" type="#_x0000_t32" style="position:absolute;left:1408;top:5270;width:58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291" o:spid="_x0000_s1029" type="#_x0000_t32" style="position:absolute;left:1408;top:6625;width:58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group>
            </w:pict>
          </mc:Fallback>
        </mc:AlternateContent>
      </w:r>
      <w:r>
        <w:rPr>
          <w:rFonts w:ascii="Calibri" w:hAnsi="Calibri"/>
          <w:noProof/>
          <w:sz w:val="22"/>
          <w:szCs w:val="22"/>
          <w:lang w:val="en-US" w:eastAsia="en-US"/>
        </w:rPr>
        <mc:AlternateContent>
          <mc:Choice Requires="wps">
            <w:drawing>
              <wp:anchor distT="0" distB="0" distL="114300" distR="114300" simplePos="0" relativeHeight="251658240" behindDoc="0" locked="0" layoutInCell="1" allowOverlap="1" wp14:anchorId="06BF6E50" wp14:editId="78F7B3F2">
                <wp:simplePos x="0" y="0"/>
                <wp:positionH relativeFrom="column">
                  <wp:posOffset>3964940</wp:posOffset>
                </wp:positionH>
                <wp:positionV relativeFrom="paragraph">
                  <wp:posOffset>318770</wp:posOffset>
                </wp:positionV>
                <wp:extent cx="1512570" cy="651510"/>
                <wp:effectExtent l="0" t="0" r="11430" b="1524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651510"/>
                        </a:xfrm>
                        <a:prstGeom prst="rect">
                          <a:avLst/>
                        </a:prstGeom>
                        <a:solidFill>
                          <a:srgbClr val="FFFFFF"/>
                        </a:solidFill>
                        <a:ln w="9525">
                          <a:solidFill>
                            <a:srgbClr val="000000"/>
                          </a:solidFill>
                          <a:miter lim="800000"/>
                          <a:headEnd/>
                          <a:tailEnd/>
                        </a:ln>
                      </wps:spPr>
                      <wps:txbx>
                        <w:txbxContent>
                          <w:p w14:paraId="5DD04DF7" w14:textId="77777777" w:rsidR="00CB0398" w:rsidRPr="00C178DD" w:rsidRDefault="00CB0398" w:rsidP="00412CC9">
                            <w:pPr>
                              <w:spacing w:before="240"/>
                              <w:jc w:val="center"/>
                            </w:pPr>
                            <w:r>
                              <w:rPr>
                                <w:color w:val="000000"/>
                              </w:rPr>
                              <w:t>Discrimination (anti-Jewish voting)</w:t>
                            </w:r>
                          </w:p>
                          <w:p w14:paraId="1B4BE6AE" w14:textId="77777777" w:rsidR="00CB0398" w:rsidRPr="00C178DD" w:rsidRDefault="00CB0398" w:rsidP="00412CC9">
                            <w:pPr>
                              <w:spacing w:before="240"/>
                              <w:jc w:val="center"/>
                            </w:pPr>
                          </w:p>
                        </w:txbxContent>
                      </wps:txbx>
                      <wps:bodyPr rot="0" vert="horz" wrap="square" lIns="91440" tIns="45720" rIns="91440" bIns="45720" anchor="t" anchorCtr="0" upright="1">
                        <a:noAutofit/>
                      </wps:bodyPr>
                    </wps:wsp>
                  </a:graphicData>
                </a:graphic>
              </wp:anchor>
            </w:drawing>
          </mc:Choice>
          <mc:Fallback>
            <w:pict>
              <v:shape w14:anchorId="06BF6E50" id="Text Box 5" o:spid="_x0000_s1031" type="#_x0000_t202" style="position:absolute;margin-left:312.2pt;margin-top:25.1pt;width:119.1pt;height:51.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">
                <v:textbox>
                  <w:txbxContent>
                    <w:p w14:paraId="5DD04DF7" w14:textId="77777777" w:rsidR="00CB0398" w:rsidRPr="00C178DD" w:rsidRDefault="00CB0398" w:rsidP="00412CC9">
                      <w:pPr>
                        <w:spacing w:before="240"/>
                        <w:jc w:val="center"/>
                      </w:pPr>
                      <w:r>
                        <w:rPr>
                          <w:color w:val="000000"/>
                        </w:rPr>
                        <w:t>Discrimination (anti-Jewish voting)</w:t>
                      </w:r>
                    </w:p>
                    <w:p w14:paraId="1B4BE6AE" w14:textId="77777777" w:rsidR="00CB0398" w:rsidRPr="00C178DD" w:rsidRDefault="00CB0398" w:rsidP="00412CC9">
                      <w:pPr>
                        <w:spacing w:before="240"/>
                        <w:jc w:val="center"/>
                      </w:pPr>
                    </w:p>
                  </w:txbxContent>
                </v:textbox>
              </v:shape>
            </w:pict>
          </mc:Fallback>
        </mc:AlternateContent>
      </w:r>
    </w:p>
    <w:p w14:paraId="6A6870A0" w14:textId="77777777" w:rsidR="00412CC9" w:rsidRDefault="00AA4E92" w:rsidP="00412CC9">
      <w:pPr>
        <w:autoSpaceDE w:val="0"/>
        <w:autoSpaceDN w:val="0"/>
        <w:adjustRightInd w:val="0"/>
        <w:spacing w:before="480" w:line="480" w:lineRule="auto"/>
        <w:rPr>
          <w:i/>
          <w:color w:val="000000" w:themeColor="text1"/>
        </w:rPr>
      </w:pPr>
      <w:r>
        <w:rPr>
          <w:rFonts w:ascii="Calibri" w:hAnsi="Calibri"/>
          <w:noProof/>
          <w:sz w:val="22"/>
          <w:szCs w:val="22"/>
          <w:lang w:val="en-US" w:eastAsia="en-US"/>
        </w:rPr>
        <mc:AlternateContent>
          <mc:Choice Requires="wps">
            <w:drawing>
              <wp:anchor distT="0" distB="0" distL="114300" distR="114300" simplePos="0" relativeHeight="251661312" behindDoc="0" locked="0" layoutInCell="1" allowOverlap="1" wp14:anchorId="51BF56A8" wp14:editId="346C3BBB">
                <wp:simplePos x="0" y="0"/>
                <wp:positionH relativeFrom="margin">
                  <wp:posOffset>2051470</wp:posOffset>
                </wp:positionH>
                <wp:positionV relativeFrom="paragraph">
                  <wp:posOffset>44307</wp:posOffset>
                </wp:positionV>
                <wp:extent cx="1559560" cy="451485"/>
                <wp:effectExtent l="0" t="0" r="0" b="571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4514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DABE00" w14:textId="77777777" w:rsidR="00CB0398" w:rsidRPr="00122FC2" w:rsidRDefault="00CB0398" w:rsidP="00412CC9">
                            <w:r w:rsidRPr="00A46287">
                              <w:t>(</w:t>
                            </w:r>
                            <w:r>
                              <w:t>-0.64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F56A8" id="Text Box 33" o:spid="_x0000_s1032" type="#_x0000_t202" style="position:absolute;margin-left:161.55pt;margin-top:3.5pt;width:122.8pt;height:35.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" filled="f" stroked="f">
                <v:textbox>
                  <w:txbxContent>
                    <w:p w14:paraId="4FDABE00" w14:textId="77777777" w:rsidR="00CB0398" w:rsidRPr="00122FC2" w:rsidRDefault="00CB0398" w:rsidP="00412CC9">
                      <w:r w:rsidRPr="00A46287">
                        <w:t>(</w:t>
                      </w:r>
                      <w:r>
                        <w:t>-0.64 [.25]**)</w:t>
                      </w:r>
                    </w:p>
                  </w:txbxContent>
                </v:textbox>
                <w10:wrap anchorx="margin"/>
              </v:shape>
            </w:pict>
          </mc:Fallback>
        </mc:AlternateContent>
      </w:r>
      <w:r w:rsidR="00412CC9">
        <w:rPr>
          <w:noProof/>
          <w:color w:val="000000" w:themeColor="text1"/>
          <w:lang w:val="en-US" w:eastAsia="en-US"/>
        </w:rPr>
        <mc:AlternateContent>
          <mc:Choice Requires="wps">
            <w:drawing>
              <wp:anchor distT="0" distB="0" distL="114300" distR="114300" simplePos="0" relativeHeight="251670528" behindDoc="0" locked="0" layoutInCell="1" allowOverlap="1" wp14:anchorId="373C4076" wp14:editId="1D81CC4E">
                <wp:simplePos x="0" y="0"/>
                <wp:positionH relativeFrom="column">
                  <wp:posOffset>1399540</wp:posOffset>
                </wp:positionH>
                <wp:positionV relativeFrom="paragraph">
                  <wp:posOffset>413385</wp:posOffset>
                </wp:positionV>
                <wp:extent cx="2493010" cy="585470"/>
                <wp:effectExtent l="0" t="57150" r="2540" b="24130"/>
                <wp:wrapNone/>
                <wp:docPr id="3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3010" cy="585470"/>
                        </a:xfrm>
                        <a:prstGeom prst="straightConnector1">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9B7283" id="Straight Arrow Connector 3" o:spid="_x0000_s1026" type="#_x0000_t32" style="position:absolute;margin-left:110.2pt;margin-top:32.55pt;width:196.3pt;height:46.1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">
                <v:stroke endarrow="block"/>
              </v:shape>
            </w:pict>
          </mc:Fallback>
        </mc:AlternateContent>
      </w:r>
      <w:r w:rsidR="00412CC9">
        <w:rPr>
          <w:rFonts w:ascii="Calibri" w:hAnsi="Calibri"/>
          <w:noProof/>
          <w:sz w:val="22"/>
          <w:szCs w:val="22"/>
          <w:lang w:val="en-US" w:eastAsia="en-US"/>
        </w:rPr>
        <mc:AlternateContent>
          <mc:Choice Requires="wps">
            <w:drawing>
              <wp:anchor distT="0" distB="0" distL="114300" distR="114300" simplePos="0" relativeHeight="251664384" behindDoc="0" locked="0" layoutInCell="1" allowOverlap="1" wp14:anchorId="17879339" wp14:editId="47279EBD">
                <wp:simplePos x="0" y="0"/>
                <wp:positionH relativeFrom="column">
                  <wp:posOffset>352425</wp:posOffset>
                </wp:positionH>
                <wp:positionV relativeFrom="paragraph">
                  <wp:posOffset>536575</wp:posOffset>
                </wp:positionV>
                <wp:extent cx="1052195" cy="714375"/>
                <wp:effectExtent l="0" t="0" r="14605" b="28575"/>
                <wp:wrapNone/>
                <wp:docPr id="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714375"/>
                        </a:xfrm>
                        <a:prstGeom prst="rect">
                          <a:avLst/>
                        </a:prstGeom>
                        <a:solidFill>
                          <a:srgbClr val="FFFFFF"/>
                        </a:solidFill>
                        <a:ln w="9525">
                          <a:solidFill>
                            <a:srgbClr val="000000"/>
                          </a:solidFill>
                          <a:miter lim="800000"/>
                          <a:headEnd/>
                          <a:tailEnd/>
                        </a:ln>
                      </wps:spPr>
                      <wps:txbx>
                        <w:txbxContent>
                          <w:p w14:paraId="48E81A3A" w14:textId="77777777" w:rsidR="00CB0398" w:rsidRDefault="00CB0398" w:rsidP="00412CC9">
                            <w:pPr>
                              <w:jc w:val="center"/>
                            </w:pPr>
                          </w:p>
                          <w:p w14:paraId="0B43030F" w14:textId="77777777" w:rsidR="00CB0398" w:rsidRPr="00C178DD" w:rsidRDefault="00CB0398" w:rsidP="00412CC9">
                            <w:pPr>
                              <w:jc w:val="center"/>
                            </w:pPr>
                            <w:r>
                              <w:t>D2</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7879339" id="_x0000_s1033" type="#_x0000_t202" style="position:absolute;margin-left:27.75pt;margin-top:42.25pt;width:82.85pt;height:56.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">
                <v:textbox>
                  <w:txbxContent>
                    <w:p w14:paraId="48E81A3A" w14:textId="77777777" w:rsidR="00CB0398" w:rsidRDefault="00CB0398" w:rsidP="00412CC9">
                      <w:pPr>
                        <w:jc w:val="center"/>
                      </w:pPr>
                    </w:p>
                    <w:p w14:paraId="0B43030F" w14:textId="77777777" w:rsidR="00CB0398" w:rsidRPr="00C178DD" w:rsidRDefault="00CB0398" w:rsidP="00412CC9">
                      <w:pPr>
                        <w:jc w:val="center"/>
                      </w:pPr>
                      <w:r>
                        <w:t>D2</w:t>
                      </w:r>
                    </w:p>
                  </w:txbxContent>
                </v:textbox>
              </v:shape>
            </w:pict>
          </mc:Fallback>
        </mc:AlternateContent>
      </w:r>
    </w:p>
    <w:p w14:paraId="43B5907A" w14:textId="77777777" w:rsidR="00412CC9" w:rsidRDefault="00AA4E92" w:rsidP="00412CC9">
      <w:pPr>
        <w:autoSpaceDE w:val="0"/>
        <w:autoSpaceDN w:val="0"/>
        <w:adjustRightInd w:val="0"/>
        <w:spacing w:before="480" w:line="480" w:lineRule="auto"/>
        <w:rPr>
          <w:i/>
          <w:color w:val="000000" w:themeColor="text1"/>
        </w:rPr>
      </w:pPr>
      <w:r>
        <w:rPr>
          <w:rFonts w:ascii="Calibri" w:hAnsi="Calibri"/>
          <w:noProof/>
          <w:sz w:val="22"/>
          <w:szCs w:val="22"/>
          <w:lang w:val="en-US" w:eastAsia="en-US"/>
        </w:rPr>
        <mc:AlternateContent>
          <mc:Choice Requires="wps">
            <w:drawing>
              <wp:anchor distT="0" distB="0" distL="114300" distR="114300" simplePos="0" relativeHeight="251676672" behindDoc="0" locked="0" layoutInCell="1" allowOverlap="1" wp14:anchorId="560198DE" wp14:editId="16525F2F">
                <wp:simplePos x="0" y="0"/>
                <wp:positionH relativeFrom="column">
                  <wp:posOffset>2126831</wp:posOffset>
                </wp:positionH>
                <wp:positionV relativeFrom="paragraph">
                  <wp:posOffset>161589</wp:posOffset>
                </wp:positionV>
                <wp:extent cx="1559560" cy="451485"/>
                <wp:effectExtent l="0" t="0" r="0" b="571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9560" cy="4514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8A0FDA" w14:textId="77777777" w:rsidR="00CB0398" w:rsidRPr="00122FC2" w:rsidRDefault="00CB0398" w:rsidP="00412CC9">
                            <w:r w:rsidRPr="00A46287">
                              <w:t>(</w:t>
                            </w:r>
                            <w:r>
                              <w:t>-0.41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198DE" id="Text Box 34" o:spid="_x0000_s1034" type="#_x0000_t202" style="position:absolute;margin-left:167.45pt;margin-top:12.7pt;width:122.8pt;height:3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" filled="f" stroked="f">
                <v:textbox>
                  <w:txbxContent>
                    <w:p w14:paraId="338A0FDA" w14:textId="77777777" w:rsidR="00CB0398" w:rsidRPr="00122FC2" w:rsidRDefault="00CB0398" w:rsidP="00412CC9">
                      <w:r w:rsidRPr="00A46287">
                        <w:t>(</w:t>
                      </w:r>
                      <w:r>
                        <w:t>-0.41 [.25]*)</w:t>
                      </w:r>
                    </w:p>
                  </w:txbxContent>
                </v:textbox>
              </v:shape>
            </w:pict>
          </mc:Fallback>
        </mc:AlternateContent>
      </w:r>
    </w:p>
    <w:p w14:paraId="277476CF" w14:textId="77777777" w:rsidR="00412CC9" w:rsidRDefault="00412CC9" w:rsidP="00412CC9">
      <w:pPr>
        <w:spacing w:line="480" w:lineRule="auto"/>
        <w:rPr>
          <w:color w:val="000000" w:themeColor="text1"/>
        </w:rPr>
      </w:pPr>
    </w:p>
    <w:p w14:paraId="39FE988D" w14:textId="77777777" w:rsidR="00412CC9" w:rsidRDefault="00412CC9" w:rsidP="00412CC9">
      <w:pPr>
        <w:spacing w:line="480" w:lineRule="auto"/>
        <w:rPr>
          <w:color w:val="000000" w:themeColor="text1"/>
        </w:rPr>
      </w:pPr>
      <w:r>
        <w:rPr>
          <w:color w:val="000000" w:themeColor="text1"/>
        </w:rPr>
        <w:t xml:space="preserve">D1: Indirect effect: </w:t>
      </w:r>
      <w:r w:rsidR="00AA4E92">
        <w:rPr>
          <w:color w:val="000000" w:themeColor="text1"/>
        </w:rPr>
        <w:t>-</w:t>
      </w:r>
      <w:r w:rsidRPr="001740C6">
        <w:rPr>
          <w:color w:val="000000" w:themeColor="text1"/>
        </w:rPr>
        <w:t>0.</w:t>
      </w:r>
      <w:r>
        <w:rPr>
          <w:color w:val="000000" w:themeColor="text1"/>
        </w:rPr>
        <w:t>22</w:t>
      </w:r>
      <w:r w:rsidRPr="001740C6">
        <w:rPr>
          <w:color w:val="000000" w:themeColor="text1"/>
        </w:rPr>
        <w:t xml:space="preserve"> (</w:t>
      </w:r>
      <w:r w:rsidRPr="001740C6">
        <w:rPr>
          <w:i/>
          <w:color w:val="000000" w:themeColor="text1"/>
        </w:rPr>
        <w:t>SE</w:t>
      </w:r>
      <w:r w:rsidRPr="001740C6">
        <w:rPr>
          <w:color w:val="000000" w:themeColor="text1"/>
        </w:rPr>
        <w:t>: .</w:t>
      </w:r>
      <w:r w:rsidR="00AA4E92">
        <w:rPr>
          <w:color w:val="000000" w:themeColor="text1"/>
        </w:rPr>
        <w:t>10</w:t>
      </w:r>
      <w:r w:rsidRPr="001740C6">
        <w:rPr>
          <w:color w:val="000000" w:themeColor="text1"/>
        </w:rPr>
        <w:t xml:space="preserve">); </w:t>
      </w:r>
      <w:r w:rsidR="00C35342">
        <w:rPr>
          <w:color w:val="000000" w:themeColor="text1"/>
        </w:rPr>
        <w:t>Bootstrapped</w:t>
      </w:r>
      <w:r w:rsidRPr="001740C6">
        <w:rPr>
          <w:color w:val="000000" w:themeColor="text1"/>
        </w:rPr>
        <w:t xml:space="preserve"> CI (95%): </w:t>
      </w:r>
      <w:r w:rsidR="00AA4E92">
        <w:rPr>
          <w:color w:val="000000" w:themeColor="text1"/>
        </w:rPr>
        <w:t>-0.4671</w:t>
      </w:r>
      <w:r>
        <w:rPr>
          <w:color w:val="000000" w:themeColor="text1"/>
        </w:rPr>
        <w:t xml:space="preserve"> / </w:t>
      </w:r>
      <w:r w:rsidR="00AA4E92">
        <w:rPr>
          <w:color w:val="000000" w:themeColor="text1"/>
        </w:rPr>
        <w:t>-0.0701</w:t>
      </w:r>
    </w:p>
    <w:p w14:paraId="772F1949" w14:textId="77777777" w:rsidR="00412CC9" w:rsidRPr="001740C6" w:rsidRDefault="00412CC9" w:rsidP="00412CC9">
      <w:pPr>
        <w:spacing w:line="480" w:lineRule="auto"/>
        <w:rPr>
          <w:color w:val="000000" w:themeColor="text1"/>
        </w:rPr>
      </w:pPr>
      <w:r>
        <w:rPr>
          <w:color w:val="000000" w:themeColor="text1"/>
        </w:rPr>
        <w:t xml:space="preserve">D2: Indirect effect: </w:t>
      </w:r>
      <w:r w:rsidR="00AA4E92">
        <w:rPr>
          <w:color w:val="000000" w:themeColor="text1"/>
        </w:rPr>
        <w:t>-</w:t>
      </w:r>
      <w:r w:rsidRPr="001740C6">
        <w:rPr>
          <w:color w:val="000000" w:themeColor="text1"/>
        </w:rPr>
        <w:t>0.</w:t>
      </w:r>
      <w:r>
        <w:rPr>
          <w:color w:val="000000" w:themeColor="text1"/>
        </w:rPr>
        <w:t>17</w:t>
      </w:r>
      <w:r w:rsidRPr="001740C6">
        <w:rPr>
          <w:color w:val="000000" w:themeColor="text1"/>
        </w:rPr>
        <w:t xml:space="preserve"> (</w:t>
      </w:r>
      <w:r w:rsidRPr="001740C6">
        <w:rPr>
          <w:i/>
          <w:color w:val="000000" w:themeColor="text1"/>
        </w:rPr>
        <w:t>SE</w:t>
      </w:r>
      <w:r w:rsidRPr="001740C6">
        <w:rPr>
          <w:color w:val="000000" w:themeColor="text1"/>
        </w:rPr>
        <w:t>: .</w:t>
      </w:r>
      <w:r>
        <w:rPr>
          <w:color w:val="000000" w:themeColor="text1"/>
        </w:rPr>
        <w:t>10</w:t>
      </w:r>
      <w:r w:rsidRPr="001740C6">
        <w:rPr>
          <w:color w:val="000000" w:themeColor="text1"/>
        </w:rPr>
        <w:t xml:space="preserve">); </w:t>
      </w:r>
      <w:r w:rsidR="00C35342">
        <w:rPr>
          <w:color w:val="000000" w:themeColor="text1"/>
        </w:rPr>
        <w:t>Bootstrapped</w:t>
      </w:r>
      <w:r w:rsidRPr="001740C6">
        <w:rPr>
          <w:color w:val="000000" w:themeColor="text1"/>
        </w:rPr>
        <w:t xml:space="preserve"> CI (95%): </w:t>
      </w:r>
      <w:r w:rsidR="00AA4E92">
        <w:rPr>
          <w:color w:val="000000" w:themeColor="text1"/>
        </w:rPr>
        <w:t xml:space="preserve">-0.4412 </w:t>
      </w:r>
      <w:r>
        <w:rPr>
          <w:color w:val="000000" w:themeColor="text1"/>
        </w:rPr>
        <w:t xml:space="preserve">/ </w:t>
      </w:r>
      <w:r w:rsidR="00AA4E92">
        <w:rPr>
          <w:color w:val="000000" w:themeColor="text1"/>
        </w:rPr>
        <w:t>-0.0190</w:t>
      </w:r>
    </w:p>
    <w:p w14:paraId="64E9EAF8" w14:textId="58E2DF8D" w:rsidR="00412CC9" w:rsidRDefault="00412CC9" w:rsidP="00412CC9">
      <w:pPr>
        <w:autoSpaceDE w:val="0"/>
        <w:autoSpaceDN w:val="0"/>
        <w:adjustRightInd w:val="0"/>
        <w:spacing w:before="480" w:line="480" w:lineRule="auto"/>
        <w:rPr>
          <w:i/>
          <w:color w:val="000000" w:themeColor="text1"/>
        </w:rPr>
      </w:pPr>
      <w:r>
        <w:rPr>
          <w:i/>
          <w:color w:val="000000" w:themeColor="text1"/>
        </w:rPr>
        <w:t>F</w:t>
      </w:r>
      <w:r w:rsidRPr="001062CC">
        <w:rPr>
          <w:i/>
          <w:color w:val="000000" w:themeColor="text1"/>
        </w:rPr>
        <w:t xml:space="preserve">igure </w:t>
      </w:r>
      <w:r w:rsidR="00E44A76">
        <w:rPr>
          <w:i/>
          <w:color w:val="000000" w:themeColor="text1"/>
        </w:rPr>
        <w:t>1</w:t>
      </w:r>
      <w:r>
        <w:rPr>
          <w:i/>
          <w:color w:val="000000" w:themeColor="text1"/>
        </w:rPr>
        <w:t>.</w:t>
      </w:r>
      <w:r w:rsidRPr="001062CC">
        <w:rPr>
          <w:i/>
          <w:color w:val="000000" w:themeColor="text1"/>
        </w:rPr>
        <w:t xml:space="preserve"> </w:t>
      </w:r>
      <w:r w:rsidRPr="001740C6">
        <w:rPr>
          <w:color w:val="000000" w:themeColor="text1"/>
          <w:lang w:val="en-US"/>
        </w:rPr>
        <w:t xml:space="preserve">A </w:t>
      </w:r>
      <w:r>
        <w:rPr>
          <w:color w:val="000000" w:themeColor="text1"/>
          <w:lang w:val="en-US"/>
        </w:rPr>
        <w:t>simple</w:t>
      </w:r>
      <w:r w:rsidRPr="001740C6">
        <w:rPr>
          <w:color w:val="000000" w:themeColor="text1"/>
          <w:lang w:val="en-US"/>
        </w:rPr>
        <w:t xml:space="preserve"> mediation test of </w:t>
      </w:r>
      <w:r w:rsidRPr="001740C6">
        <w:rPr>
          <w:color w:val="000000" w:themeColor="text1"/>
        </w:rPr>
        <w:t xml:space="preserve">conspiracy condition (D1, conspiracy versus anti-conspiracy / conspiracy, versus D2, conspiracy versus conspiracy / anti-conspiracy) </w:t>
      </w:r>
      <w:r w:rsidRPr="001740C6">
        <w:rPr>
          <w:color w:val="000000" w:themeColor="text1"/>
          <w:lang w:val="en-US"/>
        </w:rPr>
        <w:t xml:space="preserve">on </w:t>
      </w:r>
      <w:r>
        <w:rPr>
          <w:color w:val="000000" w:themeColor="text1"/>
          <w:lang w:val="en-US"/>
        </w:rPr>
        <w:t>discrimination</w:t>
      </w:r>
      <w:r w:rsidRPr="001740C6">
        <w:rPr>
          <w:color w:val="000000" w:themeColor="text1"/>
          <w:lang w:val="en-US"/>
        </w:rPr>
        <w:t xml:space="preserve"> (DV) through </w:t>
      </w:r>
      <w:r>
        <w:rPr>
          <w:color w:val="000000" w:themeColor="text1"/>
          <w:lang w:val="en-US"/>
        </w:rPr>
        <w:t>prejudice towards Jewish people in Study 2 (MV</w:t>
      </w:r>
      <w:r w:rsidRPr="001740C6">
        <w:rPr>
          <w:color w:val="000000" w:themeColor="text1"/>
          <w:lang w:val="en-US"/>
        </w:rPr>
        <w:t>) (</w:t>
      </w:r>
      <w:r w:rsidRPr="001740C6">
        <w:rPr>
          <w:i/>
          <w:color w:val="000000" w:themeColor="text1"/>
          <w:lang w:val="en-US"/>
        </w:rPr>
        <w:t>N</w:t>
      </w:r>
      <w:r>
        <w:rPr>
          <w:color w:val="000000" w:themeColor="text1"/>
          <w:lang w:val="en-US"/>
        </w:rPr>
        <w:t xml:space="preserve"> = 173</w:t>
      </w:r>
      <w:r w:rsidRPr="001740C6">
        <w:rPr>
          <w:color w:val="000000" w:themeColor="text1"/>
          <w:lang w:val="en-US"/>
        </w:rPr>
        <w:t>; 5000 bootstrap samples)</w:t>
      </w:r>
    </w:p>
    <w:p w14:paraId="7CE82A32" w14:textId="77777777" w:rsidR="00B53222" w:rsidRDefault="00412CC9" w:rsidP="00412CC9">
      <w:pPr>
        <w:autoSpaceDE w:val="0"/>
        <w:autoSpaceDN w:val="0"/>
        <w:adjustRightInd w:val="0"/>
        <w:spacing w:line="480" w:lineRule="auto"/>
        <w:rPr>
          <w:color w:val="000000" w:themeColor="text1"/>
        </w:rPr>
        <w:sectPr w:rsidR="00B53222">
          <w:headerReference w:type="default" r:id="rId14"/>
          <w:pgSz w:w="11906" w:h="16838"/>
          <w:pgMar w:top="1440" w:right="1440" w:bottom="1440" w:left="1440" w:header="708" w:footer="708" w:gutter="0"/>
          <w:cols w:space="708"/>
          <w:docGrid w:linePitch="360"/>
        </w:sectPr>
      </w:pPr>
      <w:r w:rsidRPr="001740C6">
        <w:rPr>
          <w:i/>
          <w:color w:val="000000" w:themeColor="text1"/>
        </w:rPr>
        <w:t>Note.</w:t>
      </w:r>
      <w:r w:rsidRPr="001740C6">
        <w:rPr>
          <w:color w:val="000000" w:themeColor="text1"/>
        </w:rPr>
        <w:t xml:space="preserve"> </w:t>
      </w:r>
      <w:r w:rsidRPr="001740C6">
        <w:rPr>
          <w:noProof/>
          <w:color w:val="000000" w:themeColor="text1"/>
        </w:rPr>
        <w:t>F</w:t>
      </w:r>
      <w:r w:rsidRPr="001740C6">
        <w:rPr>
          <w:noProof/>
          <w:color w:val="000000" w:themeColor="text1"/>
          <w:lang w:val="en-US"/>
        </w:rPr>
        <w:t>irst</w:t>
      </w:r>
      <w:r w:rsidRPr="001740C6">
        <w:rPr>
          <w:color w:val="000000" w:themeColor="text1"/>
          <w:lang w:val="en-US"/>
        </w:rPr>
        <w:t xml:space="preserve"> number represents </w:t>
      </w:r>
      <w:r w:rsidRPr="001740C6">
        <w:rPr>
          <w:i/>
          <w:color w:val="000000" w:themeColor="text1"/>
          <w:lang w:val="en-US"/>
        </w:rPr>
        <w:t>b</w:t>
      </w:r>
      <w:r w:rsidRPr="001740C6">
        <w:rPr>
          <w:color w:val="000000" w:themeColor="text1"/>
          <w:lang w:val="en-US"/>
        </w:rPr>
        <w:t xml:space="preserve"> statistic and the second is the </w:t>
      </w:r>
      <w:r w:rsidRPr="001740C6">
        <w:rPr>
          <w:i/>
          <w:color w:val="000000" w:themeColor="text1"/>
          <w:lang w:val="en-US"/>
        </w:rPr>
        <w:t>S.E</w:t>
      </w:r>
      <w:r w:rsidRPr="001740C6">
        <w:rPr>
          <w:color w:val="000000" w:themeColor="text1"/>
          <w:lang w:val="en-US"/>
        </w:rPr>
        <w:t xml:space="preserve">. </w:t>
      </w:r>
      <w:r w:rsidRPr="001740C6">
        <w:rPr>
          <w:i/>
          <w:color w:val="000000" w:themeColor="text1"/>
        </w:rPr>
        <w:t xml:space="preserve"> </w:t>
      </w:r>
      <w:r>
        <w:rPr>
          <w:i/>
          <w:color w:val="000000" w:themeColor="text1"/>
        </w:rPr>
        <w:t>*p&lt;.</w:t>
      </w:r>
      <w:r>
        <w:rPr>
          <w:color w:val="000000" w:themeColor="text1"/>
        </w:rPr>
        <w:t xml:space="preserve">10. </w:t>
      </w:r>
      <w:r w:rsidRPr="001740C6">
        <w:rPr>
          <w:color w:val="000000" w:themeColor="text1"/>
        </w:rPr>
        <w:t>**</w:t>
      </w:r>
      <w:r w:rsidRPr="001740C6">
        <w:rPr>
          <w:i/>
          <w:color w:val="000000" w:themeColor="text1"/>
        </w:rPr>
        <w:t>p</w:t>
      </w:r>
      <w:r>
        <w:rPr>
          <w:color w:val="000000" w:themeColor="text1"/>
        </w:rPr>
        <w:t>&lt;.05.</w:t>
      </w:r>
      <w:r w:rsidRPr="001740C6">
        <w:rPr>
          <w:color w:val="000000" w:themeColor="text1"/>
        </w:rPr>
        <w:t xml:space="preserve"> ***</w:t>
      </w:r>
      <w:r w:rsidRPr="001740C6">
        <w:rPr>
          <w:i/>
          <w:color w:val="000000" w:themeColor="text1"/>
        </w:rPr>
        <w:t>p</w:t>
      </w:r>
      <w:r w:rsidRPr="001740C6">
        <w:rPr>
          <w:color w:val="000000" w:themeColor="text1"/>
        </w:rPr>
        <w:t xml:space="preserve">&lt;.001.  </w:t>
      </w:r>
    </w:p>
    <w:p w14:paraId="71A7B4E6" w14:textId="77777777" w:rsidR="00B53222" w:rsidRDefault="00412CC9" w:rsidP="00B53222">
      <w:pPr>
        <w:spacing w:line="360" w:lineRule="auto"/>
      </w:pPr>
      <w:r>
        <w:lastRenderedPageBreak/>
        <w:t>Table 1.</w:t>
      </w:r>
    </w:p>
    <w:p w14:paraId="49D3DBC2" w14:textId="77777777" w:rsidR="00412CC9" w:rsidRDefault="00412CC9" w:rsidP="00412CC9">
      <w:pPr>
        <w:spacing w:line="480" w:lineRule="auto"/>
        <w:rPr>
          <w:noProof/>
          <w:color w:val="000000" w:themeColor="text1"/>
          <w:lang w:val="en-US"/>
        </w:rPr>
      </w:pPr>
      <w:r>
        <w:t xml:space="preserve">Table of simple </w:t>
      </w:r>
      <w:r w:rsidRPr="00CC18F7">
        <w:rPr>
          <w:noProof/>
        </w:rPr>
        <w:t>mediation</w:t>
      </w:r>
      <w:r w:rsidRPr="00765109">
        <w:t xml:space="preserve"> </w:t>
      </w:r>
      <w:r>
        <w:t xml:space="preserve">(and descriptive statistics) from exposure to conspiracy theories (IV) to increased levels to prejudice towards Jewish people (MV), on prejudice towards secondary outgroups (DV) in Study 3 </w:t>
      </w:r>
      <w:r w:rsidRPr="001740C6">
        <w:rPr>
          <w:color w:val="000000" w:themeColor="text1"/>
          <w:lang w:val="en-US"/>
        </w:rPr>
        <w:t>(</w:t>
      </w:r>
      <w:r w:rsidRPr="001740C6">
        <w:rPr>
          <w:i/>
          <w:color w:val="000000" w:themeColor="text1"/>
          <w:lang w:val="en-US"/>
        </w:rPr>
        <w:t>N</w:t>
      </w:r>
      <w:r>
        <w:rPr>
          <w:color w:val="000000" w:themeColor="text1"/>
          <w:lang w:val="en-US"/>
        </w:rPr>
        <w:t xml:space="preserve"> = 114</w:t>
      </w:r>
      <w:r w:rsidRPr="001740C6">
        <w:rPr>
          <w:color w:val="000000" w:themeColor="text1"/>
          <w:lang w:val="en-US"/>
        </w:rPr>
        <w:t xml:space="preserve">; 5000 bootstrap </w:t>
      </w:r>
      <w:r w:rsidRPr="008E3C51">
        <w:rPr>
          <w:noProof/>
          <w:color w:val="000000" w:themeColor="text1"/>
          <w:lang w:val="en-US"/>
        </w:rPr>
        <w:t>samples).</w:t>
      </w:r>
    </w:p>
    <w:tbl>
      <w:tblPr>
        <w:tblStyle w:val="TableGrid"/>
        <w:tblW w:w="11940" w:type="dxa"/>
        <w:jc w:val="center"/>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563"/>
        <w:gridCol w:w="2856"/>
        <w:gridCol w:w="2012"/>
        <w:gridCol w:w="1883"/>
        <w:gridCol w:w="1341"/>
        <w:gridCol w:w="1285"/>
      </w:tblGrid>
      <w:tr w:rsidR="00B53222" w:rsidRPr="00D36B2F" w14:paraId="28C98C92" w14:textId="77777777" w:rsidTr="0008234B">
        <w:trPr>
          <w:trHeight w:val="552"/>
          <w:jc w:val="center"/>
        </w:trPr>
        <w:tc>
          <w:tcPr>
            <w:tcW w:w="2563" w:type="dxa"/>
            <w:tcBorders>
              <w:top w:val="single" w:sz="4" w:space="0" w:color="auto"/>
              <w:left w:val="nil"/>
              <w:bottom w:val="single" w:sz="4" w:space="0" w:color="auto"/>
            </w:tcBorders>
            <w:vAlign w:val="center"/>
          </w:tcPr>
          <w:p w14:paraId="5FA27339" w14:textId="77777777" w:rsidR="00B53222" w:rsidRPr="00C902F2" w:rsidRDefault="00B53222" w:rsidP="009C18F4">
            <w:pPr>
              <w:jc w:val="center"/>
              <w:rPr>
                <w:b/>
              </w:rPr>
            </w:pPr>
            <w:r w:rsidRPr="00C902F2">
              <w:rPr>
                <w:b/>
              </w:rPr>
              <w:t>Social Group</w:t>
            </w:r>
          </w:p>
        </w:tc>
        <w:tc>
          <w:tcPr>
            <w:tcW w:w="2856" w:type="dxa"/>
            <w:tcBorders>
              <w:top w:val="single" w:sz="4" w:space="0" w:color="auto"/>
              <w:bottom w:val="single" w:sz="4" w:space="0" w:color="auto"/>
            </w:tcBorders>
            <w:vAlign w:val="center"/>
          </w:tcPr>
          <w:p w14:paraId="762B3210" w14:textId="77777777" w:rsidR="00B53222" w:rsidRPr="00C902F2" w:rsidRDefault="00B53222" w:rsidP="009C18F4">
            <w:pPr>
              <w:jc w:val="center"/>
              <w:rPr>
                <w:b/>
              </w:rPr>
            </w:pPr>
            <w:r>
              <w:rPr>
                <w:b/>
              </w:rPr>
              <w:t>Pro-conspiracy (</w:t>
            </w:r>
            <w:r w:rsidRPr="00C01BE8">
              <w:rPr>
                <w:b/>
                <w:i/>
              </w:rPr>
              <w:t>M</w:t>
            </w:r>
            <w:r>
              <w:rPr>
                <w:b/>
              </w:rPr>
              <w:t xml:space="preserve"> [</w:t>
            </w:r>
            <w:r w:rsidRPr="00C01BE8">
              <w:rPr>
                <w:b/>
                <w:i/>
              </w:rPr>
              <w:t>SD</w:t>
            </w:r>
            <w:r>
              <w:rPr>
                <w:b/>
              </w:rPr>
              <w:t>])</w:t>
            </w:r>
          </w:p>
        </w:tc>
        <w:tc>
          <w:tcPr>
            <w:tcW w:w="2012" w:type="dxa"/>
            <w:tcBorders>
              <w:top w:val="single" w:sz="4" w:space="0" w:color="auto"/>
              <w:bottom w:val="single" w:sz="4" w:space="0" w:color="auto"/>
            </w:tcBorders>
            <w:vAlign w:val="center"/>
          </w:tcPr>
          <w:p w14:paraId="722C8047" w14:textId="77777777" w:rsidR="00B53222" w:rsidRPr="00C902F2" w:rsidRDefault="00B53222" w:rsidP="00B53222">
            <w:pPr>
              <w:jc w:val="center"/>
              <w:rPr>
                <w:b/>
              </w:rPr>
            </w:pPr>
            <w:r>
              <w:rPr>
                <w:b/>
              </w:rPr>
              <w:t>Control (</w:t>
            </w:r>
            <w:r w:rsidRPr="00C01BE8">
              <w:rPr>
                <w:b/>
                <w:i/>
              </w:rPr>
              <w:t>M</w:t>
            </w:r>
            <w:r>
              <w:rPr>
                <w:b/>
              </w:rPr>
              <w:t xml:space="preserve"> [</w:t>
            </w:r>
            <w:r w:rsidRPr="00C01BE8">
              <w:rPr>
                <w:b/>
                <w:i/>
              </w:rPr>
              <w:t>SD</w:t>
            </w:r>
            <w:r>
              <w:rPr>
                <w:b/>
              </w:rPr>
              <w:t>])</w:t>
            </w:r>
          </w:p>
        </w:tc>
        <w:tc>
          <w:tcPr>
            <w:tcW w:w="1883" w:type="dxa"/>
            <w:tcBorders>
              <w:top w:val="single" w:sz="4" w:space="0" w:color="auto"/>
              <w:bottom w:val="single" w:sz="4" w:space="0" w:color="auto"/>
            </w:tcBorders>
            <w:vAlign w:val="center"/>
          </w:tcPr>
          <w:p w14:paraId="3042165C" w14:textId="77777777" w:rsidR="00B53222" w:rsidRPr="00C902F2" w:rsidRDefault="00D92E3C" w:rsidP="009C18F4">
            <w:pPr>
              <w:jc w:val="center"/>
              <w:rPr>
                <w:b/>
              </w:rPr>
            </w:pPr>
            <w:r>
              <w:rPr>
                <w:b/>
              </w:rPr>
              <w:t xml:space="preserve">Indirect </w:t>
            </w:r>
            <w:r w:rsidR="00B53222" w:rsidRPr="00C902F2">
              <w:rPr>
                <w:b/>
              </w:rPr>
              <w:t>Effect</w:t>
            </w:r>
          </w:p>
        </w:tc>
        <w:tc>
          <w:tcPr>
            <w:tcW w:w="1341" w:type="dxa"/>
            <w:tcBorders>
              <w:top w:val="single" w:sz="4" w:space="0" w:color="auto"/>
              <w:bottom w:val="single" w:sz="4" w:space="0" w:color="auto"/>
            </w:tcBorders>
            <w:vAlign w:val="center"/>
          </w:tcPr>
          <w:p w14:paraId="726096EB" w14:textId="77777777" w:rsidR="00B53222" w:rsidRPr="00C902F2" w:rsidRDefault="00B53222" w:rsidP="009C18F4">
            <w:pPr>
              <w:jc w:val="center"/>
              <w:rPr>
                <w:b/>
              </w:rPr>
            </w:pPr>
            <w:r w:rsidRPr="00916C7E">
              <w:rPr>
                <w:b/>
                <w:noProof/>
              </w:rPr>
              <w:t>LLCI</w:t>
            </w:r>
          </w:p>
        </w:tc>
        <w:tc>
          <w:tcPr>
            <w:tcW w:w="1285" w:type="dxa"/>
            <w:tcBorders>
              <w:top w:val="single" w:sz="4" w:space="0" w:color="auto"/>
              <w:bottom w:val="single" w:sz="4" w:space="0" w:color="auto"/>
              <w:right w:val="nil"/>
            </w:tcBorders>
            <w:vAlign w:val="center"/>
          </w:tcPr>
          <w:p w14:paraId="7E8AAADB" w14:textId="77777777" w:rsidR="00B53222" w:rsidRPr="00C902F2" w:rsidRDefault="00B53222" w:rsidP="009C18F4">
            <w:pPr>
              <w:jc w:val="center"/>
              <w:rPr>
                <w:b/>
              </w:rPr>
            </w:pPr>
            <w:r w:rsidRPr="00C902F2">
              <w:rPr>
                <w:b/>
              </w:rPr>
              <w:t>ULCI</w:t>
            </w:r>
          </w:p>
        </w:tc>
      </w:tr>
      <w:tr w:rsidR="00D94E10" w:rsidRPr="00315F10" w14:paraId="58C66116" w14:textId="77777777" w:rsidTr="0008234B">
        <w:trPr>
          <w:trHeight w:val="552"/>
          <w:jc w:val="center"/>
        </w:trPr>
        <w:tc>
          <w:tcPr>
            <w:tcW w:w="2563" w:type="dxa"/>
            <w:tcBorders>
              <w:top w:val="single" w:sz="4" w:space="0" w:color="auto"/>
              <w:left w:val="nil"/>
            </w:tcBorders>
            <w:vAlign w:val="center"/>
          </w:tcPr>
          <w:p w14:paraId="57227E00" w14:textId="77777777" w:rsidR="00D94E10" w:rsidRPr="00C902F2" w:rsidRDefault="00D94E10" w:rsidP="00D94E10">
            <w:pPr>
              <w:jc w:val="center"/>
              <w:rPr>
                <w:color w:val="000000" w:themeColor="text1"/>
              </w:rPr>
            </w:pPr>
            <w:r>
              <w:rPr>
                <w:color w:val="000000" w:themeColor="text1"/>
              </w:rPr>
              <w:t>Asians</w:t>
            </w:r>
          </w:p>
        </w:tc>
        <w:tc>
          <w:tcPr>
            <w:tcW w:w="2856" w:type="dxa"/>
            <w:tcBorders>
              <w:top w:val="single" w:sz="4" w:space="0" w:color="auto"/>
            </w:tcBorders>
            <w:vAlign w:val="center"/>
          </w:tcPr>
          <w:p w14:paraId="6148B258" w14:textId="77777777" w:rsidR="00D94E10" w:rsidRPr="00C902F2" w:rsidRDefault="00D94E10" w:rsidP="00D94E10">
            <w:pPr>
              <w:jc w:val="center"/>
              <w:rPr>
                <w:color w:val="000000" w:themeColor="text1"/>
              </w:rPr>
            </w:pPr>
            <w:r>
              <w:rPr>
                <w:color w:val="000000" w:themeColor="text1"/>
              </w:rPr>
              <w:t>37.40 (19.58)</w:t>
            </w:r>
          </w:p>
        </w:tc>
        <w:tc>
          <w:tcPr>
            <w:tcW w:w="2012" w:type="dxa"/>
            <w:tcBorders>
              <w:top w:val="single" w:sz="4" w:space="0" w:color="auto"/>
            </w:tcBorders>
            <w:vAlign w:val="center"/>
          </w:tcPr>
          <w:p w14:paraId="3CEECCD6" w14:textId="77777777" w:rsidR="00D94E10" w:rsidRPr="00C902F2" w:rsidRDefault="00D94E10" w:rsidP="00D94E10">
            <w:pPr>
              <w:rPr>
                <w:color w:val="000000" w:themeColor="text1"/>
              </w:rPr>
            </w:pPr>
            <w:r>
              <w:rPr>
                <w:color w:val="000000" w:themeColor="text1"/>
              </w:rPr>
              <w:t>30.23 (18.04)</w:t>
            </w:r>
          </w:p>
        </w:tc>
        <w:tc>
          <w:tcPr>
            <w:tcW w:w="1883" w:type="dxa"/>
            <w:tcBorders>
              <w:top w:val="single" w:sz="4" w:space="0" w:color="auto"/>
            </w:tcBorders>
            <w:vAlign w:val="center"/>
          </w:tcPr>
          <w:p w14:paraId="3034F2AD" w14:textId="77777777" w:rsidR="00D94E10" w:rsidRPr="00C902F2" w:rsidRDefault="00D94E10" w:rsidP="00D94E10">
            <w:pPr>
              <w:jc w:val="center"/>
              <w:rPr>
                <w:color w:val="000000" w:themeColor="text1"/>
              </w:rPr>
            </w:pPr>
            <w:r>
              <w:rPr>
                <w:color w:val="000000" w:themeColor="text1"/>
              </w:rPr>
              <w:t>-5.50 (</w:t>
            </w:r>
            <w:r>
              <w:rPr>
                <w:i/>
                <w:iCs/>
                <w:color w:val="000000"/>
              </w:rPr>
              <w:t>SE:</w:t>
            </w:r>
            <w:r>
              <w:rPr>
                <w:color w:val="000000"/>
              </w:rPr>
              <w:t xml:space="preserve"> 2.68)</w:t>
            </w:r>
          </w:p>
        </w:tc>
        <w:tc>
          <w:tcPr>
            <w:tcW w:w="1341" w:type="dxa"/>
            <w:tcBorders>
              <w:top w:val="single" w:sz="4" w:space="0" w:color="auto"/>
            </w:tcBorders>
            <w:vAlign w:val="center"/>
          </w:tcPr>
          <w:p w14:paraId="7A4EB4E1" w14:textId="77777777" w:rsidR="00D94E10" w:rsidRPr="00C902F2" w:rsidRDefault="00D94E10" w:rsidP="00D94E10">
            <w:pPr>
              <w:jc w:val="center"/>
              <w:rPr>
                <w:color w:val="000000" w:themeColor="text1"/>
              </w:rPr>
            </w:pPr>
            <w:r>
              <w:rPr>
                <w:color w:val="000000" w:themeColor="text1"/>
              </w:rPr>
              <w:t>-10.7197</w:t>
            </w:r>
          </w:p>
        </w:tc>
        <w:tc>
          <w:tcPr>
            <w:tcW w:w="1285" w:type="dxa"/>
            <w:tcBorders>
              <w:top w:val="single" w:sz="4" w:space="0" w:color="auto"/>
              <w:right w:val="nil"/>
            </w:tcBorders>
            <w:vAlign w:val="center"/>
          </w:tcPr>
          <w:p w14:paraId="387E1A5E" w14:textId="77777777" w:rsidR="00D94E10" w:rsidRPr="00C902F2" w:rsidRDefault="00D94E10" w:rsidP="00D94E10">
            <w:pPr>
              <w:jc w:val="center"/>
              <w:rPr>
                <w:color w:val="000000" w:themeColor="text1"/>
              </w:rPr>
            </w:pPr>
            <w:r>
              <w:rPr>
                <w:color w:val="000000" w:themeColor="text1"/>
              </w:rPr>
              <w:t>-0.1897</w:t>
            </w:r>
          </w:p>
        </w:tc>
      </w:tr>
      <w:tr w:rsidR="00D94E10" w:rsidRPr="00315F10" w14:paraId="59372F15" w14:textId="77777777" w:rsidTr="0008234B">
        <w:trPr>
          <w:trHeight w:val="552"/>
          <w:jc w:val="center"/>
        </w:trPr>
        <w:tc>
          <w:tcPr>
            <w:tcW w:w="2563" w:type="dxa"/>
            <w:tcBorders>
              <w:left w:val="nil"/>
            </w:tcBorders>
            <w:vAlign w:val="center"/>
          </w:tcPr>
          <w:p w14:paraId="4D877A22" w14:textId="77777777" w:rsidR="00D94E10" w:rsidRPr="00C902F2" w:rsidRDefault="00D94E10" w:rsidP="00D94E10">
            <w:pPr>
              <w:jc w:val="center"/>
              <w:rPr>
                <w:color w:val="000000" w:themeColor="text1"/>
              </w:rPr>
            </w:pPr>
            <w:r>
              <w:rPr>
                <w:color w:val="000000" w:themeColor="text1"/>
              </w:rPr>
              <w:t>Arabs</w:t>
            </w:r>
          </w:p>
        </w:tc>
        <w:tc>
          <w:tcPr>
            <w:tcW w:w="2856" w:type="dxa"/>
            <w:vAlign w:val="center"/>
          </w:tcPr>
          <w:p w14:paraId="61654ED4" w14:textId="77777777" w:rsidR="00D94E10" w:rsidRPr="00C902F2" w:rsidRDefault="00D94E10" w:rsidP="00D94E10">
            <w:pPr>
              <w:jc w:val="center"/>
              <w:rPr>
                <w:color w:val="000000" w:themeColor="text1"/>
              </w:rPr>
            </w:pPr>
            <w:r>
              <w:rPr>
                <w:color w:val="000000" w:themeColor="text1"/>
              </w:rPr>
              <w:t>43.81 (20.82)</w:t>
            </w:r>
          </w:p>
        </w:tc>
        <w:tc>
          <w:tcPr>
            <w:tcW w:w="2012" w:type="dxa"/>
            <w:vAlign w:val="center"/>
          </w:tcPr>
          <w:p w14:paraId="068E0B1D" w14:textId="77777777" w:rsidR="00D94E10" w:rsidRPr="00C902F2" w:rsidRDefault="00D94E10" w:rsidP="00D94E10">
            <w:pPr>
              <w:jc w:val="center"/>
              <w:rPr>
                <w:color w:val="000000" w:themeColor="text1"/>
              </w:rPr>
            </w:pPr>
            <w:r>
              <w:rPr>
                <w:color w:val="000000" w:themeColor="text1"/>
              </w:rPr>
              <w:t>41.90 (17.54)</w:t>
            </w:r>
          </w:p>
        </w:tc>
        <w:tc>
          <w:tcPr>
            <w:tcW w:w="1883" w:type="dxa"/>
            <w:vAlign w:val="center"/>
          </w:tcPr>
          <w:p w14:paraId="124D00D3" w14:textId="77777777" w:rsidR="00D94E10" w:rsidRPr="00C902F2" w:rsidRDefault="00D94E10" w:rsidP="00D94E10">
            <w:pPr>
              <w:jc w:val="center"/>
              <w:rPr>
                <w:color w:val="000000" w:themeColor="text1"/>
              </w:rPr>
            </w:pPr>
            <w:r>
              <w:rPr>
                <w:color w:val="000000" w:themeColor="text1"/>
              </w:rPr>
              <w:t>-4.83 (</w:t>
            </w:r>
            <w:r>
              <w:rPr>
                <w:i/>
                <w:iCs/>
                <w:color w:val="000000"/>
              </w:rPr>
              <w:t>SE:</w:t>
            </w:r>
            <w:r>
              <w:rPr>
                <w:color w:val="000000"/>
              </w:rPr>
              <w:t xml:space="preserve"> 2.34)</w:t>
            </w:r>
          </w:p>
        </w:tc>
        <w:tc>
          <w:tcPr>
            <w:tcW w:w="1341" w:type="dxa"/>
            <w:vAlign w:val="center"/>
          </w:tcPr>
          <w:p w14:paraId="2F25555A" w14:textId="77777777" w:rsidR="00D94E10" w:rsidRPr="00C902F2" w:rsidRDefault="00D94E10" w:rsidP="00D94E10">
            <w:pPr>
              <w:jc w:val="center"/>
              <w:rPr>
                <w:color w:val="000000" w:themeColor="text1"/>
              </w:rPr>
            </w:pPr>
            <w:r>
              <w:rPr>
                <w:color w:val="000000" w:themeColor="text1"/>
              </w:rPr>
              <w:t>-9.3739</w:t>
            </w:r>
          </w:p>
        </w:tc>
        <w:tc>
          <w:tcPr>
            <w:tcW w:w="1285" w:type="dxa"/>
            <w:tcBorders>
              <w:right w:val="nil"/>
            </w:tcBorders>
            <w:vAlign w:val="center"/>
          </w:tcPr>
          <w:p w14:paraId="46482819" w14:textId="77777777" w:rsidR="00D94E10" w:rsidRPr="00C902F2" w:rsidRDefault="00D94E10" w:rsidP="00D94E10">
            <w:pPr>
              <w:jc w:val="center"/>
              <w:rPr>
                <w:color w:val="000000" w:themeColor="text1"/>
              </w:rPr>
            </w:pPr>
            <w:r>
              <w:rPr>
                <w:color w:val="000000" w:themeColor="text1"/>
              </w:rPr>
              <w:t>-0.232</w:t>
            </w:r>
            <w:r w:rsidR="0008234B">
              <w:rPr>
                <w:color w:val="000000" w:themeColor="text1"/>
              </w:rPr>
              <w:t>0</w:t>
            </w:r>
          </w:p>
        </w:tc>
      </w:tr>
      <w:tr w:rsidR="00D94E10" w:rsidRPr="00315F10" w14:paraId="5B315F3B" w14:textId="77777777" w:rsidTr="0008234B">
        <w:trPr>
          <w:trHeight w:val="552"/>
          <w:jc w:val="center"/>
        </w:trPr>
        <w:tc>
          <w:tcPr>
            <w:tcW w:w="2563" w:type="dxa"/>
            <w:tcBorders>
              <w:left w:val="nil"/>
            </w:tcBorders>
            <w:vAlign w:val="center"/>
          </w:tcPr>
          <w:p w14:paraId="351616F7" w14:textId="77777777" w:rsidR="00D94E10" w:rsidRPr="00C902F2" w:rsidRDefault="00D94E10" w:rsidP="00D94E10">
            <w:pPr>
              <w:jc w:val="center"/>
              <w:rPr>
                <w:color w:val="000000" w:themeColor="text1"/>
              </w:rPr>
            </w:pPr>
            <w:r>
              <w:rPr>
                <w:color w:val="000000" w:themeColor="text1"/>
              </w:rPr>
              <w:t>Irish</w:t>
            </w:r>
          </w:p>
        </w:tc>
        <w:tc>
          <w:tcPr>
            <w:tcW w:w="2856" w:type="dxa"/>
            <w:vAlign w:val="center"/>
          </w:tcPr>
          <w:p w14:paraId="2B7BCF82" w14:textId="77777777" w:rsidR="00D94E10" w:rsidRPr="00C902F2" w:rsidRDefault="00D94E10" w:rsidP="00D94E10">
            <w:pPr>
              <w:jc w:val="center"/>
              <w:rPr>
                <w:color w:val="000000" w:themeColor="text1"/>
              </w:rPr>
            </w:pPr>
            <w:r>
              <w:rPr>
                <w:color w:val="000000" w:themeColor="text1"/>
              </w:rPr>
              <w:t>27.96 (19.67)</w:t>
            </w:r>
          </w:p>
        </w:tc>
        <w:tc>
          <w:tcPr>
            <w:tcW w:w="2012" w:type="dxa"/>
            <w:vAlign w:val="center"/>
          </w:tcPr>
          <w:p w14:paraId="47D47688" w14:textId="77777777" w:rsidR="00D94E10" w:rsidRPr="00C902F2" w:rsidRDefault="00D94E10" w:rsidP="00D94E10">
            <w:pPr>
              <w:jc w:val="center"/>
              <w:rPr>
                <w:color w:val="000000" w:themeColor="text1"/>
              </w:rPr>
            </w:pPr>
            <w:r>
              <w:rPr>
                <w:color w:val="000000" w:themeColor="text1"/>
              </w:rPr>
              <w:t>26.85 (19.67)</w:t>
            </w:r>
          </w:p>
        </w:tc>
        <w:tc>
          <w:tcPr>
            <w:tcW w:w="1883" w:type="dxa"/>
            <w:vAlign w:val="center"/>
          </w:tcPr>
          <w:p w14:paraId="3CD4241C" w14:textId="77777777" w:rsidR="00D94E10" w:rsidRPr="00C902F2" w:rsidRDefault="00D94E10" w:rsidP="00D94E10">
            <w:pPr>
              <w:jc w:val="center"/>
              <w:rPr>
                <w:color w:val="000000" w:themeColor="text1"/>
              </w:rPr>
            </w:pPr>
            <w:r>
              <w:rPr>
                <w:color w:val="000000" w:themeColor="text1"/>
              </w:rPr>
              <w:t>-4.75 (</w:t>
            </w:r>
            <w:r>
              <w:rPr>
                <w:i/>
                <w:iCs/>
                <w:color w:val="000000"/>
              </w:rPr>
              <w:t>SE:</w:t>
            </w:r>
            <w:r>
              <w:rPr>
                <w:color w:val="000000"/>
              </w:rPr>
              <w:t xml:space="preserve"> 2.40)</w:t>
            </w:r>
          </w:p>
        </w:tc>
        <w:tc>
          <w:tcPr>
            <w:tcW w:w="1341" w:type="dxa"/>
            <w:vAlign w:val="center"/>
          </w:tcPr>
          <w:p w14:paraId="317A24CF" w14:textId="77777777" w:rsidR="00D94E10" w:rsidRPr="00C902F2" w:rsidRDefault="00D94E10" w:rsidP="00D94E10">
            <w:pPr>
              <w:jc w:val="center"/>
              <w:rPr>
                <w:color w:val="000000" w:themeColor="text1"/>
              </w:rPr>
            </w:pPr>
            <w:r>
              <w:rPr>
                <w:color w:val="000000" w:themeColor="text1"/>
              </w:rPr>
              <w:t>-9.8326</w:t>
            </w:r>
          </w:p>
        </w:tc>
        <w:tc>
          <w:tcPr>
            <w:tcW w:w="1285" w:type="dxa"/>
            <w:tcBorders>
              <w:right w:val="nil"/>
            </w:tcBorders>
            <w:vAlign w:val="center"/>
          </w:tcPr>
          <w:p w14:paraId="35E2DC7C" w14:textId="77777777" w:rsidR="00D94E10" w:rsidRPr="00C902F2" w:rsidRDefault="00D94E10" w:rsidP="00D94E10">
            <w:pPr>
              <w:jc w:val="center"/>
              <w:rPr>
                <w:color w:val="000000" w:themeColor="text1"/>
              </w:rPr>
            </w:pPr>
            <w:r>
              <w:rPr>
                <w:color w:val="000000" w:themeColor="text1"/>
              </w:rPr>
              <w:t>-0.272</w:t>
            </w:r>
            <w:r w:rsidR="0008234B">
              <w:rPr>
                <w:color w:val="000000" w:themeColor="text1"/>
              </w:rPr>
              <w:t>0</w:t>
            </w:r>
          </w:p>
        </w:tc>
      </w:tr>
      <w:tr w:rsidR="00D94E10" w:rsidRPr="00315F10" w14:paraId="4C5C4675" w14:textId="77777777" w:rsidTr="0008234B">
        <w:trPr>
          <w:trHeight w:val="552"/>
          <w:jc w:val="center"/>
        </w:trPr>
        <w:tc>
          <w:tcPr>
            <w:tcW w:w="2563" w:type="dxa"/>
            <w:tcBorders>
              <w:left w:val="nil"/>
            </w:tcBorders>
            <w:vAlign w:val="center"/>
          </w:tcPr>
          <w:p w14:paraId="101F40A4" w14:textId="77777777" w:rsidR="00D94E10" w:rsidRPr="00C902F2" w:rsidRDefault="00D94E10" w:rsidP="00D94E10">
            <w:pPr>
              <w:jc w:val="center"/>
              <w:rPr>
                <w:color w:val="000000" w:themeColor="text1"/>
              </w:rPr>
            </w:pPr>
            <w:r>
              <w:rPr>
                <w:color w:val="000000" w:themeColor="text1"/>
              </w:rPr>
              <w:t>Americans</w:t>
            </w:r>
          </w:p>
        </w:tc>
        <w:tc>
          <w:tcPr>
            <w:tcW w:w="2856" w:type="dxa"/>
            <w:vAlign w:val="center"/>
          </w:tcPr>
          <w:p w14:paraId="19FF7DC4" w14:textId="77777777" w:rsidR="00D94E10" w:rsidRPr="00C902F2" w:rsidRDefault="00D94E10" w:rsidP="00D94E10">
            <w:pPr>
              <w:jc w:val="center"/>
              <w:rPr>
                <w:color w:val="000000" w:themeColor="text1"/>
              </w:rPr>
            </w:pPr>
            <w:r>
              <w:rPr>
                <w:color w:val="000000" w:themeColor="text1"/>
              </w:rPr>
              <w:t>38.48 (20.12)</w:t>
            </w:r>
          </w:p>
        </w:tc>
        <w:tc>
          <w:tcPr>
            <w:tcW w:w="2012" w:type="dxa"/>
            <w:vAlign w:val="center"/>
          </w:tcPr>
          <w:p w14:paraId="798885CA" w14:textId="77777777" w:rsidR="00D94E10" w:rsidRPr="00C902F2" w:rsidRDefault="00D94E10" w:rsidP="00D94E10">
            <w:pPr>
              <w:jc w:val="center"/>
              <w:rPr>
                <w:color w:val="000000" w:themeColor="text1"/>
              </w:rPr>
            </w:pPr>
            <w:r>
              <w:rPr>
                <w:color w:val="000000" w:themeColor="text1"/>
              </w:rPr>
              <w:t xml:space="preserve">    34.58 (21.73)</w:t>
            </w:r>
          </w:p>
        </w:tc>
        <w:tc>
          <w:tcPr>
            <w:tcW w:w="1883" w:type="dxa"/>
            <w:vAlign w:val="center"/>
          </w:tcPr>
          <w:p w14:paraId="0581A26D" w14:textId="77777777" w:rsidR="00D94E10" w:rsidRPr="00C902F2" w:rsidRDefault="00D94E10" w:rsidP="00D94E10">
            <w:pPr>
              <w:jc w:val="center"/>
              <w:rPr>
                <w:color w:val="000000" w:themeColor="text1"/>
              </w:rPr>
            </w:pPr>
            <w:r>
              <w:rPr>
                <w:color w:val="000000" w:themeColor="text1"/>
              </w:rPr>
              <w:t>-4.53 (</w:t>
            </w:r>
            <w:r>
              <w:rPr>
                <w:i/>
                <w:iCs/>
                <w:color w:val="000000"/>
              </w:rPr>
              <w:t>SE:</w:t>
            </w:r>
            <w:r>
              <w:rPr>
                <w:color w:val="000000"/>
              </w:rPr>
              <w:t xml:space="preserve"> 2.56)</w:t>
            </w:r>
          </w:p>
        </w:tc>
        <w:tc>
          <w:tcPr>
            <w:tcW w:w="1341" w:type="dxa"/>
            <w:vAlign w:val="center"/>
          </w:tcPr>
          <w:p w14:paraId="5940F5CE" w14:textId="77777777" w:rsidR="00D94E10" w:rsidRPr="00C902F2" w:rsidRDefault="00D94E10" w:rsidP="00D94E10">
            <w:pPr>
              <w:jc w:val="center"/>
              <w:rPr>
                <w:color w:val="000000" w:themeColor="text1"/>
              </w:rPr>
            </w:pPr>
            <w:r>
              <w:rPr>
                <w:color w:val="000000" w:themeColor="text1"/>
              </w:rPr>
              <w:t>-9.5437</w:t>
            </w:r>
          </w:p>
        </w:tc>
        <w:tc>
          <w:tcPr>
            <w:tcW w:w="1285" w:type="dxa"/>
            <w:tcBorders>
              <w:right w:val="nil"/>
            </w:tcBorders>
            <w:vAlign w:val="center"/>
          </w:tcPr>
          <w:p w14:paraId="2C22C13F" w14:textId="77777777" w:rsidR="00D94E10" w:rsidRPr="00C902F2" w:rsidRDefault="00D94E10" w:rsidP="00D94E10">
            <w:pPr>
              <w:jc w:val="center"/>
              <w:rPr>
                <w:color w:val="000000" w:themeColor="text1"/>
              </w:rPr>
            </w:pPr>
            <w:r>
              <w:rPr>
                <w:color w:val="000000" w:themeColor="text1"/>
              </w:rPr>
              <w:t>-0.265</w:t>
            </w:r>
          </w:p>
        </w:tc>
      </w:tr>
      <w:tr w:rsidR="00D94E10" w:rsidRPr="00315F10" w14:paraId="1CCC83FA" w14:textId="77777777" w:rsidTr="0008234B">
        <w:trPr>
          <w:trHeight w:val="552"/>
          <w:jc w:val="center"/>
        </w:trPr>
        <w:tc>
          <w:tcPr>
            <w:tcW w:w="2563" w:type="dxa"/>
            <w:tcBorders>
              <w:left w:val="nil"/>
            </w:tcBorders>
            <w:vAlign w:val="center"/>
          </w:tcPr>
          <w:p w14:paraId="0B07D5AB" w14:textId="77777777" w:rsidR="00D94E10" w:rsidRPr="00C902F2" w:rsidRDefault="00D94E10" w:rsidP="00D94E10">
            <w:pPr>
              <w:jc w:val="center"/>
              <w:rPr>
                <w:color w:val="000000" w:themeColor="text1"/>
              </w:rPr>
            </w:pPr>
            <w:r>
              <w:rPr>
                <w:color w:val="000000" w:themeColor="text1"/>
              </w:rPr>
              <w:t>Australians</w:t>
            </w:r>
          </w:p>
        </w:tc>
        <w:tc>
          <w:tcPr>
            <w:tcW w:w="2856" w:type="dxa"/>
            <w:vAlign w:val="center"/>
          </w:tcPr>
          <w:p w14:paraId="469CA875" w14:textId="77777777" w:rsidR="00D94E10" w:rsidRPr="00C902F2" w:rsidRDefault="00D94E10" w:rsidP="00D94E10">
            <w:pPr>
              <w:jc w:val="center"/>
              <w:rPr>
                <w:color w:val="000000" w:themeColor="text1"/>
              </w:rPr>
            </w:pPr>
            <w:r>
              <w:rPr>
                <w:color w:val="000000" w:themeColor="text1"/>
              </w:rPr>
              <w:t>30.48 (19.50)</w:t>
            </w:r>
          </w:p>
        </w:tc>
        <w:tc>
          <w:tcPr>
            <w:tcW w:w="2012" w:type="dxa"/>
            <w:vAlign w:val="center"/>
          </w:tcPr>
          <w:p w14:paraId="02F77835" w14:textId="77777777" w:rsidR="00D94E10" w:rsidRPr="00C902F2" w:rsidRDefault="00D94E10" w:rsidP="00D94E10">
            <w:pPr>
              <w:jc w:val="center"/>
              <w:rPr>
                <w:color w:val="000000" w:themeColor="text1"/>
              </w:rPr>
            </w:pPr>
            <w:r>
              <w:rPr>
                <w:color w:val="000000" w:themeColor="text1"/>
              </w:rPr>
              <w:t>26.79 (17.47)</w:t>
            </w:r>
          </w:p>
        </w:tc>
        <w:tc>
          <w:tcPr>
            <w:tcW w:w="1883" w:type="dxa"/>
            <w:vAlign w:val="center"/>
          </w:tcPr>
          <w:p w14:paraId="6ACB4BB7" w14:textId="77777777" w:rsidR="00D94E10" w:rsidRPr="00C902F2" w:rsidRDefault="00D94E10" w:rsidP="00D94E10">
            <w:pPr>
              <w:jc w:val="center"/>
              <w:rPr>
                <w:color w:val="000000" w:themeColor="text1"/>
              </w:rPr>
            </w:pPr>
            <w:r>
              <w:rPr>
                <w:color w:val="000000" w:themeColor="text1"/>
              </w:rPr>
              <w:t>-4.43 (</w:t>
            </w:r>
            <w:r>
              <w:rPr>
                <w:i/>
                <w:iCs/>
                <w:color w:val="000000"/>
              </w:rPr>
              <w:t>SE:</w:t>
            </w:r>
            <w:r>
              <w:rPr>
                <w:color w:val="000000"/>
              </w:rPr>
              <w:t xml:space="preserve"> 2.22)</w:t>
            </w:r>
          </w:p>
        </w:tc>
        <w:tc>
          <w:tcPr>
            <w:tcW w:w="1341" w:type="dxa"/>
            <w:vAlign w:val="center"/>
          </w:tcPr>
          <w:p w14:paraId="142489BF" w14:textId="77777777" w:rsidR="00D94E10" w:rsidRPr="00C902F2" w:rsidRDefault="00D94E10" w:rsidP="00D94E10">
            <w:pPr>
              <w:jc w:val="center"/>
              <w:rPr>
                <w:color w:val="000000" w:themeColor="text1"/>
              </w:rPr>
            </w:pPr>
            <w:r>
              <w:rPr>
                <w:color w:val="000000" w:themeColor="text1"/>
              </w:rPr>
              <w:t>-9.1618</w:t>
            </w:r>
          </w:p>
        </w:tc>
        <w:tc>
          <w:tcPr>
            <w:tcW w:w="1285" w:type="dxa"/>
            <w:tcBorders>
              <w:right w:val="nil"/>
            </w:tcBorders>
            <w:vAlign w:val="center"/>
          </w:tcPr>
          <w:p w14:paraId="58C51BE8" w14:textId="77777777" w:rsidR="00D94E10" w:rsidRPr="00C902F2" w:rsidRDefault="00D94E10" w:rsidP="00D94E10">
            <w:pPr>
              <w:jc w:val="center"/>
              <w:rPr>
                <w:color w:val="000000" w:themeColor="text1"/>
              </w:rPr>
            </w:pPr>
            <w:r>
              <w:rPr>
                <w:color w:val="000000" w:themeColor="text1"/>
              </w:rPr>
              <w:t>-0.4317</w:t>
            </w:r>
          </w:p>
        </w:tc>
      </w:tr>
      <w:tr w:rsidR="00D94E10" w:rsidRPr="00315F10" w14:paraId="2A5D3A04" w14:textId="77777777" w:rsidTr="0008234B">
        <w:trPr>
          <w:trHeight w:val="552"/>
          <w:jc w:val="center"/>
        </w:trPr>
        <w:tc>
          <w:tcPr>
            <w:tcW w:w="2563" w:type="dxa"/>
            <w:tcBorders>
              <w:left w:val="nil"/>
            </w:tcBorders>
            <w:vAlign w:val="center"/>
          </w:tcPr>
          <w:p w14:paraId="6CEFC87D" w14:textId="77777777" w:rsidR="00D94E10" w:rsidRPr="00C902F2" w:rsidRDefault="00D94E10" w:rsidP="00D94E10">
            <w:pPr>
              <w:jc w:val="center"/>
              <w:rPr>
                <w:color w:val="000000" w:themeColor="text1"/>
              </w:rPr>
            </w:pPr>
            <w:r>
              <w:rPr>
                <w:color w:val="000000" w:themeColor="text1"/>
              </w:rPr>
              <w:t>Disabled</w:t>
            </w:r>
            <w:r w:rsidR="002E1D49">
              <w:rPr>
                <w:color w:val="000000" w:themeColor="text1"/>
              </w:rPr>
              <w:t xml:space="preserve"> people</w:t>
            </w:r>
          </w:p>
        </w:tc>
        <w:tc>
          <w:tcPr>
            <w:tcW w:w="2856" w:type="dxa"/>
            <w:vAlign w:val="center"/>
          </w:tcPr>
          <w:p w14:paraId="45EB45DE" w14:textId="77777777" w:rsidR="00D94E10" w:rsidRPr="00C902F2" w:rsidRDefault="00D94E10" w:rsidP="00D94E10">
            <w:pPr>
              <w:jc w:val="center"/>
              <w:rPr>
                <w:color w:val="000000" w:themeColor="text1"/>
              </w:rPr>
            </w:pPr>
            <w:r>
              <w:rPr>
                <w:color w:val="000000" w:themeColor="text1"/>
              </w:rPr>
              <w:t>26.04 (19.51)</w:t>
            </w:r>
          </w:p>
        </w:tc>
        <w:tc>
          <w:tcPr>
            <w:tcW w:w="2012" w:type="dxa"/>
            <w:vAlign w:val="center"/>
          </w:tcPr>
          <w:p w14:paraId="6DE42332" w14:textId="77777777" w:rsidR="00D94E10" w:rsidRPr="00C902F2" w:rsidRDefault="00D94E10" w:rsidP="00D94E10">
            <w:pPr>
              <w:jc w:val="center"/>
              <w:rPr>
                <w:color w:val="000000" w:themeColor="text1"/>
              </w:rPr>
            </w:pPr>
            <w:r>
              <w:rPr>
                <w:color w:val="000000" w:themeColor="text1"/>
              </w:rPr>
              <w:t>23.39 (18.17)</w:t>
            </w:r>
          </w:p>
        </w:tc>
        <w:tc>
          <w:tcPr>
            <w:tcW w:w="1883" w:type="dxa"/>
            <w:vAlign w:val="center"/>
          </w:tcPr>
          <w:p w14:paraId="6427354A" w14:textId="77777777" w:rsidR="00D94E10" w:rsidRPr="00C902F2" w:rsidRDefault="00D94E10" w:rsidP="00D94E10">
            <w:pPr>
              <w:jc w:val="center"/>
              <w:rPr>
                <w:color w:val="000000" w:themeColor="text1"/>
              </w:rPr>
            </w:pPr>
            <w:r>
              <w:rPr>
                <w:color w:val="000000" w:themeColor="text1"/>
              </w:rPr>
              <w:t>-4.29 (</w:t>
            </w:r>
            <w:r>
              <w:rPr>
                <w:i/>
                <w:iCs/>
                <w:color w:val="000000"/>
              </w:rPr>
              <w:t>SE:</w:t>
            </w:r>
            <w:r>
              <w:rPr>
                <w:color w:val="000000"/>
              </w:rPr>
              <w:t xml:space="preserve"> 2.14)</w:t>
            </w:r>
          </w:p>
        </w:tc>
        <w:tc>
          <w:tcPr>
            <w:tcW w:w="1341" w:type="dxa"/>
            <w:vAlign w:val="center"/>
          </w:tcPr>
          <w:p w14:paraId="4F344919" w14:textId="77777777" w:rsidR="00D94E10" w:rsidRPr="00C902F2" w:rsidRDefault="00D94E10" w:rsidP="00D94E10">
            <w:pPr>
              <w:jc w:val="center"/>
              <w:rPr>
                <w:color w:val="000000" w:themeColor="text1"/>
              </w:rPr>
            </w:pPr>
            <w:r>
              <w:rPr>
                <w:color w:val="000000" w:themeColor="text1"/>
              </w:rPr>
              <w:t>-8.7850</w:t>
            </w:r>
          </w:p>
        </w:tc>
        <w:tc>
          <w:tcPr>
            <w:tcW w:w="1285" w:type="dxa"/>
            <w:tcBorders>
              <w:right w:val="nil"/>
            </w:tcBorders>
            <w:vAlign w:val="center"/>
          </w:tcPr>
          <w:p w14:paraId="23E52F88" w14:textId="77777777" w:rsidR="00D94E10" w:rsidRPr="00C902F2" w:rsidRDefault="00D94E10" w:rsidP="00D94E10">
            <w:pPr>
              <w:jc w:val="center"/>
              <w:rPr>
                <w:color w:val="000000" w:themeColor="text1"/>
              </w:rPr>
            </w:pPr>
            <w:r>
              <w:rPr>
                <w:color w:val="000000" w:themeColor="text1"/>
              </w:rPr>
              <w:t>-0.2989</w:t>
            </w:r>
          </w:p>
        </w:tc>
      </w:tr>
      <w:tr w:rsidR="00D94E10" w:rsidRPr="00315F10" w14:paraId="2AB4A86A" w14:textId="77777777" w:rsidTr="0008234B">
        <w:trPr>
          <w:trHeight w:val="552"/>
          <w:jc w:val="center"/>
        </w:trPr>
        <w:tc>
          <w:tcPr>
            <w:tcW w:w="2563" w:type="dxa"/>
            <w:tcBorders>
              <w:left w:val="nil"/>
            </w:tcBorders>
            <w:vAlign w:val="center"/>
          </w:tcPr>
          <w:p w14:paraId="55877B7A" w14:textId="77777777" w:rsidR="00D94E10" w:rsidRPr="00C902F2" w:rsidRDefault="00D94E10" w:rsidP="00D94E10">
            <w:pPr>
              <w:jc w:val="center"/>
              <w:rPr>
                <w:color w:val="000000" w:themeColor="text1"/>
              </w:rPr>
            </w:pPr>
            <w:r>
              <w:rPr>
                <w:color w:val="000000" w:themeColor="text1"/>
              </w:rPr>
              <w:t>Housewives</w:t>
            </w:r>
          </w:p>
        </w:tc>
        <w:tc>
          <w:tcPr>
            <w:tcW w:w="2856" w:type="dxa"/>
            <w:vAlign w:val="center"/>
          </w:tcPr>
          <w:p w14:paraId="4998D0DC" w14:textId="77777777" w:rsidR="00D94E10" w:rsidRPr="00C902F2" w:rsidRDefault="00D94E10" w:rsidP="00D94E10">
            <w:pPr>
              <w:jc w:val="center"/>
              <w:rPr>
                <w:color w:val="000000" w:themeColor="text1"/>
              </w:rPr>
            </w:pPr>
            <w:r>
              <w:rPr>
                <w:color w:val="000000" w:themeColor="text1"/>
              </w:rPr>
              <w:t>32.29 (21.75)</w:t>
            </w:r>
          </w:p>
        </w:tc>
        <w:tc>
          <w:tcPr>
            <w:tcW w:w="2012" w:type="dxa"/>
            <w:vAlign w:val="center"/>
          </w:tcPr>
          <w:p w14:paraId="06916416" w14:textId="77777777" w:rsidR="00D94E10" w:rsidRPr="00C902F2" w:rsidRDefault="00D94E10" w:rsidP="00D94E10">
            <w:pPr>
              <w:jc w:val="center"/>
              <w:rPr>
                <w:color w:val="000000" w:themeColor="text1"/>
              </w:rPr>
            </w:pPr>
            <w:r>
              <w:rPr>
                <w:color w:val="000000" w:themeColor="text1"/>
              </w:rPr>
              <w:t>28.95 (18.02)</w:t>
            </w:r>
          </w:p>
        </w:tc>
        <w:tc>
          <w:tcPr>
            <w:tcW w:w="1883" w:type="dxa"/>
            <w:vAlign w:val="center"/>
          </w:tcPr>
          <w:p w14:paraId="12B96381" w14:textId="77777777" w:rsidR="00D94E10" w:rsidRPr="00C902F2" w:rsidRDefault="00D94E10" w:rsidP="00D94E10">
            <w:pPr>
              <w:jc w:val="center"/>
              <w:rPr>
                <w:color w:val="000000" w:themeColor="text1"/>
              </w:rPr>
            </w:pPr>
            <w:r>
              <w:rPr>
                <w:color w:val="000000" w:themeColor="text1"/>
              </w:rPr>
              <w:t>-4.24 (</w:t>
            </w:r>
            <w:r>
              <w:rPr>
                <w:i/>
                <w:iCs/>
                <w:color w:val="000000"/>
              </w:rPr>
              <w:t>SE:</w:t>
            </w:r>
            <w:r>
              <w:rPr>
                <w:color w:val="000000"/>
              </w:rPr>
              <w:t xml:space="preserve"> 2.09)</w:t>
            </w:r>
          </w:p>
        </w:tc>
        <w:tc>
          <w:tcPr>
            <w:tcW w:w="1341" w:type="dxa"/>
            <w:vAlign w:val="center"/>
          </w:tcPr>
          <w:p w14:paraId="6D2B1896" w14:textId="77777777" w:rsidR="00D94E10" w:rsidRPr="00C902F2" w:rsidRDefault="00D94E10" w:rsidP="00D94E10">
            <w:pPr>
              <w:jc w:val="center"/>
              <w:rPr>
                <w:color w:val="000000" w:themeColor="text1"/>
              </w:rPr>
            </w:pPr>
            <w:r>
              <w:rPr>
                <w:color w:val="000000" w:themeColor="text1"/>
              </w:rPr>
              <w:t>-8.5113</w:t>
            </w:r>
          </w:p>
        </w:tc>
        <w:tc>
          <w:tcPr>
            <w:tcW w:w="1285" w:type="dxa"/>
            <w:tcBorders>
              <w:right w:val="nil"/>
            </w:tcBorders>
            <w:vAlign w:val="center"/>
          </w:tcPr>
          <w:p w14:paraId="295B32B2" w14:textId="77777777" w:rsidR="00D94E10" w:rsidRPr="00C902F2" w:rsidRDefault="00D94E10" w:rsidP="00D94E10">
            <w:pPr>
              <w:jc w:val="center"/>
              <w:rPr>
                <w:color w:val="000000" w:themeColor="text1"/>
              </w:rPr>
            </w:pPr>
            <w:r>
              <w:rPr>
                <w:color w:val="000000" w:themeColor="text1"/>
              </w:rPr>
              <w:t>-0.265</w:t>
            </w:r>
            <w:r w:rsidR="0008234B">
              <w:rPr>
                <w:color w:val="000000" w:themeColor="text1"/>
              </w:rPr>
              <w:t>0</w:t>
            </w:r>
          </w:p>
        </w:tc>
      </w:tr>
      <w:tr w:rsidR="00D94E10" w:rsidRPr="00315F10" w14:paraId="545114C1" w14:textId="77777777" w:rsidTr="0008234B">
        <w:trPr>
          <w:trHeight w:val="552"/>
          <w:jc w:val="center"/>
        </w:trPr>
        <w:tc>
          <w:tcPr>
            <w:tcW w:w="2563" w:type="dxa"/>
            <w:tcBorders>
              <w:left w:val="nil"/>
            </w:tcBorders>
            <w:vAlign w:val="center"/>
          </w:tcPr>
          <w:p w14:paraId="6FADA480" w14:textId="77777777" w:rsidR="00D94E10" w:rsidRPr="00C902F2" w:rsidRDefault="00D94E10" w:rsidP="00D94E10">
            <w:pPr>
              <w:jc w:val="center"/>
              <w:rPr>
                <w:color w:val="000000" w:themeColor="text1"/>
              </w:rPr>
            </w:pPr>
            <w:r>
              <w:rPr>
                <w:color w:val="000000" w:themeColor="text1"/>
              </w:rPr>
              <w:t>Elderly</w:t>
            </w:r>
            <w:r w:rsidR="002E1D49">
              <w:rPr>
                <w:color w:val="000000" w:themeColor="text1"/>
              </w:rPr>
              <w:t xml:space="preserve"> people</w:t>
            </w:r>
          </w:p>
        </w:tc>
        <w:tc>
          <w:tcPr>
            <w:tcW w:w="2856" w:type="dxa"/>
            <w:vAlign w:val="center"/>
          </w:tcPr>
          <w:p w14:paraId="738CB2F7" w14:textId="77777777" w:rsidR="00D94E10" w:rsidRPr="00C902F2" w:rsidRDefault="00D94E10" w:rsidP="00D94E10">
            <w:pPr>
              <w:jc w:val="center"/>
              <w:rPr>
                <w:color w:val="000000" w:themeColor="text1"/>
              </w:rPr>
            </w:pPr>
            <w:r>
              <w:rPr>
                <w:color w:val="000000" w:themeColor="text1"/>
              </w:rPr>
              <w:t>26.52 (19.30)</w:t>
            </w:r>
          </w:p>
        </w:tc>
        <w:tc>
          <w:tcPr>
            <w:tcW w:w="2012" w:type="dxa"/>
            <w:vAlign w:val="center"/>
          </w:tcPr>
          <w:p w14:paraId="77BAA04B" w14:textId="77777777" w:rsidR="00D94E10" w:rsidRPr="00C902F2" w:rsidRDefault="00D94E10" w:rsidP="00D94E10">
            <w:pPr>
              <w:jc w:val="center"/>
              <w:rPr>
                <w:color w:val="000000" w:themeColor="text1"/>
              </w:rPr>
            </w:pPr>
            <w:r>
              <w:rPr>
                <w:color w:val="000000" w:themeColor="text1"/>
              </w:rPr>
              <w:t>23.39 (18.17)</w:t>
            </w:r>
          </w:p>
        </w:tc>
        <w:tc>
          <w:tcPr>
            <w:tcW w:w="1883" w:type="dxa"/>
            <w:vAlign w:val="center"/>
          </w:tcPr>
          <w:p w14:paraId="4DA4531C" w14:textId="77777777" w:rsidR="00D94E10" w:rsidRPr="00C902F2" w:rsidRDefault="00D94E10" w:rsidP="00D94E10">
            <w:pPr>
              <w:jc w:val="center"/>
              <w:rPr>
                <w:color w:val="000000" w:themeColor="text1"/>
              </w:rPr>
            </w:pPr>
            <w:r>
              <w:rPr>
                <w:color w:val="000000" w:themeColor="text1"/>
              </w:rPr>
              <w:t>-3.80 (</w:t>
            </w:r>
            <w:r>
              <w:rPr>
                <w:i/>
                <w:iCs/>
                <w:color w:val="000000"/>
              </w:rPr>
              <w:t>SE:</w:t>
            </w:r>
            <w:r>
              <w:rPr>
                <w:color w:val="000000"/>
              </w:rPr>
              <w:t xml:space="preserve"> 1.85)</w:t>
            </w:r>
          </w:p>
        </w:tc>
        <w:tc>
          <w:tcPr>
            <w:tcW w:w="1341" w:type="dxa"/>
            <w:vAlign w:val="center"/>
          </w:tcPr>
          <w:p w14:paraId="3415285F" w14:textId="77777777" w:rsidR="00D94E10" w:rsidRPr="00C902F2" w:rsidRDefault="00D94E10" w:rsidP="00D94E10">
            <w:pPr>
              <w:jc w:val="center"/>
              <w:rPr>
                <w:color w:val="000000" w:themeColor="text1"/>
              </w:rPr>
            </w:pPr>
            <w:r>
              <w:rPr>
                <w:color w:val="000000" w:themeColor="text1"/>
              </w:rPr>
              <w:t>-7.4485</w:t>
            </w:r>
          </w:p>
        </w:tc>
        <w:tc>
          <w:tcPr>
            <w:tcW w:w="1285" w:type="dxa"/>
            <w:tcBorders>
              <w:right w:val="nil"/>
            </w:tcBorders>
            <w:vAlign w:val="center"/>
          </w:tcPr>
          <w:p w14:paraId="2ABA9E21" w14:textId="77777777" w:rsidR="00D94E10" w:rsidRPr="00C902F2" w:rsidRDefault="00D94E10" w:rsidP="00D94E10">
            <w:pPr>
              <w:jc w:val="center"/>
              <w:rPr>
                <w:color w:val="000000" w:themeColor="text1"/>
              </w:rPr>
            </w:pPr>
            <w:r>
              <w:rPr>
                <w:color w:val="000000" w:themeColor="text1"/>
              </w:rPr>
              <w:t>-0.2942</w:t>
            </w:r>
          </w:p>
        </w:tc>
      </w:tr>
      <w:tr w:rsidR="00D94E10" w:rsidRPr="00315F10" w14:paraId="5B7E0386" w14:textId="77777777" w:rsidTr="0008234B">
        <w:trPr>
          <w:trHeight w:val="552"/>
          <w:jc w:val="center"/>
        </w:trPr>
        <w:tc>
          <w:tcPr>
            <w:tcW w:w="2563" w:type="dxa"/>
            <w:tcBorders>
              <w:left w:val="nil"/>
            </w:tcBorders>
            <w:vAlign w:val="center"/>
          </w:tcPr>
          <w:p w14:paraId="459615DE" w14:textId="77777777" w:rsidR="00D94E10" w:rsidRPr="00C902F2" w:rsidRDefault="00D94E10" w:rsidP="00D94E10">
            <w:pPr>
              <w:jc w:val="center"/>
              <w:rPr>
                <w:color w:val="000000" w:themeColor="text1"/>
              </w:rPr>
            </w:pPr>
            <w:r>
              <w:rPr>
                <w:color w:val="000000" w:themeColor="text1"/>
              </w:rPr>
              <w:t>Poor people</w:t>
            </w:r>
          </w:p>
        </w:tc>
        <w:tc>
          <w:tcPr>
            <w:tcW w:w="2856" w:type="dxa"/>
            <w:vAlign w:val="center"/>
          </w:tcPr>
          <w:p w14:paraId="29D1B2C0" w14:textId="77777777" w:rsidR="00D94E10" w:rsidRPr="00C902F2" w:rsidRDefault="00D94E10" w:rsidP="00D94E10">
            <w:pPr>
              <w:jc w:val="center"/>
              <w:rPr>
                <w:color w:val="000000" w:themeColor="text1"/>
              </w:rPr>
            </w:pPr>
            <w:r>
              <w:rPr>
                <w:color w:val="000000" w:themeColor="text1"/>
              </w:rPr>
              <w:t>35.38 (16.30)</w:t>
            </w:r>
          </w:p>
        </w:tc>
        <w:tc>
          <w:tcPr>
            <w:tcW w:w="2012" w:type="dxa"/>
            <w:vAlign w:val="center"/>
          </w:tcPr>
          <w:p w14:paraId="6CC34611" w14:textId="77777777" w:rsidR="00D94E10" w:rsidRPr="00C902F2" w:rsidRDefault="00D94E10" w:rsidP="00D94E10">
            <w:pPr>
              <w:jc w:val="center"/>
              <w:rPr>
                <w:color w:val="000000" w:themeColor="text1"/>
              </w:rPr>
            </w:pPr>
            <w:r>
              <w:rPr>
                <w:color w:val="000000" w:themeColor="text1"/>
              </w:rPr>
              <w:t>31.76 (18.01)</w:t>
            </w:r>
          </w:p>
        </w:tc>
        <w:tc>
          <w:tcPr>
            <w:tcW w:w="1883" w:type="dxa"/>
            <w:vAlign w:val="center"/>
          </w:tcPr>
          <w:p w14:paraId="1A63DD9C" w14:textId="77777777" w:rsidR="00D94E10" w:rsidRPr="00C902F2" w:rsidRDefault="00D94E10" w:rsidP="00D94E10">
            <w:pPr>
              <w:jc w:val="center"/>
              <w:rPr>
                <w:color w:val="000000" w:themeColor="text1"/>
              </w:rPr>
            </w:pPr>
            <w:r>
              <w:rPr>
                <w:color w:val="000000" w:themeColor="text1"/>
              </w:rPr>
              <w:t>-3.21 (</w:t>
            </w:r>
            <w:r>
              <w:rPr>
                <w:i/>
                <w:iCs/>
                <w:color w:val="000000"/>
              </w:rPr>
              <w:t>SE:</w:t>
            </w:r>
            <w:r>
              <w:rPr>
                <w:color w:val="000000"/>
              </w:rPr>
              <w:t xml:space="preserve"> 1.68)</w:t>
            </w:r>
          </w:p>
        </w:tc>
        <w:tc>
          <w:tcPr>
            <w:tcW w:w="1341" w:type="dxa"/>
            <w:vAlign w:val="center"/>
          </w:tcPr>
          <w:p w14:paraId="04395EA6" w14:textId="77777777" w:rsidR="00D94E10" w:rsidRPr="00C902F2" w:rsidRDefault="00D94E10" w:rsidP="00D94E10">
            <w:pPr>
              <w:jc w:val="center"/>
              <w:rPr>
                <w:color w:val="000000" w:themeColor="text1"/>
              </w:rPr>
            </w:pPr>
            <w:r>
              <w:rPr>
                <w:color w:val="000000" w:themeColor="text1"/>
              </w:rPr>
              <w:t>-6.8645</w:t>
            </w:r>
          </w:p>
        </w:tc>
        <w:tc>
          <w:tcPr>
            <w:tcW w:w="1285" w:type="dxa"/>
            <w:tcBorders>
              <w:right w:val="nil"/>
            </w:tcBorders>
            <w:vAlign w:val="center"/>
          </w:tcPr>
          <w:p w14:paraId="27F0C9E4" w14:textId="77777777" w:rsidR="00D94E10" w:rsidRPr="00C902F2" w:rsidRDefault="00D94E10" w:rsidP="00D94E10">
            <w:pPr>
              <w:jc w:val="center"/>
              <w:rPr>
                <w:color w:val="000000" w:themeColor="text1"/>
              </w:rPr>
            </w:pPr>
            <w:r>
              <w:rPr>
                <w:color w:val="000000" w:themeColor="text1"/>
              </w:rPr>
              <w:t>-0.0949</w:t>
            </w:r>
          </w:p>
        </w:tc>
      </w:tr>
      <w:tr w:rsidR="00D94E10" w:rsidRPr="00315F10" w14:paraId="745BB9F5" w14:textId="77777777" w:rsidTr="0008234B">
        <w:trPr>
          <w:trHeight w:val="552"/>
          <w:jc w:val="center"/>
        </w:trPr>
        <w:tc>
          <w:tcPr>
            <w:tcW w:w="2563" w:type="dxa"/>
            <w:tcBorders>
              <w:left w:val="nil"/>
            </w:tcBorders>
            <w:vAlign w:val="center"/>
          </w:tcPr>
          <w:p w14:paraId="0C5A0167" w14:textId="77777777" w:rsidR="00D94E10" w:rsidRPr="00C902F2" w:rsidRDefault="00D94E10" w:rsidP="00D94E10">
            <w:pPr>
              <w:jc w:val="center"/>
              <w:rPr>
                <w:color w:val="000000" w:themeColor="text1"/>
              </w:rPr>
            </w:pPr>
            <w:r>
              <w:rPr>
                <w:color w:val="000000" w:themeColor="text1"/>
              </w:rPr>
              <w:t>People on benefits</w:t>
            </w:r>
          </w:p>
        </w:tc>
        <w:tc>
          <w:tcPr>
            <w:tcW w:w="2856" w:type="dxa"/>
            <w:vAlign w:val="center"/>
          </w:tcPr>
          <w:p w14:paraId="73F47819" w14:textId="77777777" w:rsidR="00D94E10" w:rsidRPr="00C902F2" w:rsidRDefault="00D94E10" w:rsidP="00D94E10">
            <w:pPr>
              <w:jc w:val="center"/>
              <w:rPr>
                <w:color w:val="000000" w:themeColor="text1"/>
              </w:rPr>
            </w:pPr>
            <w:r>
              <w:rPr>
                <w:color w:val="000000" w:themeColor="text1"/>
              </w:rPr>
              <w:t>52.23 (16.78)</w:t>
            </w:r>
          </w:p>
        </w:tc>
        <w:tc>
          <w:tcPr>
            <w:tcW w:w="2012" w:type="dxa"/>
            <w:vAlign w:val="center"/>
          </w:tcPr>
          <w:p w14:paraId="04B05351" w14:textId="77777777" w:rsidR="00D94E10" w:rsidRPr="00C902F2" w:rsidRDefault="00D94E10" w:rsidP="00D94E10">
            <w:pPr>
              <w:jc w:val="center"/>
              <w:rPr>
                <w:color w:val="000000" w:themeColor="text1"/>
              </w:rPr>
            </w:pPr>
            <w:r>
              <w:rPr>
                <w:color w:val="000000" w:themeColor="text1"/>
              </w:rPr>
              <w:t>42.23 (15.47)</w:t>
            </w:r>
          </w:p>
        </w:tc>
        <w:tc>
          <w:tcPr>
            <w:tcW w:w="1883" w:type="dxa"/>
            <w:vAlign w:val="center"/>
          </w:tcPr>
          <w:p w14:paraId="7B790431" w14:textId="77777777" w:rsidR="00D94E10" w:rsidRPr="00C902F2" w:rsidRDefault="00D94E10" w:rsidP="00D94E10">
            <w:pPr>
              <w:jc w:val="center"/>
              <w:rPr>
                <w:color w:val="000000" w:themeColor="text1"/>
              </w:rPr>
            </w:pPr>
            <w:r>
              <w:rPr>
                <w:color w:val="000000" w:themeColor="text1"/>
              </w:rPr>
              <w:t>-3.17 (</w:t>
            </w:r>
            <w:r>
              <w:rPr>
                <w:i/>
                <w:iCs/>
                <w:color w:val="000000"/>
              </w:rPr>
              <w:t>SE:</w:t>
            </w:r>
            <w:r>
              <w:rPr>
                <w:color w:val="000000"/>
              </w:rPr>
              <w:t xml:space="preserve"> 1.68)</w:t>
            </w:r>
          </w:p>
        </w:tc>
        <w:tc>
          <w:tcPr>
            <w:tcW w:w="1341" w:type="dxa"/>
            <w:vAlign w:val="center"/>
          </w:tcPr>
          <w:p w14:paraId="6CA2CDB9" w14:textId="77777777" w:rsidR="00D94E10" w:rsidRPr="00C902F2" w:rsidRDefault="00D94E10" w:rsidP="00D94E10">
            <w:pPr>
              <w:jc w:val="center"/>
              <w:rPr>
                <w:color w:val="000000" w:themeColor="text1"/>
              </w:rPr>
            </w:pPr>
            <w:r>
              <w:rPr>
                <w:color w:val="000000" w:themeColor="text1"/>
              </w:rPr>
              <w:t>-7.0037</w:t>
            </w:r>
          </w:p>
        </w:tc>
        <w:tc>
          <w:tcPr>
            <w:tcW w:w="1285" w:type="dxa"/>
            <w:tcBorders>
              <w:right w:val="nil"/>
            </w:tcBorders>
            <w:vAlign w:val="center"/>
          </w:tcPr>
          <w:p w14:paraId="3CBB3136" w14:textId="77777777" w:rsidR="00D94E10" w:rsidRPr="00C902F2" w:rsidRDefault="00D94E10" w:rsidP="00D94E10">
            <w:pPr>
              <w:jc w:val="center"/>
              <w:rPr>
                <w:color w:val="000000" w:themeColor="text1"/>
              </w:rPr>
            </w:pPr>
            <w:r>
              <w:rPr>
                <w:color w:val="000000" w:themeColor="text1"/>
              </w:rPr>
              <w:t>-0.28</w:t>
            </w:r>
            <w:r w:rsidR="0008234B">
              <w:rPr>
                <w:color w:val="000000" w:themeColor="text1"/>
              </w:rPr>
              <w:t>0</w:t>
            </w:r>
          </w:p>
        </w:tc>
      </w:tr>
      <w:tr w:rsidR="00D94E10" w:rsidRPr="00315F10" w14:paraId="1E1077E5" w14:textId="77777777" w:rsidTr="0008234B">
        <w:trPr>
          <w:trHeight w:val="552"/>
          <w:jc w:val="center"/>
        </w:trPr>
        <w:tc>
          <w:tcPr>
            <w:tcW w:w="2563" w:type="dxa"/>
            <w:tcBorders>
              <w:left w:val="nil"/>
              <w:bottom w:val="nil"/>
            </w:tcBorders>
            <w:vAlign w:val="center"/>
          </w:tcPr>
          <w:p w14:paraId="7DF9E7EF" w14:textId="77777777" w:rsidR="00D94E10" w:rsidRPr="00C902F2" w:rsidRDefault="00D94E10" w:rsidP="00D94E10">
            <w:pPr>
              <w:jc w:val="center"/>
              <w:rPr>
                <w:color w:val="000000" w:themeColor="text1"/>
              </w:rPr>
            </w:pPr>
            <w:r>
              <w:rPr>
                <w:color w:val="000000" w:themeColor="text1"/>
              </w:rPr>
              <w:t>Rich people</w:t>
            </w:r>
          </w:p>
        </w:tc>
        <w:tc>
          <w:tcPr>
            <w:tcW w:w="2856" w:type="dxa"/>
            <w:tcBorders>
              <w:bottom w:val="nil"/>
            </w:tcBorders>
            <w:vAlign w:val="center"/>
          </w:tcPr>
          <w:p w14:paraId="7743A672" w14:textId="77777777" w:rsidR="00D94E10" w:rsidRPr="00C902F2" w:rsidRDefault="00D94E10" w:rsidP="00D94E10">
            <w:pPr>
              <w:jc w:val="center"/>
              <w:rPr>
                <w:color w:val="000000" w:themeColor="text1"/>
              </w:rPr>
            </w:pPr>
            <w:r>
              <w:rPr>
                <w:color w:val="000000" w:themeColor="text1"/>
              </w:rPr>
              <w:t>49.52 (18.45)</w:t>
            </w:r>
          </w:p>
        </w:tc>
        <w:tc>
          <w:tcPr>
            <w:tcW w:w="2012" w:type="dxa"/>
            <w:tcBorders>
              <w:bottom w:val="nil"/>
            </w:tcBorders>
            <w:vAlign w:val="center"/>
          </w:tcPr>
          <w:p w14:paraId="79554F88" w14:textId="77777777" w:rsidR="00D94E10" w:rsidRPr="00C902F2" w:rsidRDefault="00D94E10" w:rsidP="00D94E10">
            <w:pPr>
              <w:jc w:val="center"/>
              <w:rPr>
                <w:color w:val="000000" w:themeColor="text1"/>
              </w:rPr>
            </w:pPr>
            <w:r>
              <w:rPr>
                <w:color w:val="000000" w:themeColor="text1"/>
              </w:rPr>
              <w:t>45.16 (18.21)</w:t>
            </w:r>
          </w:p>
        </w:tc>
        <w:tc>
          <w:tcPr>
            <w:tcW w:w="1883" w:type="dxa"/>
            <w:tcBorders>
              <w:bottom w:val="nil"/>
            </w:tcBorders>
            <w:vAlign w:val="center"/>
          </w:tcPr>
          <w:p w14:paraId="58D918CE" w14:textId="77777777" w:rsidR="00D94E10" w:rsidRPr="00C902F2" w:rsidRDefault="00D94E10" w:rsidP="00D94E10">
            <w:pPr>
              <w:jc w:val="center"/>
              <w:rPr>
                <w:color w:val="000000" w:themeColor="text1"/>
              </w:rPr>
            </w:pPr>
            <w:r>
              <w:rPr>
                <w:color w:val="000000" w:themeColor="text1"/>
              </w:rPr>
              <w:t>-2.98 (</w:t>
            </w:r>
            <w:r>
              <w:rPr>
                <w:i/>
                <w:iCs/>
                <w:color w:val="000000"/>
              </w:rPr>
              <w:t>SE:</w:t>
            </w:r>
            <w:r>
              <w:rPr>
                <w:color w:val="000000"/>
              </w:rPr>
              <w:t xml:space="preserve"> 1.64)</w:t>
            </w:r>
          </w:p>
        </w:tc>
        <w:tc>
          <w:tcPr>
            <w:tcW w:w="1341" w:type="dxa"/>
            <w:tcBorders>
              <w:bottom w:val="nil"/>
            </w:tcBorders>
            <w:vAlign w:val="center"/>
          </w:tcPr>
          <w:p w14:paraId="1B996F2E" w14:textId="77777777" w:rsidR="00D94E10" w:rsidRPr="00C902F2" w:rsidRDefault="00D94E10" w:rsidP="00D94E10">
            <w:pPr>
              <w:jc w:val="center"/>
              <w:rPr>
                <w:color w:val="000000" w:themeColor="text1"/>
              </w:rPr>
            </w:pPr>
            <w:r>
              <w:rPr>
                <w:color w:val="000000" w:themeColor="text1"/>
              </w:rPr>
              <w:t>-7.0689</w:t>
            </w:r>
          </w:p>
        </w:tc>
        <w:tc>
          <w:tcPr>
            <w:tcW w:w="1285" w:type="dxa"/>
            <w:tcBorders>
              <w:bottom w:val="nil"/>
              <w:right w:val="nil"/>
            </w:tcBorders>
            <w:vAlign w:val="center"/>
          </w:tcPr>
          <w:p w14:paraId="684AF11B" w14:textId="77777777" w:rsidR="00D94E10" w:rsidRPr="00C902F2" w:rsidRDefault="00D94E10" w:rsidP="00D94E10">
            <w:pPr>
              <w:jc w:val="center"/>
              <w:rPr>
                <w:color w:val="000000" w:themeColor="text1"/>
              </w:rPr>
            </w:pPr>
            <w:r>
              <w:rPr>
                <w:color w:val="000000" w:themeColor="text1"/>
              </w:rPr>
              <w:t>-0.1132</w:t>
            </w:r>
          </w:p>
        </w:tc>
      </w:tr>
      <w:tr w:rsidR="00D94E10" w:rsidRPr="00315F10" w14:paraId="3721C2CB" w14:textId="77777777" w:rsidTr="0008234B">
        <w:trPr>
          <w:trHeight w:val="487"/>
          <w:jc w:val="center"/>
        </w:trPr>
        <w:tc>
          <w:tcPr>
            <w:tcW w:w="2563" w:type="dxa"/>
            <w:tcBorders>
              <w:left w:val="nil"/>
              <w:bottom w:val="single" w:sz="4" w:space="0" w:color="auto"/>
            </w:tcBorders>
            <w:vAlign w:val="center"/>
          </w:tcPr>
          <w:p w14:paraId="78D452EC" w14:textId="77777777" w:rsidR="00D94E10" w:rsidRPr="00C902F2" w:rsidRDefault="00D94E10" w:rsidP="00D94E10">
            <w:pPr>
              <w:jc w:val="center"/>
              <w:rPr>
                <w:color w:val="000000" w:themeColor="text1"/>
              </w:rPr>
            </w:pPr>
            <w:r>
              <w:rPr>
                <w:color w:val="000000" w:themeColor="text1"/>
              </w:rPr>
              <w:t>Feminist</w:t>
            </w:r>
            <w:r w:rsidR="002E1D49">
              <w:rPr>
                <w:color w:val="000000" w:themeColor="text1"/>
              </w:rPr>
              <w:t>s</w:t>
            </w:r>
          </w:p>
        </w:tc>
        <w:tc>
          <w:tcPr>
            <w:tcW w:w="2856" w:type="dxa"/>
            <w:tcBorders>
              <w:bottom w:val="single" w:sz="4" w:space="0" w:color="auto"/>
            </w:tcBorders>
            <w:vAlign w:val="center"/>
          </w:tcPr>
          <w:p w14:paraId="047E138F" w14:textId="77777777" w:rsidR="00D94E10" w:rsidRPr="00C902F2" w:rsidRDefault="00D94E10" w:rsidP="00D94E10">
            <w:pPr>
              <w:jc w:val="center"/>
              <w:rPr>
                <w:color w:val="000000" w:themeColor="text1"/>
              </w:rPr>
            </w:pPr>
            <w:r>
              <w:rPr>
                <w:color w:val="000000" w:themeColor="text1"/>
              </w:rPr>
              <w:t>43.38 (24.78)</w:t>
            </w:r>
          </w:p>
        </w:tc>
        <w:tc>
          <w:tcPr>
            <w:tcW w:w="2012" w:type="dxa"/>
            <w:tcBorders>
              <w:bottom w:val="single" w:sz="4" w:space="0" w:color="auto"/>
            </w:tcBorders>
            <w:vAlign w:val="center"/>
          </w:tcPr>
          <w:p w14:paraId="73C1171C" w14:textId="77777777" w:rsidR="00D94E10" w:rsidRPr="00C902F2" w:rsidRDefault="00D94E10" w:rsidP="00D94E10">
            <w:pPr>
              <w:jc w:val="center"/>
              <w:rPr>
                <w:color w:val="000000" w:themeColor="text1"/>
              </w:rPr>
            </w:pPr>
            <w:r>
              <w:rPr>
                <w:color w:val="000000" w:themeColor="text1"/>
              </w:rPr>
              <w:t>43.03 (21.01)</w:t>
            </w:r>
          </w:p>
        </w:tc>
        <w:tc>
          <w:tcPr>
            <w:tcW w:w="1883" w:type="dxa"/>
            <w:tcBorders>
              <w:bottom w:val="single" w:sz="4" w:space="0" w:color="auto"/>
            </w:tcBorders>
            <w:vAlign w:val="center"/>
          </w:tcPr>
          <w:p w14:paraId="51A075EC" w14:textId="77777777" w:rsidR="00D94E10" w:rsidRPr="00C902F2" w:rsidRDefault="00D94E10" w:rsidP="00D94E10">
            <w:pPr>
              <w:jc w:val="center"/>
              <w:rPr>
                <w:color w:val="000000" w:themeColor="text1"/>
              </w:rPr>
            </w:pPr>
            <w:r>
              <w:rPr>
                <w:color w:val="000000" w:themeColor="text1"/>
              </w:rPr>
              <w:t>-2.68 (</w:t>
            </w:r>
            <w:r>
              <w:rPr>
                <w:i/>
                <w:iCs/>
                <w:color w:val="000000"/>
              </w:rPr>
              <w:t>SE:</w:t>
            </w:r>
            <w:r>
              <w:rPr>
                <w:color w:val="000000"/>
              </w:rPr>
              <w:t xml:space="preserve"> 1.54)</w:t>
            </w:r>
          </w:p>
        </w:tc>
        <w:tc>
          <w:tcPr>
            <w:tcW w:w="1341" w:type="dxa"/>
            <w:tcBorders>
              <w:bottom w:val="single" w:sz="4" w:space="0" w:color="auto"/>
            </w:tcBorders>
            <w:vAlign w:val="center"/>
          </w:tcPr>
          <w:p w14:paraId="13D8B62E" w14:textId="77777777" w:rsidR="00D94E10" w:rsidRPr="00C902F2" w:rsidRDefault="00D94E10" w:rsidP="00D94E10">
            <w:pPr>
              <w:jc w:val="center"/>
              <w:rPr>
                <w:color w:val="000000" w:themeColor="text1"/>
              </w:rPr>
            </w:pPr>
            <w:r>
              <w:rPr>
                <w:color w:val="000000" w:themeColor="text1"/>
              </w:rPr>
              <w:t>-6.6918</w:t>
            </w:r>
          </w:p>
        </w:tc>
        <w:tc>
          <w:tcPr>
            <w:tcW w:w="1285" w:type="dxa"/>
            <w:tcBorders>
              <w:bottom w:val="single" w:sz="4" w:space="0" w:color="auto"/>
              <w:right w:val="nil"/>
            </w:tcBorders>
            <w:vAlign w:val="center"/>
          </w:tcPr>
          <w:p w14:paraId="7BD1B536" w14:textId="77777777" w:rsidR="00D94E10" w:rsidRPr="00C902F2" w:rsidRDefault="00D94E10" w:rsidP="00D94E10">
            <w:pPr>
              <w:jc w:val="center"/>
              <w:rPr>
                <w:color w:val="000000" w:themeColor="text1"/>
              </w:rPr>
            </w:pPr>
            <w:r>
              <w:rPr>
                <w:color w:val="000000" w:themeColor="text1"/>
              </w:rPr>
              <w:t>-0.4956</w:t>
            </w:r>
          </w:p>
        </w:tc>
      </w:tr>
    </w:tbl>
    <w:p w14:paraId="253AA80F" w14:textId="699F7ADE" w:rsidR="00412CC9" w:rsidRPr="00224F19" w:rsidRDefault="00412CC9" w:rsidP="00B53222">
      <w:pPr>
        <w:rPr>
          <w:color w:val="FF0000"/>
        </w:rPr>
      </w:pPr>
    </w:p>
    <w:sectPr w:rsidR="00412CC9" w:rsidRPr="00224F19" w:rsidSect="00B532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99B2A" w14:textId="77777777" w:rsidR="009B67A0" w:rsidRDefault="009B67A0" w:rsidP="007368A6">
      <w:r>
        <w:separator/>
      </w:r>
    </w:p>
  </w:endnote>
  <w:endnote w:type="continuationSeparator" w:id="0">
    <w:p w14:paraId="7A976B3D" w14:textId="77777777" w:rsidR="009B67A0" w:rsidRDefault="009B67A0" w:rsidP="007368A6">
      <w:r>
        <w:continuationSeparator/>
      </w:r>
    </w:p>
  </w:endnote>
  <w:endnote w:type="continuationNotice" w:id="1">
    <w:p w14:paraId="188B7920" w14:textId="77777777" w:rsidR="009B67A0" w:rsidRDefault="009B6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ff4">
    <w:altName w:val="Times New Roman"/>
    <w:panose1 w:val="00000000000000000000"/>
    <w:charset w:val="00"/>
    <w:family w:val="roman"/>
    <w:notTrueType/>
    <w:pitch w:val="default"/>
  </w:font>
  <w:font w:name="AdvTT3713a231+20">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0DC72" w14:textId="77777777" w:rsidR="009B67A0" w:rsidRDefault="009B67A0" w:rsidP="007368A6">
      <w:r>
        <w:separator/>
      </w:r>
    </w:p>
  </w:footnote>
  <w:footnote w:type="continuationSeparator" w:id="0">
    <w:p w14:paraId="11DC7023" w14:textId="77777777" w:rsidR="009B67A0" w:rsidRDefault="009B67A0" w:rsidP="007368A6">
      <w:r>
        <w:continuationSeparator/>
      </w:r>
    </w:p>
  </w:footnote>
  <w:footnote w:type="continuationNotice" w:id="1">
    <w:p w14:paraId="6E350FE3" w14:textId="77777777" w:rsidR="009B67A0" w:rsidRDefault="009B67A0"/>
  </w:footnote>
  <w:footnote w:id="2">
    <w:p w14:paraId="169FD5AA" w14:textId="77777777" w:rsidR="00CB0398" w:rsidRDefault="00CB0398" w:rsidP="004069F4">
      <w:pPr>
        <w:rPr>
          <w:color w:val="000000" w:themeColor="text1"/>
          <w:sz w:val="20"/>
          <w:szCs w:val="20"/>
        </w:rPr>
      </w:pPr>
      <w:r>
        <w:rPr>
          <w:rStyle w:val="FootnoteReference"/>
        </w:rPr>
        <w:footnoteRef/>
      </w:r>
      <w:r>
        <w:t xml:space="preserve"> </w:t>
      </w:r>
      <w:r w:rsidRPr="004069F4">
        <w:rPr>
          <w:color w:val="000000" w:themeColor="text1"/>
          <w:sz w:val="20"/>
          <w:szCs w:val="20"/>
        </w:rPr>
        <w:t xml:space="preserve">Factor analysis was conducted on the immigrant </w:t>
      </w:r>
      <w:r w:rsidRPr="00262B73">
        <w:rPr>
          <w:color w:val="000000" w:themeColor="text1"/>
          <w:sz w:val="20"/>
          <w:szCs w:val="20"/>
        </w:rPr>
        <w:t>conspiracy</w:t>
      </w:r>
      <w:r>
        <w:rPr>
          <w:color w:val="000000" w:themeColor="text1"/>
          <w:sz w:val="20"/>
          <w:szCs w:val="20"/>
        </w:rPr>
        <w:t xml:space="preserve"> theory</w:t>
      </w:r>
      <w:r w:rsidRPr="004069F4">
        <w:rPr>
          <w:color w:val="000000" w:themeColor="text1"/>
          <w:sz w:val="20"/>
          <w:szCs w:val="20"/>
        </w:rPr>
        <w:t xml:space="preserve"> and prejudice </w:t>
      </w:r>
      <w:r>
        <w:rPr>
          <w:color w:val="000000" w:themeColor="text1"/>
          <w:sz w:val="20"/>
          <w:szCs w:val="20"/>
        </w:rPr>
        <w:t>scales</w:t>
      </w:r>
      <w:r w:rsidRPr="004069F4">
        <w:rPr>
          <w:color w:val="000000" w:themeColor="text1"/>
          <w:sz w:val="20"/>
          <w:szCs w:val="20"/>
        </w:rPr>
        <w:t xml:space="preserve">. Statistical assumptions were met, and the analysis revealed two factors with eigenvalues &gt; 1, explaining 61.81 </w:t>
      </w:r>
      <w:r w:rsidRPr="00262B73">
        <w:rPr>
          <w:noProof/>
          <w:color w:val="000000" w:themeColor="text1"/>
          <w:sz w:val="20"/>
          <w:szCs w:val="20"/>
        </w:rPr>
        <w:t>per cent</w:t>
      </w:r>
      <w:r w:rsidRPr="00262B73">
        <w:rPr>
          <w:color w:val="000000" w:themeColor="text1"/>
          <w:sz w:val="20"/>
          <w:szCs w:val="20"/>
        </w:rPr>
        <w:t xml:space="preserve"> and </w:t>
      </w:r>
      <w:r w:rsidRPr="00CC1CB5">
        <w:rPr>
          <w:color w:val="000000" w:themeColor="text1"/>
          <w:sz w:val="20"/>
          <w:szCs w:val="20"/>
        </w:rPr>
        <w:t xml:space="preserve">18.62 </w:t>
      </w:r>
      <w:r w:rsidRPr="00CC1CB5">
        <w:rPr>
          <w:noProof/>
          <w:color w:val="000000" w:themeColor="text1"/>
          <w:sz w:val="20"/>
          <w:szCs w:val="20"/>
        </w:rPr>
        <w:t>per cent</w:t>
      </w:r>
      <w:r w:rsidRPr="00CC1CB5">
        <w:rPr>
          <w:color w:val="000000" w:themeColor="text1"/>
          <w:sz w:val="20"/>
          <w:szCs w:val="20"/>
        </w:rPr>
        <w:t xml:space="preserve"> of the variance respectively.  Each component showed strong loadings on the rotated solution,</w:t>
      </w:r>
      <w:r>
        <w:rPr>
          <w:color w:val="000000" w:themeColor="text1"/>
          <w:sz w:val="20"/>
          <w:szCs w:val="20"/>
        </w:rPr>
        <w:t xml:space="preserve"> </w:t>
      </w:r>
      <w:r w:rsidRPr="00CC1CB5">
        <w:rPr>
          <w:color w:val="000000" w:themeColor="text1"/>
          <w:sz w:val="20"/>
          <w:szCs w:val="20"/>
        </w:rPr>
        <w:t xml:space="preserve">and each item loaded substantially on the predicted scale. </w:t>
      </w:r>
    </w:p>
    <w:p w14:paraId="0CD48E29" w14:textId="77777777" w:rsidR="00CB0398" w:rsidRDefault="00CB0398" w:rsidP="004069F4"/>
  </w:footnote>
  <w:footnote w:id="3">
    <w:p w14:paraId="496571F8" w14:textId="5DE59EE2" w:rsidR="0058030B" w:rsidRPr="00CD38FE" w:rsidRDefault="0058030B" w:rsidP="00352B73">
      <w:pPr>
        <w:pStyle w:val="PlainText"/>
        <w:rPr>
          <w:rFonts w:cs="Times New Roman"/>
        </w:rPr>
      </w:pPr>
      <w:r>
        <w:rPr>
          <w:rStyle w:val="FootnoteReference"/>
        </w:rPr>
        <w:footnoteRef/>
      </w:r>
      <w:r>
        <w:t xml:space="preserve"> </w:t>
      </w:r>
      <w:r w:rsidRPr="00352B73">
        <w:rPr>
          <w:rFonts w:cs="Times New Roman"/>
          <w:sz w:val="20"/>
          <w:szCs w:val="20"/>
        </w:rPr>
        <w:t xml:space="preserve">A mediation analysis was also </w:t>
      </w:r>
      <w:r w:rsidRPr="00352B73">
        <w:rPr>
          <w:rFonts w:cs="Times New Roman"/>
          <w:noProof/>
          <w:sz w:val="20"/>
          <w:szCs w:val="20"/>
        </w:rPr>
        <w:t>conducted</w:t>
      </w:r>
      <w:r w:rsidRPr="00352B73">
        <w:rPr>
          <w:rFonts w:cs="Times New Roman"/>
          <w:sz w:val="20"/>
          <w:szCs w:val="20"/>
        </w:rPr>
        <w:t xml:space="preserve"> to examine whether the effect of exposure to conspiracy theories on prejudice is explained by increased belief in conspiracy theories relating to immigrants.  This was carried out using Hayes’ (2013) bootstrapping method for indirect effects, using PROCESS, Model 4 including one mediator with 5,000 bootstrapped resamples and a 95% confidence interval.  Because the independent variable had three levels, indicator coding was used to create two dummy variables.  The pro-conspiracy condition was coded as the reference group and was compared to the anti-conspiracy condition (D1) and control (D2) separately. Results confirmed that the indirect effect was significant in both cases.  When compared to both the anti-conspiracy condition and the control condition, exposure to conspiracy theories increased prejudice towards immigrants via increases in belief in conspiracy theories.</w:t>
      </w:r>
      <w:r w:rsidRPr="00CD38FE">
        <w:rPr>
          <w:rFonts w:cs="Times New Roman"/>
          <w:noProof/>
        </w:rPr>
        <w:t xml:space="preserve"> </w:t>
      </w:r>
    </w:p>
    <w:p w14:paraId="0A162A3C" w14:textId="5164F38F" w:rsidR="0058030B" w:rsidRDefault="0058030B">
      <w:pPr>
        <w:pStyle w:val="FootnoteText"/>
      </w:pPr>
    </w:p>
  </w:footnote>
  <w:footnote w:id="4">
    <w:p w14:paraId="515E8599" w14:textId="77777777" w:rsidR="00CB0398" w:rsidRPr="004069F4" w:rsidRDefault="00CB0398" w:rsidP="004069F4">
      <w:pPr>
        <w:rPr>
          <w:sz w:val="20"/>
          <w:szCs w:val="20"/>
        </w:rPr>
      </w:pPr>
      <w:r w:rsidRPr="004069F4">
        <w:rPr>
          <w:rStyle w:val="FootnoteReference"/>
          <w:sz w:val="20"/>
          <w:szCs w:val="20"/>
        </w:rPr>
        <w:footnoteRef/>
      </w:r>
      <w:r w:rsidRPr="004069F4">
        <w:rPr>
          <w:sz w:val="20"/>
          <w:szCs w:val="20"/>
        </w:rPr>
        <w:t xml:space="preserve"> </w:t>
      </w:r>
      <w:r w:rsidRPr="004069F4">
        <w:rPr>
          <w:color w:val="000000" w:themeColor="text1"/>
          <w:sz w:val="20"/>
          <w:szCs w:val="20"/>
        </w:rPr>
        <w:t>Factor analysis was conducted on the Jewish conspiracy</w:t>
      </w:r>
      <w:r>
        <w:rPr>
          <w:color w:val="000000" w:themeColor="text1"/>
          <w:sz w:val="20"/>
          <w:szCs w:val="20"/>
        </w:rPr>
        <w:t xml:space="preserve"> theory</w:t>
      </w:r>
      <w:r w:rsidRPr="004069F4">
        <w:rPr>
          <w:color w:val="000000" w:themeColor="text1"/>
          <w:sz w:val="20"/>
          <w:szCs w:val="20"/>
        </w:rPr>
        <w:t xml:space="preserve"> and prejudice </w:t>
      </w:r>
      <w:r>
        <w:rPr>
          <w:color w:val="000000" w:themeColor="text1"/>
          <w:sz w:val="20"/>
          <w:szCs w:val="20"/>
        </w:rPr>
        <w:t>scales</w:t>
      </w:r>
      <w:r w:rsidRPr="004069F4">
        <w:rPr>
          <w:color w:val="000000" w:themeColor="text1"/>
          <w:sz w:val="20"/>
          <w:szCs w:val="20"/>
        </w:rPr>
        <w:t xml:space="preserve">.  Statistical assumptions were met, and the analysis revealed two factors with eigenvalues &gt; 1, explaining 46.72 </w:t>
      </w:r>
      <w:r w:rsidRPr="004069F4">
        <w:rPr>
          <w:noProof/>
          <w:color w:val="000000" w:themeColor="text1"/>
          <w:sz w:val="20"/>
          <w:szCs w:val="20"/>
        </w:rPr>
        <w:t>per cent</w:t>
      </w:r>
      <w:r w:rsidRPr="004069F4">
        <w:rPr>
          <w:color w:val="000000" w:themeColor="text1"/>
          <w:sz w:val="20"/>
          <w:szCs w:val="20"/>
        </w:rPr>
        <w:t xml:space="preserve"> and 27.71 </w:t>
      </w:r>
      <w:r w:rsidRPr="004069F4">
        <w:rPr>
          <w:noProof/>
          <w:color w:val="000000" w:themeColor="text1"/>
          <w:sz w:val="20"/>
          <w:szCs w:val="20"/>
        </w:rPr>
        <w:t>per cent</w:t>
      </w:r>
      <w:r w:rsidRPr="004069F4">
        <w:rPr>
          <w:color w:val="000000" w:themeColor="text1"/>
          <w:sz w:val="20"/>
          <w:szCs w:val="20"/>
        </w:rPr>
        <w:t xml:space="preserve"> of the variance respectively.  Each component showed strong loadings on the rotated solution, and each item loaded substantially on the predicted scale. </w:t>
      </w:r>
    </w:p>
  </w:footnote>
  <w:footnote w:id="5">
    <w:p w14:paraId="26009042" w14:textId="1ABAFF25" w:rsidR="000E0CDF" w:rsidRPr="000E0CDF" w:rsidRDefault="000E0CDF" w:rsidP="000E0CDF">
      <w:pPr>
        <w:pStyle w:val="FootnoteText"/>
      </w:pPr>
      <w:r w:rsidRPr="000827F7">
        <w:rPr>
          <w:rStyle w:val="FootnoteReference"/>
        </w:rPr>
        <w:footnoteRef/>
      </w:r>
      <w:bookmarkStart w:id="6" w:name="_Hlk531722799"/>
      <w:r w:rsidRPr="000827F7">
        <w:t xml:space="preserve"> </w:t>
      </w:r>
      <w:bookmarkStart w:id="7" w:name="_Hlk534963076"/>
      <w:r w:rsidRPr="000827F7">
        <w:t xml:space="preserve">As in Study 1, </w:t>
      </w:r>
      <w:bookmarkStart w:id="8" w:name="_Hlk534963091"/>
      <w:bookmarkEnd w:id="6"/>
      <w:bookmarkEnd w:id="7"/>
      <w:r w:rsidR="00944DD5" w:rsidRPr="00944DD5">
        <w:t xml:space="preserve">we also ran a mediation analysis </w:t>
      </w:r>
      <w:r w:rsidR="00643374">
        <w:t xml:space="preserve">using indicator coding </w:t>
      </w:r>
      <w:r w:rsidR="00944DD5" w:rsidRPr="00944DD5">
        <w:t>where we found that exposure to conspiracy theories (vs.</w:t>
      </w:r>
      <w:r w:rsidR="00661E03">
        <w:t xml:space="preserve"> anti-conspiracy vs.</w:t>
      </w:r>
      <w:r w:rsidR="00944DD5" w:rsidRPr="00944DD5">
        <w:t xml:space="preserve"> control) was indirectly associated with prejudice and discrimination towards Jewish people through increased belief in conspiracy theories, respectively.  This provides confidence that conspiracy theories are driving the reported effects.</w:t>
      </w:r>
      <w:bookmarkEnd w:id="8"/>
    </w:p>
  </w:footnote>
  <w:footnote w:id="6">
    <w:p w14:paraId="2D9A9292" w14:textId="77777777" w:rsidR="00CB0398" w:rsidRPr="000A123B" w:rsidRDefault="00CB0398" w:rsidP="006C75A3">
      <w:pPr>
        <w:pStyle w:val="FootnoteText"/>
      </w:pPr>
      <w:r w:rsidRPr="000A123B">
        <w:rPr>
          <w:rStyle w:val="FootnoteReference"/>
        </w:rPr>
        <w:footnoteRef/>
      </w:r>
      <w:r w:rsidRPr="000A123B">
        <w:t xml:space="preserve"> </w:t>
      </w:r>
      <w:r w:rsidRPr="00A12B80">
        <w:t xml:space="preserve">A </w:t>
      </w:r>
      <w:r w:rsidRPr="00A12B80">
        <w:rPr>
          <w:noProof/>
        </w:rPr>
        <w:t>MANOVA was conducted</w:t>
      </w:r>
      <w:r w:rsidRPr="00A12B80">
        <w:t xml:space="preserve"> with the conspiracy condition as the </w:t>
      </w:r>
      <w:r w:rsidRPr="00A12B80">
        <w:rPr>
          <w:color w:val="000000" w:themeColor="text1"/>
        </w:rPr>
        <w:t xml:space="preserve">independent </w:t>
      </w:r>
      <w:r w:rsidRPr="00A12B80">
        <w:t>variable and prejudice towards a variety of other outgroups as the dependent variables.  Exposure to Jewish conspiracy theories influence</w:t>
      </w:r>
      <w:r>
        <w:t>d</w:t>
      </w:r>
      <w:r w:rsidRPr="00A12B80">
        <w:t xml:space="preserve"> prejudice towards people on benefits, </w:t>
      </w:r>
      <w:proofErr w:type="gramStart"/>
      <w:r w:rsidRPr="00A12B80">
        <w:rPr>
          <w:i/>
        </w:rPr>
        <w:t>F</w:t>
      </w:r>
      <w:r w:rsidRPr="00A12B80">
        <w:t>(</w:t>
      </w:r>
      <w:proofErr w:type="gramEnd"/>
      <w:r w:rsidRPr="00A12B80">
        <w:t xml:space="preserve">2, 110) = 4.84, </w:t>
      </w:r>
      <w:r w:rsidRPr="00A12B80">
        <w:rPr>
          <w:i/>
        </w:rPr>
        <w:t>p</w:t>
      </w:r>
      <w:r w:rsidRPr="00A12B80">
        <w:t xml:space="preserve"> = .010,</w:t>
      </w:r>
      <w:r w:rsidRPr="00A12B80">
        <w:rPr>
          <w:color w:val="000000" w:themeColor="text1"/>
        </w:rPr>
        <w:t xml:space="preserve"> </w:t>
      </w:r>
      <w:r w:rsidRPr="00A12B80">
        <w:rPr>
          <w:i/>
          <w:color w:val="000000" w:themeColor="text1"/>
          <w:lang w:val="en-US"/>
        </w:rPr>
        <w:t>η</w:t>
      </w:r>
      <w:r w:rsidRPr="00A12B80">
        <w:rPr>
          <w:i/>
          <w:color w:val="000000" w:themeColor="text1"/>
          <w:vertAlign w:val="superscript"/>
          <w:lang w:val="en-US"/>
        </w:rPr>
        <w:t>2</w:t>
      </w:r>
      <w:r w:rsidRPr="00A12B80">
        <w:rPr>
          <w:i/>
          <w:color w:val="000000" w:themeColor="text1"/>
          <w:lang w:val="en-US"/>
        </w:rPr>
        <w:t xml:space="preserve"> </w:t>
      </w:r>
      <w:r w:rsidRPr="00A12B80">
        <w:rPr>
          <w:color w:val="000000" w:themeColor="text1"/>
          <w:lang w:val="en-US"/>
        </w:rPr>
        <w:t>= .07</w:t>
      </w:r>
      <w:r w:rsidRPr="00A12B80">
        <w:t>).  Specifically, prejudice was higher towards people on benefits in the conspiracy condition (</w:t>
      </w:r>
      <w:r w:rsidRPr="00A12B80">
        <w:rPr>
          <w:i/>
        </w:rPr>
        <w:t>M</w:t>
      </w:r>
      <w:r w:rsidRPr="00A12B80">
        <w:t xml:space="preserve"> = 52.23, </w:t>
      </w:r>
      <w:r w:rsidRPr="00A12B80">
        <w:rPr>
          <w:i/>
        </w:rPr>
        <w:t>SD</w:t>
      </w:r>
      <w:r w:rsidRPr="00A12B80">
        <w:t xml:space="preserve"> = 17.78) than the control condition (</w:t>
      </w:r>
      <w:r w:rsidRPr="00A12B80">
        <w:rPr>
          <w:i/>
        </w:rPr>
        <w:t xml:space="preserve">M </w:t>
      </w:r>
      <w:r w:rsidRPr="00A12B80">
        <w:t xml:space="preserve">= 42.23, </w:t>
      </w:r>
      <w:r w:rsidRPr="00A12B80">
        <w:rPr>
          <w:i/>
        </w:rPr>
        <w:t xml:space="preserve">SD </w:t>
      </w:r>
      <w:r w:rsidRPr="00A12B80">
        <w:t xml:space="preserve">= 15.47).  There were no other direct effects on the other secondary groups.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77C42" w14:textId="77777777" w:rsidR="00CB0398" w:rsidRDefault="00CB0398" w:rsidP="008577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5FD2">
      <w:rPr>
        <w:rStyle w:val="PageNumber"/>
        <w:noProof/>
      </w:rPr>
      <w:t>37</w:t>
    </w:r>
    <w:r>
      <w:rPr>
        <w:rStyle w:val="PageNumber"/>
      </w:rPr>
      <w:fldChar w:fldCharType="end"/>
    </w:r>
  </w:p>
  <w:p w14:paraId="3DD6A327" w14:textId="77777777" w:rsidR="00CB0398" w:rsidRDefault="00CB0398" w:rsidP="000A123B">
    <w:pPr>
      <w:pStyle w:val="Header"/>
      <w:ind w:right="360"/>
    </w:pPr>
    <w:r>
      <w:tab/>
      <w:t xml:space="preserve">                                        INTERGROUP CONSPIRACY THEORIES AND PREJUDICE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243647A"/>
    <w:multiLevelType w:val="hybridMultilevel"/>
    <w:tmpl w:val="B1FEE8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FE16C2"/>
    <w:multiLevelType w:val="multilevel"/>
    <w:tmpl w:val="852A4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363425"/>
    <w:multiLevelType w:val="hybridMultilevel"/>
    <w:tmpl w:val="11B6BEDA"/>
    <w:lvl w:ilvl="0" w:tplc="E38CF56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36CAB"/>
    <w:multiLevelType w:val="multilevel"/>
    <w:tmpl w:val="52FE32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9698B"/>
    <w:multiLevelType w:val="hybridMultilevel"/>
    <w:tmpl w:val="B3B47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676D61"/>
    <w:multiLevelType w:val="multilevel"/>
    <w:tmpl w:val="F468B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BA6D37"/>
    <w:multiLevelType w:val="multilevel"/>
    <w:tmpl w:val="6132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5"/>
  </w:num>
  <w:num w:numId="6">
    <w:abstractNumId w:val="5"/>
    <w:lvlOverride w:ilvl="1">
      <w:lvl w:ilvl="1">
        <w:numFmt w:val="decimal"/>
        <w:lvlText w:val="%2."/>
        <w:lvlJc w:val="left"/>
      </w:lvl>
    </w:lvlOverride>
  </w:num>
  <w:num w:numId="7">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5"/>
    <w:lvlOverride w:ilvl="1">
      <w:lvl w:ilvl="1">
        <w:numFmt w:val="decimal"/>
        <w:lvlText w:val="%2."/>
        <w:lvlJc w:val="left"/>
        <w:pPr>
          <w:tabs>
            <w:tab w:val="num" w:pos="1440"/>
          </w:tabs>
          <w:ind w:left="1440" w:hanging="360"/>
        </w:pPr>
      </w:lvl>
    </w:lvlOverride>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ExNTE2MjcwATJMjZR0lIJTi4sz8/NACiwtagEZUfNlLQAAAA=="/>
  </w:docVars>
  <w:rsids>
    <w:rsidRoot w:val="006A43BA"/>
    <w:rsid w:val="00000BFB"/>
    <w:rsid w:val="0000210B"/>
    <w:rsid w:val="00004509"/>
    <w:rsid w:val="00004C0A"/>
    <w:rsid w:val="00005365"/>
    <w:rsid w:val="00005A79"/>
    <w:rsid w:val="00005C2C"/>
    <w:rsid w:val="0000722E"/>
    <w:rsid w:val="000106B3"/>
    <w:rsid w:val="000118A3"/>
    <w:rsid w:val="00012EF2"/>
    <w:rsid w:val="00013EEE"/>
    <w:rsid w:val="00014371"/>
    <w:rsid w:val="00015AD0"/>
    <w:rsid w:val="00015FD2"/>
    <w:rsid w:val="000216B7"/>
    <w:rsid w:val="000243D7"/>
    <w:rsid w:val="00024645"/>
    <w:rsid w:val="00033C6B"/>
    <w:rsid w:val="000351DF"/>
    <w:rsid w:val="00035E4B"/>
    <w:rsid w:val="000401CB"/>
    <w:rsid w:val="00040421"/>
    <w:rsid w:val="0004187B"/>
    <w:rsid w:val="00045187"/>
    <w:rsid w:val="00045630"/>
    <w:rsid w:val="00046D6D"/>
    <w:rsid w:val="00047034"/>
    <w:rsid w:val="0005084E"/>
    <w:rsid w:val="00050946"/>
    <w:rsid w:val="0005174C"/>
    <w:rsid w:val="00051D16"/>
    <w:rsid w:val="00053BEC"/>
    <w:rsid w:val="000543DC"/>
    <w:rsid w:val="00055C80"/>
    <w:rsid w:val="00060CB3"/>
    <w:rsid w:val="000629BF"/>
    <w:rsid w:val="00063AB0"/>
    <w:rsid w:val="0006430A"/>
    <w:rsid w:val="000644E5"/>
    <w:rsid w:val="00065485"/>
    <w:rsid w:val="0006579F"/>
    <w:rsid w:val="00066643"/>
    <w:rsid w:val="00070866"/>
    <w:rsid w:val="00071271"/>
    <w:rsid w:val="00071572"/>
    <w:rsid w:val="00071A9E"/>
    <w:rsid w:val="0007278D"/>
    <w:rsid w:val="00073754"/>
    <w:rsid w:val="00077218"/>
    <w:rsid w:val="0007740D"/>
    <w:rsid w:val="00080061"/>
    <w:rsid w:val="00081E88"/>
    <w:rsid w:val="0008234B"/>
    <w:rsid w:val="000827F7"/>
    <w:rsid w:val="0008324F"/>
    <w:rsid w:val="00087164"/>
    <w:rsid w:val="00087AAB"/>
    <w:rsid w:val="00090176"/>
    <w:rsid w:val="0009143D"/>
    <w:rsid w:val="00091B03"/>
    <w:rsid w:val="000938FC"/>
    <w:rsid w:val="00094759"/>
    <w:rsid w:val="00094DCE"/>
    <w:rsid w:val="00094E61"/>
    <w:rsid w:val="000960C0"/>
    <w:rsid w:val="000969A6"/>
    <w:rsid w:val="000970D7"/>
    <w:rsid w:val="000979EC"/>
    <w:rsid w:val="000A123B"/>
    <w:rsid w:val="000A1DA2"/>
    <w:rsid w:val="000A2769"/>
    <w:rsid w:val="000A28BC"/>
    <w:rsid w:val="000A3861"/>
    <w:rsid w:val="000A3B57"/>
    <w:rsid w:val="000A4CB3"/>
    <w:rsid w:val="000A5652"/>
    <w:rsid w:val="000A6449"/>
    <w:rsid w:val="000A6EED"/>
    <w:rsid w:val="000B06B5"/>
    <w:rsid w:val="000B300F"/>
    <w:rsid w:val="000B645D"/>
    <w:rsid w:val="000C0E77"/>
    <w:rsid w:val="000C189E"/>
    <w:rsid w:val="000C1C32"/>
    <w:rsid w:val="000C24B4"/>
    <w:rsid w:val="000C2B24"/>
    <w:rsid w:val="000C2E75"/>
    <w:rsid w:val="000C516C"/>
    <w:rsid w:val="000C769E"/>
    <w:rsid w:val="000D04B4"/>
    <w:rsid w:val="000D0BD1"/>
    <w:rsid w:val="000D3383"/>
    <w:rsid w:val="000D5D94"/>
    <w:rsid w:val="000D6644"/>
    <w:rsid w:val="000D7C4E"/>
    <w:rsid w:val="000D7D0C"/>
    <w:rsid w:val="000E047A"/>
    <w:rsid w:val="000E0CDF"/>
    <w:rsid w:val="000E2A8C"/>
    <w:rsid w:val="000E5C07"/>
    <w:rsid w:val="000E68D1"/>
    <w:rsid w:val="000E6D53"/>
    <w:rsid w:val="000E7B9E"/>
    <w:rsid w:val="000F0719"/>
    <w:rsid w:val="000F0797"/>
    <w:rsid w:val="000F0DDE"/>
    <w:rsid w:val="000F21BC"/>
    <w:rsid w:val="000F2AB8"/>
    <w:rsid w:val="000F3418"/>
    <w:rsid w:val="000F37CD"/>
    <w:rsid w:val="000F3B8A"/>
    <w:rsid w:val="000F4CC8"/>
    <w:rsid w:val="000F5D81"/>
    <w:rsid w:val="000F61AA"/>
    <w:rsid w:val="00102DB3"/>
    <w:rsid w:val="00107126"/>
    <w:rsid w:val="00107585"/>
    <w:rsid w:val="00110354"/>
    <w:rsid w:val="00110F15"/>
    <w:rsid w:val="00112742"/>
    <w:rsid w:val="00112F00"/>
    <w:rsid w:val="00113589"/>
    <w:rsid w:val="00113A74"/>
    <w:rsid w:val="0011539A"/>
    <w:rsid w:val="001153B8"/>
    <w:rsid w:val="00115F62"/>
    <w:rsid w:val="00116103"/>
    <w:rsid w:val="001174A9"/>
    <w:rsid w:val="001200AD"/>
    <w:rsid w:val="001200E9"/>
    <w:rsid w:val="00121964"/>
    <w:rsid w:val="00122A0B"/>
    <w:rsid w:val="00123A64"/>
    <w:rsid w:val="00125386"/>
    <w:rsid w:val="00125625"/>
    <w:rsid w:val="0013098D"/>
    <w:rsid w:val="00132E7B"/>
    <w:rsid w:val="00133FF9"/>
    <w:rsid w:val="0013699E"/>
    <w:rsid w:val="00137C32"/>
    <w:rsid w:val="00141B06"/>
    <w:rsid w:val="00142DB5"/>
    <w:rsid w:val="00143688"/>
    <w:rsid w:val="00143B32"/>
    <w:rsid w:val="00143F78"/>
    <w:rsid w:val="00146D06"/>
    <w:rsid w:val="001471D2"/>
    <w:rsid w:val="00153461"/>
    <w:rsid w:val="00153643"/>
    <w:rsid w:val="0015431F"/>
    <w:rsid w:val="0015576D"/>
    <w:rsid w:val="00155948"/>
    <w:rsid w:val="00155E58"/>
    <w:rsid w:val="00156501"/>
    <w:rsid w:val="00156ADF"/>
    <w:rsid w:val="00156BA4"/>
    <w:rsid w:val="00157135"/>
    <w:rsid w:val="00157941"/>
    <w:rsid w:val="00160444"/>
    <w:rsid w:val="001608FA"/>
    <w:rsid w:val="001616CE"/>
    <w:rsid w:val="001621E8"/>
    <w:rsid w:val="001625C6"/>
    <w:rsid w:val="00165295"/>
    <w:rsid w:val="00165AFA"/>
    <w:rsid w:val="00166D4F"/>
    <w:rsid w:val="001702E8"/>
    <w:rsid w:val="0017338D"/>
    <w:rsid w:val="001758C0"/>
    <w:rsid w:val="00176E0D"/>
    <w:rsid w:val="00177928"/>
    <w:rsid w:val="00181536"/>
    <w:rsid w:val="00181A96"/>
    <w:rsid w:val="00181FA9"/>
    <w:rsid w:val="00183495"/>
    <w:rsid w:val="00185097"/>
    <w:rsid w:val="00186E7F"/>
    <w:rsid w:val="00186F88"/>
    <w:rsid w:val="00186F97"/>
    <w:rsid w:val="00187ACC"/>
    <w:rsid w:val="00187ECF"/>
    <w:rsid w:val="001924CF"/>
    <w:rsid w:val="00193813"/>
    <w:rsid w:val="001964A9"/>
    <w:rsid w:val="001A0550"/>
    <w:rsid w:val="001A0943"/>
    <w:rsid w:val="001A130C"/>
    <w:rsid w:val="001A19B0"/>
    <w:rsid w:val="001A1FA9"/>
    <w:rsid w:val="001A2D05"/>
    <w:rsid w:val="001A4475"/>
    <w:rsid w:val="001A5924"/>
    <w:rsid w:val="001A5BC1"/>
    <w:rsid w:val="001A6C89"/>
    <w:rsid w:val="001B3F04"/>
    <w:rsid w:val="001B6BC7"/>
    <w:rsid w:val="001C14AC"/>
    <w:rsid w:val="001C2855"/>
    <w:rsid w:val="001C364F"/>
    <w:rsid w:val="001C5A42"/>
    <w:rsid w:val="001C6593"/>
    <w:rsid w:val="001C66E7"/>
    <w:rsid w:val="001C6AA7"/>
    <w:rsid w:val="001C7E76"/>
    <w:rsid w:val="001D0979"/>
    <w:rsid w:val="001D2FC2"/>
    <w:rsid w:val="001D4AD0"/>
    <w:rsid w:val="001D4B3E"/>
    <w:rsid w:val="001D768D"/>
    <w:rsid w:val="001D7916"/>
    <w:rsid w:val="001E061D"/>
    <w:rsid w:val="001E1226"/>
    <w:rsid w:val="001E2885"/>
    <w:rsid w:val="001E316A"/>
    <w:rsid w:val="001E34A1"/>
    <w:rsid w:val="001E3BC1"/>
    <w:rsid w:val="001E45E0"/>
    <w:rsid w:val="001E4BBB"/>
    <w:rsid w:val="001E4DFA"/>
    <w:rsid w:val="001E50EC"/>
    <w:rsid w:val="001F0686"/>
    <w:rsid w:val="001F2817"/>
    <w:rsid w:val="001F2ECD"/>
    <w:rsid w:val="001F3B69"/>
    <w:rsid w:val="001F3CF3"/>
    <w:rsid w:val="001F3EE7"/>
    <w:rsid w:val="001F474E"/>
    <w:rsid w:val="001F4B09"/>
    <w:rsid w:val="001F60B4"/>
    <w:rsid w:val="001F7E20"/>
    <w:rsid w:val="002014C1"/>
    <w:rsid w:val="00203C80"/>
    <w:rsid w:val="00203D59"/>
    <w:rsid w:val="00204C49"/>
    <w:rsid w:val="00206D2A"/>
    <w:rsid w:val="00206E20"/>
    <w:rsid w:val="00210FFF"/>
    <w:rsid w:val="0021444F"/>
    <w:rsid w:val="00215514"/>
    <w:rsid w:val="00215F59"/>
    <w:rsid w:val="002205CB"/>
    <w:rsid w:val="00220A8A"/>
    <w:rsid w:val="00221F20"/>
    <w:rsid w:val="00223076"/>
    <w:rsid w:val="002234AE"/>
    <w:rsid w:val="00223E36"/>
    <w:rsid w:val="00224958"/>
    <w:rsid w:val="00224F19"/>
    <w:rsid w:val="00227302"/>
    <w:rsid w:val="0023033E"/>
    <w:rsid w:val="002333A4"/>
    <w:rsid w:val="00233604"/>
    <w:rsid w:val="002336BF"/>
    <w:rsid w:val="002338FF"/>
    <w:rsid w:val="00234107"/>
    <w:rsid w:val="00235108"/>
    <w:rsid w:val="00236221"/>
    <w:rsid w:val="002415F4"/>
    <w:rsid w:val="002424CD"/>
    <w:rsid w:val="00242AB0"/>
    <w:rsid w:val="00243BB6"/>
    <w:rsid w:val="002447CF"/>
    <w:rsid w:val="00244C41"/>
    <w:rsid w:val="002460FD"/>
    <w:rsid w:val="00246740"/>
    <w:rsid w:val="00246A54"/>
    <w:rsid w:val="002471F0"/>
    <w:rsid w:val="00251A3D"/>
    <w:rsid w:val="0025269E"/>
    <w:rsid w:val="0025393E"/>
    <w:rsid w:val="00254651"/>
    <w:rsid w:val="002548EE"/>
    <w:rsid w:val="002558E0"/>
    <w:rsid w:val="00255970"/>
    <w:rsid w:val="002564BD"/>
    <w:rsid w:val="0025731F"/>
    <w:rsid w:val="0026132C"/>
    <w:rsid w:val="00262B73"/>
    <w:rsid w:val="00265200"/>
    <w:rsid w:val="00266BD2"/>
    <w:rsid w:val="00267941"/>
    <w:rsid w:val="00267BFE"/>
    <w:rsid w:val="0027040B"/>
    <w:rsid w:val="0027162E"/>
    <w:rsid w:val="002727A9"/>
    <w:rsid w:val="00273013"/>
    <w:rsid w:val="00273FDC"/>
    <w:rsid w:val="00274105"/>
    <w:rsid w:val="00275642"/>
    <w:rsid w:val="00275820"/>
    <w:rsid w:val="00277D68"/>
    <w:rsid w:val="00280A6A"/>
    <w:rsid w:val="00280C36"/>
    <w:rsid w:val="002811F4"/>
    <w:rsid w:val="00281278"/>
    <w:rsid w:val="00281A58"/>
    <w:rsid w:val="00281A84"/>
    <w:rsid w:val="00282C38"/>
    <w:rsid w:val="00285D2A"/>
    <w:rsid w:val="0028648E"/>
    <w:rsid w:val="00286891"/>
    <w:rsid w:val="002878CC"/>
    <w:rsid w:val="00287AFD"/>
    <w:rsid w:val="002900C5"/>
    <w:rsid w:val="00295090"/>
    <w:rsid w:val="0029656B"/>
    <w:rsid w:val="00296736"/>
    <w:rsid w:val="0029701C"/>
    <w:rsid w:val="00297C1B"/>
    <w:rsid w:val="002A0AB6"/>
    <w:rsid w:val="002A182C"/>
    <w:rsid w:val="002A1ED4"/>
    <w:rsid w:val="002A248A"/>
    <w:rsid w:val="002A2FE7"/>
    <w:rsid w:val="002A30DB"/>
    <w:rsid w:val="002A49FC"/>
    <w:rsid w:val="002A5AAA"/>
    <w:rsid w:val="002A5DF2"/>
    <w:rsid w:val="002A6B66"/>
    <w:rsid w:val="002B09E3"/>
    <w:rsid w:val="002B1D35"/>
    <w:rsid w:val="002B1DDB"/>
    <w:rsid w:val="002B4F6E"/>
    <w:rsid w:val="002B5E6A"/>
    <w:rsid w:val="002B77DE"/>
    <w:rsid w:val="002B7CCA"/>
    <w:rsid w:val="002C0F97"/>
    <w:rsid w:val="002C13EC"/>
    <w:rsid w:val="002C343A"/>
    <w:rsid w:val="002C471A"/>
    <w:rsid w:val="002C4DC6"/>
    <w:rsid w:val="002C645A"/>
    <w:rsid w:val="002D0290"/>
    <w:rsid w:val="002D0668"/>
    <w:rsid w:val="002D172A"/>
    <w:rsid w:val="002D17A0"/>
    <w:rsid w:val="002D3837"/>
    <w:rsid w:val="002D3871"/>
    <w:rsid w:val="002D3A50"/>
    <w:rsid w:val="002D6F6D"/>
    <w:rsid w:val="002D7107"/>
    <w:rsid w:val="002D7289"/>
    <w:rsid w:val="002E1D49"/>
    <w:rsid w:val="002E3E35"/>
    <w:rsid w:val="002E42E8"/>
    <w:rsid w:val="002E67BF"/>
    <w:rsid w:val="002E6DA3"/>
    <w:rsid w:val="002F22FC"/>
    <w:rsid w:val="002F2917"/>
    <w:rsid w:val="002F3274"/>
    <w:rsid w:val="002F461A"/>
    <w:rsid w:val="002F47C3"/>
    <w:rsid w:val="002F4B2E"/>
    <w:rsid w:val="002F64CF"/>
    <w:rsid w:val="002F6EB3"/>
    <w:rsid w:val="00301035"/>
    <w:rsid w:val="0030341F"/>
    <w:rsid w:val="00304062"/>
    <w:rsid w:val="00304978"/>
    <w:rsid w:val="00304AA2"/>
    <w:rsid w:val="003050A3"/>
    <w:rsid w:val="00306FCB"/>
    <w:rsid w:val="00310874"/>
    <w:rsid w:val="003111A3"/>
    <w:rsid w:val="00315B5F"/>
    <w:rsid w:val="00315CA2"/>
    <w:rsid w:val="00316759"/>
    <w:rsid w:val="00317D5A"/>
    <w:rsid w:val="0032102E"/>
    <w:rsid w:val="00321098"/>
    <w:rsid w:val="003244A1"/>
    <w:rsid w:val="00324B5E"/>
    <w:rsid w:val="003251B5"/>
    <w:rsid w:val="00325347"/>
    <w:rsid w:val="003255A0"/>
    <w:rsid w:val="003262D1"/>
    <w:rsid w:val="003266D5"/>
    <w:rsid w:val="00330CB1"/>
    <w:rsid w:val="00331708"/>
    <w:rsid w:val="00331B5C"/>
    <w:rsid w:val="00331BAC"/>
    <w:rsid w:val="003322FB"/>
    <w:rsid w:val="00332F04"/>
    <w:rsid w:val="003332F6"/>
    <w:rsid w:val="00334711"/>
    <w:rsid w:val="00334F7C"/>
    <w:rsid w:val="00334FCE"/>
    <w:rsid w:val="003368D6"/>
    <w:rsid w:val="0034020A"/>
    <w:rsid w:val="003407A4"/>
    <w:rsid w:val="00340FEE"/>
    <w:rsid w:val="0034137C"/>
    <w:rsid w:val="00343A79"/>
    <w:rsid w:val="00344430"/>
    <w:rsid w:val="0034769D"/>
    <w:rsid w:val="0035028B"/>
    <w:rsid w:val="003509D9"/>
    <w:rsid w:val="00350BC3"/>
    <w:rsid w:val="003517D8"/>
    <w:rsid w:val="00351B8A"/>
    <w:rsid w:val="00352479"/>
    <w:rsid w:val="00352B73"/>
    <w:rsid w:val="00353FB5"/>
    <w:rsid w:val="00354DF3"/>
    <w:rsid w:val="0035537B"/>
    <w:rsid w:val="00356D78"/>
    <w:rsid w:val="00357516"/>
    <w:rsid w:val="00357DE5"/>
    <w:rsid w:val="003613B0"/>
    <w:rsid w:val="003614E5"/>
    <w:rsid w:val="003637EE"/>
    <w:rsid w:val="00363E39"/>
    <w:rsid w:val="00372062"/>
    <w:rsid w:val="0037248F"/>
    <w:rsid w:val="00372DD5"/>
    <w:rsid w:val="00374BC3"/>
    <w:rsid w:val="00375198"/>
    <w:rsid w:val="003758A0"/>
    <w:rsid w:val="00375C48"/>
    <w:rsid w:val="00375DE8"/>
    <w:rsid w:val="0037606B"/>
    <w:rsid w:val="00376B6F"/>
    <w:rsid w:val="00377090"/>
    <w:rsid w:val="00380070"/>
    <w:rsid w:val="00380231"/>
    <w:rsid w:val="003809EF"/>
    <w:rsid w:val="00380C5C"/>
    <w:rsid w:val="003817E9"/>
    <w:rsid w:val="00382CC7"/>
    <w:rsid w:val="003854CC"/>
    <w:rsid w:val="003856D8"/>
    <w:rsid w:val="00385F14"/>
    <w:rsid w:val="003867B4"/>
    <w:rsid w:val="00386FFB"/>
    <w:rsid w:val="0038755A"/>
    <w:rsid w:val="00390515"/>
    <w:rsid w:val="003910A2"/>
    <w:rsid w:val="00393F19"/>
    <w:rsid w:val="00395BCE"/>
    <w:rsid w:val="003A1448"/>
    <w:rsid w:val="003A38BC"/>
    <w:rsid w:val="003B05AC"/>
    <w:rsid w:val="003B0B6A"/>
    <w:rsid w:val="003B0BDA"/>
    <w:rsid w:val="003B38AA"/>
    <w:rsid w:val="003B4386"/>
    <w:rsid w:val="003B5140"/>
    <w:rsid w:val="003B54C1"/>
    <w:rsid w:val="003B6796"/>
    <w:rsid w:val="003B7547"/>
    <w:rsid w:val="003C157A"/>
    <w:rsid w:val="003C26AD"/>
    <w:rsid w:val="003C4503"/>
    <w:rsid w:val="003C5215"/>
    <w:rsid w:val="003C561C"/>
    <w:rsid w:val="003C57F5"/>
    <w:rsid w:val="003C6224"/>
    <w:rsid w:val="003C7168"/>
    <w:rsid w:val="003C747B"/>
    <w:rsid w:val="003D038A"/>
    <w:rsid w:val="003D11CA"/>
    <w:rsid w:val="003D1FE7"/>
    <w:rsid w:val="003D2B54"/>
    <w:rsid w:val="003D2E51"/>
    <w:rsid w:val="003D2FC0"/>
    <w:rsid w:val="003D553A"/>
    <w:rsid w:val="003D5C67"/>
    <w:rsid w:val="003D661A"/>
    <w:rsid w:val="003E1EB9"/>
    <w:rsid w:val="003E2755"/>
    <w:rsid w:val="003E3332"/>
    <w:rsid w:val="003E374B"/>
    <w:rsid w:val="003E46DD"/>
    <w:rsid w:val="003E521A"/>
    <w:rsid w:val="003F09CE"/>
    <w:rsid w:val="003F0B9D"/>
    <w:rsid w:val="003F1971"/>
    <w:rsid w:val="003F1AF0"/>
    <w:rsid w:val="003F1EC9"/>
    <w:rsid w:val="003F20EF"/>
    <w:rsid w:val="003F2995"/>
    <w:rsid w:val="003F480E"/>
    <w:rsid w:val="003F5A71"/>
    <w:rsid w:val="004038FF"/>
    <w:rsid w:val="0040454C"/>
    <w:rsid w:val="0040599C"/>
    <w:rsid w:val="004069F4"/>
    <w:rsid w:val="00406F9D"/>
    <w:rsid w:val="004100C4"/>
    <w:rsid w:val="0041030B"/>
    <w:rsid w:val="004117AB"/>
    <w:rsid w:val="004119B4"/>
    <w:rsid w:val="00412142"/>
    <w:rsid w:val="00412CC9"/>
    <w:rsid w:val="00414492"/>
    <w:rsid w:val="00415747"/>
    <w:rsid w:val="00417554"/>
    <w:rsid w:val="00420E05"/>
    <w:rsid w:val="00421BF3"/>
    <w:rsid w:val="004222DE"/>
    <w:rsid w:val="00422E5C"/>
    <w:rsid w:val="00430163"/>
    <w:rsid w:val="00432001"/>
    <w:rsid w:val="004325A4"/>
    <w:rsid w:val="00433492"/>
    <w:rsid w:val="004338E6"/>
    <w:rsid w:val="00433928"/>
    <w:rsid w:val="00434544"/>
    <w:rsid w:val="00434649"/>
    <w:rsid w:val="00435464"/>
    <w:rsid w:val="00437C42"/>
    <w:rsid w:val="004445F2"/>
    <w:rsid w:val="00445C7F"/>
    <w:rsid w:val="004468A1"/>
    <w:rsid w:val="00451DED"/>
    <w:rsid w:val="00452B36"/>
    <w:rsid w:val="004535FF"/>
    <w:rsid w:val="0045490C"/>
    <w:rsid w:val="00457295"/>
    <w:rsid w:val="00457ABE"/>
    <w:rsid w:val="00460147"/>
    <w:rsid w:val="00460618"/>
    <w:rsid w:val="0046194C"/>
    <w:rsid w:val="00463A44"/>
    <w:rsid w:val="0046425D"/>
    <w:rsid w:val="00464C9C"/>
    <w:rsid w:val="0046576D"/>
    <w:rsid w:val="00466D68"/>
    <w:rsid w:val="004705E4"/>
    <w:rsid w:val="00471A0D"/>
    <w:rsid w:val="00471E16"/>
    <w:rsid w:val="004727EF"/>
    <w:rsid w:val="00472B2B"/>
    <w:rsid w:val="00475D1F"/>
    <w:rsid w:val="00477133"/>
    <w:rsid w:val="0047757D"/>
    <w:rsid w:val="004801F1"/>
    <w:rsid w:val="00480C47"/>
    <w:rsid w:val="00483802"/>
    <w:rsid w:val="00483DE7"/>
    <w:rsid w:val="00484FB4"/>
    <w:rsid w:val="00486AD3"/>
    <w:rsid w:val="00490925"/>
    <w:rsid w:val="004923C3"/>
    <w:rsid w:val="00496455"/>
    <w:rsid w:val="00496ACF"/>
    <w:rsid w:val="004A0E3F"/>
    <w:rsid w:val="004A10BD"/>
    <w:rsid w:val="004A11A5"/>
    <w:rsid w:val="004A1853"/>
    <w:rsid w:val="004A1BE5"/>
    <w:rsid w:val="004A4A72"/>
    <w:rsid w:val="004A6EBA"/>
    <w:rsid w:val="004A752A"/>
    <w:rsid w:val="004A79A0"/>
    <w:rsid w:val="004B264C"/>
    <w:rsid w:val="004B4A33"/>
    <w:rsid w:val="004B4D3E"/>
    <w:rsid w:val="004B5F96"/>
    <w:rsid w:val="004C291C"/>
    <w:rsid w:val="004C32C6"/>
    <w:rsid w:val="004C4EB8"/>
    <w:rsid w:val="004C68FF"/>
    <w:rsid w:val="004C7575"/>
    <w:rsid w:val="004D070A"/>
    <w:rsid w:val="004D0F94"/>
    <w:rsid w:val="004D2618"/>
    <w:rsid w:val="004D3B2A"/>
    <w:rsid w:val="004D40FA"/>
    <w:rsid w:val="004D4769"/>
    <w:rsid w:val="004D6017"/>
    <w:rsid w:val="004D608E"/>
    <w:rsid w:val="004D6160"/>
    <w:rsid w:val="004E15CE"/>
    <w:rsid w:val="004E194B"/>
    <w:rsid w:val="004E1C4A"/>
    <w:rsid w:val="004E1DA4"/>
    <w:rsid w:val="004E1EA8"/>
    <w:rsid w:val="004E307F"/>
    <w:rsid w:val="004E4AC7"/>
    <w:rsid w:val="004E66CA"/>
    <w:rsid w:val="004F099D"/>
    <w:rsid w:val="004F2EA8"/>
    <w:rsid w:val="004F3823"/>
    <w:rsid w:val="004F63A3"/>
    <w:rsid w:val="004F6863"/>
    <w:rsid w:val="004F7AFD"/>
    <w:rsid w:val="0050048B"/>
    <w:rsid w:val="005014B1"/>
    <w:rsid w:val="00502DC4"/>
    <w:rsid w:val="00505144"/>
    <w:rsid w:val="00505E6E"/>
    <w:rsid w:val="00506584"/>
    <w:rsid w:val="00506AAF"/>
    <w:rsid w:val="00506E80"/>
    <w:rsid w:val="00507E5E"/>
    <w:rsid w:val="00510E36"/>
    <w:rsid w:val="005128EF"/>
    <w:rsid w:val="0051328E"/>
    <w:rsid w:val="00513543"/>
    <w:rsid w:val="00513CFB"/>
    <w:rsid w:val="00514EDB"/>
    <w:rsid w:val="0051568F"/>
    <w:rsid w:val="00516A60"/>
    <w:rsid w:val="00516DC8"/>
    <w:rsid w:val="00517BF7"/>
    <w:rsid w:val="00520ECE"/>
    <w:rsid w:val="0052169E"/>
    <w:rsid w:val="00521C96"/>
    <w:rsid w:val="00523F99"/>
    <w:rsid w:val="0052685E"/>
    <w:rsid w:val="005268FB"/>
    <w:rsid w:val="0052717E"/>
    <w:rsid w:val="00527280"/>
    <w:rsid w:val="005322FB"/>
    <w:rsid w:val="00537612"/>
    <w:rsid w:val="0054025C"/>
    <w:rsid w:val="00541642"/>
    <w:rsid w:val="00543751"/>
    <w:rsid w:val="00544FF6"/>
    <w:rsid w:val="005467C9"/>
    <w:rsid w:val="0054685B"/>
    <w:rsid w:val="00546E99"/>
    <w:rsid w:val="00547306"/>
    <w:rsid w:val="00551067"/>
    <w:rsid w:val="00551FED"/>
    <w:rsid w:val="00554598"/>
    <w:rsid w:val="00554AA7"/>
    <w:rsid w:val="005552D7"/>
    <w:rsid w:val="00560D1D"/>
    <w:rsid w:val="00561E69"/>
    <w:rsid w:val="00561EF8"/>
    <w:rsid w:val="00562997"/>
    <w:rsid w:val="00564C0C"/>
    <w:rsid w:val="00564E15"/>
    <w:rsid w:val="0056536E"/>
    <w:rsid w:val="00565FAE"/>
    <w:rsid w:val="00566322"/>
    <w:rsid w:val="00567B02"/>
    <w:rsid w:val="00570B6D"/>
    <w:rsid w:val="00571BBA"/>
    <w:rsid w:val="005734BD"/>
    <w:rsid w:val="00573E65"/>
    <w:rsid w:val="00575663"/>
    <w:rsid w:val="00576928"/>
    <w:rsid w:val="00576CAD"/>
    <w:rsid w:val="00577093"/>
    <w:rsid w:val="0058030B"/>
    <w:rsid w:val="005834EF"/>
    <w:rsid w:val="00584361"/>
    <w:rsid w:val="005843D3"/>
    <w:rsid w:val="00584A77"/>
    <w:rsid w:val="00595836"/>
    <w:rsid w:val="00595BAA"/>
    <w:rsid w:val="00595CDA"/>
    <w:rsid w:val="0059604F"/>
    <w:rsid w:val="00596BA5"/>
    <w:rsid w:val="005A114E"/>
    <w:rsid w:val="005A2272"/>
    <w:rsid w:val="005A3A46"/>
    <w:rsid w:val="005A3CEC"/>
    <w:rsid w:val="005A3D6D"/>
    <w:rsid w:val="005A5E7B"/>
    <w:rsid w:val="005A616B"/>
    <w:rsid w:val="005A620E"/>
    <w:rsid w:val="005A7A8D"/>
    <w:rsid w:val="005A7BD7"/>
    <w:rsid w:val="005B0F7A"/>
    <w:rsid w:val="005B1089"/>
    <w:rsid w:val="005B196B"/>
    <w:rsid w:val="005B321F"/>
    <w:rsid w:val="005B4279"/>
    <w:rsid w:val="005B456A"/>
    <w:rsid w:val="005B6130"/>
    <w:rsid w:val="005B678F"/>
    <w:rsid w:val="005B702A"/>
    <w:rsid w:val="005C0540"/>
    <w:rsid w:val="005C1672"/>
    <w:rsid w:val="005C38A2"/>
    <w:rsid w:val="005C63D7"/>
    <w:rsid w:val="005C79FC"/>
    <w:rsid w:val="005D005F"/>
    <w:rsid w:val="005D0D1D"/>
    <w:rsid w:val="005D1D86"/>
    <w:rsid w:val="005D22A8"/>
    <w:rsid w:val="005D293A"/>
    <w:rsid w:val="005D2FCE"/>
    <w:rsid w:val="005D4509"/>
    <w:rsid w:val="005E0EF1"/>
    <w:rsid w:val="005E18DA"/>
    <w:rsid w:val="005E2396"/>
    <w:rsid w:val="005E3E38"/>
    <w:rsid w:val="005E3FE9"/>
    <w:rsid w:val="005F2DA8"/>
    <w:rsid w:val="005F2FAF"/>
    <w:rsid w:val="005F5112"/>
    <w:rsid w:val="005F55E0"/>
    <w:rsid w:val="005F667F"/>
    <w:rsid w:val="005F7D6C"/>
    <w:rsid w:val="00601BD7"/>
    <w:rsid w:val="0060254E"/>
    <w:rsid w:val="0060563A"/>
    <w:rsid w:val="0060680E"/>
    <w:rsid w:val="0060690B"/>
    <w:rsid w:val="00611221"/>
    <w:rsid w:val="00611F6D"/>
    <w:rsid w:val="0061295A"/>
    <w:rsid w:val="00612D21"/>
    <w:rsid w:val="00614CB1"/>
    <w:rsid w:val="00616727"/>
    <w:rsid w:val="00617D8C"/>
    <w:rsid w:val="006202B3"/>
    <w:rsid w:val="00621FC4"/>
    <w:rsid w:val="00623C08"/>
    <w:rsid w:val="0062670C"/>
    <w:rsid w:val="00626C55"/>
    <w:rsid w:val="006273E6"/>
    <w:rsid w:val="0063023F"/>
    <w:rsid w:val="00630603"/>
    <w:rsid w:val="00630C37"/>
    <w:rsid w:val="00632ADA"/>
    <w:rsid w:val="006333BF"/>
    <w:rsid w:val="00633777"/>
    <w:rsid w:val="00634C4A"/>
    <w:rsid w:val="00635759"/>
    <w:rsid w:val="00637608"/>
    <w:rsid w:val="00637F66"/>
    <w:rsid w:val="006419A8"/>
    <w:rsid w:val="00643374"/>
    <w:rsid w:val="006440B7"/>
    <w:rsid w:val="00644AEB"/>
    <w:rsid w:val="00645476"/>
    <w:rsid w:val="0064776B"/>
    <w:rsid w:val="006524A9"/>
    <w:rsid w:val="00653FFC"/>
    <w:rsid w:val="0066029D"/>
    <w:rsid w:val="0066060A"/>
    <w:rsid w:val="00661E03"/>
    <w:rsid w:val="00661F89"/>
    <w:rsid w:val="0066215E"/>
    <w:rsid w:val="006654BE"/>
    <w:rsid w:val="00665C21"/>
    <w:rsid w:val="00666E94"/>
    <w:rsid w:val="0067072B"/>
    <w:rsid w:val="0067403F"/>
    <w:rsid w:val="00674FF6"/>
    <w:rsid w:val="00675380"/>
    <w:rsid w:val="006756BA"/>
    <w:rsid w:val="00676393"/>
    <w:rsid w:val="00676664"/>
    <w:rsid w:val="00676B1B"/>
    <w:rsid w:val="00681A4F"/>
    <w:rsid w:val="006843A1"/>
    <w:rsid w:val="00686E23"/>
    <w:rsid w:val="00686E6C"/>
    <w:rsid w:val="00687CA9"/>
    <w:rsid w:val="00690A5B"/>
    <w:rsid w:val="0069157D"/>
    <w:rsid w:val="0069192D"/>
    <w:rsid w:val="00691D8B"/>
    <w:rsid w:val="006931B6"/>
    <w:rsid w:val="00694022"/>
    <w:rsid w:val="00694B4F"/>
    <w:rsid w:val="00694D9F"/>
    <w:rsid w:val="00695B8F"/>
    <w:rsid w:val="00697DE0"/>
    <w:rsid w:val="006A2391"/>
    <w:rsid w:val="006A3E42"/>
    <w:rsid w:val="006A43BA"/>
    <w:rsid w:val="006A53D8"/>
    <w:rsid w:val="006A60B8"/>
    <w:rsid w:val="006A6215"/>
    <w:rsid w:val="006A7CE7"/>
    <w:rsid w:val="006B10FD"/>
    <w:rsid w:val="006B326F"/>
    <w:rsid w:val="006B4DAC"/>
    <w:rsid w:val="006B7645"/>
    <w:rsid w:val="006B7675"/>
    <w:rsid w:val="006C0058"/>
    <w:rsid w:val="006C36BD"/>
    <w:rsid w:val="006C3B75"/>
    <w:rsid w:val="006C4720"/>
    <w:rsid w:val="006C4807"/>
    <w:rsid w:val="006C4E96"/>
    <w:rsid w:val="006C597E"/>
    <w:rsid w:val="006C75A3"/>
    <w:rsid w:val="006C76B5"/>
    <w:rsid w:val="006D2472"/>
    <w:rsid w:val="006D2B02"/>
    <w:rsid w:val="006D2D0E"/>
    <w:rsid w:val="006D32BD"/>
    <w:rsid w:val="006D3716"/>
    <w:rsid w:val="006D4B77"/>
    <w:rsid w:val="006D5A6D"/>
    <w:rsid w:val="006D6377"/>
    <w:rsid w:val="006D6CFF"/>
    <w:rsid w:val="006D71AE"/>
    <w:rsid w:val="006D757F"/>
    <w:rsid w:val="006E04A8"/>
    <w:rsid w:val="006E14ED"/>
    <w:rsid w:val="006E255C"/>
    <w:rsid w:val="006E4DD1"/>
    <w:rsid w:val="006E4F13"/>
    <w:rsid w:val="006E5428"/>
    <w:rsid w:val="006E5F61"/>
    <w:rsid w:val="006E62C1"/>
    <w:rsid w:val="006E72AA"/>
    <w:rsid w:val="006F778C"/>
    <w:rsid w:val="00700C7B"/>
    <w:rsid w:val="0070339A"/>
    <w:rsid w:val="00711EDF"/>
    <w:rsid w:val="00711F59"/>
    <w:rsid w:val="00712A86"/>
    <w:rsid w:val="00712B7C"/>
    <w:rsid w:val="00714B59"/>
    <w:rsid w:val="00715186"/>
    <w:rsid w:val="0071542A"/>
    <w:rsid w:val="00715E44"/>
    <w:rsid w:val="007224C2"/>
    <w:rsid w:val="00722576"/>
    <w:rsid w:val="00722C7F"/>
    <w:rsid w:val="00722DE7"/>
    <w:rsid w:val="0072439A"/>
    <w:rsid w:val="00725261"/>
    <w:rsid w:val="007255EB"/>
    <w:rsid w:val="00725A57"/>
    <w:rsid w:val="00725F9E"/>
    <w:rsid w:val="007262E1"/>
    <w:rsid w:val="0073201F"/>
    <w:rsid w:val="00735B5C"/>
    <w:rsid w:val="00736552"/>
    <w:rsid w:val="007368A6"/>
    <w:rsid w:val="00737969"/>
    <w:rsid w:val="00741AAD"/>
    <w:rsid w:val="007422E6"/>
    <w:rsid w:val="007438AD"/>
    <w:rsid w:val="00744558"/>
    <w:rsid w:val="00746FA2"/>
    <w:rsid w:val="0075009C"/>
    <w:rsid w:val="00750C04"/>
    <w:rsid w:val="00750D16"/>
    <w:rsid w:val="00750EAA"/>
    <w:rsid w:val="007516AB"/>
    <w:rsid w:val="007522E6"/>
    <w:rsid w:val="00752B98"/>
    <w:rsid w:val="007530B1"/>
    <w:rsid w:val="007542B5"/>
    <w:rsid w:val="00756FC0"/>
    <w:rsid w:val="00760614"/>
    <w:rsid w:val="00760D60"/>
    <w:rsid w:val="00761147"/>
    <w:rsid w:val="00761B59"/>
    <w:rsid w:val="00761F5C"/>
    <w:rsid w:val="007634D2"/>
    <w:rsid w:val="00763F09"/>
    <w:rsid w:val="007642D0"/>
    <w:rsid w:val="00764EB9"/>
    <w:rsid w:val="00765109"/>
    <w:rsid w:val="007659E6"/>
    <w:rsid w:val="00765E6C"/>
    <w:rsid w:val="007661A7"/>
    <w:rsid w:val="00766499"/>
    <w:rsid w:val="00772B1E"/>
    <w:rsid w:val="007734C6"/>
    <w:rsid w:val="007739F1"/>
    <w:rsid w:val="007740AC"/>
    <w:rsid w:val="00774B3E"/>
    <w:rsid w:val="007751A8"/>
    <w:rsid w:val="007753B5"/>
    <w:rsid w:val="00780B7F"/>
    <w:rsid w:val="00780EDB"/>
    <w:rsid w:val="007814BE"/>
    <w:rsid w:val="00781540"/>
    <w:rsid w:val="00781A60"/>
    <w:rsid w:val="00781ACA"/>
    <w:rsid w:val="00781EF9"/>
    <w:rsid w:val="00782C35"/>
    <w:rsid w:val="00782CC7"/>
    <w:rsid w:val="00784E95"/>
    <w:rsid w:val="007870CA"/>
    <w:rsid w:val="0079115D"/>
    <w:rsid w:val="00791AFD"/>
    <w:rsid w:val="00791B56"/>
    <w:rsid w:val="007925FF"/>
    <w:rsid w:val="00792CD9"/>
    <w:rsid w:val="00793430"/>
    <w:rsid w:val="00793657"/>
    <w:rsid w:val="00793CB2"/>
    <w:rsid w:val="00794425"/>
    <w:rsid w:val="00794B20"/>
    <w:rsid w:val="007957D7"/>
    <w:rsid w:val="00795CCF"/>
    <w:rsid w:val="0079696C"/>
    <w:rsid w:val="007A10E3"/>
    <w:rsid w:val="007A1135"/>
    <w:rsid w:val="007A1771"/>
    <w:rsid w:val="007A2B0A"/>
    <w:rsid w:val="007A3063"/>
    <w:rsid w:val="007A3280"/>
    <w:rsid w:val="007A3CAC"/>
    <w:rsid w:val="007A4503"/>
    <w:rsid w:val="007A4818"/>
    <w:rsid w:val="007A5AF9"/>
    <w:rsid w:val="007A64CC"/>
    <w:rsid w:val="007A716A"/>
    <w:rsid w:val="007B0781"/>
    <w:rsid w:val="007B1032"/>
    <w:rsid w:val="007B15F8"/>
    <w:rsid w:val="007B34A4"/>
    <w:rsid w:val="007B35A7"/>
    <w:rsid w:val="007B42AC"/>
    <w:rsid w:val="007B57A8"/>
    <w:rsid w:val="007B5AFC"/>
    <w:rsid w:val="007B5E68"/>
    <w:rsid w:val="007B794C"/>
    <w:rsid w:val="007C07AF"/>
    <w:rsid w:val="007C2EB5"/>
    <w:rsid w:val="007C3313"/>
    <w:rsid w:val="007C4B03"/>
    <w:rsid w:val="007D1281"/>
    <w:rsid w:val="007D2018"/>
    <w:rsid w:val="007D235D"/>
    <w:rsid w:val="007D2FCE"/>
    <w:rsid w:val="007D36BE"/>
    <w:rsid w:val="007D38D1"/>
    <w:rsid w:val="007D3D3E"/>
    <w:rsid w:val="007D5ACF"/>
    <w:rsid w:val="007D6945"/>
    <w:rsid w:val="007E19E6"/>
    <w:rsid w:val="007E4B0D"/>
    <w:rsid w:val="007E503E"/>
    <w:rsid w:val="007E5FE1"/>
    <w:rsid w:val="007E6175"/>
    <w:rsid w:val="007E7096"/>
    <w:rsid w:val="007F4978"/>
    <w:rsid w:val="008040B9"/>
    <w:rsid w:val="00805E28"/>
    <w:rsid w:val="00806752"/>
    <w:rsid w:val="0080738A"/>
    <w:rsid w:val="00807E53"/>
    <w:rsid w:val="008113AC"/>
    <w:rsid w:val="00811C0E"/>
    <w:rsid w:val="00811DEC"/>
    <w:rsid w:val="00811E0B"/>
    <w:rsid w:val="00812D57"/>
    <w:rsid w:val="00813839"/>
    <w:rsid w:val="008138E8"/>
    <w:rsid w:val="00814E39"/>
    <w:rsid w:val="00815D72"/>
    <w:rsid w:val="0081750F"/>
    <w:rsid w:val="00820127"/>
    <w:rsid w:val="008223D3"/>
    <w:rsid w:val="008224E4"/>
    <w:rsid w:val="00823C75"/>
    <w:rsid w:val="00823F80"/>
    <w:rsid w:val="00823FC7"/>
    <w:rsid w:val="00824AE0"/>
    <w:rsid w:val="00825572"/>
    <w:rsid w:val="00825E52"/>
    <w:rsid w:val="00830130"/>
    <w:rsid w:val="008309C3"/>
    <w:rsid w:val="00830B9F"/>
    <w:rsid w:val="00831F58"/>
    <w:rsid w:val="0083284E"/>
    <w:rsid w:val="00833014"/>
    <w:rsid w:val="00833B6E"/>
    <w:rsid w:val="008352B2"/>
    <w:rsid w:val="00835373"/>
    <w:rsid w:val="00837268"/>
    <w:rsid w:val="00837498"/>
    <w:rsid w:val="00842385"/>
    <w:rsid w:val="008439D1"/>
    <w:rsid w:val="00844C1B"/>
    <w:rsid w:val="00844D65"/>
    <w:rsid w:val="00845308"/>
    <w:rsid w:val="00845BA0"/>
    <w:rsid w:val="00850915"/>
    <w:rsid w:val="00852435"/>
    <w:rsid w:val="00852B3F"/>
    <w:rsid w:val="00852E12"/>
    <w:rsid w:val="00853EFA"/>
    <w:rsid w:val="008556A6"/>
    <w:rsid w:val="00855D12"/>
    <w:rsid w:val="0085777B"/>
    <w:rsid w:val="008622E0"/>
    <w:rsid w:val="0086307B"/>
    <w:rsid w:val="00863469"/>
    <w:rsid w:val="0087142A"/>
    <w:rsid w:val="008724A5"/>
    <w:rsid w:val="0087297A"/>
    <w:rsid w:val="0087382C"/>
    <w:rsid w:val="00874D56"/>
    <w:rsid w:val="008763D7"/>
    <w:rsid w:val="00876EF0"/>
    <w:rsid w:val="0088003B"/>
    <w:rsid w:val="00880FFB"/>
    <w:rsid w:val="0088196B"/>
    <w:rsid w:val="0088258C"/>
    <w:rsid w:val="008833EF"/>
    <w:rsid w:val="00883ADF"/>
    <w:rsid w:val="00884FF8"/>
    <w:rsid w:val="00890064"/>
    <w:rsid w:val="00890A63"/>
    <w:rsid w:val="00892277"/>
    <w:rsid w:val="00894AFF"/>
    <w:rsid w:val="0089569C"/>
    <w:rsid w:val="008977D3"/>
    <w:rsid w:val="00897AB8"/>
    <w:rsid w:val="00897CEC"/>
    <w:rsid w:val="008A2A67"/>
    <w:rsid w:val="008A340E"/>
    <w:rsid w:val="008A44C4"/>
    <w:rsid w:val="008A53BE"/>
    <w:rsid w:val="008A771A"/>
    <w:rsid w:val="008A7DFD"/>
    <w:rsid w:val="008B1B70"/>
    <w:rsid w:val="008B27D6"/>
    <w:rsid w:val="008B32CC"/>
    <w:rsid w:val="008B3662"/>
    <w:rsid w:val="008B3A86"/>
    <w:rsid w:val="008B4559"/>
    <w:rsid w:val="008B53FB"/>
    <w:rsid w:val="008B5810"/>
    <w:rsid w:val="008B5958"/>
    <w:rsid w:val="008B5E38"/>
    <w:rsid w:val="008B71A7"/>
    <w:rsid w:val="008B71C9"/>
    <w:rsid w:val="008B74EC"/>
    <w:rsid w:val="008B7C6A"/>
    <w:rsid w:val="008C141B"/>
    <w:rsid w:val="008C1688"/>
    <w:rsid w:val="008C3B47"/>
    <w:rsid w:val="008C3F0C"/>
    <w:rsid w:val="008C4ED0"/>
    <w:rsid w:val="008C5FCA"/>
    <w:rsid w:val="008D20F7"/>
    <w:rsid w:val="008D229A"/>
    <w:rsid w:val="008D2788"/>
    <w:rsid w:val="008D2C07"/>
    <w:rsid w:val="008D5821"/>
    <w:rsid w:val="008D77B4"/>
    <w:rsid w:val="008E009F"/>
    <w:rsid w:val="008E122A"/>
    <w:rsid w:val="008E1D9C"/>
    <w:rsid w:val="008E336E"/>
    <w:rsid w:val="008E3C51"/>
    <w:rsid w:val="008E3DFF"/>
    <w:rsid w:val="008E463C"/>
    <w:rsid w:val="008E4DF5"/>
    <w:rsid w:val="008F2CB2"/>
    <w:rsid w:val="008F3016"/>
    <w:rsid w:val="008F492E"/>
    <w:rsid w:val="008F5D80"/>
    <w:rsid w:val="008F69F8"/>
    <w:rsid w:val="008F6E6D"/>
    <w:rsid w:val="00901062"/>
    <w:rsid w:val="00901242"/>
    <w:rsid w:val="00902605"/>
    <w:rsid w:val="009033DE"/>
    <w:rsid w:val="00905CDB"/>
    <w:rsid w:val="009064EF"/>
    <w:rsid w:val="00906EE5"/>
    <w:rsid w:val="00907B3A"/>
    <w:rsid w:val="00907EB4"/>
    <w:rsid w:val="0091157B"/>
    <w:rsid w:val="00912E58"/>
    <w:rsid w:val="00912EA0"/>
    <w:rsid w:val="00914B5C"/>
    <w:rsid w:val="0091508F"/>
    <w:rsid w:val="009151DF"/>
    <w:rsid w:val="00915650"/>
    <w:rsid w:val="009156B4"/>
    <w:rsid w:val="00916C7E"/>
    <w:rsid w:val="0091746E"/>
    <w:rsid w:val="009175A9"/>
    <w:rsid w:val="0091768E"/>
    <w:rsid w:val="00917E9D"/>
    <w:rsid w:val="00920178"/>
    <w:rsid w:val="00922DCC"/>
    <w:rsid w:val="00925095"/>
    <w:rsid w:val="009257AC"/>
    <w:rsid w:val="0093103A"/>
    <w:rsid w:val="009311CB"/>
    <w:rsid w:val="009318F0"/>
    <w:rsid w:val="0093296B"/>
    <w:rsid w:val="00932A69"/>
    <w:rsid w:val="00933E9D"/>
    <w:rsid w:val="00934E7F"/>
    <w:rsid w:val="0093598D"/>
    <w:rsid w:val="00936658"/>
    <w:rsid w:val="00937328"/>
    <w:rsid w:val="009400F1"/>
    <w:rsid w:val="00940655"/>
    <w:rsid w:val="00942FC1"/>
    <w:rsid w:val="009448BA"/>
    <w:rsid w:val="009449A4"/>
    <w:rsid w:val="00944DD5"/>
    <w:rsid w:val="00946C6E"/>
    <w:rsid w:val="00947E92"/>
    <w:rsid w:val="00950378"/>
    <w:rsid w:val="009511DC"/>
    <w:rsid w:val="00951482"/>
    <w:rsid w:val="00952DBD"/>
    <w:rsid w:val="009543A5"/>
    <w:rsid w:val="00954888"/>
    <w:rsid w:val="00955392"/>
    <w:rsid w:val="00956781"/>
    <w:rsid w:val="0095686B"/>
    <w:rsid w:val="00956DCF"/>
    <w:rsid w:val="00960D26"/>
    <w:rsid w:val="0096160A"/>
    <w:rsid w:val="00961748"/>
    <w:rsid w:val="009643BB"/>
    <w:rsid w:val="00964CBA"/>
    <w:rsid w:val="0096514E"/>
    <w:rsid w:val="00965978"/>
    <w:rsid w:val="00966773"/>
    <w:rsid w:val="00966C0F"/>
    <w:rsid w:val="0096709A"/>
    <w:rsid w:val="009679A1"/>
    <w:rsid w:val="009679BF"/>
    <w:rsid w:val="009743A2"/>
    <w:rsid w:val="00975044"/>
    <w:rsid w:val="00975472"/>
    <w:rsid w:val="00975E53"/>
    <w:rsid w:val="00977CA0"/>
    <w:rsid w:val="00977DEB"/>
    <w:rsid w:val="009801A4"/>
    <w:rsid w:val="0098313E"/>
    <w:rsid w:val="00984780"/>
    <w:rsid w:val="00984933"/>
    <w:rsid w:val="009868C4"/>
    <w:rsid w:val="009873C5"/>
    <w:rsid w:val="00987871"/>
    <w:rsid w:val="009879D4"/>
    <w:rsid w:val="00991EB5"/>
    <w:rsid w:val="00992D73"/>
    <w:rsid w:val="00993FA0"/>
    <w:rsid w:val="00995393"/>
    <w:rsid w:val="009A2040"/>
    <w:rsid w:val="009A2187"/>
    <w:rsid w:val="009A3C59"/>
    <w:rsid w:val="009A6ED8"/>
    <w:rsid w:val="009A73E6"/>
    <w:rsid w:val="009B0D16"/>
    <w:rsid w:val="009B2C5B"/>
    <w:rsid w:val="009B3F6B"/>
    <w:rsid w:val="009B4A71"/>
    <w:rsid w:val="009B4AA9"/>
    <w:rsid w:val="009B53C9"/>
    <w:rsid w:val="009B5693"/>
    <w:rsid w:val="009B67A0"/>
    <w:rsid w:val="009B76E1"/>
    <w:rsid w:val="009C18F4"/>
    <w:rsid w:val="009C1E62"/>
    <w:rsid w:val="009C2126"/>
    <w:rsid w:val="009C27CD"/>
    <w:rsid w:val="009C4391"/>
    <w:rsid w:val="009C4781"/>
    <w:rsid w:val="009C4F30"/>
    <w:rsid w:val="009C5DCE"/>
    <w:rsid w:val="009C5DF0"/>
    <w:rsid w:val="009C6C55"/>
    <w:rsid w:val="009C6E29"/>
    <w:rsid w:val="009C6EBF"/>
    <w:rsid w:val="009D0CC5"/>
    <w:rsid w:val="009D1300"/>
    <w:rsid w:val="009D198A"/>
    <w:rsid w:val="009D1D08"/>
    <w:rsid w:val="009D1EBC"/>
    <w:rsid w:val="009D22CD"/>
    <w:rsid w:val="009D30AA"/>
    <w:rsid w:val="009D36E3"/>
    <w:rsid w:val="009D39AE"/>
    <w:rsid w:val="009D3F88"/>
    <w:rsid w:val="009D78A3"/>
    <w:rsid w:val="009D78F2"/>
    <w:rsid w:val="009E0436"/>
    <w:rsid w:val="009E0FF4"/>
    <w:rsid w:val="009E164B"/>
    <w:rsid w:val="009E17FD"/>
    <w:rsid w:val="009E33CD"/>
    <w:rsid w:val="009E38B5"/>
    <w:rsid w:val="009E61AF"/>
    <w:rsid w:val="009F1486"/>
    <w:rsid w:val="009F227E"/>
    <w:rsid w:val="009F3ABA"/>
    <w:rsid w:val="009F3DE3"/>
    <w:rsid w:val="009F6E7E"/>
    <w:rsid w:val="009F7D02"/>
    <w:rsid w:val="00A008AF"/>
    <w:rsid w:val="00A01AB1"/>
    <w:rsid w:val="00A024C5"/>
    <w:rsid w:val="00A0304B"/>
    <w:rsid w:val="00A03594"/>
    <w:rsid w:val="00A047B5"/>
    <w:rsid w:val="00A05604"/>
    <w:rsid w:val="00A05D64"/>
    <w:rsid w:val="00A06D76"/>
    <w:rsid w:val="00A075C3"/>
    <w:rsid w:val="00A11A7F"/>
    <w:rsid w:val="00A12B80"/>
    <w:rsid w:val="00A12E52"/>
    <w:rsid w:val="00A13162"/>
    <w:rsid w:val="00A13A0C"/>
    <w:rsid w:val="00A1429F"/>
    <w:rsid w:val="00A145DE"/>
    <w:rsid w:val="00A161FF"/>
    <w:rsid w:val="00A16F20"/>
    <w:rsid w:val="00A178D9"/>
    <w:rsid w:val="00A17C70"/>
    <w:rsid w:val="00A2051E"/>
    <w:rsid w:val="00A23475"/>
    <w:rsid w:val="00A2509F"/>
    <w:rsid w:val="00A25CA8"/>
    <w:rsid w:val="00A2648F"/>
    <w:rsid w:val="00A31CF5"/>
    <w:rsid w:val="00A3257E"/>
    <w:rsid w:val="00A3475D"/>
    <w:rsid w:val="00A36795"/>
    <w:rsid w:val="00A4095C"/>
    <w:rsid w:val="00A40EA0"/>
    <w:rsid w:val="00A4110E"/>
    <w:rsid w:val="00A43E11"/>
    <w:rsid w:val="00A4522E"/>
    <w:rsid w:val="00A455CA"/>
    <w:rsid w:val="00A45E0E"/>
    <w:rsid w:val="00A46AE4"/>
    <w:rsid w:val="00A46DDF"/>
    <w:rsid w:val="00A4788C"/>
    <w:rsid w:val="00A52B03"/>
    <w:rsid w:val="00A53834"/>
    <w:rsid w:val="00A543A1"/>
    <w:rsid w:val="00A54CD4"/>
    <w:rsid w:val="00A56785"/>
    <w:rsid w:val="00A56897"/>
    <w:rsid w:val="00A56E74"/>
    <w:rsid w:val="00A570BF"/>
    <w:rsid w:val="00A5712F"/>
    <w:rsid w:val="00A60ADF"/>
    <w:rsid w:val="00A60B38"/>
    <w:rsid w:val="00A61460"/>
    <w:rsid w:val="00A6230A"/>
    <w:rsid w:val="00A62603"/>
    <w:rsid w:val="00A629C1"/>
    <w:rsid w:val="00A635F1"/>
    <w:rsid w:val="00A64215"/>
    <w:rsid w:val="00A65590"/>
    <w:rsid w:val="00A6617B"/>
    <w:rsid w:val="00A66FFA"/>
    <w:rsid w:val="00A67401"/>
    <w:rsid w:val="00A71F20"/>
    <w:rsid w:val="00A72AEF"/>
    <w:rsid w:val="00A74D87"/>
    <w:rsid w:val="00A74F38"/>
    <w:rsid w:val="00A76A7C"/>
    <w:rsid w:val="00A77CDB"/>
    <w:rsid w:val="00A8044B"/>
    <w:rsid w:val="00A8048F"/>
    <w:rsid w:val="00A813E4"/>
    <w:rsid w:val="00A8370E"/>
    <w:rsid w:val="00A8438E"/>
    <w:rsid w:val="00A84699"/>
    <w:rsid w:val="00A84B4D"/>
    <w:rsid w:val="00A84D29"/>
    <w:rsid w:val="00A851A2"/>
    <w:rsid w:val="00A85E48"/>
    <w:rsid w:val="00A91493"/>
    <w:rsid w:val="00A92591"/>
    <w:rsid w:val="00A92627"/>
    <w:rsid w:val="00A92A60"/>
    <w:rsid w:val="00A93386"/>
    <w:rsid w:val="00A94B2E"/>
    <w:rsid w:val="00A94BD2"/>
    <w:rsid w:val="00A95C08"/>
    <w:rsid w:val="00A95C88"/>
    <w:rsid w:val="00A95D11"/>
    <w:rsid w:val="00A963BB"/>
    <w:rsid w:val="00AA1BEE"/>
    <w:rsid w:val="00AA29F7"/>
    <w:rsid w:val="00AA36EC"/>
    <w:rsid w:val="00AA41ED"/>
    <w:rsid w:val="00AA45DD"/>
    <w:rsid w:val="00AA4E92"/>
    <w:rsid w:val="00AA5EF1"/>
    <w:rsid w:val="00AA74D0"/>
    <w:rsid w:val="00AB44F9"/>
    <w:rsid w:val="00AB52CA"/>
    <w:rsid w:val="00AB552D"/>
    <w:rsid w:val="00AB7A92"/>
    <w:rsid w:val="00AC161E"/>
    <w:rsid w:val="00AC1C7C"/>
    <w:rsid w:val="00AC1CD2"/>
    <w:rsid w:val="00AC1EAA"/>
    <w:rsid w:val="00AC1FD6"/>
    <w:rsid w:val="00AC204D"/>
    <w:rsid w:val="00AC2F44"/>
    <w:rsid w:val="00AC38F1"/>
    <w:rsid w:val="00AC4010"/>
    <w:rsid w:val="00AC4DF4"/>
    <w:rsid w:val="00AC7248"/>
    <w:rsid w:val="00AC7F02"/>
    <w:rsid w:val="00AD07A5"/>
    <w:rsid w:val="00AD0A45"/>
    <w:rsid w:val="00AD0F11"/>
    <w:rsid w:val="00AD1523"/>
    <w:rsid w:val="00AD1C91"/>
    <w:rsid w:val="00AD7326"/>
    <w:rsid w:val="00AD7EE1"/>
    <w:rsid w:val="00AE03BF"/>
    <w:rsid w:val="00AE048D"/>
    <w:rsid w:val="00AE1620"/>
    <w:rsid w:val="00AE1969"/>
    <w:rsid w:val="00AE1BD9"/>
    <w:rsid w:val="00AE1D3E"/>
    <w:rsid w:val="00AE2522"/>
    <w:rsid w:val="00AE3307"/>
    <w:rsid w:val="00AE360E"/>
    <w:rsid w:val="00AE3F39"/>
    <w:rsid w:val="00AE4161"/>
    <w:rsid w:val="00AE4525"/>
    <w:rsid w:val="00AE5265"/>
    <w:rsid w:val="00AE7C24"/>
    <w:rsid w:val="00AF1D77"/>
    <w:rsid w:val="00AF21FE"/>
    <w:rsid w:val="00AF25A3"/>
    <w:rsid w:val="00AF3D98"/>
    <w:rsid w:val="00AF5A08"/>
    <w:rsid w:val="00AF6343"/>
    <w:rsid w:val="00AF6BA4"/>
    <w:rsid w:val="00AF7C4D"/>
    <w:rsid w:val="00B00AA9"/>
    <w:rsid w:val="00B03C6E"/>
    <w:rsid w:val="00B04A6A"/>
    <w:rsid w:val="00B04B6A"/>
    <w:rsid w:val="00B05042"/>
    <w:rsid w:val="00B05CD6"/>
    <w:rsid w:val="00B06BB8"/>
    <w:rsid w:val="00B103F5"/>
    <w:rsid w:val="00B10D07"/>
    <w:rsid w:val="00B1144D"/>
    <w:rsid w:val="00B11741"/>
    <w:rsid w:val="00B118E0"/>
    <w:rsid w:val="00B126D0"/>
    <w:rsid w:val="00B12DEB"/>
    <w:rsid w:val="00B13B95"/>
    <w:rsid w:val="00B1421D"/>
    <w:rsid w:val="00B15B4F"/>
    <w:rsid w:val="00B15D4E"/>
    <w:rsid w:val="00B176C7"/>
    <w:rsid w:val="00B176D6"/>
    <w:rsid w:val="00B20B40"/>
    <w:rsid w:val="00B21123"/>
    <w:rsid w:val="00B21E68"/>
    <w:rsid w:val="00B238E7"/>
    <w:rsid w:val="00B242D5"/>
    <w:rsid w:val="00B26775"/>
    <w:rsid w:val="00B27F62"/>
    <w:rsid w:val="00B332A1"/>
    <w:rsid w:val="00B35BC3"/>
    <w:rsid w:val="00B36407"/>
    <w:rsid w:val="00B36BB0"/>
    <w:rsid w:val="00B36C86"/>
    <w:rsid w:val="00B37A10"/>
    <w:rsid w:val="00B37A2D"/>
    <w:rsid w:val="00B40591"/>
    <w:rsid w:val="00B40851"/>
    <w:rsid w:val="00B41A2D"/>
    <w:rsid w:val="00B4222C"/>
    <w:rsid w:val="00B427F8"/>
    <w:rsid w:val="00B43314"/>
    <w:rsid w:val="00B436A1"/>
    <w:rsid w:val="00B46997"/>
    <w:rsid w:val="00B47363"/>
    <w:rsid w:val="00B52911"/>
    <w:rsid w:val="00B53222"/>
    <w:rsid w:val="00B55617"/>
    <w:rsid w:val="00B55FAE"/>
    <w:rsid w:val="00B564BE"/>
    <w:rsid w:val="00B6004C"/>
    <w:rsid w:val="00B6053A"/>
    <w:rsid w:val="00B61CBB"/>
    <w:rsid w:val="00B62AD2"/>
    <w:rsid w:val="00B62D7F"/>
    <w:rsid w:val="00B62DD3"/>
    <w:rsid w:val="00B64794"/>
    <w:rsid w:val="00B6529A"/>
    <w:rsid w:val="00B66628"/>
    <w:rsid w:val="00B711DE"/>
    <w:rsid w:val="00B72582"/>
    <w:rsid w:val="00B73979"/>
    <w:rsid w:val="00B73E4E"/>
    <w:rsid w:val="00B74272"/>
    <w:rsid w:val="00B74302"/>
    <w:rsid w:val="00B75B94"/>
    <w:rsid w:val="00B76F18"/>
    <w:rsid w:val="00B7720C"/>
    <w:rsid w:val="00B7734D"/>
    <w:rsid w:val="00B77E96"/>
    <w:rsid w:val="00B80C26"/>
    <w:rsid w:val="00B82027"/>
    <w:rsid w:val="00B82A75"/>
    <w:rsid w:val="00B83256"/>
    <w:rsid w:val="00B837F0"/>
    <w:rsid w:val="00B83B25"/>
    <w:rsid w:val="00B843F3"/>
    <w:rsid w:val="00B847E8"/>
    <w:rsid w:val="00B852D6"/>
    <w:rsid w:val="00B8547B"/>
    <w:rsid w:val="00B86A92"/>
    <w:rsid w:val="00B90873"/>
    <w:rsid w:val="00B91471"/>
    <w:rsid w:val="00B93B32"/>
    <w:rsid w:val="00B94199"/>
    <w:rsid w:val="00B94648"/>
    <w:rsid w:val="00B94BD6"/>
    <w:rsid w:val="00B953FD"/>
    <w:rsid w:val="00B95F5B"/>
    <w:rsid w:val="00B966FD"/>
    <w:rsid w:val="00BA299B"/>
    <w:rsid w:val="00BA382A"/>
    <w:rsid w:val="00BA39CD"/>
    <w:rsid w:val="00BA3AC7"/>
    <w:rsid w:val="00BA4C7C"/>
    <w:rsid w:val="00BA53CC"/>
    <w:rsid w:val="00BA567D"/>
    <w:rsid w:val="00BA5C8E"/>
    <w:rsid w:val="00BA6633"/>
    <w:rsid w:val="00BA6703"/>
    <w:rsid w:val="00BB08F6"/>
    <w:rsid w:val="00BB0947"/>
    <w:rsid w:val="00BB0A52"/>
    <w:rsid w:val="00BB135A"/>
    <w:rsid w:val="00BB2283"/>
    <w:rsid w:val="00BB2F49"/>
    <w:rsid w:val="00BB594F"/>
    <w:rsid w:val="00BB73F7"/>
    <w:rsid w:val="00BB7CFF"/>
    <w:rsid w:val="00BC057C"/>
    <w:rsid w:val="00BC1A07"/>
    <w:rsid w:val="00BC294B"/>
    <w:rsid w:val="00BC4770"/>
    <w:rsid w:val="00BC67C4"/>
    <w:rsid w:val="00BC697B"/>
    <w:rsid w:val="00BC6DB4"/>
    <w:rsid w:val="00BD1D4E"/>
    <w:rsid w:val="00BD1F3A"/>
    <w:rsid w:val="00BD2CDF"/>
    <w:rsid w:val="00BD3614"/>
    <w:rsid w:val="00BD4362"/>
    <w:rsid w:val="00BD4BEA"/>
    <w:rsid w:val="00BE2BEF"/>
    <w:rsid w:val="00BE2D91"/>
    <w:rsid w:val="00BE32FC"/>
    <w:rsid w:val="00BE33DA"/>
    <w:rsid w:val="00BE61B3"/>
    <w:rsid w:val="00BE6A1A"/>
    <w:rsid w:val="00BF07B2"/>
    <w:rsid w:val="00BF0A7D"/>
    <w:rsid w:val="00BF296D"/>
    <w:rsid w:val="00BF2FC0"/>
    <w:rsid w:val="00BF43D6"/>
    <w:rsid w:val="00BF47C9"/>
    <w:rsid w:val="00BF5079"/>
    <w:rsid w:val="00BF606C"/>
    <w:rsid w:val="00BF7867"/>
    <w:rsid w:val="00BF79C3"/>
    <w:rsid w:val="00C01049"/>
    <w:rsid w:val="00C01BE8"/>
    <w:rsid w:val="00C03339"/>
    <w:rsid w:val="00C03779"/>
    <w:rsid w:val="00C04454"/>
    <w:rsid w:val="00C05F24"/>
    <w:rsid w:val="00C06350"/>
    <w:rsid w:val="00C06904"/>
    <w:rsid w:val="00C07437"/>
    <w:rsid w:val="00C07E6F"/>
    <w:rsid w:val="00C1030C"/>
    <w:rsid w:val="00C1349F"/>
    <w:rsid w:val="00C16528"/>
    <w:rsid w:val="00C16DB0"/>
    <w:rsid w:val="00C17D12"/>
    <w:rsid w:val="00C20120"/>
    <w:rsid w:val="00C208E0"/>
    <w:rsid w:val="00C20E83"/>
    <w:rsid w:val="00C23E3B"/>
    <w:rsid w:val="00C246BD"/>
    <w:rsid w:val="00C2515E"/>
    <w:rsid w:val="00C26955"/>
    <w:rsid w:val="00C27054"/>
    <w:rsid w:val="00C277C2"/>
    <w:rsid w:val="00C300DF"/>
    <w:rsid w:val="00C3019C"/>
    <w:rsid w:val="00C307D3"/>
    <w:rsid w:val="00C30E7A"/>
    <w:rsid w:val="00C31364"/>
    <w:rsid w:val="00C319F0"/>
    <w:rsid w:val="00C32505"/>
    <w:rsid w:val="00C32755"/>
    <w:rsid w:val="00C3494A"/>
    <w:rsid w:val="00C35072"/>
    <w:rsid w:val="00C35342"/>
    <w:rsid w:val="00C35B3A"/>
    <w:rsid w:val="00C377E9"/>
    <w:rsid w:val="00C37925"/>
    <w:rsid w:val="00C37D2C"/>
    <w:rsid w:val="00C41245"/>
    <w:rsid w:val="00C4234F"/>
    <w:rsid w:val="00C42ED4"/>
    <w:rsid w:val="00C44E6C"/>
    <w:rsid w:val="00C5055B"/>
    <w:rsid w:val="00C50854"/>
    <w:rsid w:val="00C5149B"/>
    <w:rsid w:val="00C51A1E"/>
    <w:rsid w:val="00C52B55"/>
    <w:rsid w:val="00C52D3B"/>
    <w:rsid w:val="00C57BD0"/>
    <w:rsid w:val="00C6038E"/>
    <w:rsid w:val="00C6065E"/>
    <w:rsid w:val="00C609DA"/>
    <w:rsid w:val="00C6452E"/>
    <w:rsid w:val="00C6478C"/>
    <w:rsid w:val="00C64C03"/>
    <w:rsid w:val="00C65195"/>
    <w:rsid w:val="00C660EA"/>
    <w:rsid w:val="00C666E4"/>
    <w:rsid w:val="00C67808"/>
    <w:rsid w:val="00C7130B"/>
    <w:rsid w:val="00C71DC9"/>
    <w:rsid w:val="00C72C54"/>
    <w:rsid w:val="00C7338A"/>
    <w:rsid w:val="00C74D93"/>
    <w:rsid w:val="00C76C21"/>
    <w:rsid w:val="00C76C30"/>
    <w:rsid w:val="00C77179"/>
    <w:rsid w:val="00C80184"/>
    <w:rsid w:val="00C81E37"/>
    <w:rsid w:val="00C83AF6"/>
    <w:rsid w:val="00C856E4"/>
    <w:rsid w:val="00C86B9A"/>
    <w:rsid w:val="00C876D3"/>
    <w:rsid w:val="00C902F2"/>
    <w:rsid w:val="00C910BB"/>
    <w:rsid w:val="00C912A4"/>
    <w:rsid w:val="00C91ACF"/>
    <w:rsid w:val="00C929C5"/>
    <w:rsid w:val="00C93694"/>
    <w:rsid w:val="00C93C12"/>
    <w:rsid w:val="00C954D6"/>
    <w:rsid w:val="00C9657A"/>
    <w:rsid w:val="00CA104A"/>
    <w:rsid w:val="00CA17A1"/>
    <w:rsid w:val="00CA29A9"/>
    <w:rsid w:val="00CA2CB2"/>
    <w:rsid w:val="00CA30CD"/>
    <w:rsid w:val="00CA43B9"/>
    <w:rsid w:val="00CA502A"/>
    <w:rsid w:val="00CA5742"/>
    <w:rsid w:val="00CA5F57"/>
    <w:rsid w:val="00CA6B23"/>
    <w:rsid w:val="00CB0398"/>
    <w:rsid w:val="00CB1376"/>
    <w:rsid w:val="00CB1667"/>
    <w:rsid w:val="00CB18E2"/>
    <w:rsid w:val="00CB1DE4"/>
    <w:rsid w:val="00CB21E7"/>
    <w:rsid w:val="00CB2BA1"/>
    <w:rsid w:val="00CB2F23"/>
    <w:rsid w:val="00CB4650"/>
    <w:rsid w:val="00CB5CA6"/>
    <w:rsid w:val="00CB7917"/>
    <w:rsid w:val="00CC150B"/>
    <w:rsid w:val="00CC18F7"/>
    <w:rsid w:val="00CC1CB5"/>
    <w:rsid w:val="00CC6C10"/>
    <w:rsid w:val="00CD169C"/>
    <w:rsid w:val="00CD28FA"/>
    <w:rsid w:val="00CD557F"/>
    <w:rsid w:val="00CD5D11"/>
    <w:rsid w:val="00CD78C2"/>
    <w:rsid w:val="00CE1622"/>
    <w:rsid w:val="00CE2478"/>
    <w:rsid w:val="00CE3C1D"/>
    <w:rsid w:val="00CE4A78"/>
    <w:rsid w:val="00CE6211"/>
    <w:rsid w:val="00CE6630"/>
    <w:rsid w:val="00CE68EB"/>
    <w:rsid w:val="00CF023C"/>
    <w:rsid w:val="00CF04C7"/>
    <w:rsid w:val="00CF454D"/>
    <w:rsid w:val="00CF5638"/>
    <w:rsid w:val="00CF65CB"/>
    <w:rsid w:val="00CF72FB"/>
    <w:rsid w:val="00CF7D02"/>
    <w:rsid w:val="00CF7FFB"/>
    <w:rsid w:val="00D02F14"/>
    <w:rsid w:val="00D03340"/>
    <w:rsid w:val="00D0488E"/>
    <w:rsid w:val="00D05056"/>
    <w:rsid w:val="00D0510F"/>
    <w:rsid w:val="00D05B35"/>
    <w:rsid w:val="00D06D86"/>
    <w:rsid w:val="00D07634"/>
    <w:rsid w:val="00D10127"/>
    <w:rsid w:val="00D11E5B"/>
    <w:rsid w:val="00D121DA"/>
    <w:rsid w:val="00D14A23"/>
    <w:rsid w:val="00D16DFB"/>
    <w:rsid w:val="00D170D8"/>
    <w:rsid w:val="00D22CCB"/>
    <w:rsid w:val="00D2442C"/>
    <w:rsid w:val="00D2757F"/>
    <w:rsid w:val="00D30039"/>
    <w:rsid w:val="00D301CF"/>
    <w:rsid w:val="00D31DB6"/>
    <w:rsid w:val="00D33080"/>
    <w:rsid w:val="00D33102"/>
    <w:rsid w:val="00D34284"/>
    <w:rsid w:val="00D34325"/>
    <w:rsid w:val="00D36B2F"/>
    <w:rsid w:val="00D40710"/>
    <w:rsid w:val="00D41458"/>
    <w:rsid w:val="00D414B7"/>
    <w:rsid w:val="00D420C1"/>
    <w:rsid w:val="00D42BE9"/>
    <w:rsid w:val="00D431F6"/>
    <w:rsid w:val="00D443FF"/>
    <w:rsid w:val="00D452F7"/>
    <w:rsid w:val="00D457DF"/>
    <w:rsid w:val="00D50D0F"/>
    <w:rsid w:val="00D52266"/>
    <w:rsid w:val="00D52A97"/>
    <w:rsid w:val="00D53CDD"/>
    <w:rsid w:val="00D55470"/>
    <w:rsid w:val="00D57562"/>
    <w:rsid w:val="00D6133F"/>
    <w:rsid w:val="00D622AB"/>
    <w:rsid w:val="00D622BE"/>
    <w:rsid w:val="00D62631"/>
    <w:rsid w:val="00D63387"/>
    <w:rsid w:val="00D655F7"/>
    <w:rsid w:val="00D65C9C"/>
    <w:rsid w:val="00D711FF"/>
    <w:rsid w:val="00D71FDE"/>
    <w:rsid w:val="00D753ED"/>
    <w:rsid w:val="00D75903"/>
    <w:rsid w:val="00D767BC"/>
    <w:rsid w:val="00D767D2"/>
    <w:rsid w:val="00D7782E"/>
    <w:rsid w:val="00D77DC5"/>
    <w:rsid w:val="00D80522"/>
    <w:rsid w:val="00D84763"/>
    <w:rsid w:val="00D86519"/>
    <w:rsid w:val="00D87F44"/>
    <w:rsid w:val="00D91730"/>
    <w:rsid w:val="00D92E3C"/>
    <w:rsid w:val="00D93143"/>
    <w:rsid w:val="00D94E10"/>
    <w:rsid w:val="00D96BE9"/>
    <w:rsid w:val="00D96DBC"/>
    <w:rsid w:val="00D97D33"/>
    <w:rsid w:val="00DA0678"/>
    <w:rsid w:val="00DA0A2F"/>
    <w:rsid w:val="00DA3637"/>
    <w:rsid w:val="00DA52EE"/>
    <w:rsid w:val="00DA6380"/>
    <w:rsid w:val="00DA640F"/>
    <w:rsid w:val="00DA71F8"/>
    <w:rsid w:val="00DB0538"/>
    <w:rsid w:val="00DB1814"/>
    <w:rsid w:val="00DB2ED7"/>
    <w:rsid w:val="00DB4F67"/>
    <w:rsid w:val="00DB545D"/>
    <w:rsid w:val="00DB6835"/>
    <w:rsid w:val="00DB6C67"/>
    <w:rsid w:val="00DC0EFF"/>
    <w:rsid w:val="00DC1E98"/>
    <w:rsid w:val="00DC20C0"/>
    <w:rsid w:val="00DC2881"/>
    <w:rsid w:val="00DC32EE"/>
    <w:rsid w:val="00DC3F85"/>
    <w:rsid w:val="00DD0182"/>
    <w:rsid w:val="00DD04AE"/>
    <w:rsid w:val="00DD1976"/>
    <w:rsid w:val="00DD2347"/>
    <w:rsid w:val="00DD54B1"/>
    <w:rsid w:val="00DD6C9A"/>
    <w:rsid w:val="00DD6F36"/>
    <w:rsid w:val="00DE38A8"/>
    <w:rsid w:val="00DE4DD0"/>
    <w:rsid w:val="00DE6BF4"/>
    <w:rsid w:val="00DF076E"/>
    <w:rsid w:val="00DF0873"/>
    <w:rsid w:val="00DF1039"/>
    <w:rsid w:val="00DF1065"/>
    <w:rsid w:val="00DF27C6"/>
    <w:rsid w:val="00DF2C47"/>
    <w:rsid w:val="00DF307D"/>
    <w:rsid w:val="00DF3618"/>
    <w:rsid w:val="00DF44F3"/>
    <w:rsid w:val="00DF5550"/>
    <w:rsid w:val="00DF5DB8"/>
    <w:rsid w:val="00DF6507"/>
    <w:rsid w:val="00DF7D32"/>
    <w:rsid w:val="00E040D2"/>
    <w:rsid w:val="00E05432"/>
    <w:rsid w:val="00E05455"/>
    <w:rsid w:val="00E05869"/>
    <w:rsid w:val="00E0796B"/>
    <w:rsid w:val="00E07B42"/>
    <w:rsid w:val="00E10C16"/>
    <w:rsid w:val="00E1118C"/>
    <w:rsid w:val="00E12E86"/>
    <w:rsid w:val="00E1399F"/>
    <w:rsid w:val="00E147A0"/>
    <w:rsid w:val="00E151FD"/>
    <w:rsid w:val="00E1648E"/>
    <w:rsid w:val="00E16EDE"/>
    <w:rsid w:val="00E25AD9"/>
    <w:rsid w:val="00E26181"/>
    <w:rsid w:val="00E30FD1"/>
    <w:rsid w:val="00E31E6E"/>
    <w:rsid w:val="00E3231C"/>
    <w:rsid w:val="00E3356F"/>
    <w:rsid w:val="00E33D75"/>
    <w:rsid w:val="00E341BC"/>
    <w:rsid w:val="00E34876"/>
    <w:rsid w:val="00E36366"/>
    <w:rsid w:val="00E36FEF"/>
    <w:rsid w:val="00E4065A"/>
    <w:rsid w:val="00E42281"/>
    <w:rsid w:val="00E423CB"/>
    <w:rsid w:val="00E44A76"/>
    <w:rsid w:val="00E46E71"/>
    <w:rsid w:val="00E50CCE"/>
    <w:rsid w:val="00E52A25"/>
    <w:rsid w:val="00E540D8"/>
    <w:rsid w:val="00E547FA"/>
    <w:rsid w:val="00E54A06"/>
    <w:rsid w:val="00E55102"/>
    <w:rsid w:val="00E577E9"/>
    <w:rsid w:val="00E60875"/>
    <w:rsid w:val="00E61B3A"/>
    <w:rsid w:val="00E67368"/>
    <w:rsid w:val="00E70DF8"/>
    <w:rsid w:val="00E7109C"/>
    <w:rsid w:val="00E729F6"/>
    <w:rsid w:val="00E73FC7"/>
    <w:rsid w:val="00E74FE9"/>
    <w:rsid w:val="00E7512B"/>
    <w:rsid w:val="00E754A8"/>
    <w:rsid w:val="00E7568A"/>
    <w:rsid w:val="00E75D14"/>
    <w:rsid w:val="00E76C56"/>
    <w:rsid w:val="00E80661"/>
    <w:rsid w:val="00E81AF0"/>
    <w:rsid w:val="00E81D44"/>
    <w:rsid w:val="00E8337C"/>
    <w:rsid w:val="00E836F7"/>
    <w:rsid w:val="00E83C8F"/>
    <w:rsid w:val="00E914C2"/>
    <w:rsid w:val="00E92D9B"/>
    <w:rsid w:val="00E93486"/>
    <w:rsid w:val="00E93B9E"/>
    <w:rsid w:val="00E93D3A"/>
    <w:rsid w:val="00E951DC"/>
    <w:rsid w:val="00E9571E"/>
    <w:rsid w:val="00E96A55"/>
    <w:rsid w:val="00E973B7"/>
    <w:rsid w:val="00E979C4"/>
    <w:rsid w:val="00EA01C7"/>
    <w:rsid w:val="00EA02A1"/>
    <w:rsid w:val="00EA056B"/>
    <w:rsid w:val="00EA09E2"/>
    <w:rsid w:val="00EA0EAF"/>
    <w:rsid w:val="00EA1328"/>
    <w:rsid w:val="00EA23C9"/>
    <w:rsid w:val="00EA3B39"/>
    <w:rsid w:val="00EA3C35"/>
    <w:rsid w:val="00EA421A"/>
    <w:rsid w:val="00EA452A"/>
    <w:rsid w:val="00EA4BCA"/>
    <w:rsid w:val="00EA525D"/>
    <w:rsid w:val="00EA5AE8"/>
    <w:rsid w:val="00EA7796"/>
    <w:rsid w:val="00EB0065"/>
    <w:rsid w:val="00EB1DEC"/>
    <w:rsid w:val="00EB2530"/>
    <w:rsid w:val="00EB271E"/>
    <w:rsid w:val="00EB2D23"/>
    <w:rsid w:val="00EB2D64"/>
    <w:rsid w:val="00EB2EF9"/>
    <w:rsid w:val="00EB58EE"/>
    <w:rsid w:val="00EB62BC"/>
    <w:rsid w:val="00EB7E77"/>
    <w:rsid w:val="00EC0E58"/>
    <w:rsid w:val="00EC188E"/>
    <w:rsid w:val="00EC3EC2"/>
    <w:rsid w:val="00EC4024"/>
    <w:rsid w:val="00EC4181"/>
    <w:rsid w:val="00EC4B7F"/>
    <w:rsid w:val="00EC5DFB"/>
    <w:rsid w:val="00EC7145"/>
    <w:rsid w:val="00ED0201"/>
    <w:rsid w:val="00ED0D75"/>
    <w:rsid w:val="00ED0FFF"/>
    <w:rsid w:val="00ED1C9F"/>
    <w:rsid w:val="00ED1F05"/>
    <w:rsid w:val="00ED44D5"/>
    <w:rsid w:val="00ED6E1A"/>
    <w:rsid w:val="00ED7F52"/>
    <w:rsid w:val="00EE1E50"/>
    <w:rsid w:val="00EE2009"/>
    <w:rsid w:val="00EE2C7C"/>
    <w:rsid w:val="00EE2FD8"/>
    <w:rsid w:val="00EE4EDE"/>
    <w:rsid w:val="00EE5370"/>
    <w:rsid w:val="00EE6572"/>
    <w:rsid w:val="00EE6BA3"/>
    <w:rsid w:val="00EF0DD9"/>
    <w:rsid w:val="00EF1DF1"/>
    <w:rsid w:val="00EF22FD"/>
    <w:rsid w:val="00EF2C0D"/>
    <w:rsid w:val="00EF3711"/>
    <w:rsid w:val="00EF42B5"/>
    <w:rsid w:val="00EF49CA"/>
    <w:rsid w:val="00F0285B"/>
    <w:rsid w:val="00F03338"/>
    <w:rsid w:val="00F05F4D"/>
    <w:rsid w:val="00F060A7"/>
    <w:rsid w:val="00F06353"/>
    <w:rsid w:val="00F064C2"/>
    <w:rsid w:val="00F066BD"/>
    <w:rsid w:val="00F076D0"/>
    <w:rsid w:val="00F07F39"/>
    <w:rsid w:val="00F1223F"/>
    <w:rsid w:val="00F130AB"/>
    <w:rsid w:val="00F1440A"/>
    <w:rsid w:val="00F16EA1"/>
    <w:rsid w:val="00F171F2"/>
    <w:rsid w:val="00F17A01"/>
    <w:rsid w:val="00F208BB"/>
    <w:rsid w:val="00F2343F"/>
    <w:rsid w:val="00F24C15"/>
    <w:rsid w:val="00F24D4F"/>
    <w:rsid w:val="00F2548B"/>
    <w:rsid w:val="00F25A9F"/>
    <w:rsid w:val="00F267C2"/>
    <w:rsid w:val="00F26850"/>
    <w:rsid w:val="00F27D14"/>
    <w:rsid w:val="00F27F5D"/>
    <w:rsid w:val="00F3031C"/>
    <w:rsid w:val="00F3283A"/>
    <w:rsid w:val="00F33687"/>
    <w:rsid w:val="00F33EC0"/>
    <w:rsid w:val="00F359C1"/>
    <w:rsid w:val="00F3790E"/>
    <w:rsid w:val="00F40C78"/>
    <w:rsid w:val="00F40CE9"/>
    <w:rsid w:val="00F40DD8"/>
    <w:rsid w:val="00F40E54"/>
    <w:rsid w:val="00F42350"/>
    <w:rsid w:val="00F441D1"/>
    <w:rsid w:val="00F449E4"/>
    <w:rsid w:val="00F4585F"/>
    <w:rsid w:val="00F52393"/>
    <w:rsid w:val="00F52CEB"/>
    <w:rsid w:val="00F52FB6"/>
    <w:rsid w:val="00F54D03"/>
    <w:rsid w:val="00F55154"/>
    <w:rsid w:val="00F578F4"/>
    <w:rsid w:val="00F57DD8"/>
    <w:rsid w:val="00F60581"/>
    <w:rsid w:val="00F61725"/>
    <w:rsid w:val="00F61BE0"/>
    <w:rsid w:val="00F64D89"/>
    <w:rsid w:val="00F6560F"/>
    <w:rsid w:val="00F664AE"/>
    <w:rsid w:val="00F67266"/>
    <w:rsid w:val="00F67F7F"/>
    <w:rsid w:val="00F705FE"/>
    <w:rsid w:val="00F7162D"/>
    <w:rsid w:val="00F72A0A"/>
    <w:rsid w:val="00F73569"/>
    <w:rsid w:val="00F73874"/>
    <w:rsid w:val="00F73A8E"/>
    <w:rsid w:val="00F75620"/>
    <w:rsid w:val="00F760EE"/>
    <w:rsid w:val="00F80892"/>
    <w:rsid w:val="00F815CD"/>
    <w:rsid w:val="00F84144"/>
    <w:rsid w:val="00F8516A"/>
    <w:rsid w:val="00F85CDA"/>
    <w:rsid w:val="00F8612A"/>
    <w:rsid w:val="00F866B6"/>
    <w:rsid w:val="00F869D7"/>
    <w:rsid w:val="00F87D2E"/>
    <w:rsid w:val="00F9276F"/>
    <w:rsid w:val="00F931B1"/>
    <w:rsid w:val="00F93F8E"/>
    <w:rsid w:val="00F941D2"/>
    <w:rsid w:val="00F9733D"/>
    <w:rsid w:val="00FA12B1"/>
    <w:rsid w:val="00FA228C"/>
    <w:rsid w:val="00FA3630"/>
    <w:rsid w:val="00FA3C6C"/>
    <w:rsid w:val="00FA3D92"/>
    <w:rsid w:val="00FA5181"/>
    <w:rsid w:val="00FA55DB"/>
    <w:rsid w:val="00FA66AE"/>
    <w:rsid w:val="00FB1F5A"/>
    <w:rsid w:val="00FB2D6E"/>
    <w:rsid w:val="00FB475C"/>
    <w:rsid w:val="00FB51D4"/>
    <w:rsid w:val="00FB5C4F"/>
    <w:rsid w:val="00FB6127"/>
    <w:rsid w:val="00FB64B1"/>
    <w:rsid w:val="00FB66F7"/>
    <w:rsid w:val="00FB7B31"/>
    <w:rsid w:val="00FC3FB9"/>
    <w:rsid w:val="00FC4A78"/>
    <w:rsid w:val="00FC5C04"/>
    <w:rsid w:val="00FC6324"/>
    <w:rsid w:val="00FC670F"/>
    <w:rsid w:val="00FD20E6"/>
    <w:rsid w:val="00FD27DC"/>
    <w:rsid w:val="00FD3A8D"/>
    <w:rsid w:val="00FD4D40"/>
    <w:rsid w:val="00FD4FF3"/>
    <w:rsid w:val="00FD5BC8"/>
    <w:rsid w:val="00FD73E4"/>
    <w:rsid w:val="00FD7D53"/>
    <w:rsid w:val="00FE0203"/>
    <w:rsid w:val="00FE279C"/>
    <w:rsid w:val="00FE3BBD"/>
    <w:rsid w:val="00FE4A40"/>
    <w:rsid w:val="00FE4C4C"/>
    <w:rsid w:val="00FE5E11"/>
    <w:rsid w:val="00FE6775"/>
    <w:rsid w:val="00FE69DD"/>
    <w:rsid w:val="00FE6E48"/>
    <w:rsid w:val="00FE7118"/>
    <w:rsid w:val="00FE7753"/>
    <w:rsid w:val="00FF6237"/>
    <w:rsid w:val="00FF6CEE"/>
    <w:rsid w:val="00FF6F08"/>
    <w:rsid w:val="00FF7429"/>
    <w:rsid w:val="00FF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8D97AB"/>
  <w15:docId w15:val="{4FBD7488-1B3A-49B9-A8D1-4CE536A2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C5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CE6630"/>
    <w:pPr>
      <w:spacing w:before="100" w:beforeAutospacing="1" w:after="100" w:afterAutospacing="1"/>
      <w:outlineLvl w:val="0"/>
    </w:pPr>
    <w:rPr>
      <w:b/>
      <w:bCs/>
      <w:kern w:val="36"/>
      <w:sz w:val="48"/>
      <w:szCs w:val="48"/>
      <w:lang w:val="x-none"/>
    </w:rPr>
  </w:style>
  <w:style w:type="paragraph" w:styleId="Heading2">
    <w:name w:val="heading 2"/>
    <w:basedOn w:val="Normal"/>
    <w:next w:val="Normal"/>
    <w:link w:val="Heading2Char"/>
    <w:uiPriority w:val="9"/>
    <w:unhideWhenUsed/>
    <w:qFormat/>
    <w:rsid w:val="00CE66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663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E663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E663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qFormat/>
    <w:rsid w:val="00CE6630"/>
    <w:pPr>
      <w:spacing w:line="480" w:lineRule="auto"/>
      <w:jc w:val="center"/>
    </w:pPr>
    <w:rPr>
      <w:b/>
      <w:bCs/>
      <w:color w:val="000000"/>
      <w:lang w:val="en-US"/>
    </w:rPr>
  </w:style>
  <w:style w:type="paragraph" w:customStyle="1" w:styleId="Secondtitle">
    <w:name w:val="Second title"/>
    <w:basedOn w:val="Normal"/>
    <w:link w:val="SecondtitleChar"/>
    <w:qFormat/>
    <w:rsid w:val="00CE6630"/>
    <w:pPr>
      <w:spacing w:line="480" w:lineRule="auto"/>
      <w:outlineLvl w:val="0"/>
    </w:pPr>
    <w:rPr>
      <w:b/>
    </w:rPr>
  </w:style>
  <w:style w:type="paragraph" w:customStyle="1" w:styleId="Table">
    <w:name w:val="Table"/>
    <w:basedOn w:val="Normal"/>
    <w:qFormat/>
    <w:rsid w:val="00CE6630"/>
    <w:rPr>
      <w:b/>
    </w:rPr>
  </w:style>
  <w:style w:type="paragraph" w:customStyle="1" w:styleId="Figure">
    <w:name w:val="Figure"/>
    <w:basedOn w:val="Normal"/>
    <w:qFormat/>
    <w:rsid w:val="00CE6630"/>
    <w:pPr>
      <w:spacing w:line="480" w:lineRule="auto"/>
    </w:pPr>
    <w:rPr>
      <w:b/>
    </w:rPr>
  </w:style>
  <w:style w:type="paragraph" w:customStyle="1" w:styleId="Chapter">
    <w:name w:val="Chapter"/>
    <w:basedOn w:val="Normal"/>
    <w:qFormat/>
    <w:rsid w:val="00CE6630"/>
    <w:pPr>
      <w:spacing w:line="480" w:lineRule="auto"/>
      <w:jc w:val="center"/>
    </w:pPr>
    <w:rPr>
      <w:b/>
      <w:bCs/>
      <w:color w:val="000000"/>
      <w:sz w:val="28"/>
      <w:lang w:val="en-US"/>
    </w:rPr>
  </w:style>
  <w:style w:type="paragraph" w:customStyle="1" w:styleId="Appendix">
    <w:name w:val="Appendix"/>
    <w:basedOn w:val="Normal"/>
    <w:qFormat/>
    <w:rsid w:val="00CE6630"/>
    <w:pPr>
      <w:spacing w:line="360" w:lineRule="auto"/>
    </w:pPr>
  </w:style>
  <w:style w:type="paragraph" w:customStyle="1" w:styleId="Thirdtitle">
    <w:name w:val="Third title"/>
    <w:basedOn w:val="Normal"/>
    <w:link w:val="ThirdtitleChar"/>
    <w:qFormat/>
    <w:rsid w:val="00CE6630"/>
    <w:pPr>
      <w:spacing w:before="100" w:beforeAutospacing="1" w:after="100" w:afterAutospacing="1" w:line="480" w:lineRule="auto"/>
      <w:ind w:firstLine="720"/>
    </w:pPr>
    <w:rPr>
      <w:b/>
      <w:color w:val="000000" w:themeColor="text1"/>
    </w:rPr>
  </w:style>
  <w:style w:type="character" w:customStyle="1" w:styleId="ThirdtitleChar">
    <w:name w:val="Third title Char"/>
    <w:basedOn w:val="DefaultParagraphFont"/>
    <w:link w:val="Thirdtitle"/>
    <w:rsid w:val="00CE6630"/>
    <w:rPr>
      <w:rFonts w:ascii="Times New Roman" w:hAnsi="Times New Roman" w:cs="Times New Roman"/>
      <w:b/>
      <w:color w:val="000000" w:themeColor="text1"/>
      <w:sz w:val="24"/>
      <w:szCs w:val="24"/>
    </w:rPr>
  </w:style>
  <w:style w:type="character" w:customStyle="1" w:styleId="Heading1Char">
    <w:name w:val="Heading 1 Char"/>
    <w:basedOn w:val="DefaultParagraphFont"/>
    <w:link w:val="Heading1"/>
    <w:uiPriority w:val="9"/>
    <w:rsid w:val="00CE6630"/>
    <w:rPr>
      <w:rFonts w:ascii="Times New Roman" w:eastAsia="Times New Roman" w:hAnsi="Times New Roman" w:cs="Times New Roman"/>
      <w:b/>
      <w:bCs/>
      <w:kern w:val="36"/>
      <w:sz w:val="48"/>
      <w:szCs w:val="48"/>
      <w:lang w:val="x-none" w:eastAsia="en-GB"/>
    </w:rPr>
  </w:style>
  <w:style w:type="character" w:customStyle="1" w:styleId="Heading2Char">
    <w:name w:val="Heading 2 Char"/>
    <w:basedOn w:val="DefaultParagraphFont"/>
    <w:link w:val="Heading2"/>
    <w:uiPriority w:val="9"/>
    <w:rsid w:val="00CE663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E663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E663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E6630"/>
    <w:rPr>
      <w:rFonts w:asciiTheme="majorHAnsi" w:eastAsiaTheme="majorEastAsia" w:hAnsiTheme="majorHAnsi" w:cstheme="majorBidi"/>
      <w:color w:val="243F60" w:themeColor="accent1" w:themeShade="7F"/>
    </w:rPr>
  </w:style>
  <w:style w:type="character" w:styleId="Strong">
    <w:name w:val="Strong"/>
    <w:uiPriority w:val="22"/>
    <w:qFormat/>
    <w:rsid w:val="00CE6630"/>
    <w:rPr>
      <w:b/>
      <w:bCs/>
    </w:rPr>
  </w:style>
  <w:style w:type="character" w:styleId="Emphasis">
    <w:name w:val="Emphasis"/>
    <w:uiPriority w:val="20"/>
    <w:qFormat/>
    <w:rsid w:val="00CE6630"/>
    <w:rPr>
      <w:i/>
      <w:iCs/>
    </w:rPr>
  </w:style>
  <w:style w:type="paragraph" w:styleId="ListParagraph">
    <w:name w:val="List Paragraph"/>
    <w:basedOn w:val="Normal"/>
    <w:uiPriority w:val="34"/>
    <w:qFormat/>
    <w:rsid w:val="00CE6630"/>
    <w:pPr>
      <w:ind w:left="720"/>
      <w:contextualSpacing/>
    </w:pPr>
    <w:rPr>
      <w:rFonts w:ascii="Calibri" w:eastAsia="Calibri" w:hAnsi="Calibri"/>
    </w:rPr>
  </w:style>
  <w:style w:type="paragraph" w:styleId="BalloonText">
    <w:name w:val="Balloon Text"/>
    <w:basedOn w:val="Normal"/>
    <w:link w:val="BalloonTextChar"/>
    <w:uiPriority w:val="99"/>
    <w:semiHidden/>
    <w:unhideWhenUsed/>
    <w:rsid w:val="00690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A5B"/>
    <w:rPr>
      <w:rFonts w:ascii="Segoe UI" w:hAnsi="Segoe UI" w:cs="Segoe UI"/>
      <w:sz w:val="18"/>
      <w:szCs w:val="18"/>
    </w:rPr>
  </w:style>
  <w:style w:type="character" w:customStyle="1" w:styleId="SecondtitleChar">
    <w:name w:val="Second title Char"/>
    <w:basedOn w:val="DefaultParagraphFont"/>
    <w:link w:val="Secondtitle"/>
    <w:rsid w:val="001F474E"/>
    <w:rPr>
      <w:rFonts w:ascii="Times New Roman" w:hAnsi="Times New Roman" w:cs="Times New Roman"/>
      <w:b/>
      <w:sz w:val="24"/>
      <w:szCs w:val="24"/>
    </w:rPr>
  </w:style>
  <w:style w:type="table" w:styleId="TableGrid">
    <w:name w:val="Table Grid"/>
    <w:basedOn w:val="TableNormal"/>
    <w:uiPriority w:val="59"/>
    <w:rsid w:val="00D71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updated">
    <w:name w:val="Figure (updated)"/>
    <w:basedOn w:val="Figure"/>
    <w:link w:val="FigureupdatedChar"/>
    <w:qFormat/>
    <w:rsid w:val="006C4E96"/>
    <w:rPr>
      <w:b w:val="0"/>
    </w:rPr>
  </w:style>
  <w:style w:type="character" w:customStyle="1" w:styleId="FigureupdatedChar">
    <w:name w:val="Figure (updated) Char"/>
    <w:basedOn w:val="DefaultParagraphFont"/>
    <w:link w:val="Figureupdated"/>
    <w:rsid w:val="006C4E96"/>
    <w:rPr>
      <w:rFonts w:ascii="Times New Roman" w:hAnsi="Times New Roman"/>
      <w:sz w:val="24"/>
      <w:szCs w:val="24"/>
    </w:rPr>
  </w:style>
  <w:style w:type="paragraph" w:styleId="Header">
    <w:name w:val="header"/>
    <w:basedOn w:val="Normal"/>
    <w:link w:val="HeaderChar"/>
    <w:uiPriority w:val="99"/>
    <w:unhideWhenUsed/>
    <w:rsid w:val="007368A6"/>
    <w:pPr>
      <w:tabs>
        <w:tab w:val="center" w:pos="4513"/>
        <w:tab w:val="right" w:pos="9026"/>
      </w:tabs>
    </w:pPr>
  </w:style>
  <w:style w:type="character" w:customStyle="1" w:styleId="HeaderChar">
    <w:name w:val="Header Char"/>
    <w:basedOn w:val="DefaultParagraphFont"/>
    <w:link w:val="Header"/>
    <w:uiPriority w:val="99"/>
    <w:rsid w:val="007368A6"/>
  </w:style>
  <w:style w:type="paragraph" w:styleId="Footer">
    <w:name w:val="footer"/>
    <w:basedOn w:val="Normal"/>
    <w:link w:val="FooterChar"/>
    <w:uiPriority w:val="99"/>
    <w:unhideWhenUsed/>
    <w:rsid w:val="007368A6"/>
    <w:pPr>
      <w:tabs>
        <w:tab w:val="center" w:pos="4513"/>
        <w:tab w:val="right" w:pos="9026"/>
      </w:tabs>
    </w:pPr>
  </w:style>
  <w:style w:type="character" w:customStyle="1" w:styleId="FooterChar">
    <w:name w:val="Footer Char"/>
    <w:basedOn w:val="DefaultParagraphFont"/>
    <w:link w:val="Footer"/>
    <w:uiPriority w:val="99"/>
    <w:rsid w:val="007368A6"/>
  </w:style>
  <w:style w:type="character" w:styleId="CommentReference">
    <w:name w:val="annotation reference"/>
    <w:basedOn w:val="DefaultParagraphFont"/>
    <w:uiPriority w:val="99"/>
    <w:semiHidden/>
    <w:unhideWhenUsed/>
    <w:rsid w:val="00275642"/>
    <w:rPr>
      <w:sz w:val="16"/>
      <w:szCs w:val="16"/>
    </w:rPr>
  </w:style>
  <w:style w:type="paragraph" w:styleId="CommentText">
    <w:name w:val="annotation text"/>
    <w:basedOn w:val="Normal"/>
    <w:link w:val="CommentTextChar"/>
    <w:uiPriority w:val="99"/>
    <w:unhideWhenUsed/>
    <w:rsid w:val="00275642"/>
    <w:rPr>
      <w:sz w:val="20"/>
      <w:szCs w:val="20"/>
    </w:rPr>
  </w:style>
  <w:style w:type="character" w:customStyle="1" w:styleId="CommentTextChar">
    <w:name w:val="Comment Text Char"/>
    <w:basedOn w:val="DefaultParagraphFont"/>
    <w:link w:val="CommentText"/>
    <w:uiPriority w:val="99"/>
    <w:rsid w:val="00275642"/>
    <w:rPr>
      <w:sz w:val="20"/>
      <w:szCs w:val="20"/>
    </w:rPr>
  </w:style>
  <w:style w:type="paragraph" w:styleId="CommentSubject">
    <w:name w:val="annotation subject"/>
    <w:basedOn w:val="CommentText"/>
    <w:next w:val="CommentText"/>
    <w:link w:val="CommentSubjectChar"/>
    <w:uiPriority w:val="99"/>
    <w:semiHidden/>
    <w:unhideWhenUsed/>
    <w:rsid w:val="00275642"/>
    <w:rPr>
      <w:b/>
      <w:bCs/>
    </w:rPr>
  </w:style>
  <w:style w:type="character" w:customStyle="1" w:styleId="CommentSubjectChar">
    <w:name w:val="Comment Subject Char"/>
    <w:basedOn w:val="CommentTextChar"/>
    <w:link w:val="CommentSubject"/>
    <w:uiPriority w:val="99"/>
    <w:semiHidden/>
    <w:rsid w:val="00275642"/>
    <w:rPr>
      <w:b/>
      <w:bCs/>
      <w:sz w:val="20"/>
      <w:szCs w:val="20"/>
    </w:rPr>
  </w:style>
  <w:style w:type="character" w:styleId="PageNumber">
    <w:name w:val="page number"/>
    <w:basedOn w:val="DefaultParagraphFont"/>
    <w:rsid w:val="00D75903"/>
    <w:rPr>
      <w:rFonts w:cs="Times New Roman"/>
    </w:rPr>
  </w:style>
  <w:style w:type="paragraph" w:styleId="Revision">
    <w:name w:val="Revision"/>
    <w:hidden/>
    <w:uiPriority w:val="99"/>
    <w:semiHidden/>
    <w:rsid w:val="00EC7145"/>
    <w:pPr>
      <w:spacing w:after="0" w:line="240" w:lineRule="auto"/>
    </w:pPr>
  </w:style>
  <w:style w:type="character" w:customStyle="1" w:styleId="is-accessible">
    <w:name w:val="is-accessible"/>
    <w:basedOn w:val="DefaultParagraphFont"/>
    <w:rsid w:val="00F931B1"/>
  </w:style>
  <w:style w:type="character" w:styleId="Hyperlink">
    <w:name w:val="Hyperlink"/>
    <w:basedOn w:val="DefaultParagraphFont"/>
    <w:uiPriority w:val="99"/>
    <w:unhideWhenUsed/>
    <w:rsid w:val="00F931B1"/>
    <w:rPr>
      <w:color w:val="0000FF"/>
      <w:u w:val="single"/>
    </w:rPr>
  </w:style>
  <w:style w:type="character" w:customStyle="1" w:styleId="apple-converted-space">
    <w:name w:val="apple-converted-space"/>
    <w:basedOn w:val="DefaultParagraphFont"/>
    <w:rsid w:val="0013098D"/>
  </w:style>
  <w:style w:type="character" w:styleId="HTMLCite">
    <w:name w:val="HTML Cite"/>
    <w:basedOn w:val="DefaultParagraphFont"/>
    <w:uiPriority w:val="99"/>
    <w:semiHidden/>
    <w:unhideWhenUsed/>
    <w:rsid w:val="0013098D"/>
    <w:rPr>
      <w:i/>
      <w:iCs/>
    </w:rPr>
  </w:style>
  <w:style w:type="paragraph" w:styleId="EndnoteText">
    <w:name w:val="endnote text"/>
    <w:basedOn w:val="Normal"/>
    <w:link w:val="EndnoteTextChar"/>
    <w:uiPriority w:val="99"/>
    <w:semiHidden/>
    <w:unhideWhenUsed/>
    <w:rsid w:val="007740AC"/>
    <w:rPr>
      <w:sz w:val="20"/>
      <w:szCs w:val="20"/>
    </w:rPr>
  </w:style>
  <w:style w:type="character" w:customStyle="1" w:styleId="EndnoteTextChar">
    <w:name w:val="Endnote Text Char"/>
    <w:basedOn w:val="DefaultParagraphFont"/>
    <w:link w:val="EndnoteText"/>
    <w:uiPriority w:val="99"/>
    <w:semiHidden/>
    <w:rsid w:val="007740AC"/>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7740AC"/>
    <w:rPr>
      <w:vertAlign w:val="superscript"/>
    </w:rPr>
  </w:style>
  <w:style w:type="paragraph" w:styleId="FootnoteText">
    <w:name w:val="footnote text"/>
    <w:basedOn w:val="Normal"/>
    <w:link w:val="FootnoteTextChar"/>
    <w:uiPriority w:val="99"/>
    <w:unhideWhenUsed/>
    <w:rsid w:val="007740AC"/>
    <w:rPr>
      <w:sz w:val="20"/>
      <w:szCs w:val="20"/>
    </w:rPr>
  </w:style>
  <w:style w:type="character" w:customStyle="1" w:styleId="FootnoteTextChar">
    <w:name w:val="Footnote Text Char"/>
    <w:basedOn w:val="DefaultParagraphFont"/>
    <w:link w:val="FootnoteText"/>
    <w:uiPriority w:val="99"/>
    <w:rsid w:val="007740AC"/>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7740AC"/>
    <w:rPr>
      <w:vertAlign w:val="superscript"/>
    </w:rPr>
  </w:style>
  <w:style w:type="character" w:customStyle="1" w:styleId="ref-title">
    <w:name w:val="ref-title"/>
    <w:basedOn w:val="DefaultParagraphFont"/>
    <w:rsid w:val="00547306"/>
  </w:style>
  <w:style w:type="character" w:customStyle="1" w:styleId="ref-journal">
    <w:name w:val="ref-journal"/>
    <w:basedOn w:val="DefaultParagraphFont"/>
    <w:rsid w:val="00547306"/>
  </w:style>
  <w:style w:type="character" w:customStyle="1" w:styleId="ref-vol">
    <w:name w:val="ref-vol"/>
    <w:basedOn w:val="DefaultParagraphFont"/>
    <w:rsid w:val="00547306"/>
  </w:style>
  <w:style w:type="character" w:customStyle="1" w:styleId="apple-style-span">
    <w:name w:val="apple-style-span"/>
    <w:basedOn w:val="DefaultParagraphFont"/>
    <w:rsid w:val="00547306"/>
  </w:style>
  <w:style w:type="character" w:customStyle="1" w:styleId="author">
    <w:name w:val="author"/>
    <w:basedOn w:val="DefaultParagraphFont"/>
    <w:rsid w:val="00547306"/>
  </w:style>
  <w:style w:type="character" w:customStyle="1" w:styleId="pubyear">
    <w:name w:val="pubyear"/>
    <w:basedOn w:val="DefaultParagraphFont"/>
    <w:rsid w:val="00547306"/>
  </w:style>
  <w:style w:type="character" w:customStyle="1" w:styleId="personname">
    <w:name w:val="person_name"/>
    <w:basedOn w:val="DefaultParagraphFont"/>
    <w:rsid w:val="00224F19"/>
  </w:style>
  <w:style w:type="paragraph" w:styleId="PlainText">
    <w:name w:val="Plain Text"/>
    <w:basedOn w:val="Normal"/>
    <w:link w:val="PlainTextChar"/>
    <w:uiPriority w:val="99"/>
    <w:unhideWhenUsed/>
    <w:rsid w:val="0054025C"/>
    <w:rPr>
      <w:rFonts w:ascii="Times" w:eastAsiaTheme="minorHAnsi" w:hAnsi="Times" w:cs="Times"/>
      <w:lang w:eastAsia="en-US"/>
    </w:rPr>
  </w:style>
  <w:style w:type="character" w:customStyle="1" w:styleId="PlainTextChar">
    <w:name w:val="Plain Text Char"/>
    <w:basedOn w:val="DefaultParagraphFont"/>
    <w:link w:val="PlainText"/>
    <w:uiPriority w:val="99"/>
    <w:rsid w:val="0054025C"/>
    <w:rPr>
      <w:rFonts w:ascii="Times" w:hAnsi="Times" w:cs="Times"/>
      <w:sz w:val="24"/>
      <w:szCs w:val="24"/>
    </w:rPr>
  </w:style>
  <w:style w:type="character" w:customStyle="1" w:styleId="text">
    <w:name w:val="text"/>
    <w:basedOn w:val="DefaultParagraphFont"/>
    <w:rsid w:val="008113AC"/>
  </w:style>
  <w:style w:type="character" w:customStyle="1" w:styleId="current-selection">
    <w:name w:val="current-selection"/>
    <w:basedOn w:val="DefaultParagraphFont"/>
    <w:rsid w:val="003E1EB9"/>
  </w:style>
  <w:style w:type="character" w:customStyle="1" w:styleId="a">
    <w:name w:val="_"/>
    <w:basedOn w:val="DefaultParagraphFont"/>
    <w:rsid w:val="003E1EB9"/>
  </w:style>
  <w:style w:type="character" w:customStyle="1" w:styleId="ff6">
    <w:name w:val="ff6"/>
    <w:basedOn w:val="DefaultParagraphFont"/>
    <w:rsid w:val="003E1EB9"/>
  </w:style>
  <w:style w:type="character" w:customStyle="1" w:styleId="ffb">
    <w:name w:val="ffb"/>
    <w:basedOn w:val="DefaultParagraphFont"/>
    <w:rsid w:val="003E1EB9"/>
  </w:style>
  <w:style w:type="character" w:customStyle="1" w:styleId="ff5">
    <w:name w:val="ff5"/>
    <w:basedOn w:val="DefaultParagraphFont"/>
    <w:rsid w:val="003E1EB9"/>
  </w:style>
  <w:style w:type="character" w:customStyle="1" w:styleId="ff8">
    <w:name w:val="ff8"/>
    <w:basedOn w:val="DefaultParagraphFont"/>
    <w:rsid w:val="003E1EB9"/>
  </w:style>
  <w:style w:type="character" w:customStyle="1" w:styleId="a1">
    <w:name w:val="a1"/>
    <w:basedOn w:val="DefaultParagraphFont"/>
    <w:rsid w:val="009D78A3"/>
    <w:rPr>
      <w:rFonts w:ascii="Times New Roman" w:hAnsi="Times New Roman" w:cs="Times New Roman" w:hint="default"/>
      <w:b w:val="0"/>
      <w:bCs w:val="0"/>
      <w:i w:val="0"/>
      <w:iCs w:val="0"/>
      <w:bdr w:val="none" w:sz="0" w:space="0" w:color="auto" w:frame="1"/>
    </w:rPr>
  </w:style>
  <w:style w:type="character" w:customStyle="1" w:styleId="l15">
    <w:name w:val="l15"/>
    <w:basedOn w:val="DefaultParagraphFont"/>
    <w:rsid w:val="009D78A3"/>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9D78A3"/>
    <w:rPr>
      <w:rFonts w:ascii="ff4" w:hAnsi="ff4" w:hint="default"/>
      <w:b w:val="0"/>
      <w:bCs w:val="0"/>
      <w:i/>
      <w:iCs/>
      <w:bdr w:val="none" w:sz="0" w:space="0" w:color="auto" w:frame="1"/>
    </w:rPr>
  </w:style>
  <w:style w:type="character" w:customStyle="1" w:styleId="article-headercorresponding-auth">
    <w:name w:val="article-header__corresponding-auth"/>
    <w:basedOn w:val="DefaultParagraphFont"/>
    <w:rsid w:val="009D78A3"/>
  </w:style>
  <w:style w:type="character" w:customStyle="1" w:styleId="article-headerauthors-item-label">
    <w:name w:val="article-header__authors-item-label"/>
    <w:basedOn w:val="DefaultParagraphFont"/>
    <w:rsid w:val="009D78A3"/>
  </w:style>
  <w:style w:type="paragraph" w:styleId="NormalWeb">
    <w:name w:val="Normal (Web)"/>
    <w:basedOn w:val="Normal"/>
    <w:uiPriority w:val="99"/>
    <w:semiHidden/>
    <w:unhideWhenUsed/>
    <w:rsid w:val="009D78A3"/>
    <w:pPr>
      <w:spacing w:before="100" w:beforeAutospacing="1" w:after="100" w:afterAutospacing="1"/>
    </w:pPr>
  </w:style>
  <w:style w:type="character" w:customStyle="1" w:styleId="cite">
    <w:name w:val="cite"/>
    <w:basedOn w:val="DefaultParagraphFont"/>
    <w:rsid w:val="00BA299B"/>
  </w:style>
  <w:style w:type="character" w:customStyle="1" w:styleId="externalref">
    <w:name w:val="externalref"/>
    <w:basedOn w:val="DefaultParagraphFont"/>
    <w:rsid w:val="00177928"/>
  </w:style>
  <w:style w:type="character" w:customStyle="1" w:styleId="refsource">
    <w:name w:val="refsource"/>
    <w:basedOn w:val="DefaultParagraphFont"/>
    <w:rsid w:val="00177928"/>
  </w:style>
  <w:style w:type="character" w:customStyle="1" w:styleId="articletitle">
    <w:name w:val="articletitle"/>
    <w:basedOn w:val="DefaultParagraphFont"/>
    <w:rsid w:val="009C6C55"/>
  </w:style>
  <w:style w:type="character" w:customStyle="1" w:styleId="journaltitle">
    <w:name w:val="journaltitle"/>
    <w:basedOn w:val="DefaultParagraphFont"/>
    <w:rsid w:val="009C6C55"/>
  </w:style>
  <w:style w:type="character" w:customStyle="1" w:styleId="vol">
    <w:name w:val="vol"/>
    <w:basedOn w:val="DefaultParagraphFont"/>
    <w:rsid w:val="009C6C55"/>
  </w:style>
  <w:style w:type="character" w:customStyle="1" w:styleId="pagefirst">
    <w:name w:val="pagefirst"/>
    <w:basedOn w:val="DefaultParagraphFont"/>
    <w:rsid w:val="009C6C55"/>
  </w:style>
  <w:style w:type="character" w:customStyle="1" w:styleId="pagelast">
    <w:name w:val="pagelast"/>
    <w:basedOn w:val="DefaultParagraphFont"/>
    <w:rsid w:val="009C6C55"/>
  </w:style>
  <w:style w:type="character" w:customStyle="1" w:styleId="nlmstring-name">
    <w:name w:val="nlm_string-name"/>
    <w:basedOn w:val="DefaultParagraphFont"/>
    <w:rsid w:val="009C6C55"/>
  </w:style>
  <w:style w:type="character" w:customStyle="1" w:styleId="nlmyear">
    <w:name w:val="nlm_year"/>
    <w:basedOn w:val="DefaultParagraphFont"/>
    <w:rsid w:val="009C6C55"/>
  </w:style>
  <w:style w:type="character" w:customStyle="1" w:styleId="nlmarticle-title">
    <w:name w:val="nlm_article-title"/>
    <w:basedOn w:val="DefaultParagraphFont"/>
    <w:rsid w:val="009C6C55"/>
  </w:style>
  <w:style w:type="character" w:customStyle="1" w:styleId="nlmfpage">
    <w:name w:val="nlm_fpage"/>
    <w:basedOn w:val="DefaultParagraphFont"/>
    <w:rsid w:val="009C6C55"/>
  </w:style>
  <w:style w:type="character" w:customStyle="1" w:styleId="nlmlpage">
    <w:name w:val="nlm_lpage"/>
    <w:basedOn w:val="DefaultParagraphFont"/>
    <w:rsid w:val="009C6C55"/>
  </w:style>
  <w:style w:type="character" w:customStyle="1" w:styleId="hlfld-contribauthor">
    <w:name w:val="hlfld-contribauthor"/>
    <w:basedOn w:val="DefaultParagraphFont"/>
    <w:rsid w:val="00B852D6"/>
  </w:style>
  <w:style w:type="character" w:customStyle="1" w:styleId="nlmgiven-names">
    <w:name w:val="nlm_given-names"/>
    <w:basedOn w:val="DefaultParagraphFont"/>
    <w:rsid w:val="00B852D6"/>
  </w:style>
  <w:style w:type="character" w:customStyle="1" w:styleId="Mention1">
    <w:name w:val="Mention1"/>
    <w:basedOn w:val="DefaultParagraphFont"/>
    <w:uiPriority w:val="99"/>
    <w:semiHidden/>
    <w:unhideWhenUsed/>
    <w:rsid w:val="00B852D6"/>
    <w:rPr>
      <w:color w:val="2B579A"/>
      <w:shd w:val="clear" w:color="auto" w:fill="E6E6E6"/>
    </w:rPr>
  </w:style>
  <w:style w:type="character" w:customStyle="1" w:styleId="article-headermeta-info-data">
    <w:name w:val="article-header__meta-info-data"/>
    <w:basedOn w:val="DefaultParagraphFont"/>
    <w:rsid w:val="006E72AA"/>
  </w:style>
  <w:style w:type="character" w:customStyle="1" w:styleId="Mention2">
    <w:name w:val="Mention2"/>
    <w:basedOn w:val="DefaultParagraphFont"/>
    <w:uiPriority w:val="99"/>
    <w:semiHidden/>
    <w:unhideWhenUsed/>
    <w:rsid w:val="00357516"/>
    <w:rPr>
      <w:color w:val="2B579A"/>
      <w:shd w:val="clear" w:color="auto" w:fill="E6E6E6"/>
    </w:rPr>
  </w:style>
  <w:style w:type="character" w:customStyle="1" w:styleId="expandable-author">
    <w:name w:val="expandable-author"/>
    <w:basedOn w:val="DefaultParagraphFont"/>
    <w:rsid w:val="005C38A2"/>
  </w:style>
  <w:style w:type="character" w:customStyle="1" w:styleId="contribdegrees1">
    <w:name w:val="contribdegrees1"/>
    <w:basedOn w:val="DefaultParagraphFont"/>
    <w:rsid w:val="005C38A2"/>
  </w:style>
  <w:style w:type="character" w:customStyle="1" w:styleId="nlmcontrib-group">
    <w:name w:val="nlm_contrib-group"/>
    <w:basedOn w:val="DefaultParagraphFont"/>
    <w:rsid w:val="0079696C"/>
  </w:style>
  <w:style w:type="character" w:styleId="FollowedHyperlink">
    <w:name w:val="FollowedHyperlink"/>
    <w:basedOn w:val="DefaultParagraphFont"/>
    <w:uiPriority w:val="99"/>
    <w:semiHidden/>
    <w:unhideWhenUsed/>
    <w:rsid w:val="0079696C"/>
    <w:rPr>
      <w:color w:val="800080" w:themeColor="followedHyperlink"/>
      <w:u w:val="single"/>
    </w:rPr>
  </w:style>
  <w:style w:type="character" w:customStyle="1" w:styleId="UnresolvedMention1">
    <w:name w:val="Unresolved Mention1"/>
    <w:basedOn w:val="DefaultParagraphFont"/>
    <w:uiPriority w:val="99"/>
    <w:semiHidden/>
    <w:unhideWhenUsed/>
    <w:rsid w:val="00354DF3"/>
    <w:rPr>
      <w:color w:val="605E5C"/>
      <w:shd w:val="clear" w:color="auto" w:fill="E1DFDD"/>
    </w:rPr>
  </w:style>
  <w:style w:type="character" w:customStyle="1" w:styleId="UnresolvedMention2">
    <w:name w:val="Unresolved Mention2"/>
    <w:basedOn w:val="DefaultParagraphFont"/>
    <w:uiPriority w:val="99"/>
    <w:semiHidden/>
    <w:unhideWhenUsed/>
    <w:rsid w:val="00EA525D"/>
    <w:rPr>
      <w:color w:val="605E5C"/>
      <w:shd w:val="clear" w:color="auto" w:fill="E1DFDD"/>
    </w:rPr>
  </w:style>
  <w:style w:type="character" w:customStyle="1" w:styleId="UnresolvedMention3">
    <w:name w:val="Unresolved Mention3"/>
    <w:basedOn w:val="DefaultParagraphFont"/>
    <w:uiPriority w:val="99"/>
    <w:semiHidden/>
    <w:unhideWhenUsed/>
    <w:rsid w:val="003F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6565">
      <w:bodyDiv w:val="1"/>
      <w:marLeft w:val="0"/>
      <w:marRight w:val="0"/>
      <w:marTop w:val="0"/>
      <w:marBottom w:val="0"/>
      <w:divBdr>
        <w:top w:val="none" w:sz="0" w:space="0" w:color="auto"/>
        <w:left w:val="none" w:sz="0" w:space="0" w:color="auto"/>
        <w:bottom w:val="none" w:sz="0" w:space="0" w:color="auto"/>
        <w:right w:val="none" w:sz="0" w:space="0" w:color="auto"/>
      </w:divBdr>
      <w:divsChild>
        <w:div w:id="2104498164">
          <w:marLeft w:val="0"/>
          <w:marRight w:val="0"/>
          <w:marTop w:val="0"/>
          <w:marBottom w:val="0"/>
          <w:divBdr>
            <w:top w:val="none" w:sz="0" w:space="0" w:color="auto"/>
            <w:left w:val="none" w:sz="0" w:space="0" w:color="auto"/>
            <w:bottom w:val="none" w:sz="0" w:space="0" w:color="auto"/>
            <w:right w:val="none" w:sz="0" w:space="0" w:color="auto"/>
          </w:divBdr>
          <w:divsChild>
            <w:div w:id="1082531385">
              <w:marLeft w:val="0"/>
              <w:marRight w:val="0"/>
              <w:marTop w:val="0"/>
              <w:marBottom w:val="0"/>
              <w:divBdr>
                <w:top w:val="none" w:sz="0" w:space="0" w:color="auto"/>
                <w:left w:val="none" w:sz="0" w:space="0" w:color="auto"/>
                <w:bottom w:val="none" w:sz="0" w:space="0" w:color="auto"/>
                <w:right w:val="none" w:sz="0" w:space="0" w:color="auto"/>
              </w:divBdr>
              <w:divsChild>
                <w:div w:id="480345652">
                  <w:marLeft w:val="0"/>
                  <w:marRight w:val="0"/>
                  <w:marTop w:val="0"/>
                  <w:marBottom w:val="0"/>
                  <w:divBdr>
                    <w:top w:val="none" w:sz="0" w:space="0" w:color="auto"/>
                    <w:left w:val="none" w:sz="0" w:space="0" w:color="auto"/>
                    <w:bottom w:val="none" w:sz="0" w:space="0" w:color="auto"/>
                    <w:right w:val="none" w:sz="0" w:space="0" w:color="auto"/>
                  </w:divBdr>
                  <w:divsChild>
                    <w:div w:id="1553613829">
                      <w:marLeft w:val="0"/>
                      <w:marRight w:val="0"/>
                      <w:marTop w:val="0"/>
                      <w:marBottom w:val="0"/>
                      <w:divBdr>
                        <w:top w:val="none" w:sz="0" w:space="0" w:color="auto"/>
                        <w:left w:val="none" w:sz="0" w:space="0" w:color="auto"/>
                        <w:bottom w:val="none" w:sz="0" w:space="0" w:color="auto"/>
                        <w:right w:val="none" w:sz="0" w:space="0" w:color="auto"/>
                      </w:divBdr>
                      <w:divsChild>
                        <w:div w:id="1634552900">
                          <w:marLeft w:val="0"/>
                          <w:marRight w:val="0"/>
                          <w:marTop w:val="0"/>
                          <w:marBottom w:val="0"/>
                          <w:divBdr>
                            <w:top w:val="none" w:sz="0" w:space="0" w:color="auto"/>
                            <w:left w:val="none" w:sz="0" w:space="0" w:color="auto"/>
                            <w:bottom w:val="none" w:sz="0" w:space="0" w:color="auto"/>
                            <w:right w:val="none" w:sz="0" w:space="0" w:color="auto"/>
                          </w:divBdr>
                          <w:divsChild>
                            <w:div w:id="427163724">
                              <w:marLeft w:val="0"/>
                              <w:marRight w:val="0"/>
                              <w:marTop w:val="0"/>
                              <w:marBottom w:val="0"/>
                              <w:divBdr>
                                <w:top w:val="none" w:sz="0" w:space="0" w:color="auto"/>
                                <w:left w:val="none" w:sz="0" w:space="0" w:color="auto"/>
                                <w:bottom w:val="none" w:sz="0" w:space="0" w:color="auto"/>
                                <w:right w:val="none" w:sz="0" w:space="0" w:color="auto"/>
                              </w:divBdr>
                              <w:divsChild>
                                <w:div w:id="1387605936">
                                  <w:marLeft w:val="0"/>
                                  <w:marRight w:val="0"/>
                                  <w:marTop w:val="0"/>
                                  <w:marBottom w:val="0"/>
                                  <w:divBdr>
                                    <w:top w:val="none" w:sz="0" w:space="0" w:color="auto"/>
                                    <w:left w:val="none" w:sz="0" w:space="0" w:color="auto"/>
                                    <w:bottom w:val="none" w:sz="0" w:space="0" w:color="auto"/>
                                    <w:right w:val="none" w:sz="0" w:space="0" w:color="auto"/>
                                  </w:divBdr>
                                  <w:divsChild>
                                    <w:div w:id="1211654393">
                                      <w:marLeft w:val="0"/>
                                      <w:marRight w:val="0"/>
                                      <w:marTop w:val="0"/>
                                      <w:marBottom w:val="0"/>
                                      <w:divBdr>
                                        <w:top w:val="none" w:sz="0" w:space="0" w:color="auto"/>
                                        <w:left w:val="none" w:sz="0" w:space="0" w:color="auto"/>
                                        <w:bottom w:val="none" w:sz="0" w:space="0" w:color="auto"/>
                                        <w:right w:val="none" w:sz="0" w:space="0" w:color="auto"/>
                                      </w:divBdr>
                                      <w:divsChild>
                                        <w:div w:id="596865324">
                                          <w:marLeft w:val="0"/>
                                          <w:marRight w:val="0"/>
                                          <w:marTop w:val="0"/>
                                          <w:marBottom w:val="0"/>
                                          <w:divBdr>
                                            <w:top w:val="none" w:sz="0" w:space="0" w:color="auto"/>
                                            <w:left w:val="none" w:sz="0" w:space="0" w:color="auto"/>
                                            <w:bottom w:val="none" w:sz="0" w:space="0" w:color="auto"/>
                                            <w:right w:val="none" w:sz="0" w:space="0" w:color="auto"/>
                                          </w:divBdr>
                                          <w:divsChild>
                                            <w:div w:id="19389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69044">
      <w:bodyDiv w:val="1"/>
      <w:marLeft w:val="0"/>
      <w:marRight w:val="0"/>
      <w:marTop w:val="0"/>
      <w:marBottom w:val="0"/>
      <w:divBdr>
        <w:top w:val="none" w:sz="0" w:space="0" w:color="auto"/>
        <w:left w:val="none" w:sz="0" w:space="0" w:color="auto"/>
        <w:bottom w:val="none" w:sz="0" w:space="0" w:color="auto"/>
        <w:right w:val="none" w:sz="0" w:space="0" w:color="auto"/>
      </w:divBdr>
    </w:div>
    <w:div w:id="194850940">
      <w:bodyDiv w:val="1"/>
      <w:marLeft w:val="0"/>
      <w:marRight w:val="0"/>
      <w:marTop w:val="0"/>
      <w:marBottom w:val="0"/>
      <w:divBdr>
        <w:top w:val="none" w:sz="0" w:space="0" w:color="auto"/>
        <w:left w:val="none" w:sz="0" w:space="0" w:color="auto"/>
        <w:bottom w:val="none" w:sz="0" w:space="0" w:color="auto"/>
        <w:right w:val="none" w:sz="0" w:space="0" w:color="auto"/>
      </w:divBdr>
    </w:div>
    <w:div w:id="214390698">
      <w:bodyDiv w:val="1"/>
      <w:marLeft w:val="0"/>
      <w:marRight w:val="0"/>
      <w:marTop w:val="0"/>
      <w:marBottom w:val="0"/>
      <w:divBdr>
        <w:top w:val="none" w:sz="0" w:space="0" w:color="auto"/>
        <w:left w:val="none" w:sz="0" w:space="0" w:color="auto"/>
        <w:bottom w:val="none" w:sz="0" w:space="0" w:color="auto"/>
        <w:right w:val="none" w:sz="0" w:space="0" w:color="auto"/>
      </w:divBdr>
      <w:divsChild>
        <w:div w:id="1545630732">
          <w:marLeft w:val="0"/>
          <w:marRight w:val="0"/>
          <w:marTop w:val="100"/>
          <w:marBottom w:val="100"/>
          <w:divBdr>
            <w:top w:val="none" w:sz="0" w:space="0" w:color="auto"/>
            <w:left w:val="none" w:sz="0" w:space="0" w:color="auto"/>
            <w:bottom w:val="none" w:sz="0" w:space="0" w:color="auto"/>
            <w:right w:val="none" w:sz="0" w:space="0" w:color="auto"/>
          </w:divBdr>
          <w:divsChild>
            <w:div w:id="797800796">
              <w:marLeft w:val="0"/>
              <w:marRight w:val="0"/>
              <w:marTop w:val="0"/>
              <w:marBottom w:val="0"/>
              <w:divBdr>
                <w:top w:val="none" w:sz="0" w:space="0" w:color="auto"/>
                <w:left w:val="none" w:sz="0" w:space="0" w:color="auto"/>
                <w:bottom w:val="none" w:sz="0" w:space="0" w:color="auto"/>
                <w:right w:val="none" w:sz="0" w:space="0" w:color="auto"/>
              </w:divBdr>
              <w:divsChild>
                <w:div w:id="507477689">
                  <w:marLeft w:val="105"/>
                  <w:marRight w:val="105"/>
                  <w:marTop w:val="105"/>
                  <w:marBottom w:val="105"/>
                  <w:divBdr>
                    <w:top w:val="none" w:sz="0" w:space="0" w:color="auto"/>
                    <w:left w:val="none" w:sz="0" w:space="0" w:color="auto"/>
                    <w:bottom w:val="none" w:sz="0" w:space="0" w:color="auto"/>
                    <w:right w:val="none" w:sz="0" w:space="0" w:color="auto"/>
                  </w:divBdr>
                  <w:divsChild>
                    <w:div w:id="1952322178">
                      <w:marLeft w:val="0"/>
                      <w:marRight w:val="0"/>
                      <w:marTop w:val="0"/>
                      <w:marBottom w:val="0"/>
                      <w:divBdr>
                        <w:top w:val="none" w:sz="0" w:space="0" w:color="auto"/>
                        <w:left w:val="none" w:sz="0" w:space="0" w:color="auto"/>
                        <w:bottom w:val="none" w:sz="0" w:space="0" w:color="auto"/>
                        <w:right w:val="none" w:sz="0" w:space="0" w:color="auto"/>
                      </w:divBdr>
                      <w:divsChild>
                        <w:div w:id="1410543078">
                          <w:marLeft w:val="0"/>
                          <w:marRight w:val="0"/>
                          <w:marTop w:val="0"/>
                          <w:marBottom w:val="0"/>
                          <w:divBdr>
                            <w:top w:val="none" w:sz="0" w:space="0" w:color="auto"/>
                            <w:left w:val="none" w:sz="0" w:space="0" w:color="auto"/>
                            <w:bottom w:val="none" w:sz="0" w:space="0" w:color="auto"/>
                            <w:right w:val="none" w:sz="0" w:space="0" w:color="auto"/>
                          </w:divBdr>
                          <w:divsChild>
                            <w:div w:id="259220716">
                              <w:marLeft w:val="105"/>
                              <w:marRight w:val="105"/>
                              <w:marTop w:val="105"/>
                              <w:marBottom w:val="105"/>
                              <w:divBdr>
                                <w:top w:val="none" w:sz="0" w:space="0" w:color="auto"/>
                                <w:left w:val="none" w:sz="0" w:space="0" w:color="auto"/>
                                <w:bottom w:val="none" w:sz="0" w:space="0" w:color="auto"/>
                                <w:right w:val="none" w:sz="0" w:space="0" w:color="auto"/>
                              </w:divBdr>
                              <w:divsChild>
                                <w:div w:id="961568551">
                                  <w:marLeft w:val="0"/>
                                  <w:marRight w:val="0"/>
                                  <w:marTop w:val="0"/>
                                  <w:marBottom w:val="0"/>
                                  <w:divBdr>
                                    <w:top w:val="none" w:sz="0" w:space="0" w:color="auto"/>
                                    <w:left w:val="none" w:sz="0" w:space="0" w:color="auto"/>
                                    <w:bottom w:val="none" w:sz="0" w:space="0" w:color="auto"/>
                                    <w:right w:val="none" w:sz="0" w:space="0" w:color="auto"/>
                                  </w:divBdr>
                                  <w:divsChild>
                                    <w:div w:id="344332972">
                                      <w:marLeft w:val="0"/>
                                      <w:marRight w:val="0"/>
                                      <w:marTop w:val="0"/>
                                      <w:marBottom w:val="0"/>
                                      <w:divBdr>
                                        <w:top w:val="none" w:sz="0" w:space="0" w:color="auto"/>
                                        <w:left w:val="none" w:sz="0" w:space="0" w:color="auto"/>
                                        <w:bottom w:val="none" w:sz="0" w:space="0" w:color="auto"/>
                                        <w:right w:val="none" w:sz="0" w:space="0" w:color="auto"/>
                                      </w:divBdr>
                                      <w:divsChild>
                                        <w:div w:id="2054035375">
                                          <w:marLeft w:val="0"/>
                                          <w:marRight w:val="0"/>
                                          <w:marTop w:val="0"/>
                                          <w:marBottom w:val="0"/>
                                          <w:divBdr>
                                            <w:top w:val="none" w:sz="0" w:space="0" w:color="auto"/>
                                            <w:left w:val="none" w:sz="0" w:space="0" w:color="auto"/>
                                            <w:bottom w:val="none" w:sz="0" w:space="0" w:color="auto"/>
                                            <w:right w:val="none" w:sz="0" w:space="0" w:color="auto"/>
                                          </w:divBdr>
                                          <w:divsChild>
                                            <w:div w:id="903681592">
                                              <w:marLeft w:val="0"/>
                                              <w:marRight w:val="0"/>
                                              <w:marTop w:val="0"/>
                                              <w:marBottom w:val="0"/>
                                              <w:divBdr>
                                                <w:top w:val="none" w:sz="0" w:space="0" w:color="auto"/>
                                                <w:left w:val="none" w:sz="0" w:space="0" w:color="auto"/>
                                                <w:bottom w:val="none" w:sz="0" w:space="0" w:color="auto"/>
                                                <w:right w:val="none" w:sz="0" w:space="0" w:color="auto"/>
                                              </w:divBdr>
                                              <w:divsChild>
                                                <w:div w:id="1462846613">
                                                  <w:marLeft w:val="105"/>
                                                  <w:marRight w:val="105"/>
                                                  <w:marTop w:val="105"/>
                                                  <w:marBottom w:val="105"/>
                                                  <w:divBdr>
                                                    <w:top w:val="none" w:sz="0" w:space="0" w:color="auto"/>
                                                    <w:left w:val="none" w:sz="0" w:space="0" w:color="auto"/>
                                                    <w:bottom w:val="none" w:sz="0" w:space="0" w:color="auto"/>
                                                    <w:right w:val="none" w:sz="0" w:space="0" w:color="auto"/>
                                                  </w:divBdr>
                                                  <w:divsChild>
                                                    <w:div w:id="955867445">
                                                      <w:marLeft w:val="0"/>
                                                      <w:marRight w:val="0"/>
                                                      <w:marTop w:val="0"/>
                                                      <w:marBottom w:val="0"/>
                                                      <w:divBdr>
                                                        <w:top w:val="none" w:sz="0" w:space="0" w:color="auto"/>
                                                        <w:left w:val="none" w:sz="0" w:space="0" w:color="auto"/>
                                                        <w:bottom w:val="none" w:sz="0" w:space="0" w:color="auto"/>
                                                        <w:right w:val="none" w:sz="0" w:space="0" w:color="auto"/>
                                                      </w:divBdr>
                                                      <w:divsChild>
                                                        <w:div w:id="1608384580">
                                                          <w:marLeft w:val="0"/>
                                                          <w:marRight w:val="0"/>
                                                          <w:marTop w:val="0"/>
                                                          <w:marBottom w:val="0"/>
                                                          <w:divBdr>
                                                            <w:top w:val="none" w:sz="0" w:space="0" w:color="auto"/>
                                                            <w:left w:val="none" w:sz="0" w:space="0" w:color="auto"/>
                                                            <w:bottom w:val="none" w:sz="0" w:space="0" w:color="auto"/>
                                                            <w:right w:val="none" w:sz="0" w:space="0" w:color="auto"/>
                                                          </w:divBdr>
                                                          <w:divsChild>
                                                            <w:div w:id="1290670137">
                                                              <w:marLeft w:val="0"/>
                                                              <w:marRight w:val="0"/>
                                                              <w:marTop w:val="0"/>
                                                              <w:marBottom w:val="0"/>
                                                              <w:divBdr>
                                                                <w:top w:val="none" w:sz="0" w:space="0" w:color="auto"/>
                                                                <w:left w:val="none" w:sz="0" w:space="0" w:color="auto"/>
                                                                <w:bottom w:val="none" w:sz="0" w:space="0" w:color="auto"/>
                                                                <w:right w:val="none" w:sz="0" w:space="0" w:color="auto"/>
                                                              </w:divBdr>
                                                              <w:divsChild>
                                                                <w:div w:id="1596933694">
                                                                  <w:marLeft w:val="0"/>
                                                                  <w:marRight w:val="0"/>
                                                                  <w:marTop w:val="0"/>
                                                                  <w:marBottom w:val="0"/>
                                                                  <w:divBdr>
                                                                    <w:top w:val="none" w:sz="0" w:space="0" w:color="auto"/>
                                                                    <w:left w:val="none" w:sz="0" w:space="0" w:color="auto"/>
                                                                    <w:bottom w:val="none" w:sz="0" w:space="0" w:color="auto"/>
                                                                    <w:right w:val="none" w:sz="0" w:space="0" w:color="auto"/>
                                                                  </w:divBdr>
                                                                  <w:divsChild>
                                                                    <w:div w:id="1846171530">
                                                                      <w:marLeft w:val="0"/>
                                                                      <w:marRight w:val="0"/>
                                                                      <w:marTop w:val="0"/>
                                                                      <w:marBottom w:val="0"/>
                                                                      <w:divBdr>
                                                                        <w:top w:val="none" w:sz="0" w:space="0" w:color="auto"/>
                                                                        <w:left w:val="none" w:sz="0" w:space="0" w:color="auto"/>
                                                                        <w:bottom w:val="none" w:sz="0" w:space="0" w:color="auto"/>
                                                                        <w:right w:val="none" w:sz="0" w:space="0" w:color="auto"/>
                                                                      </w:divBdr>
                                                                      <w:divsChild>
                                                                        <w:div w:id="529344387">
                                                                          <w:marLeft w:val="0"/>
                                                                          <w:marRight w:val="0"/>
                                                                          <w:marTop w:val="0"/>
                                                                          <w:marBottom w:val="0"/>
                                                                          <w:divBdr>
                                                                            <w:top w:val="none" w:sz="0" w:space="0" w:color="auto"/>
                                                                            <w:left w:val="none" w:sz="0" w:space="0" w:color="auto"/>
                                                                            <w:bottom w:val="none" w:sz="0" w:space="0" w:color="auto"/>
                                                                            <w:right w:val="none" w:sz="0" w:space="0" w:color="auto"/>
                                                                          </w:divBdr>
                                                                          <w:divsChild>
                                                                            <w:div w:id="983194778">
                                                                              <w:marLeft w:val="105"/>
                                                                              <w:marRight w:val="105"/>
                                                                              <w:marTop w:val="105"/>
                                                                              <w:marBottom w:val="105"/>
                                                                              <w:divBdr>
                                                                                <w:top w:val="none" w:sz="0" w:space="0" w:color="auto"/>
                                                                                <w:left w:val="none" w:sz="0" w:space="0" w:color="auto"/>
                                                                                <w:bottom w:val="none" w:sz="0" w:space="0" w:color="auto"/>
                                                                                <w:right w:val="none" w:sz="0" w:space="0" w:color="auto"/>
                                                                              </w:divBdr>
                                                                              <w:divsChild>
                                                                                <w:div w:id="1604069090">
                                                                                  <w:marLeft w:val="0"/>
                                                                                  <w:marRight w:val="0"/>
                                                                                  <w:marTop w:val="0"/>
                                                                                  <w:marBottom w:val="0"/>
                                                                                  <w:divBdr>
                                                                                    <w:top w:val="none" w:sz="0" w:space="0" w:color="auto"/>
                                                                                    <w:left w:val="none" w:sz="0" w:space="0" w:color="auto"/>
                                                                                    <w:bottom w:val="none" w:sz="0" w:space="0" w:color="auto"/>
                                                                                    <w:right w:val="none" w:sz="0" w:space="0" w:color="auto"/>
                                                                                  </w:divBdr>
                                                                                  <w:divsChild>
                                                                                    <w:div w:id="411124326">
                                                                                      <w:marLeft w:val="0"/>
                                                                                      <w:marRight w:val="0"/>
                                                                                      <w:marTop w:val="0"/>
                                                                                      <w:marBottom w:val="0"/>
                                                                                      <w:divBdr>
                                                                                        <w:top w:val="none" w:sz="0" w:space="0" w:color="auto"/>
                                                                                        <w:left w:val="none" w:sz="0" w:space="0" w:color="auto"/>
                                                                                        <w:bottom w:val="none" w:sz="0" w:space="0" w:color="auto"/>
                                                                                        <w:right w:val="none" w:sz="0" w:space="0" w:color="auto"/>
                                                                                      </w:divBdr>
                                                                                      <w:divsChild>
                                                                                        <w:div w:id="1693650699">
                                                                                          <w:marLeft w:val="0"/>
                                                                                          <w:marRight w:val="0"/>
                                                                                          <w:marTop w:val="120"/>
                                                                                          <w:marBottom w:val="0"/>
                                                                                          <w:divBdr>
                                                                                            <w:top w:val="none" w:sz="0" w:space="0" w:color="auto"/>
                                                                                            <w:left w:val="none" w:sz="0" w:space="0" w:color="auto"/>
                                                                                            <w:bottom w:val="none" w:sz="0" w:space="0" w:color="auto"/>
                                                                                            <w:right w:val="none" w:sz="0" w:space="0" w:color="auto"/>
                                                                                          </w:divBdr>
                                                                                          <w:divsChild>
                                                                                            <w:div w:id="433090070">
                                                                                              <w:marLeft w:val="0"/>
                                                                                              <w:marRight w:val="0"/>
                                                                                              <w:marTop w:val="0"/>
                                                                                              <w:marBottom w:val="0"/>
                                                                                              <w:divBdr>
                                                                                                <w:top w:val="none" w:sz="0" w:space="0" w:color="auto"/>
                                                                                                <w:left w:val="none" w:sz="0" w:space="0" w:color="auto"/>
                                                                                                <w:bottom w:val="none" w:sz="0" w:space="0" w:color="auto"/>
                                                                                                <w:right w:val="none" w:sz="0" w:space="0" w:color="auto"/>
                                                                                              </w:divBdr>
                                                                                              <w:divsChild>
                                                                                                <w:div w:id="1341741246">
                                                                                                  <w:marLeft w:val="105"/>
                                                                                                  <w:marRight w:val="105"/>
                                                                                                  <w:marTop w:val="105"/>
                                                                                                  <w:marBottom w:val="105"/>
                                                                                                  <w:divBdr>
                                                                                                    <w:top w:val="none" w:sz="0" w:space="0" w:color="auto"/>
                                                                                                    <w:left w:val="none" w:sz="0" w:space="0" w:color="auto"/>
                                                                                                    <w:bottom w:val="none" w:sz="0" w:space="0" w:color="auto"/>
                                                                                                    <w:right w:val="none" w:sz="0" w:space="0" w:color="auto"/>
                                                                                                  </w:divBdr>
                                                                                                  <w:divsChild>
                                                                                                    <w:div w:id="1076827820">
                                                                                                      <w:marLeft w:val="0"/>
                                                                                                      <w:marRight w:val="0"/>
                                                                                                      <w:marTop w:val="0"/>
                                                                                                      <w:marBottom w:val="0"/>
                                                                                                      <w:divBdr>
                                                                                                        <w:top w:val="none" w:sz="0" w:space="0" w:color="auto"/>
                                                                                                        <w:left w:val="none" w:sz="0" w:space="0" w:color="auto"/>
                                                                                                        <w:bottom w:val="none" w:sz="0" w:space="0" w:color="auto"/>
                                                                                                        <w:right w:val="none" w:sz="0" w:space="0" w:color="auto"/>
                                                                                                      </w:divBdr>
                                                                                                      <w:divsChild>
                                                                                                        <w:div w:id="1009258899">
                                                                                                          <w:marLeft w:val="0"/>
                                                                                                          <w:marRight w:val="0"/>
                                                                                                          <w:marTop w:val="0"/>
                                                                                                          <w:marBottom w:val="0"/>
                                                                                                          <w:divBdr>
                                                                                                            <w:top w:val="none" w:sz="0" w:space="0" w:color="auto"/>
                                                                                                            <w:left w:val="none" w:sz="0" w:space="0" w:color="auto"/>
                                                                                                            <w:bottom w:val="none" w:sz="0" w:space="0" w:color="auto"/>
                                                                                                            <w:right w:val="none" w:sz="0" w:space="0" w:color="auto"/>
                                                                                                          </w:divBdr>
                                                                                                          <w:divsChild>
                                                                                                            <w:div w:id="851188996">
                                                                                                              <w:marLeft w:val="0"/>
                                                                                                              <w:marRight w:val="0"/>
                                                                                                              <w:marTop w:val="0"/>
                                                                                                              <w:marBottom w:val="0"/>
                                                                                                              <w:divBdr>
                                                                                                                <w:top w:val="none" w:sz="0" w:space="0" w:color="auto"/>
                                                                                                                <w:left w:val="none" w:sz="0" w:space="0" w:color="auto"/>
                                                                                                                <w:bottom w:val="none" w:sz="0" w:space="0" w:color="auto"/>
                                                                                                                <w:right w:val="none" w:sz="0" w:space="0" w:color="auto"/>
                                                                                                              </w:divBdr>
                                                                                                              <w:divsChild>
                                                                                                                <w:div w:id="2024818300">
                                                                                                                  <w:marLeft w:val="0"/>
                                                                                                                  <w:marRight w:val="0"/>
                                                                                                                  <w:marTop w:val="0"/>
                                                                                                                  <w:marBottom w:val="0"/>
                                                                                                                  <w:divBdr>
                                                                                                                    <w:top w:val="none" w:sz="0" w:space="0" w:color="auto"/>
                                                                                                                    <w:left w:val="none" w:sz="0" w:space="0" w:color="auto"/>
                                                                                                                    <w:bottom w:val="none" w:sz="0" w:space="0" w:color="auto"/>
                                                                                                                    <w:right w:val="none" w:sz="0" w:space="0" w:color="auto"/>
                                                                                                                  </w:divBdr>
                                                                                                                  <w:divsChild>
                                                                                                                    <w:div w:id="749352149">
                                                                                                                      <w:marLeft w:val="0"/>
                                                                                                                      <w:marRight w:val="0"/>
                                                                                                                      <w:marTop w:val="0"/>
                                                                                                                      <w:marBottom w:val="0"/>
                                                                                                                      <w:divBdr>
                                                                                                                        <w:top w:val="none" w:sz="0" w:space="0" w:color="auto"/>
                                                                                                                        <w:left w:val="none" w:sz="0" w:space="0" w:color="auto"/>
                                                                                                                        <w:bottom w:val="none" w:sz="0" w:space="0" w:color="auto"/>
                                                                                                                        <w:right w:val="none" w:sz="0" w:space="0" w:color="auto"/>
                                                                                                                      </w:divBdr>
                                                                                                                      <w:divsChild>
                                                                                                                        <w:div w:id="1488782894">
                                                                                                                          <w:marLeft w:val="105"/>
                                                                                                                          <w:marRight w:val="105"/>
                                                                                                                          <w:marTop w:val="105"/>
                                                                                                                          <w:marBottom w:val="105"/>
                                                                                                                          <w:divBdr>
                                                                                                                            <w:top w:val="none" w:sz="0" w:space="0" w:color="auto"/>
                                                                                                                            <w:left w:val="none" w:sz="0" w:space="0" w:color="auto"/>
                                                                                                                            <w:bottom w:val="none" w:sz="0" w:space="0" w:color="auto"/>
                                                                                                                            <w:right w:val="none" w:sz="0" w:space="0" w:color="auto"/>
                                                                                                                          </w:divBdr>
                                                                                                                          <w:divsChild>
                                                                                                                            <w:div w:id="1225220175">
                                                                                                                              <w:marLeft w:val="0"/>
                                                                                                                              <w:marRight w:val="0"/>
                                                                                                                              <w:marTop w:val="0"/>
                                                                                                                              <w:marBottom w:val="0"/>
                                                                                                                              <w:divBdr>
                                                                                                                                <w:top w:val="none" w:sz="0" w:space="0" w:color="auto"/>
                                                                                                                                <w:left w:val="none" w:sz="0" w:space="0" w:color="auto"/>
                                                                                                                                <w:bottom w:val="none" w:sz="0" w:space="0" w:color="auto"/>
                                                                                                                                <w:right w:val="none" w:sz="0" w:space="0" w:color="auto"/>
                                                                                                                              </w:divBdr>
                                                                                                                              <w:divsChild>
                                                                                                                                <w:div w:id="1422722040">
                                                                                                                                  <w:marLeft w:val="0"/>
                                                                                                                                  <w:marRight w:val="0"/>
                                                                                                                                  <w:marTop w:val="0"/>
                                                                                                                                  <w:marBottom w:val="0"/>
                                                                                                                                  <w:divBdr>
                                                                                                                                    <w:top w:val="none" w:sz="0" w:space="0" w:color="auto"/>
                                                                                                                                    <w:left w:val="none" w:sz="0" w:space="0" w:color="auto"/>
                                                                                                                                    <w:bottom w:val="none" w:sz="0" w:space="0" w:color="auto"/>
                                                                                                                                    <w:right w:val="none" w:sz="0" w:space="0" w:color="auto"/>
                                                                                                                                  </w:divBdr>
                                                                                                                                  <w:divsChild>
                                                                                                                                    <w:div w:id="1059548183">
                                                                                                                                      <w:marLeft w:val="0"/>
                                                                                                                                      <w:marRight w:val="0"/>
                                                                                                                                      <w:marTop w:val="0"/>
                                                                                                                                      <w:marBottom w:val="0"/>
                                                                                                                                      <w:divBdr>
                                                                                                                                        <w:top w:val="none" w:sz="0" w:space="0" w:color="auto"/>
                                                                                                                                        <w:left w:val="none" w:sz="0" w:space="0" w:color="auto"/>
                                                                                                                                        <w:bottom w:val="none" w:sz="0" w:space="0" w:color="auto"/>
                                                                                                                                        <w:right w:val="none" w:sz="0" w:space="0" w:color="auto"/>
                                                                                                                                      </w:divBdr>
                                                                                                                                      <w:divsChild>
                                                                                                                                        <w:div w:id="1731153473">
                                                                                                                                          <w:marLeft w:val="0"/>
                                                                                                                                          <w:marRight w:val="0"/>
                                                                                                                                          <w:marTop w:val="0"/>
                                                                                                                                          <w:marBottom w:val="0"/>
                                                                                                                                          <w:divBdr>
                                                                                                                                            <w:top w:val="none" w:sz="0" w:space="0" w:color="auto"/>
                                                                                                                                            <w:left w:val="none" w:sz="0" w:space="0" w:color="auto"/>
                                                                                                                                            <w:bottom w:val="none" w:sz="0" w:space="0" w:color="auto"/>
                                                                                                                                            <w:right w:val="none" w:sz="0" w:space="0" w:color="auto"/>
                                                                                                                                          </w:divBdr>
                                                                                                                                        </w:div>
                                                                                                                                        <w:div w:id="1053890023">
                                                                                                                                          <w:marLeft w:val="0"/>
                                                                                                                                          <w:marRight w:val="0"/>
                                                                                                                                          <w:marTop w:val="0"/>
                                                                                                                                          <w:marBottom w:val="0"/>
                                                                                                                                          <w:divBdr>
                                                                                                                                            <w:top w:val="none" w:sz="0" w:space="0" w:color="auto"/>
                                                                                                                                            <w:left w:val="none" w:sz="0" w:space="0" w:color="auto"/>
                                                                                                                                            <w:bottom w:val="none" w:sz="0" w:space="0" w:color="auto"/>
                                                                                                                                            <w:right w:val="none" w:sz="0" w:space="0" w:color="auto"/>
                                                                                                                                          </w:divBdr>
                                                                                                                                        </w:div>
                                                                                                                                      </w:divsChild>
                                                                                                                                    </w:div>
                                                                                                                                    <w:div w:id="1636064218">
                                                                                                                                      <w:marLeft w:val="0"/>
                                                                                                                                      <w:marRight w:val="0"/>
                                                                                                                                      <w:marTop w:val="0"/>
                                                                                                                                      <w:marBottom w:val="0"/>
                                                                                                                                      <w:divBdr>
                                                                                                                                        <w:top w:val="none" w:sz="0" w:space="0" w:color="auto"/>
                                                                                                                                        <w:left w:val="none" w:sz="0" w:space="0" w:color="auto"/>
                                                                                                                                        <w:bottom w:val="none" w:sz="0" w:space="0" w:color="auto"/>
                                                                                                                                        <w:right w:val="none" w:sz="0" w:space="0" w:color="auto"/>
                                                                                                                                      </w:divBdr>
                                                                                                                                      <w:divsChild>
                                                                                                                                        <w:div w:id="1398553793">
                                                                                                                                          <w:marLeft w:val="0"/>
                                                                                                                                          <w:marRight w:val="0"/>
                                                                                                                                          <w:marTop w:val="0"/>
                                                                                                                                          <w:marBottom w:val="0"/>
                                                                                                                                          <w:divBdr>
                                                                                                                                            <w:top w:val="none" w:sz="0" w:space="0" w:color="auto"/>
                                                                                                                                            <w:left w:val="none" w:sz="0" w:space="0" w:color="auto"/>
                                                                                                                                            <w:bottom w:val="none" w:sz="0" w:space="0" w:color="auto"/>
                                                                                                                                            <w:right w:val="none" w:sz="0" w:space="0" w:color="auto"/>
                                                                                                                                          </w:divBdr>
                                                                                                                                          <w:divsChild>
                                                                                                                                            <w:div w:id="1685132598">
                                                                                                                                              <w:marLeft w:val="0"/>
                                                                                                                                              <w:marRight w:val="0"/>
                                                                                                                                              <w:marTop w:val="0"/>
                                                                                                                                              <w:marBottom w:val="0"/>
                                                                                                                                              <w:divBdr>
                                                                                                                                                <w:top w:val="none" w:sz="0" w:space="0" w:color="auto"/>
                                                                                                                                                <w:left w:val="none" w:sz="0" w:space="0" w:color="auto"/>
                                                                                                                                                <w:bottom w:val="none" w:sz="0" w:space="0" w:color="auto"/>
                                                                                                                                                <w:right w:val="none" w:sz="0" w:space="0" w:color="auto"/>
                                                                                                                                              </w:divBdr>
                                                                                                                                              <w:divsChild>
                                                                                                                                                <w:div w:id="16090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835128">
      <w:bodyDiv w:val="1"/>
      <w:marLeft w:val="0"/>
      <w:marRight w:val="0"/>
      <w:marTop w:val="0"/>
      <w:marBottom w:val="0"/>
      <w:divBdr>
        <w:top w:val="none" w:sz="0" w:space="0" w:color="auto"/>
        <w:left w:val="none" w:sz="0" w:space="0" w:color="auto"/>
        <w:bottom w:val="none" w:sz="0" w:space="0" w:color="auto"/>
        <w:right w:val="none" w:sz="0" w:space="0" w:color="auto"/>
      </w:divBdr>
      <w:divsChild>
        <w:div w:id="1865971010">
          <w:marLeft w:val="0"/>
          <w:marRight w:val="0"/>
          <w:marTop w:val="0"/>
          <w:marBottom w:val="0"/>
          <w:divBdr>
            <w:top w:val="none" w:sz="0" w:space="0" w:color="auto"/>
            <w:left w:val="none" w:sz="0" w:space="0" w:color="auto"/>
            <w:bottom w:val="none" w:sz="0" w:space="0" w:color="auto"/>
            <w:right w:val="none" w:sz="0" w:space="0" w:color="auto"/>
          </w:divBdr>
          <w:divsChild>
            <w:div w:id="1164471673">
              <w:marLeft w:val="0"/>
              <w:marRight w:val="0"/>
              <w:marTop w:val="0"/>
              <w:marBottom w:val="0"/>
              <w:divBdr>
                <w:top w:val="none" w:sz="0" w:space="0" w:color="auto"/>
                <w:left w:val="none" w:sz="0" w:space="0" w:color="auto"/>
                <w:bottom w:val="none" w:sz="0" w:space="0" w:color="auto"/>
                <w:right w:val="none" w:sz="0" w:space="0" w:color="auto"/>
              </w:divBdr>
              <w:divsChild>
                <w:div w:id="1517578583">
                  <w:marLeft w:val="0"/>
                  <w:marRight w:val="0"/>
                  <w:marTop w:val="0"/>
                  <w:marBottom w:val="0"/>
                  <w:divBdr>
                    <w:top w:val="none" w:sz="0" w:space="0" w:color="auto"/>
                    <w:left w:val="none" w:sz="0" w:space="0" w:color="auto"/>
                    <w:bottom w:val="none" w:sz="0" w:space="0" w:color="auto"/>
                    <w:right w:val="none" w:sz="0" w:space="0" w:color="auto"/>
                  </w:divBdr>
                  <w:divsChild>
                    <w:div w:id="325136243">
                      <w:marLeft w:val="0"/>
                      <w:marRight w:val="0"/>
                      <w:marTop w:val="0"/>
                      <w:marBottom w:val="0"/>
                      <w:divBdr>
                        <w:top w:val="none" w:sz="0" w:space="0" w:color="auto"/>
                        <w:left w:val="none" w:sz="0" w:space="0" w:color="auto"/>
                        <w:bottom w:val="none" w:sz="0" w:space="0" w:color="auto"/>
                        <w:right w:val="none" w:sz="0" w:space="0" w:color="auto"/>
                      </w:divBdr>
                      <w:divsChild>
                        <w:div w:id="223563578">
                          <w:marLeft w:val="0"/>
                          <w:marRight w:val="0"/>
                          <w:marTop w:val="0"/>
                          <w:marBottom w:val="0"/>
                          <w:divBdr>
                            <w:top w:val="none" w:sz="0" w:space="0" w:color="auto"/>
                            <w:left w:val="none" w:sz="0" w:space="0" w:color="auto"/>
                            <w:bottom w:val="none" w:sz="0" w:space="0" w:color="auto"/>
                            <w:right w:val="none" w:sz="0" w:space="0" w:color="auto"/>
                          </w:divBdr>
                          <w:divsChild>
                            <w:div w:id="1587836600">
                              <w:marLeft w:val="0"/>
                              <w:marRight w:val="0"/>
                              <w:marTop w:val="0"/>
                              <w:marBottom w:val="0"/>
                              <w:divBdr>
                                <w:top w:val="none" w:sz="0" w:space="0" w:color="auto"/>
                                <w:left w:val="none" w:sz="0" w:space="0" w:color="auto"/>
                                <w:bottom w:val="none" w:sz="0" w:space="0" w:color="auto"/>
                                <w:right w:val="none" w:sz="0" w:space="0" w:color="auto"/>
                              </w:divBdr>
                              <w:divsChild>
                                <w:div w:id="918715997">
                                  <w:marLeft w:val="0"/>
                                  <w:marRight w:val="0"/>
                                  <w:marTop w:val="0"/>
                                  <w:marBottom w:val="0"/>
                                  <w:divBdr>
                                    <w:top w:val="none" w:sz="0" w:space="0" w:color="auto"/>
                                    <w:left w:val="none" w:sz="0" w:space="0" w:color="auto"/>
                                    <w:bottom w:val="none" w:sz="0" w:space="0" w:color="auto"/>
                                    <w:right w:val="none" w:sz="0" w:space="0" w:color="auto"/>
                                  </w:divBdr>
                                  <w:divsChild>
                                    <w:div w:id="1394546763">
                                      <w:marLeft w:val="0"/>
                                      <w:marRight w:val="0"/>
                                      <w:marTop w:val="0"/>
                                      <w:marBottom w:val="0"/>
                                      <w:divBdr>
                                        <w:top w:val="none" w:sz="0" w:space="0" w:color="auto"/>
                                        <w:left w:val="none" w:sz="0" w:space="0" w:color="auto"/>
                                        <w:bottom w:val="none" w:sz="0" w:space="0" w:color="auto"/>
                                        <w:right w:val="none" w:sz="0" w:space="0" w:color="auto"/>
                                      </w:divBdr>
                                      <w:divsChild>
                                        <w:div w:id="1772504091">
                                          <w:marLeft w:val="0"/>
                                          <w:marRight w:val="0"/>
                                          <w:marTop w:val="0"/>
                                          <w:marBottom w:val="0"/>
                                          <w:divBdr>
                                            <w:top w:val="none" w:sz="0" w:space="0" w:color="auto"/>
                                            <w:left w:val="none" w:sz="0" w:space="0" w:color="auto"/>
                                            <w:bottom w:val="none" w:sz="0" w:space="0" w:color="auto"/>
                                            <w:right w:val="none" w:sz="0" w:space="0" w:color="auto"/>
                                          </w:divBdr>
                                        </w:div>
                                      </w:divsChild>
                                    </w:div>
                                    <w:div w:id="2091736938">
                                      <w:marLeft w:val="0"/>
                                      <w:marRight w:val="0"/>
                                      <w:marTop w:val="0"/>
                                      <w:marBottom w:val="0"/>
                                      <w:divBdr>
                                        <w:top w:val="none" w:sz="0" w:space="0" w:color="auto"/>
                                        <w:left w:val="none" w:sz="0" w:space="0" w:color="auto"/>
                                        <w:bottom w:val="none" w:sz="0" w:space="0" w:color="auto"/>
                                        <w:right w:val="none" w:sz="0" w:space="0" w:color="auto"/>
                                      </w:divBdr>
                                      <w:divsChild>
                                        <w:div w:id="2006325066">
                                          <w:marLeft w:val="0"/>
                                          <w:marRight w:val="0"/>
                                          <w:marTop w:val="0"/>
                                          <w:marBottom w:val="0"/>
                                          <w:divBdr>
                                            <w:top w:val="none" w:sz="0" w:space="0" w:color="auto"/>
                                            <w:left w:val="none" w:sz="0" w:space="0" w:color="auto"/>
                                            <w:bottom w:val="none" w:sz="0" w:space="0" w:color="auto"/>
                                            <w:right w:val="none" w:sz="0" w:space="0" w:color="auto"/>
                                          </w:divBdr>
                                        </w:div>
                                      </w:divsChild>
                                    </w:div>
                                    <w:div w:id="54933306">
                                      <w:marLeft w:val="0"/>
                                      <w:marRight w:val="0"/>
                                      <w:marTop w:val="0"/>
                                      <w:marBottom w:val="0"/>
                                      <w:divBdr>
                                        <w:top w:val="none" w:sz="0" w:space="0" w:color="auto"/>
                                        <w:left w:val="none" w:sz="0" w:space="0" w:color="auto"/>
                                        <w:bottom w:val="none" w:sz="0" w:space="0" w:color="auto"/>
                                        <w:right w:val="none" w:sz="0" w:space="0" w:color="auto"/>
                                      </w:divBdr>
                                      <w:divsChild>
                                        <w:div w:id="203314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0917105">
      <w:bodyDiv w:val="1"/>
      <w:marLeft w:val="0"/>
      <w:marRight w:val="0"/>
      <w:marTop w:val="0"/>
      <w:marBottom w:val="0"/>
      <w:divBdr>
        <w:top w:val="none" w:sz="0" w:space="0" w:color="auto"/>
        <w:left w:val="none" w:sz="0" w:space="0" w:color="auto"/>
        <w:bottom w:val="none" w:sz="0" w:space="0" w:color="auto"/>
        <w:right w:val="none" w:sz="0" w:space="0" w:color="auto"/>
      </w:divBdr>
      <w:divsChild>
        <w:div w:id="81995023">
          <w:marLeft w:val="540"/>
          <w:marRight w:val="0"/>
          <w:marTop w:val="0"/>
          <w:marBottom w:val="45"/>
          <w:divBdr>
            <w:top w:val="none" w:sz="0" w:space="0" w:color="auto"/>
            <w:left w:val="none" w:sz="0" w:space="0" w:color="auto"/>
            <w:bottom w:val="none" w:sz="0" w:space="0" w:color="auto"/>
            <w:right w:val="none" w:sz="0" w:space="0" w:color="auto"/>
          </w:divBdr>
        </w:div>
        <w:div w:id="1399933798">
          <w:marLeft w:val="0"/>
          <w:marRight w:val="0"/>
          <w:marTop w:val="0"/>
          <w:marBottom w:val="0"/>
          <w:divBdr>
            <w:top w:val="none" w:sz="0" w:space="0" w:color="auto"/>
            <w:left w:val="none" w:sz="0" w:space="0" w:color="auto"/>
            <w:bottom w:val="none" w:sz="0" w:space="0" w:color="auto"/>
            <w:right w:val="none" w:sz="0" w:space="0" w:color="auto"/>
          </w:divBdr>
        </w:div>
        <w:div w:id="898635518">
          <w:marLeft w:val="540"/>
          <w:marRight w:val="0"/>
          <w:marTop w:val="0"/>
          <w:marBottom w:val="0"/>
          <w:divBdr>
            <w:top w:val="none" w:sz="0" w:space="0" w:color="auto"/>
            <w:left w:val="none" w:sz="0" w:space="0" w:color="auto"/>
            <w:bottom w:val="none" w:sz="0" w:space="0" w:color="auto"/>
            <w:right w:val="none" w:sz="0" w:space="0" w:color="auto"/>
          </w:divBdr>
        </w:div>
      </w:divsChild>
    </w:div>
    <w:div w:id="266892945">
      <w:bodyDiv w:val="1"/>
      <w:marLeft w:val="0"/>
      <w:marRight w:val="0"/>
      <w:marTop w:val="0"/>
      <w:marBottom w:val="0"/>
      <w:divBdr>
        <w:top w:val="none" w:sz="0" w:space="0" w:color="auto"/>
        <w:left w:val="none" w:sz="0" w:space="0" w:color="auto"/>
        <w:bottom w:val="none" w:sz="0" w:space="0" w:color="auto"/>
        <w:right w:val="none" w:sz="0" w:space="0" w:color="auto"/>
      </w:divBdr>
      <w:divsChild>
        <w:div w:id="1332297089">
          <w:marLeft w:val="0"/>
          <w:marRight w:val="0"/>
          <w:marTop w:val="0"/>
          <w:marBottom w:val="0"/>
          <w:divBdr>
            <w:top w:val="none" w:sz="0" w:space="0" w:color="auto"/>
            <w:left w:val="none" w:sz="0" w:space="0" w:color="auto"/>
            <w:bottom w:val="none" w:sz="0" w:space="0" w:color="auto"/>
            <w:right w:val="none" w:sz="0" w:space="0" w:color="auto"/>
          </w:divBdr>
          <w:divsChild>
            <w:div w:id="1556307279">
              <w:marLeft w:val="0"/>
              <w:marRight w:val="0"/>
              <w:marTop w:val="0"/>
              <w:marBottom w:val="0"/>
              <w:divBdr>
                <w:top w:val="none" w:sz="0" w:space="0" w:color="auto"/>
                <w:left w:val="none" w:sz="0" w:space="0" w:color="auto"/>
                <w:bottom w:val="none" w:sz="0" w:space="0" w:color="auto"/>
                <w:right w:val="none" w:sz="0" w:space="0" w:color="auto"/>
              </w:divBdr>
              <w:divsChild>
                <w:div w:id="2023974751">
                  <w:marLeft w:val="0"/>
                  <w:marRight w:val="0"/>
                  <w:marTop w:val="0"/>
                  <w:marBottom w:val="0"/>
                  <w:divBdr>
                    <w:top w:val="none" w:sz="0" w:space="0" w:color="auto"/>
                    <w:left w:val="none" w:sz="0" w:space="0" w:color="auto"/>
                    <w:bottom w:val="none" w:sz="0" w:space="0" w:color="auto"/>
                    <w:right w:val="none" w:sz="0" w:space="0" w:color="auto"/>
                  </w:divBdr>
                  <w:divsChild>
                    <w:div w:id="658389810">
                      <w:marLeft w:val="0"/>
                      <w:marRight w:val="0"/>
                      <w:marTop w:val="0"/>
                      <w:marBottom w:val="0"/>
                      <w:divBdr>
                        <w:top w:val="none" w:sz="0" w:space="0" w:color="auto"/>
                        <w:left w:val="none" w:sz="0" w:space="0" w:color="auto"/>
                        <w:bottom w:val="none" w:sz="0" w:space="0" w:color="auto"/>
                        <w:right w:val="none" w:sz="0" w:space="0" w:color="auto"/>
                      </w:divBdr>
                      <w:divsChild>
                        <w:div w:id="1300109355">
                          <w:marLeft w:val="0"/>
                          <w:marRight w:val="0"/>
                          <w:marTop w:val="0"/>
                          <w:marBottom w:val="0"/>
                          <w:divBdr>
                            <w:top w:val="none" w:sz="0" w:space="0" w:color="auto"/>
                            <w:left w:val="none" w:sz="0" w:space="0" w:color="auto"/>
                            <w:bottom w:val="none" w:sz="0" w:space="0" w:color="auto"/>
                            <w:right w:val="none" w:sz="0" w:space="0" w:color="auto"/>
                          </w:divBdr>
                          <w:divsChild>
                            <w:div w:id="963384293">
                              <w:marLeft w:val="0"/>
                              <w:marRight w:val="0"/>
                              <w:marTop w:val="0"/>
                              <w:marBottom w:val="0"/>
                              <w:divBdr>
                                <w:top w:val="none" w:sz="0" w:space="0" w:color="auto"/>
                                <w:left w:val="none" w:sz="0" w:space="0" w:color="auto"/>
                                <w:bottom w:val="none" w:sz="0" w:space="0" w:color="auto"/>
                                <w:right w:val="none" w:sz="0" w:space="0" w:color="auto"/>
                              </w:divBdr>
                              <w:divsChild>
                                <w:div w:id="617755980">
                                  <w:marLeft w:val="0"/>
                                  <w:marRight w:val="0"/>
                                  <w:marTop w:val="0"/>
                                  <w:marBottom w:val="0"/>
                                  <w:divBdr>
                                    <w:top w:val="none" w:sz="0" w:space="0" w:color="auto"/>
                                    <w:left w:val="none" w:sz="0" w:space="0" w:color="auto"/>
                                    <w:bottom w:val="none" w:sz="0" w:space="0" w:color="auto"/>
                                    <w:right w:val="none" w:sz="0" w:space="0" w:color="auto"/>
                                  </w:divBdr>
                                  <w:divsChild>
                                    <w:div w:id="538470301">
                                      <w:marLeft w:val="0"/>
                                      <w:marRight w:val="0"/>
                                      <w:marTop w:val="0"/>
                                      <w:marBottom w:val="0"/>
                                      <w:divBdr>
                                        <w:top w:val="none" w:sz="0" w:space="0" w:color="auto"/>
                                        <w:left w:val="none" w:sz="0" w:space="0" w:color="auto"/>
                                        <w:bottom w:val="none" w:sz="0" w:space="0" w:color="auto"/>
                                        <w:right w:val="none" w:sz="0" w:space="0" w:color="auto"/>
                                      </w:divBdr>
                                      <w:divsChild>
                                        <w:div w:id="471095033">
                                          <w:marLeft w:val="0"/>
                                          <w:marRight w:val="0"/>
                                          <w:marTop w:val="0"/>
                                          <w:marBottom w:val="0"/>
                                          <w:divBdr>
                                            <w:top w:val="none" w:sz="0" w:space="0" w:color="auto"/>
                                            <w:left w:val="none" w:sz="0" w:space="0" w:color="auto"/>
                                            <w:bottom w:val="none" w:sz="0" w:space="0" w:color="auto"/>
                                            <w:right w:val="none" w:sz="0" w:space="0" w:color="auto"/>
                                          </w:divBdr>
                                          <w:divsChild>
                                            <w:div w:id="1364745487">
                                              <w:marLeft w:val="0"/>
                                              <w:marRight w:val="0"/>
                                              <w:marTop w:val="0"/>
                                              <w:marBottom w:val="0"/>
                                              <w:divBdr>
                                                <w:top w:val="none" w:sz="0" w:space="0" w:color="auto"/>
                                                <w:left w:val="none" w:sz="0" w:space="0" w:color="auto"/>
                                                <w:bottom w:val="none" w:sz="0" w:space="0" w:color="auto"/>
                                                <w:right w:val="none" w:sz="0" w:space="0" w:color="auto"/>
                                              </w:divBdr>
                                              <w:divsChild>
                                                <w:div w:id="637078648">
                                                  <w:marLeft w:val="0"/>
                                                  <w:marRight w:val="0"/>
                                                  <w:marTop w:val="0"/>
                                                  <w:marBottom w:val="0"/>
                                                  <w:divBdr>
                                                    <w:top w:val="none" w:sz="0" w:space="0" w:color="auto"/>
                                                    <w:left w:val="none" w:sz="0" w:space="0" w:color="auto"/>
                                                    <w:bottom w:val="none" w:sz="0" w:space="0" w:color="auto"/>
                                                    <w:right w:val="none" w:sz="0" w:space="0" w:color="auto"/>
                                                  </w:divBdr>
                                                  <w:divsChild>
                                                    <w:div w:id="2001886839">
                                                      <w:marLeft w:val="0"/>
                                                      <w:marRight w:val="0"/>
                                                      <w:marTop w:val="0"/>
                                                      <w:marBottom w:val="0"/>
                                                      <w:divBdr>
                                                        <w:top w:val="none" w:sz="0" w:space="0" w:color="auto"/>
                                                        <w:left w:val="none" w:sz="0" w:space="0" w:color="auto"/>
                                                        <w:bottom w:val="none" w:sz="0" w:space="0" w:color="auto"/>
                                                        <w:right w:val="none" w:sz="0" w:space="0" w:color="auto"/>
                                                      </w:divBdr>
                                                      <w:divsChild>
                                                        <w:div w:id="1315572476">
                                                          <w:marLeft w:val="0"/>
                                                          <w:marRight w:val="0"/>
                                                          <w:marTop w:val="0"/>
                                                          <w:marBottom w:val="0"/>
                                                          <w:divBdr>
                                                            <w:top w:val="none" w:sz="0" w:space="0" w:color="auto"/>
                                                            <w:left w:val="none" w:sz="0" w:space="0" w:color="auto"/>
                                                            <w:bottom w:val="none" w:sz="0" w:space="0" w:color="auto"/>
                                                            <w:right w:val="none" w:sz="0" w:space="0" w:color="auto"/>
                                                          </w:divBdr>
                                                          <w:divsChild>
                                                            <w:div w:id="532352623">
                                                              <w:marLeft w:val="0"/>
                                                              <w:marRight w:val="0"/>
                                                              <w:marTop w:val="0"/>
                                                              <w:marBottom w:val="0"/>
                                                              <w:divBdr>
                                                                <w:top w:val="none" w:sz="0" w:space="0" w:color="auto"/>
                                                                <w:left w:val="none" w:sz="0" w:space="0" w:color="auto"/>
                                                                <w:bottom w:val="none" w:sz="0" w:space="0" w:color="auto"/>
                                                                <w:right w:val="none" w:sz="0" w:space="0" w:color="auto"/>
                                                              </w:divBdr>
                                                              <w:divsChild>
                                                                <w:div w:id="9419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1940588">
      <w:bodyDiv w:val="1"/>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sChild>
                                            <w:div w:id="194657092">
                                              <w:marLeft w:val="0"/>
                                              <w:marRight w:val="0"/>
                                              <w:marTop w:val="0"/>
                                              <w:marBottom w:val="0"/>
                                              <w:divBdr>
                                                <w:top w:val="none" w:sz="0" w:space="0" w:color="auto"/>
                                                <w:left w:val="none" w:sz="0" w:space="0" w:color="auto"/>
                                                <w:bottom w:val="none" w:sz="0" w:space="0" w:color="auto"/>
                                                <w:right w:val="none" w:sz="0" w:space="0" w:color="auto"/>
                                              </w:divBdr>
                                              <w:divsChild>
                                                <w:div w:id="206381058">
                                                  <w:marLeft w:val="0"/>
                                                  <w:marRight w:val="0"/>
                                                  <w:marTop w:val="0"/>
                                                  <w:marBottom w:val="0"/>
                                                  <w:divBdr>
                                                    <w:top w:val="none" w:sz="0" w:space="0" w:color="auto"/>
                                                    <w:left w:val="none" w:sz="0" w:space="0" w:color="auto"/>
                                                    <w:bottom w:val="none" w:sz="0" w:space="0" w:color="auto"/>
                                                    <w:right w:val="none" w:sz="0" w:space="0" w:color="auto"/>
                                                  </w:divBdr>
                                                  <w:divsChild>
                                                    <w:div w:id="1596358495">
                                                      <w:marLeft w:val="0"/>
                                                      <w:marRight w:val="0"/>
                                                      <w:marTop w:val="0"/>
                                                      <w:marBottom w:val="0"/>
                                                      <w:divBdr>
                                                        <w:top w:val="none" w:sz="0" w:space="0" w:color="auto"/>
                                                        <w:left w:val="none" w:sz="0" w:space="0" w:color="auto"/>
                                                        <w:bottom w:val="none" w:sz="0" w:space="0" w:color="auto"/>
                                                        <w:right w:val="none" w:sz="0" w:space="0" w:color="auto"/>
                                                      </w:divBdr>
                                                      <w:divsChild>
                                                        <w:div w:id="2067298431">
                                                          <w:marLeft w:val="0"/>
                                                          <w:marRight w:val="0"/>
                                                          <w:marTop w:val="0"/>
                                                          <w:marBottom w:val="0"/>
                                                          <w:divBdr>
                                                            <w:top w:val="none" w:sz="0" w:space="0" w:color="auto"/>
                                                            <w:left w:val="none" w:sz="0" w:space="0" w:color="auto"/>
                                                            <w:bottom w:val="none" w:sz="0" w:space="0" w:color="auto"/>
                                                            <w:right w:val="none" w:sz="0" w:space="0" w:color="auto"/>
                                                          </w:divBdr>
                                                          <w:divsChild>
                                                            <w:div w:id="928924136">
                                                              <w:marLeft w:val="0"/>
                                                              <w:marRight w:val="0"/>
                                                              <w:marTop w:val="0"/>
                                                              <w:marBottom w:val="0"/>
                                                              <w:divBdr>
                                                                <w:top w:val="none" w:sz="0" w:space="0" w:color="auto"/>
                                                                <w:left w:val="none" w:sz="0" w:space="0" w:color="auto"/>
                                                                <w:bottom w:val="none" w:sz="0" w:space="0" w:color="auto"/>
                                                                <w:right w:val="none" w:sz="0" w:space="0" w:color="auto"/>
                                                              </w:divBdr>
                                                              <w:divsChild>
                                                                <w:div w:id="19648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5685647">
      <w:bodyDiv w:val="1"/>
      <w:marLeft w:val="0"/>
      <w:marRight w:val="0"/>
      <w:marTop w:val="0"/>
      <w:marBottom w:val="0"/>
      <w:divBdr>
        <w:top w:val="none" w:sz="0" w:space="0" w:color="auto"/>
        <w:left w:val="none" w:sz="0" w:space="0" w:color="auto"/>
        <w:bottom w:val="none" w:sz="0" w:space="0" w:color="auto"/>
        <w:right w:val="none" w:sz="0" w:space="0" w:color="auto"/>
      </w:divBdr>
    </w:div>
    <w:div w:id="732587311">
      <w:bodyDiv w:val="1"/>
      <w:marLeft w:val="0"/>
      <w:marRight w:val="0"/>
      <w:marTop w:val="0"/>
      <w:marBottom w:val="0"/>
      <w:divBdr>
        <w:top w:val="none" w:sz="0" w:space="0" w:color="auto"/>
        <w:left w:val="none" w:sz="0" w:space="0" w:color="auto"/>
        <w:bottom w:val="none" w:sz="0" w:space="0" w:color="auto"/>
        <w:right w:val="none" w:sz="0" w:space="0" w:color="auto"/>
      </w:divBdr>
    </w:div>
    <w:div w:id="809400227">
      <w:bodyDiv w:val="1"/>
      <w:marLeft w:val="2"/>
      <w:marRight w:val="2"/>
      <w:marTop w:val="0"/>
      <w:marBottom w:val="0"/>
      <w:divBdr>
        <w:top w:val="none" w:sz="0" w:space="0" w:color="auto"/>
        <w:left w:val="none" w:sz="0" w:space="0" w:color="auto"/>
        <w:bottom w:val="none" w:sz="0" w:space="0" w:color="auto"/>
        <w:right w:val="none" w:sz="0" w:space="0" w:color="auto"/>
      </w:divBdr>
      <w:divsChild>
        <w:div w:id="106118616">
          <w:marLeft w:val="0"/>
          <w:marRight w:val="0"/>
          <w:marTop w:val="0"/>
          <w:marBottom w:val="0"/>
          <w:divBdr>
            <w:top w:val="none" w:sz="0" w:space="0" w:color="auto"/>
            <w:left w:val="none" w:sz="0" w:space="0" w:color="auto"/>
            <w:bottom w:val="none" w:sz="0" w:space="0" w:color="auto"/>
            <w:right w:val="none" w:sz="0" w:space="0" w:color="auto"/>
          </w:divBdr>
          <w:divsChild>
            <w:div w:id="1663312211">
              <w:marLeft w:val="-225"/>
              <w:marRight w:val="-225"/>
              <w:marTop w:val="0"/>
              <w:marBottom w:val="0"/>
              <w:divBdr>
                <w:top w:val="none" w:sz="0" w:space="0" w:color="auto"/>
                <w:left w:val="none" w:sz="0" w:space="0" w:color="auto"/>
                <w:bottom w:val="none" w:sz="0" w:space="0" w:color="auto"/>
                <w:right w:val="none" w:sz="0" w:space="0" w:color="auto"/>
              </w:divBdr>
              <w:divsChild>
                <w:div w:id="970476098">
                  <w:marLeft w:val="0"/>
                  <w:marRight w:val="0"/>
                  <w:marTop w:val="0"/>
                  <w:marBottom w:val="0"/>
                  <w:divBdr>
                    <w:top w:val="none" w:sz="0" w:space="0" w:color="auto"/>
                    <w:left w:val="none" w:sz="0" w:space="0" w:color="auto"/>
                    <w:bottom w:val="none" w:sz="0" w:space="0" w:color="auto"/>
                    <w:right w:val="none" w:sz="0" w:space="0" w:color="auto"/>
                  </w:divBdr>
                  <w:divsChild>
                    <w:div w:id="1427261470">
                      <w:marLeft w:val="0"/>
                      <w:marRight w:val="0"/>
                      <w:marTop w:val="0"/>
                      <w:marBottom w:val="0"/>
                      <w:divBdr>
                        <w:top w:val="none" w:sz="0" w:space="0" w:color="auto"/>
                        <w:left w:val="none" w:sz="0" w:space="0" w:color="auto"/>
                        <w:bottom w:val="none" w:sz="0" w:space="0" w:color="auto"/>
                        <w:right w:val="none" w:sz="0" w:space="0" w:color="auto"/>
                      </w:divBdr>
                      <w:divsChild>
                        <w:div w:id="1830365876">
                          <w:marLeft w:val="0"/>
                          <w:marRight w:val="0"/>
                          <w:marTop w:val="0"/>
                          <w:marBottom w:val="0"/>
                          <w:divBdr>
                            <w:top w:val="none" w:sz="0" w:space="0" w:color="auto"/>
                            <w:left w:val="none" w:sz="0" w:space="0" w:color="auto"/>
                            <w:bottom w:val="none" w:sz="0" w:space="0" w:color="auto"/>
                            <w:right w:val="none" w:sz="0" w:space="0" w:color="auto"/>
                          </w:divBdr>
                          <w:divsChild>
                            <w:div w:id="754547880">
                              <w:marLeft w:val="0"/>
                              <w:marRight w:val="0"/>
                              <w:marTop w:val="0"/>
                              <w:marBottom w:val="0"/>
                              <w:divBdr>
                                <w:top w:val="none" w:sz="0" w:space="0" w:color="auto"/>
                                <w:left w:val="none" w:sz="0" w:space="0" w:color="auto"/>
                                <w:bottom w:val="none" w:sz="0" w:space="0" w:color="auto"/>
                                <w:right w:val="none" w:sz="0" w:space="0" w:color="auto"/>
                              </w:divBdr>
                              <w:divsChild>
                                <w:div w:id="1210075069">
                                  <w:marLeft w:val="0"/>
                                  <w:marRight w:val="0"/>
                                  <w:marTop w:val="0"/>
                                  <w:marBottom w:val="300"/>
                                  <w:divBdr>
                                    <w:top w:val="single" w:sz="6" w:space="0" w:color="CCCCCC"/>
                                    <w:left w:val="single" w:sz="6" w:space="0" w:color="CCCCCC"/>
                                    <w:bottom w:val="single" w:sz="6" w:space="0" w:color="CCCCCC"/>
                                    <w:right w:val="single" w:sz="6" w:space="0" w:color="CCCCCC"/>
                                  </w:divBdr>
                                  <w:divsChild>
                                    <w:div w:id="1550680051">
                                      <w:marLeft w:val="0"/>
                                      <w:marRight w:val="0"/>
                                      <w:marTop w:val="0"/>
                                      <w:marBottom w:val="0"/>
                                      <w:divBdr>
                                        <w:top w:val="none" w:sz="0" w:space="0" w:color="auto"/>
                                        <w:left w:val="none" w:sz="0" w:space="0" w:color="auto"/>
                                        <w:bottom w:val="none" w:sz="0" w:space="0" w:color="auto"/>
                                        <w:right w:val="none" w:sz="0" w:space="0" w:color="auto"/>
                                      </w:divBdr>
                                      <w:divsChild>
                                        <w:div w:id="826747359">
                                          <w:marLeft w:val="0"/>
                                          <w:marRight w:val="0"/>
                                          <w:marTop w:val="0"/>
                                          <w:marBottom w:val="0"/>
                                          <w:divBdr>
                                            <w:top w:val="none" w:sz="0" w:space="0" w:color="auto"/>
                                            <w:left w:val="none" w:sz="0" w:space="0" w:color="auto"/>
                                            <w:bottom w:val="none" w:sz="0" w:space="0" w:color="auto"/>
                                            <w:right w:val="none" w:sz="0" w:space="0" w:color="auto"/>
                                          </w:divBdr>
                                          <w:divsChild>
                                            <w:div w:id="1315911104">
                                              <w:marLeft w:val="0"/>
                                              <w:marRight w:val="0"/>
                                              <w:marTop w:val="0"/>
                                              <w:marBottom w:val="0"/>
                                              <w:divBdr>
                                                <w:top w:val="none" w:sz="0" w:space="0" w:color="auto"/>
                                                <w:left w:val="none" w:sz="0" w:space="0" w:color="auto"/>
                                                <w:bottom w:val="none" w:sz="0" w:space="0" w:color="auto"/>
                                                <w:right w:val="none" w:sz="0" w:space="0" w:color="auto"/>
                                              </w:divBdr>
                                              <w:divsChild>
                                                <w:div w:id="1330064749">
                                                  <w:marLeft w:val="0"/>
                                                  <w:marRight w:val="0"/>
                                                  <w:marTop w:val="0"/>
                                                  <w:marBottom w:val="0"/>
                                                  <w:divBdr>
                                                    <w:top w:val="none" w:sz="0" w:space="0" w:color="auto"/>
                                                    <w:left w:val="none" w:sz="0" w:space="0" w:color="auto"/>
                                                    <w:bottom w:val="none" w:sz="0" w:space="0" w:color="auto"/>
                                                    <w:right w:val="none" w:sz="0" w:space="0" w:color="auto"/>
                                                  </w:divBdr>
                                                </w:div>
                                                <w:div w:id="871311098">
                                                  <w:marLeft w:val="0"/>
                                                  <w:marRight w:val="0"/>
                                                  <w:marTop w:val="0"/>
                                                  <w:marBottom w:val="0"/>
                                                  <w:divBdr>
                                                    <w:top w:val="none" w:sz="0" w:space="0" w:color="auto"/>
                                                    <w:left w:val="none" w:sz="0" w:space="0" w:color="auto"/>
                                                    <w:bottom w:val="none" w:sz="0" w:space="0" w:color="auto"/>
                                                    <w:right w:val="none" w:sz="0" w:space="0" w:color="auto"/>
                                                  </w:divBdr>
                                                </w:div>
                                                <w:div w:id="13360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4119035">
      <w:bodyDiv w:val="1"/>
      <w:marLeft w:val="0"/>
      <w:marRight w:val="0"/>
      <w:marTop w:val="0"/>
      <w:marBottom w:val="0"/>
      <w:divBdr>
        <w:top w:val="none" w:sz="0" w:space="0" w:color="auto"/>
        <w:left w:val="none" w:sz="0" w:space="0" w:color="auto"/>
        <w:bottom w:val="none" w:sz="0" w:space="0" w:color="auto"/>
        <w:right w:val="none" w:sz="0" w:space="0" w:color="auto"/>
      </w:divBdr>
    </w:div>
    <w:div w:id="932005872">
      <w:bodyDiv w:val="1"/>
      <w:marLeft w:val="0"/>
      <w:marRight w:val="0"/>
      <w:marTop w:val="0"/>
      <w:marBottom w:val="0"/>
      <w:divBdr>
        <w:top w:val="none" w:sz="0" w:space="0" w:color="auto"/>
        <w:left w:val="none" w:sz="0" w:space="0" w:color="auto"/>
        <w:bottom w:val="none" w:sz="0" w:space="0" w:color="auto"/>
        <w:right w:val="none" w:sz="0" w:space="0" w:color="auto"/>
      </w:divBdr>
    </w:div>
    <w:div w:id="948201859">
      <w:bodyDiv w:val="1"/>
      <w:marLeft w:val="0"/>
      <w:marRight w:val="0"/>
      <w:marTop w:val="0"/>
      <w:marBottom w:val="0"/>
      <w:divBdr>
        <w:top w:val="none" w:sz="0" w:space="0" w:color="auto"/>
        <w:left w:val="none" w:sz="0" w:space="0" w:color="auto"/>
        <w:bottom w:val="none" w:sz="0" w:space="0" w:color="auto"/>
        <w:right w:val="none" w:sz="0" w:space="0" w:color="auto"/>
      </w:divBdr>
      <w:divsChild>
        <w:div w:id="1003580979">
          <w:marLeft w:val="0"/>
          <w:marRight w:val="0"/>
          <w:marTop w:val="0"/>
          <w:marBottom w:val="0"/>
          <w:divBdr>
            <w:top w:val="none" w:sz="0" w:space="0" w:color="auto"/>
            <w:left w:val="none" w:sz="0" w:space="0" w:color="auto"/>
            <w:bottom w:val="none" w:sz="0" w:space="0" w:color="auto"/>
            <w:right w:val="none" w:sz="0" w:space="0" w:color="auto"/>
          </w:divBdr>
          <w:divsChild>
            <w:div w:id="1635599656">
              <w:marLeft w:val="0"/>
              <w:marRight w:val="0"/>
              <w:marTop w:val="0"/>
              <w:marBottom w:val="0"/>
              <w:divBdr>
                <w:top w:val="none" w:sz="0" w:space="0" w:color="auto"/>
                <w:left w:val="none" w:sz="0" w:space="0" w:color="auto"/>
                <w:bottom w:val="none" w:sz="0" w:space="0" w:color="auto"/>
                <w:right w:val="none" w:sz="0" w:space="0" w:color="auto"/>
              </w:divBdr>
              <w:divsChild>
                <w:div w:id="90511194">
                  <w:marLeft w:val="0"/>
                  <w:marRight w:val="0"/>
                  <w:marTop w:val="0"/>
                  <w:marBottom w:val="0"/>
                  <w:divBdr>
                    <w:top w:val="none" w:sz="0" w:space="0" w:color="auto"/>
                    <w:left w:val="none" w:sz="0" w:space="0" w:color="auto"/>
                    <w:bottom w:val="none" w:sz="0" w:space="0" w:color="auto"/>
                    <w:right w:val="none" w:sz="0" w:space="0" w:color="auto"/>
                  </w:divBdr>
                  <w:divsChild>
                    <w:div w:id="1056012053">
                      <w:marLeft w:val="0"/>
                      <w:marRight w:val="0"/>
                      <w:marTop w:val="0"/>
                      <w:marBottom w:val="0"/>
                      <w:divBdr>
                        <w:top w:val="none" w:sz="0" w:space="0" w:color="auto"/>
                        <w:left w:val="none" w:sz="0" w:space="0" w:color="auto"/>
                        <w:bottom w:val="none" w:sz="0" w:space="0" w:color="auto"/>
                        <w:right w:val="none" w:sz="0" w:space="0" w:color="auto"/>
                      </w:divBdr>
                      <w:divsChild>
                        <w:div w:id="1500316494">
                          <w:marLeft w:val="0"/>
                          <w:marRight w:val="0"/>
                          <w:marTop w:val="0"/>
                          <w:marBottom w:val="0"/>
                          <w:divBdr>
                            <w:top w:val="none" w:sz="0" w:space="0" w:color="auto"/>
                            <w:left w:val="none" w:sz="0" w:space="0" w:color="auto"/>
                            <w:bottom w:val="none" w:sz="0" w:space="0" w:color="auto"/>
                            <w:right w:val="none" w:sz="0" w:space="0" w:color="auto"/>
                          </w:divBdr>
                          <w:divsChild>
                            <w:div w:id="535123092">
                              <w:marLeft w:val="0"/>
                              <w:marRight w:val="0"/>
                              <w:marTop w:val="0"/>
                              <w:marBottom w:val="0"/>
                              <w:divBdr>
                                <w:top w:val="none" w:sz="0" w:space="0" w:color="auto"/>
                                <w:left w:val="none" w:sz="0" w:space="0" w:color="auto"/>
                                <w:bottom w:val="none" w:sz="0" w:space="0" w:color="auto"/>
                                <w:right w:val="none" w:sz="0" w:space="0" w:color="auto"/>
                              </w:divBdr>
                              <w:divsChild>
                                <w:div w:id="798189406">
                                  <w:marLeft w:val="0"/>
                                  <w:marRight w:val="0"/>
                                  <w:marTop w:val="0"/>
                                  <w:marBottom w:val="0"/>
                                  <w:divBdr>
                                    <w:top w:val="none" w:sz="0" w:space="0" w:color="auto"/>
                                    <w:left w:val="none" w:sz="0" w:space="0" w:color="auto"/>
                                    <w:bottom w:val="none" w:sz="0" w:space="0" w:color="auto"/>
                                    <w:right w:val="none" w:sz="0" w:space="0" w:color="auto"/>
                                  </w:divBdr>
                                  <w:divsChild>
                                    <w:div w:id="6156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26186">
      <w:bodyDiv w:val="1"/>
      <w:marLeft w:val="0"/>
      <w:marRight w:val="0"/>
      <w:marTop w:val="0"/>
      <w:marBottom w:val="0"/>
      <w:divBdr>
        <w:top w:val="none" w:sz="0" w:space="0" w:color="auto"/>
        <w:left w:val="none" w:sz="0" w:space="0" w:color="auto"/>
        <w:bottom w:val="none" w:sz="0" w:space="0" w:color="auto"/>
        <w:right w:val="none" w:sz="0" w:space="0" w:color="auto"/>
      </w:divBdr>
    </w:div>
    <w:div w:id="1283076396">
      <w:bodyDiv w:val="1"/>
      <w:marLeft w:val="0"/>
      <w:marRight w:val="0"/>
      <w:marTop w:val="0"/>
      <w:marBottom w:val="0"/>
      <w:divBdr>
        <w:top w:val="none" w:sz="0" w:space="0" w:color="auto"/>
        <w:left w:val="none" w:sz="0" w:space="0" w:color="auto"/>
        <w:bottom w:val="none" w:sz="0" w:space="0" w:color="auto"/>
        <w:right w:val="none" w:sz="0" w:space="0" w:color="auto"/>
      </w:divBdr>
      <w:divsChild>
        <w:div w:id="1316379610">
          <w:marLeft w:val="0"/>
          <w:marRight w:val="0"/>
          <w:marTop w:val="0"/>
          <w:marBottom w:val="0"/>
          <w:divBdr>
            <w:top w:val="none" w:sz="0" w:space="0" w:color="auto"/>
            <w:left w:val="none" w:sz="0" w:space="0" w:color="auto"/>
            <w:bottom w:val="none" w:sz="0" w:space="0" w:color="auto"/>
            <w:right w:val="none" w:sz="0" w:space="0" w:color="auto"/>
          </w:divBdr>
        </w:div>
        <w:div w:id="1604459648">
          <w:marLeft w:val="0"/>
          <w:marRight w:val="0"/>
          <w:marTop w:val="0"/>
          <w:marBottom w:val="0"/>
          <w:divBdr>
            <w:top w:val="none" w:sz="0" w:space="0" w:color="auto"/>
            <w:left w:val="none" w:sz="0" w:space="0" w:color="auto"/>
            <w:bottom w:val="none" w:sz="0" w:space="0" w:color="auto"/>
            <w:right w:val="none" w:sz="0" w:space="0" w:color="auto"/>
          </w:divBdr>
        </w:div>
        <w:div w:id="1692145609">
          <w:marLeft w:val="0"/>
          <w:marRight w:val="0"/>
          <w:marTop w:val="0"/>
          <w:marBottom w:val="0"/>
          <w:divBdr>
            <w:top w:val="none" w:sz="0" w:space="0" w:color="auto"/>
            <w:left w:val="none" w:sz="0" w:space="0" w:color="auto"/>
            <w:bottom w:val="none" w:sz="0" w:space="0" w:color="auto"/>
            <w:right w:val="none" w:sz="0" w:space="0" w:color="auto"/>
          </w:divBdr>
        </w:div>
        <w:div w:id="1998804199">
          <w:marLeft w:val="0"/>
          <w:marRight w:val="0"/>
          <w:marTop w:val="0"/>
          <w:marBottom w:val="0"/>
          <w:divBdr>
            <w:top w:val="none" w:sz="0" w:space="0" w:color="auto"/>
            <w:left w:val="none" w:sz="0" w:space="0" w:color="auto"/>
            <w:bottom w:val="none" w:sz="0" w:space="0" w:color="auto"/>
            <w:right w:val="none" w:sz="0" w:space="0" w:color="auto"/>
          </w:divBdr>
        </w:div>
      </w:divsChild>
    </w:div>
    <w:div w:id="1336231237">
      <w:bodyDiv w:val="1"/>
      <w:marLeft w:val="0"/>
      <w:marRight w:val="0"/>
      <w:marTop w:val="0"/>
      <w:marBottom w:val="0"/>
      <w:divBdr>
        <w:top w:val="none" w:sz="0" w:space="0" w:color="auto"/>
        <w:left w:val="none" w:sz="0" w:space="0" w:color="auto"/>
        <w:bottom w:val="none" w:sz="0" w:space="0" w:color="auto"/>
        <w:right w:val="none" w:sz="0" w:space="0" w:color="auto"/>
      </w:divBdr>
      <w:divsChild>
        <w:div w:id="1903440922">
          <w:marLeft w:val="0"/>
          <w:marRight w:val="0"/>
          <w:marTop w:val="100"/>
          <w:marBottom w:val="100"/>
          <w:divBdr>
            <w:top w:val="none" w:sz="0" w:space="0" w:color="auto"/>
            <w:left w:val="none" w:sz="0" w:space="0" w:color="auto"/>
            <w:bottom w:val="none" w:sz="0" w:space="0" w:color="auto"/>
            <w:right w:val="none" w:sz="0" w:space="0" w:color="auto"/>
          </w:divBdr>
          <w:divsChild>
            <w:div w:id="372122442">
              <w:marLeft w:val="0"/>
              <w:marRight w:val="0"/>
              <w:marTop w:val="0"/>
              <w:marBottom w:val="0"/>
              <w:divBdr>
                <w:top w:val="none" w:sz="0" w:space="0" w:color="auto"/>
                <w:left w:val="none" w:sz="0" w:space="0" w:color="auto"/>
                <w:bottom w:val="none" w:sz="0" w:space="0" w:color="auto"/>
                <w:right w:val="none" w:sz="0" w:space="0" w:color="auto"/>
              </w:divBdr>
              <w:divsChild>
                <w:div w:id="374500196">
                  <w:marLeft w:val="105"/>
                  <w:marRight w:val="105"/>
                  <w:marTop w:val="105"/>
                  <w:marBottom w:val="105"/>
                  <w:divBdr>
                    <w:top w:val="none" w:sz="0" w:space="0" w:color="auto"/>
                    <w:left w:val="none" w:sz="0" w:space="0" w:color="auto"/>
                    <w:bottom w:val="none" w:sz="0" w:space="0" w:color="auto"/>
                    <w:right w:val="none" w:sz="0" w:space="0" w:color="auto"/>
                  </w:divBdr>
                  <w:divsChild>
                    <w:div w:id="800154221">
                      <w:marLeft w:val="0"/>
                      <w:marRight w:val="0"/>
                      <w:marTop w:val="0"/>
                      <w:marBottom w:val="0"/>
                      <w:divBdr>
                        <w:top w:val="none" w:sz="0" w:space="0" w:color="auto"/>
                        <w:left w:val="none" w:sz="0" w:space="0" w:color="auto"/>
                        <w:bottom w:val="none" w:sz="0" w:space="0" w:color="auto"/>
                        <w:right w:val="none" w:sz="0" w:space="0" w:color="auto"/>
                      </w:divBdr>
                      <w:divsChild>
                        <w:div w:id="731663667">
                          <w:marLeft w:val="0"/>
                          <w:marRight w:val="0"/>
                          <w:marTop w:val="0"/>
                          <w:marBottom w:val="0"/>
                          <w:divBdr>
                            <w:top w:val="none" w:sz="0" w:space="0" w:color="auto"/>
                            <w:left w:val="none" w:sz="0" w:space="0" w:color="auto"/>
                            <w:bottom w:val="none" w:sz="0" w:space="0" w:color="auto"/>
                            <w:right w:val="none" w:sz="0" w:space="0" w:color="auto"/>
                          </w:divBdr>
                          <w:divsChild>
                            <w:div w:id="408844981">
                              <w:marLeft w:val="105"/>
                              <w:marRight w:val="105"/>
                              <w:marTop w:val="105"/>
                              <w:marBottom w:val="105"/>
                              <w:divBdr>
                                <w:top w:val="none" w:sz="0" w:space="0" w:color="auto"/>
                                <w:left w:val="none" w:sz="0" w:space="0" w:color="auto"/>
                                <w:bottom w:val="none" w:sz="0" w:space="0" w:color="auto"/>
                                <w:right w:val="none" w:sz="0" w:space="0" w:color="auto"/>
                              </w:divBdr>
                              <w:divsChild>
                                <w:div w:id="605386290">
                                  <w:marLeft w:val="0"/>
                                  <w:marRight w:val="0"/>
                                  <w:marTop w:val="0"/>
                                  <w:marBottom w:val="0"/>
                                  <w:divBdr>
                                    <w:top w:val="none" w:sz="0" w:space="0" w:color="auto"/>
                                    <w:left w:val="none" w:sz="0" w:space="0" w:color="auto"/>
                                    <w:bottom w:val="none" w:sz="0" w:space="0" w:color="auto"/>
                                    <w:right w:val="none" w:sz="0" w:space="0" w:color="auto"/>
                                  </w:divBdr>
                                  <w:divsChild>
                                    <w:div w:id="449594721">
                                      <w:marLeft w:val="0"/>
                                      <w:marRight w:val="0"/>
                                      <w:marTop w:val="0"/>
                                      <w:marBottom w:val="0"/>
                                      <w:divBdr>
                                        <w:top w:val="none" w:sz="0" w:space="0" w:color="auto"/>
                                        <w:left w:val="none" w:sz="0" w:space="0" w:color="auto"/>
                                        <w:bottom w:val="none" w:sz="0" w:space="0" w:color="auto"/>
                                        <w:right w:val="none" w:sz="0" w:space="0" w:color="auto"/>
                                      </w:divBdr>
                                      <w:divsChild>
                                        <w:div w:id="733699172">
                                          <w:marLeft w:val="0"/>
                                          <w:marRight w:val="0"/>
                                          <w:marTop w:val="0"/>
                                          <w:marBottom w:val="0"/>
                                          <w:divBdr>
                                            <w:top w:val="none" w:sz="0" w:space="0" w:color="auto"/>
                                            <w:left w:val="none" w:sz="0" w:space="0" w:color="auto"/>
                                            <w:bottom w:val="none" w:sz="0" w:space="0" w:color="auto"/>
                                            <w:right w:val="none" w:sz="0" w:space="0" w:color="auto"/>
                                          </w:divBdr>
                                          <w:divsChild>
                                            <w:div w:id="207036813">
                                              <w:marLeft w:val="0"/>
                                              <w:marRight w:val="0"/>
                                              <w:marTop w:val="0"/>
                                              <w:marBottom w:val="0"/>
                                              <w:divBdr>
                                                <w:top w:val="none" w:sz="0" w:space="0" w:color="auto"/>
                                                <w:left w:val="none" w:sz="0" w:space="0" w:color="auto"/>
                                                <w:bottom w:val="none" w:sz="0" w:space="0" w:color="auto"/>
                                                <w:right w:val="none" w:sz="0" w:space="0" w:color="auto"/>
                                              </w:divBdr>
                                              <w:divsChild>
                                                <w:div w:id="592978663">
                                                  <w:marLeft w:val="105"/>
                                                  <w:marRight w:val="105"/>
                                                  <w:marTop w:val="105"/>
                                                  <w:marBottom w:val="105"/>
                                                  <w:divBdr>
                                                    <w:top w:val="none" w:sz="0" w:space="0" w:color="auto"/>
                                                    <w:left w:val="none" w:sz="0" w:space="0" w:color="auto"/>
                                                    <w:bottom w:val="none" w:sz="0" w:space="0" w:color="auto"/>
                                                    <w:right w:val="none" w:sz="0" w:space="0" w:color="auto"/>
                                                  </w:divBdr>
                                                  <w:divsChild>
                                                    <w:div w:id="2033529727">
                                                      <w:marLeft w:val="0"/>
                                                      <w:marRight w:val="0"/>
                                                      <w:marTop w:val="0"/>
                                                      <w:marBottom w:val="0"/>
                                                      <w:divBdr>
                                                        <w:top w:val="none" w:sz="0" w:space="0" w:color="auto"/>
                                                        <w:left w:val="none" w:sz="0" w:space="0" w:color="auto"/>
                                                        <w:bottom w:val="none" w:sz="0" w:space="0" w:color="auto"/>
                                                        <w:right w:val="none" w:sz="0" w:space="0" w:color="auto"/>
                                                      </w:divBdr>
                                                      <w:divsChild>
                                                        <w:div w:id="445853559">
                                                          <w:marLeft w:val="0"/>
                                                          <w:marRight w:val="0"/>
                                                          <w:marTop w:val="0"/>
                                                          <w:marBottom w:val="0"/>
                                                          <w:divBdr>
                                                            <w:top w:val="none" w:sz="0" w:space="0" w:color="auto"/>
                                                            <w:left w:val="none" w:sz="0" w:space="0" w:color="auto"/>
                                                            <w:bottom w:val="none" w:sz="0" w:space="0" w:color="auto"/>
                                                            <w:right w:val="none" w:sz="0" w:space="0" w:color="auto"/>
                                                          </w:divBdr>
                                                          <w:divsChild>
                                                            <w:div w:id="1017999275">
                                                              <w:marLeft w:val="0"/>
                                                              <w:marRight w:val="0"/>
                                                              <w:marTop w:val="0"/>
                                                              <w:marBottom w:val="0"/>
                                                              <w:divBdr>
                                                                <w:top w:val="none" w:sz="0" w:space="0" w:color="auto"/>
                                                                <w:left w:val="none" w:sz="0" w:space="0" w:color="auto"/>
                                                                <w:bottom w:val="none" w:sz="0" w:space="0" w:color="auto"/>
                                                                <w:right w:val="none" w:sz="0" w:space="0" w:color="auto"/>
                                                              </w:divBdr>
                                                              <w:divsChild>
                                                                <w:div w:id="1227103763">
                                                                  <w:marLeft w:val="0"/>
                                                                  <w:marRight w:val="0"/>
                                                                  <w:marTop w:val="0"/>
                                                                  <w:marBottom w:val="0"/>
                                                                  <w:divBdr>
                                                                    <w:top w:val="none" w:sz="0" w:space="0" w:color="auto"/>
                                                                    <w:left w:val="none" w:sz="0" w:space="0" w:color="auto"/>
                                                                    <w:bottom w:val="none" w:sz="0" w:space="0" w:color="auto"/>
                                                                    <w:right w:val="none" w:sz="0" w:space="0" w:color="auto"/>
                                                                  </w:divBdr>
                                                                  <w:divsChild>
                                                                    <w:div w:id="1476950533">
                                                                      <w:marLeft w:val="0"/>
                                                                      <w:marRight w:val="0"/>
                                                                      <w:marTop w:val="0"/>
                                                                      <w:marBottom w:val="0"/>
                                                                      <w:divBdr>
                                                                        <w:top w:val="none" w:sz="0" w:space="0" w:color="auto"/>
                                                                        <w:left w:val="none" w:sz="0" w:space="0" w:color="auto"/>
                                                                        <w:bottom w:val="none" w:sz="0" w:space="0" w:color="auto"/>
                                                                        <w:right w:val="none" w:sz="0" w:space="0" w:color="auto"/>
                                                                      </w:divBdr>
                                                                      <w:divsChild>
                                                                        <w:div w:id="1997491271">
                                                                          <w:marLeft w:val="0"/>
                                                                          <w:marRight w:val="0"/>
                                                                          <w:marTop w:val="0"/>
                                                                          <w:marBottom w:val="0"/>
                                                                          <w:divBdr>
                                                                            <w:top w:val="none" w:sz="0" w:space="0" w:color="auto"/>
                                                                            <w:left w:val="none" w:sz="0" w:space="0" w:color="auto"/>
                                                                            <w:bottom w:val="none" w:sz="0" w:space="0" w:color="auto"/>
                                                                            <w:right w:val="none" w:sz="0" w:space="0" w:color="auto"/>
                                                                          </w:divBdr>
                                                                          <w:divsChild>
                                                                            <w:div w:id="1738551569">
                                                                              <w:marLeft w:val="105"/>
                                                                              <w:marRight w:val="105"/>
                                                                              <w:marTop w:val="105"/>
                                                                              <w:marBottom w:val="105"/>
                                                                              <w:divBdr>
                                                                                <w:top w:val="none" w:sz="0" w:space="0" w:color="auto"/>
                                                                                <w:left w:val="none" w:sz="0" w:space="0" w:color="auto"/>
                                                                                <w:bottom w:val="none" w:sz="0" w:space="0" w:color="auto"/>
                                                                                <w:right w:val="none" w:sz="0" w:space="0" w:color="auto"/>
                                                                              </w:divBdr>
                                                                              <w:divsChild>
                                                                                <w:div w:id="1237861670">
                                                                                  <w:marLeft w:val="0"/>
                                                                                  <w:marRight w:val="0"/>
                                                                                  <w:marTop w:val="0"/>
                                                                                  <w:marBottom w:val="0"/>
                                                                                  <w:divBdr>
                                                                                    <w:top w:val="none" w:sz="0" w:space="0" w:color="auto"/>
                                                                                    <w:left w:val="none" w:sz="0" w:space="0" w:color="auto"/>
                                                                                    <w:bottom w:val="none" w:sz="0" w:space="0" w:color="auto"/>
                                                                                    <w:right w:val="none" w:sz="0" w:space="0" w:color="auto"/>
                                                                                  </w:divBdr>
                                                                                  <w:divsChild>
                                                                                    <w:div w:id="670109899">
                                                                                      <w:marLeft w:val="0"/>
                                                                                      <w:marRight w:val="0"/>
                                                                                      <w:marTop w:val="0"/>
                                                                                      <w:marBottom w:val="0"/>
                                                                                      <w:divBdr>
                                                                                        <w:top w:val="none" w:sz="0" w:space="0" w:color="auto"/>
                                                                                        <w:left w:val="none" w:sz="0" w:space="0" w:color="auto"/>
                                                                                        <w:bottom w:val="none" w:sz="0" w:space="0" w:color="auto"/>
                                                                                        <w:right w:val="none" w:sz="0" w:space="0" w:color="auto"/>
                                                                                      </w:divBdr>
                                                                                      <w:divsChild>
                                                                                        <w:div w:id="1790666924">
                                                                                          <w:marLeft w:val="0"/>
                                                                                          <w:marRight w:val="0"/>
                                                                                          <w:marTop w:val="0"/>
                                                                                          <w:marBottom w:val="0"/>
                                                                                          <w:divBdr>
                                                                                            <w:top w:val="none" w:sz="0" w:space="0" w:color="auto"/>
                                                                                            <w:left w:val="none" w:sz="0" w:space="0" w:color="auto"/>
                                                                                            <w:bottom w:val="none" w:sz="0" w:space="0" w:color="auto"/>
                                                                                            <w:right w:val="none" w:sz="0" w:space="0" w:color="auto"/>
                                                                                          </w:divBdr>
                                                                                          <w:divsChild>
                                                                                            <w:div w:id="50538221">
                                                                                              <w:marLeft w:val="0"/>
                                                                                              <w:marRight w:val="0"/>
                                                                                              <w:marTop w:val="0"/>
                                                                                              <w:marBottom w:val="0"/>
                                                                                              <w:divBdr>
                                                                                                <w:top w:val="none" w:sz="0" w:space="0" w:color="auto"/>
                                                                                                <w:left w:val="none" w:sz="0" w:space="0" w:color="auto"/>
                                                                                                <w:bottom w:val="none" w:sz="0" w:space="0" w:color="auto"/>
                                                                                                <w:right w:val="none" w:sz="0" w:space="0" w:color="auto"/>
                                                                                              </w:divBdr>
                                                                                              <w:divsChild>
                                                                                                <w:div w:id="1625312428">
                                                                                                  <w:marLeft w:val="0"/>
                                                                                                  <w:marRight w:val="0"/>
                                                                                                  <w:marTop w:val="0"/>
                                                                                                  <w:marBottom w:val="0"/>
                                                                                                  <w:divBdr>
                                                                                                    <w:top w:val="none" w:sz="0" w:space="0" w:color="auto"/>
                                                                                                    <w:left w:val="none" w:sz="0" w:space="0" w:color="auto"/>
                                                                                                    <w:bottom w:val="none" w:sz="0" w:space="0" w:color="auto"/>
                                                                                                    <w:right w:val="none" w:sz="0" w:space="0" w:color="auto"/>
                                                                                                  </w:divBdr>
                                                                                                  <w:divsChild>
                                                                                                    <w:div w:id="15012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188311">
      <w:bodyDiv w:val="1"/>
      <w:marLeft w:val="0"/>
      <w:marRight w:val="0"/>
      <w:marTop w:val="0"/>
      <w:marBottom w:val="0"/>
      <w:divBdr>
        <w:top w:val="none" w:sz="0" w:space="0" w:color="auto"/>
        <w:left w:val="none" w:sz="0" w:space="0" w:color="auto"/>
        <w:bottom w:val="none" w:sz="0" w:space="0" w:color="auto"/>
        <w:right w:val="none" w:sz="0" w:space="0" w:color="auto"/>
      </w:divBdr>
    </w:div>
    <w:div w:id="1439057558">
      <w:bodyDiv w:val="1"/>
      <w:marLeft w:val="0"/>
      <w:marRight w:val="0"/>
      <w:marTop w:val="0"/>
      <w:marBottom w:val="0"/>
      <w:divBdr>
        <w:top w:val="none" w:sz="0" w:space="0" w:color="auto"/>
        <w:left w:val="none" w:sz="0" w:space="0" w:color="auto"/>
        <w:bottom w:val="none" w:sz="0" w:space="0" w:color="auto"/>
        <w:right w:val="none" w:sz="0" w:space="0" w:color="auto"/>
      </w:divBdr>
      <w:divsChild>
        <w:div w:id="653752677">
          <w:marLeft w:val="0"/>
          <w:marRight w:val="0"/>
          <w:marTop w:val="0"/>
          <w:marBottom w:val="0"/>
          <w:divBdr>
            <w:top w:val="none" w:sz="0" w:space="0" w:color="auto"/>
            <w:left w:val="none" w:sz="0" w:space="0" w:color="auto"/>
            <w:bottom w:val="none" w:sz="0" w:space="0" w:color="auto"/>
            <w:right w:val="none" w:sz="0" w:space="0" w:color="auto"/>
          </w:divBdr>
          <w:divsChild>
            <w:div w:id="1976138201">
              <w:marLeft w:val="0"/>
              <w:marRight w:val="0"/>
              <w:marTop w:val="0"/>
              <w:marBottom w:val="0"/>
              <w:divBdr>
                <w:top w:val="none" w:sz="0" w:space="0" w:color="auto"/>
                <w:left w:val="none" w:sz="0" w:space="0" w:color="auto"/>
                <w:bottom w:val="none" w:sz="0" w:space="0" w:color="auto"/>
                <w:right w:val="none" w:sz="0" w:space="0" w:color="auto"/>
              </w:divBdr>
              <w:divsChild>
                <w:div w:id="1681470200">
                  <w:marLeft w:val="0"/>
                  <w:marRight w:val="0"/>
                  <w:marTop w:val="0"/>
                  <w:marBottom w:val="0"/>
                  <w:divBdr>
                    <w:top w:val="none" w:sz="0" w:space="0" w:color="auto"/>
                    <w:left w:val="none" w:sz="0" w:space="0" w:color="auto"/>
                    <w:bottom w:val="none" w:sz="0" w:space="0" w:color="auto"/>
                    <w:right w:val="none" w:sz="0" w:space="0" w:color="auto"/>
                  </w:divBdr>
                  <w:divsChild>
                    <w:div w:id="495805129">
                      <w:marLeft w:val="0"/>
                      <w:marRight w:val="0"/>
                      <w:marTop w:val="0"/>
                      <w:marBottom w:val="0"/>
                      <w:divBdr>
                        <w:top w:val="none" w:sz="0" w:space="0" w:color="auto"/>
                        <w:left w:val="none" w:sz="0" w:space="0" w:color="auto"/>
                        <w:bottom w:val="none" w:sz="0" w:space="0" w:color="auto"/>
                        <w:right w:val="none" w:sz="0" w:space="0" w:color="auto"/>
                      </w:divBdr>
                      <w:divsChild>
                        <w:div w:id="38284966">
                          <w:marLeft w:val="0"/>
                          <w:marRight w:val="0"/>
                          <w:marTop w:val="0"/>
                          <w:marBottom w:val="0"/>
                          <w:divBdr>
                            <w:top w:val="none" w:sz="0" w:space="0" w:color="auto"/>
                            <w:left w:val="none" w:sz="0" w:space="0" w:color="auto"/>
                            <w:bottom w:val="none" w:sz="0" w:space="0" w:color="auto"/>
                            <w:right w:val="none" w:sz="0" w:space="0" w:color="auto"/>
                          </w:divBdr>
                          <w:divsChild>
                            <w:div w:id="1852716753">
                              <w:marLeft w:val="-225"/>
                              <w:marRight w:val="-225"/>
                              <w:marTop w:val="0"/>
                              <w:marBottom w:val="0"/>
                              <w:divBdr>
                                <w:top w:val="none" w:sz="0" w:space="0" w:color="auto"/>
                                <w:left w:val="none" w:sz="0" w:space="0" w:color="auto"/>
                                <w:bottom w:val="none" w:sz="0" w:space="0" w:color="auto"/>
                                <w:right w:val="none" w:sz="0" w:space="0" w:color="auto"/>
                              </w:divBdr>
                              <w:divsChild>
                                <w:div w:id="1966963563">
                                  <w:marLeft w:val="0"/>
                                  <w:marRight w:val="0"/>
                                  <w:marTop w:val="0"/>
                                  <w:marBottom w:val="0"/>
                                  <w:divBdr>
                                    <w:top w:val="none" w:sz="0" w:space="0" w:color="auto"/>
                                    <w:left w:val="none" w:sz="0" w:space="0" w:color="auto"/>
                                    <w:bottom w:val="none" w:sz="0" w:space="0" w:color="auto"/>
                                    <w:right w:val="none" w:sz="0" w:space="0" w:color="auto"/>
                                  </w:divBdr>
                                  <w:divsChild>
                                    <w:div w:id="2033653651">
                                      <w:marLeft w:val="-150"/>
                                      <w:marRight w:val="-150"/>
                                      <w:marTop w:val="0"/>
                                      <w:marBottom w:val="0"/>
                                      <w:divBdr>
                                        <w:top w:val="none" w:sz="0" w:space="0" w:color="auto"/>
                                        <w:left w:val="none" w:sz="0" w:space="0" w:color="auto"/>
                                        <w:bottom w:val="none" w:sz="0" w:space="0" w:color="auto"/>
                                        <w:right w:val="none" w:sz="0" w:space="0" w:color="auto"/>
                                      </w:divBdr>
                                      <w:divsChild>
                                        <w:div w:id="1888367893">
                                          <w:marLeft w:val="0"/>
                                          <w:marRight w:val="0"/>
                                          <w:marTop w:val="0"/>
                                          <w:marBottom w:val="0"/>
                                          <w:divBdr>
                                            <w:top w:val="none" w:sz="0" w:space="0" w:color="auto"/>
                                            <w:left w:val="none" w:sz="0" w:space="0" w:color="auto"/>
                                            <w:bottom w:val="none" w:sz="0" w:space="0" w:color="auto"/>
                                            <w:right w:val="none" w:sz="0" w:space="0" w:color="auto"/>
                                          </w:divBdr>
                                          <w:divsChild>
                                            <w:div w:id="1522745001">
                                              <w:marLeft w:val="0"/>
                                              <w:marRight w:val="0"/>
                                              <w:marTop w:val="0"/>
                                              <w:marBottom w:val="0"/>
                                              <w:divBdr>
                                                <w:top w:val="none" w:sz="0" w:space="0" w:color="auto"/>
                                                <w:left w:val="none" w:sz="0" w:space="0" w:color="auto"/>
                                                <w:bottom w:val="none" w:sz="0" w:space="0" w:color="auto"/>
                                                <w:right w:val="none" w:sz="0" w:space="0" w:color="auto"/>
                                              </w:divBdr>
                                              <w:divsChild>
                                                <w:div w:id="923496708">
                                                  <w:marLeft w:val="0"/>
                                                  <w:marRight w:val="0"/>
                                                  <w:marTop w:val="0"/>
                                                  <w:marBottom w:val="0"/>
                                                  <w:divBdr>
                                                    <w:top w:val="none" w:sz="0" w:space="0" w:color="auto"/>
                                                    <w:left w:val="none" w:sz="0" w:space="0" w:color="auto"/>
                                                    <w:bottom w:val="none" w:sz="0" w:space="0" w:color="auto"/>
                                                    <w:right w:val="none" w:sz="0" w:space="0" w:color="auto"/>
                                                  </w:divBdr>
                                                  <w:divsChild>
                                                    <w:div w:id="1516505170">
                                                      <w:marLeft w:val="0"/>
                                                      <w:marRight w:val="0"/>
                                                      <w:marTop w:val="0"/>
                                                      <w:marBottom w:val="0"/>
                                                      <w:divBdr>
                                                        <w:top w:val="none" w:sz="0" w:space="0" w:color="auto"/>
                                                        <w:left w:val="none" w:sz="0" w:space="0" w:color="auto"/>
                                                        <w:bottom w:val="none" w:sz="0" w:space="0" w:color="auto"/>
                                                        <w:right w:val="none" w:sz="0" w:space="0" w:color="auto"/>
                                                      </w:divBdr>
                                                      <w:divsChild>
                                                        <w:div w:id="1531844615">
                                                          <w:marLeft w:val="150"/>
                                                          <w:marRight w:val="150"/>
                                                          <w:marTop w:val="150"/>
                                                          <w:marBottom w:val="300"/>
                                                          <w:divBdr>
                                                            <w:top w:val="none" w:sz="0" w:space="0" w:color="auto"/>
                                                            <w:left w:val="none" w:sz="0" w:space="0" w:color="auto"/>
                                                            <w:bottom w:val="none" w:sz="0" w:space="0" w:color="auto"/>
                                                            <w:right w:val="none" w:sz="0" w:space="0" w:color="auto"/>
                                                          </w:divBdr>
                                                          <w:divsChild>
                                                            <w:div w:id="202907949">
                                                              <w:marLeft w:val="0"/>
                                                              <w:marRight w:val="0"/>
                                                              <w:marTop w:val="0"/>
                                                              <w:marBottom w:val="0"/>
                                                              <w:divBdr>
                                                                <w:top w:val="none" w:sz="0" w:space="0" w:color="auto"/>
                                                                <w:left w:val="none" w:sz="0" w:space="0" w:color="auto"/>
                                                                <w:bottom w:val="none" w:sz="0" w:space="0" w:color="auto"/>
                                                                <w:right w:val="none" w:sz="0" w:space="0" w:color="auto"/>
                                                              </w:divBdr>
                                                              <w:divsChild>
                                                                <w:div w:id="1172525822">
                                                                  <w:marLeft w:val="0"/>
                                                                  <w:marRight w:val="0"/>
                                                                  <w:marTop w:val="0"/>
                                                                  <w:marBottom w:val="0"/>
                                                                  <w:divBdr>
                                                                    <w:top w:val="none" w:sz="0" w:space="0" w:color="auto"/>
                                                                    <w:left w:val="none" w:sz="0" w:space="0" w:color="auto"/>
                                                                    <w:bottom w:val="none" w:sz="0" w:space="0" w:color="auto"/>
                                                                    <w:right w:val="none" w:sz="0" w:space="0" w:color="auto"/>
                                                                  </w:divBdr>
                                                                  <w:divsChild>
                                                                    <w:div w:id="1238396757">
                                                                      <w:marLeft w:val="0"/>
                                                                      <w:marRight w:val="0"/>
                                                                      <w:marTop w:val="0"/>
                                                                      <w:marBottom w:val="0"/>
                                                                      <w:divBdr>
                                                                        <w:top w:val="none" w:sz="0" w:space="0" w:color="auto"/>
                                                                        <w:left w:val="none" w:sz="0" w:space="0" w:color="auto"/>
                                                                        <w:bottom w:val="none" w:sz="0" w:space="0" w:color="auto"/>
                                                                        <w:right w:val="none" w:sz="0" w:space="0" w:color="auto"/>
                                                                      </w:divBdr>
                                                                      <w:divsChild>
                                                                        <w:div w:id="1675379477">
                                                                          <w:marLeft w:val="0"/>
                                                                          <w:marRight w:val="0"/>
                                                                          <w:marTop w:val="0"/>
                                                                          <w:marBottom w:val="0"/>
                                                                          <w:divBdr>
                                                                            <w:top w:val="none" w:sz="0" w:space="0" w:color="auto"/>
                                                                            <w:left w:val="none" w:sz="0" w:space="0" w:color="auto"/>
                                                                            <w:bottom w:val="none" w:sz="0" w:space="0" w:color="auto"/>
                                                                            <w:right w:val="none" w:sz="0" w:space="0" w:color="auto"/>
                                                                          </w:divBdr>
                                                                        </w:div>
                                                                        <w:div w:id="474764542">
                                                                          <w:marLeft w:val="0"/>
                                                                          <w:marRight w:val="0"/>
                                                                          <w:marTop w:val="0"/>
                                                                          <w:marBottom w:val="0"/>
                                                                          <w:divBdr>
                                                                            <w:top w:val="none" w:sz="0" w:space="0" w:color="auto"/>
                                                                            <w:left w:val="none" w:sz="0" w:space="0" w:color="auto"/>
                                                                            <w:bottom w:val="none" w:sz="0" w:space="0" w:color="auto"/>
                                                                            <w:right w:val="none" w:sz="0" w:space="0" w:color="auto"/>
                                                                          </w:divBdr>
                                                                        </w:div>
                                                                        <w:div w:id="76619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617702">
      <w:bodyDiv w:val="1"/>
      <w:marLeft w:val="0"/>
      <w:marRight w:val="0"/>
      <w:marTop w:val="0"/>
      <w:marBottom w:val="0"/>
      <w:divBdr>
        <w:top w:val="none" w:sz="0" w:space="0" w:color="auto"/>
        <w:left w:val="none" w:sz="0" w:space="0" w:color="auto"/>
        <w:bottom w:val="none" w:sz="0" w:space="0" w:color="auto"/>
        <w:right w:val="none" w:sz="0" w:space="0" w:color="auto"/>
      </w:divBdr>
    </w:div>
    <w:div w:id="1488519661">
      <w:bodyDiv w:val="1"/>
      <w:marLeft w:val="0"/>
      <w:marRight w:val="0"/>
      <w:marTop w:val="0"/>
      <w:marBottom w:val="0"/>
      <w:divBdr>
        <w:top w:val="none" w:sz="0" w:space="0" w:color="auto"/>
        <w:left w:val="none" w:sz="0" w:space="0" w:color="auto"/>
        <w:bottom w:val="none" w:sz="0" w:space="0" w:color="auto"/>
        <w:right w:val="none" w:sz="0" w:space="0" w:color="auto"/>
      </w:divBdr>
      <w:divsChild>
        <w:div w:id="542251416">
          <w:marLeft w:val="0"/>
          <w:marRight w:val="0"/>
          <w:marTop w:val="0"/>
          <w:marBottom w:val="0"/>
          <w:divBdr>
            <w:top w:val="none" w:sz="0" w:space="0" w:color="auto"/>
            <w:left w:val="none" w:sz="0" w:space="0" w:color="auto"/>
            <w:bottom w:val="none" w:sz="0" w:space="0" w:color="auto"/>
            <w:right w:val="none" w:sz="0" w:space="0" w:color="auto"/>
          </w:divBdr>
          <w:divsChild>
            <w:div w:id="1282147432">
              <w:marLeft w:val="0"/>
              <w:marRight w:val="0"/>
              <w:marTop w:val="0"/>
              <w:marBottom w:val="0"/>
              <w:divBdr>
                <w:top w:val="none" w:sz="0" w:space="0" w:color="auto"/>
                <w:left w:val="none" w:sz="0" w:space="0" w:color="auto"/>
                <w:bottom w:val="none" w:sz="0" w:space="0" w:color="auto"/>
                <w:right w:val="none" w:sz="0" w:space="0" w:color="auto"/>
              </w:divBdr>
              <w:divsChild>
                <w:div w:id="215624419">
                  <w:marLeft w:val="0"/>
                  <w:marRight w:val="0"/>
                  <w:marTop w:val="0"/>
                  <w:marBottom w:val="0"/>
                  <w:divBdr>
                    <w:top w:val="none" w:sz="0" w:space="0" w:color="auto"/>
                    <w:left w:val="none" w:sz="0" w:space="0" w:color="auto"/>
                    <w:bottom w:val="none" w:sz="0" w:space="0" w:color="auto"/>
                    <w:right w:val="none" w:sz="0" w:space="0" w:color="auto"/>
                  </w:divBdr>
                  <w:divsChild>
                    <w:div w:id="1852182032">
                      <w:marLeft w:val="0"/>
                      <w:marRight w:val="0"/>
                      <w:marTop w:val="0"/>
                      <w:marBottom w:val="0"/>
                      <w:divBdr>
                        <w:top w:val="none" w:sz="0" w:space="0" w:color="auto"/>
                        <w:left w:val="none" w:sz="0" w:space="0" w:color="auto"/>
                        <w:bottom w:val="none" w:sz="0" w:space="0" w:color="auto"/>
                        <w:right w:val="none" w:sz="0" w:space="0" w:color="auto"/>
                      </w:divBdr>
                      <w:divsChild>
                        <w:div w:id="359556182">
                          <w:marLeft w:val="0"/>
                          <w:marRight w:val="0"/>
                          <w:marTop w:val="0"/>
                          <w:marBottom w:val="0"/>
                          <w:divBdr>
                            <w:top w:val="none" w:sz="0" w:space="0" w:color="auto"/>
                            <w:left w:val="none" w:sz="0" w:space="0" w:color="auto"/>
                            <w:bottom w:val="none" w:sz="0" w:space="0" w:color="auto"/>
                            <w:right w:val="none" w:sz="0" w:space="0" w:color="auto"/>
                          </w:divBdr>
                          <w:divsChild>
                            <w:div w:id="558634159">
                              <w:marLeft w:val="0"/>
                              <w:marRight w:val="0"/>
                              <w:marTop w:val="0"/>
                              <w:marBottom w:val="0"/>
                              <w:divBdr>
                                <w:top w:val="none" w:sz="0" w:space="0" w:color="auto"/>
                                <w:left w:val="none" w:sz="0" w:space="0" w:color="auto"/>
                                <w:bottom w:val="none" w:sz="0" w:space="0" w:color="auto"/>
                                <w:right w:val="none" w:sz="0" w:space="0" w:color="auto"/>
                              </w:divBdr>
                              <w:divsChild>
                                <w:div w:id="1897928720">
                                  <w:marLeft w:val="0"/>
                                  <w:marRight w:val="0"/>
                                  <w:marTop w:val="0"/>
                                  <w:marBottom w:val="0"/>
                                  <w:divBdr>
                                    <w:top w:val="none" w:sz="0" w:space="0" w:color="auto"/>
                                    <w:left w:val="none" w:sz="0" w:space="0" w:color="auto"/>
                                    <w:bottom w:val="none" w:sz="0" w:space="0" w:color="auto"/>
                                    <w:right w:val="none" w:sz="0" w:space="0" w:color="auto"/>
                                  </w:divBdr>
                                  <w:divsChild>
                                    <w:div w:id="905648439">
                                      <w:marLeft w:val="0"/>
                                      <w:marRight w:val="0"/>
                                      <w:marTop w:val="0"/>
                                      <w:marBottom w:val="0"/>
                                      <w:divBdr>
                                        <w:top w:val="none" w:sz="0" w:space="0" w:color="auto"/>
                                        <w:left w:val="none" w:sz="0" w:space="0" w:color="auto"/>
                                        <w:bottom w:val="none" w:sz="0" w:space="0" w:color="auto"/>
                                        <w:right w:val="none" w:sz="0" w:space="0" w:color="auto"/>
                                      </w:divBdr>
                                      <w:divsChild>
                                        <w:div w:id="625627223">
                                          <w:marLeft w:val="0"/>
                                          <w:marRight w:val="0"/>
                                          <w:marTop w:val="0"/>
                                          <w:marBottom w:val="0"/>
                                          <w:divBdr>
                                            <w:top w:val="none" w:sz="0" w:space="0" w:color="auto"/>
                                            <w:left w:val="none" w:sz="0" w:space="0" w:color="auto"/>
                                            <w:bottom w:val="none" w:sz="0" w:space="0" w:color="auto"/>
                                            <w:right w:val="none" w:sz="0" w:space="0" w:color="auto"/>
                                          </w:divBdr>
                                        </w:div>
                                      </w:divsChild>
                                    </w:div>
                                    <w:div w:id="1783256261">
                                      <w:marLeft w:val="0"/>
                                      <w:marRight w:val="0"/>
                                      <w:marTop w:val="0"/>
                                      <w:marBottom w:val="0"/>
                                      <w:divBdr>
                                        <w:top w:val="none" w:sz="0" w:space="0" w:color="auto"/>
                                        <w:left w:val="none" w:sz="0" w:space="0" w:color="auto"/>
                                        <w:bottom w:val="none" w:sz="0" w:space="0" w:color="auto"/>
                                        <w:right w:val="none" w:sz="0" w:space="0" w:color="auto"/>
                                      </w:divBdr>
                                      <w:divsChild>
                                        <w:div w:id="1805192689">
                                          <w:marLeft w:val="0"/>
                                          <w:marRight w:val="0"/>
                                          <w:marTop w:val="0"/>
                                          <w:marBottom w:val="0"/>
                                          <w:divBdr>
                                            <w:top w:val="none" w:sz="0" w:space="0" w:color="auto"/>
                                            <w:left w:val="none" w:sz="0" w:space="0" w:color="auto"/>
                                            <w:bottom w:val="none" w:sz="0" w:space="0" w:color="auto"/>
                                            <w:right w:val="none" w:sz="0" w:space="0" w:color="auto"/>
                                          </w:divBdr>
                                        </w:div>
                                      </w:divsChild>
                                    </w:div>
                                    <w:div w:id="476655917">
                                      <w:marLeft w:val="0"/>
                                      <w:marRight w:val="0"/>
                                      <w:marTop w:val="0"/>
                                      <w:marBottom w:val="0"/>
                                      <w:divBdr>
                                        <w:top w:val="none" w:sz="0" w:space="0" w:color="auto"/>
                                        <w:left w:val="none" w:sz="0" w:space="0" w:color="auto"/>
                                        <w:bottom w:val="none" w:sz="0" w:space="0" w:color="auto"/>
                                        <w:right w:val="none" w:sz="0" w:space="0" w:color="auto"/>
                                      </w:divBdr>
                                      <w:divsChild>
                                        <w:div w:id="903104334">
                                          <w:marLeft w:val="0"/>
                                          <w:marRight w:val="0"/>
                                          <w:marTop w:val="0"/>
                                          <w:marBottom w:val="0"/>
                                          <w:divBdr>
                                            <w:top w:val="none" w:sz="0" w:space="0" w:color="auto"/>
                                            <w:left w:val="none" w:sz="0" w:space="0" w:color="auto"/>
                                            <w:bottom w:val="none" w:sz="0" w:space="0" w:color="auto"/>
                                            <w:right w:val="none" w:sz="0" w:space="0" w:color="auto"/>
                                          </w:divBdr>
                                        </w:div>
                                      </w:divsChild>
                                    </w:div>
                                    <w:div w:id="835653372">
                                      <w:marLeft w:val="0"/>
                                      <w:marRight w:val="0"/>
                                      <w:marTop w:val="0"/>
                                      <w:marBottom w:val="0"/>
                                      <w:divBdr>
                                        <w:top w:val="none" w:sz="0" w:space="0" w:color="auto"/>
                                        <w:left w:val="none" w:sz="0" w:space="0" w:color="auto"/>
                                        <w:bottom w:val="none" w:sz="0" w:space="0" w:color="auto"/>
                                        <w:right w:val="none" w:sz="0" w:space="0" w:color="auto"/>
                                      </w:divBdr>
                                      <w:divsChild>
                                        <w:div w:id="52155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6940951">
      <w:bodyDiv w:val="1"/>
      <w:marLeft w:val="0"/>
      <w:marRight w:val="0"/>
      <w:marTop w:val="0"/>
      <w:marBottom w:val="0"/>
      <w:divBdr>
        <w:top w:val="none" w:sz="0" w:space="0" w:color="auto"/>
        <w:left w:val="none" w:sz="0" w:space="0" w:color="auto"/>
        <w:bottom w:val="none" w:sz="0" w:space="0" w:color="auto"/>
        <w:right w:val="none" w:sz="0" w:space="0" w:color="auto"/>
      </w:divBdr>
    </w:div>
    <w:div w:id="1765105112">
      <w:bodyDiv w:val="1"/>
      <w:marLeft w:val="0"/>
      <w:marRight w:val="0"/>
      <w:marTop w:val="0"/>
      <w:marBottom w:val="0"/>
      <w:divBdr>
        <w:top w:val="none" w:sz="0" w:space="0" w:color="auto"/>
        <w:left w:val="none" w:sz="0" w:space="0" w:color="auto"/>
        <w:bottom w:val="none" w:sz="0" w:space="0" w:color="auto"/>
        <w:right w:val="none" w:sz="0" w:space="0" w:color="auto"/>
      </w:divBdr>
      <w:divsChild>
        <w:div w:id="998076797">
          <w:marLeft w:val="0"/>
          <w:marRight w:val="0"/>
          <w:marTop w:val="100"/>
          <w:marBottom w:val="100"/>
          <w:divBdr>
            <w:top w:val="none" w:sz="0" w:space="0" w:color="auto"/>
            <w:left w:val="none" w:sz="0" w:space="0" w:color="auto"/>
            <w:bottom w:val="none" w:sz="0" w:space="0" w:color="auto"/>
            <w:right w:val="none" w:sz="0" w:space="0" w:color="auto"/>
          </w:divBdr>
          <w:divsChild>
            <w:div w:id="1728413333">
              <w:marLeft w:val="0"/>
              <w:marRight w:val="0"/>
              <w:marTop w:val="0"/>
              <w:marBottom w:val="0"/>
              <w:divBdr>
                <w:top w:val="none" w:sz="0" w:space="0" w:color="auto"/>
                <w:left w:val="none" w:sz="0" w:space="0" w:color="auto"/>
                <w:bottom w:val="none" w:sz="0" w:space="0" w:color="auto"/>
                <w:right w:val="none" w:sz="0" w:space="0" w:color="auto"/>
              </w:divBdr>
              <w:divsChild>
                <w:div w:id="592904405">
                  <w:marLeft w:val="105"/>
                  <w:marRight w:val="105"/>
                  <w:marTop w:val="105"/>
                  <w:marBottom w:val="105"/>
                  <w:divBdr>
                    <w:top w:val="none" w:sz="0" w:space="0" w:color="auto"/>
                    <w:left w:val="none" w:sz="0" w:space="0" w:color="auto"/>
                    <w:bottom w:val="none" w:sz="0" w:space="0" w:color="auto"/>
                    <w:right w:val="none" w:sz="0" w:space="0" w:color="auto"/>
                  </w:divBdr>
                  <w:divsChild>
                    <w:div w:id="1529954516">
                      <w:marLeft w:val="0"/>
                      <w:marRight w:val="0"/>
                      <w:marTop w:val="0"/>
                      <w:marBottom w:val="0"/>
                      <w:divBdr>
                        <w:top w:val="none" w:sz="0" w:space="0" w:color="auto"/>
                        <w:left w:val="none" w:sz="0" w:space="0" w:color="auto"/>
                        <w:bottom w:val="none" w:sz="0" w:space="0" w:color="auto"/>
                        <w:right w:val="none" w:sz="0" w:space="0" w:color="auto"/>
                      </w:divBdr>
                      <w:divsChild>
                        <w:div w:id="1646736063">
                          <w:marLeft w:val="0"/>
                          <w:marRight w:val="0"/>
                          <w:marTop w:val="0"/>
                          <w:marBottom w:val="0"/>
                          <w:divBdr>
                            <w:top w:val="none" w:sz="0" w:space="0" w:color="auto"/>
                            <w:left w:val="none" w:sz="0" w:space="0" w:color="auto"/>
                            <w:bottom w:val="none" w:sz="0" w:space="0" w:color="auto"/>
                            <w:right w:val="none" w:sz="0" w:space="0" w:color="auto"/>
                          </w:divBdr>
                          <w:divsChild>
                            <w:div w:id="76943063">
                              <w:marLeft w:val="105"/>
                              <w:marRight w:val="105"/>
                              <w:marTop w:val="105"/>
                              <w:marBottom w:val="105"/>
                              <w:divBdr>
                                <w:top w:val="none" w:sz="0" w:space="0" w:color="auto"/>
                                <w:left w:val="none" w:sz="0" w:space="0" w:color="auto"/>
                                <w:bottom w:val="none" w:sz="0" w:space="0" w:color="auto"/>
                                <w:right w:val="none" w:sz="0" w:space="0" w:color="auto"/>
                              </w:divBdr>
                              <w:divsChild>
                                <w:div w:id="1104576501">
                                  <w:marLeft w:val="0"/>
                                  <w:marRight w:val="0"/>
                                  <w:marTop w:val="0"/>
                                  <w:marBottom w:val="0"/>
                                  <w:divBdr>
                                    <w:top w:val="none" w:sz="0" w:space="0" w:color="auto"/>
                                    <w:left w:val="none" w:sz="0" w:space="0" w:color="auto"/>
                                    <w:bottom w:val="none" w:sz="0" w:space="0" w:color="auto"/>
                                    <w:right w:val="none" w:sz="0" w:space="0" w:color="auto"/>
                                  </w:divBdr>
                                  <w:divsChild>
                                    <w:div w:id="1654411331">
                                      <w:marLeft w:val="0"/>
                                      <w:marRight w:val="0"/>
                                      <w:marTop w:val="0"/>
                                      <w:marBottom w:val="0"/>
                                      <w:divBdr>
                                        <w:top w:val="none" w:sz="0" w:space="0" w:color="auto"/>
                                        <w:left w:val="none" w:sz="0" w:space="0" w:color="auto"/>
                                        <w:bottom w:val="none" w:sz="0" w:space="0" w:color="auto"/>
                                        <w:right w:val="none" w:sz="0" w:space="0" w:color="auto"/>
                                      </w:divBdr>
                                      <w:divsChild>
                                        <w:div w:id="1966227813">
                                          <w:marLeft w:val="0"/>
                                          <w:marRight w:val="0"/>
                                          <w:marTop w:val="0"/>
                                          <w:marBottom w:val="0"/>
                                          <w:divBdr>
                                            <w:top w:val="none" w:sz="0" w:space="0" w:color="auto"/>
                                            <w:left w:val="none" w:sz="0" w:space="0" w:color="auto"/>
                                            <w:bottom w:val="none" w:sz="0" w:space="0" w:color="auto"/>
                                            <w:right w:val="none" w:sz="0" w:space="0" w:color="auto"/>
                                          </w:divBdr>
                                          <w:divsChild>
                                            <w:div w:id="1198617991">
                                              <w:marLeft w:val="0"/>
                                              <w:marRight w:val="0"/>
                                              <w:marTop w:val="0"/>
                                              <w:marBottom w:val="0"/>
                                              <w:divBdr>
                                                <w:top w:val="none" w:sz="0" w:space="0" w:color="auto"/>
                                                <w:left w:val="none" w:sz="0" w:space="0" w:color="auto"/>
                                                <w:bottom w:val="none" w:sz="0" w:space="0" w:color="auto"/>
                                                <w:right w:val="none" w:sz="0" w:space="0" w:color="auto"/>
                                              </w:divBdr>
                                              <w:divsChild>
                                                <w:div w:id="1302271116">
                                                  <w:marLeft w:val="105"/>
                                                  <w:marRight w:val="105"/>
                                                  <w:marTop w:val="105"/>
                                                  <w:marBottom w:val="105"/>
                                                  <w:divBdr>
                                                    <w:top w:val="none" w:sz="0" w:space="0" w:color="auto"/>
                                                    <w:left w:val="none" w:sz="0" w:space="0" w:color="auto"/>
                                                    <w:bottom w:val="none" w:sz="0" w:space="0" w:color="auto"/>
                                                    <w:right w:val="none" w:sz="0" w:space="0" w:color="auto"/>
                                                  </w:divBdr>
                                                  <w:divsChild>
                                                    <w:div w:id="1248223181">
                                                      <w:marLeft w:val="0"/>
                                                      <w:marRight w:val="0"/>
                                                      <w:marTop w:val="0"/>
                                                      <w:marBottom w:val="0"/>
                                                      <w:divBdr>
                                                        <w:top w:val="none" w:sz="0" w:space="0" w:color="auto"/>
                                                        <w:left w:val="none" w:sz="0" w:space="0" w:color="auto"/>
                                                        <w:bottom w:val="none" w:sz="0" w:space="0" w:color="auto"/>
                                                        <w:right w:val="none" w:sz="0" w:space="0" w:color="auto"/>
                                                      </w:divBdr>
                                                      <w:divsChild>
                                                        <w:div w:id="216015556">
                                                          <w:marLeft w:val="0"/>
                                                          <w:marRight w:val="0"/>
                                                          <w:marTop w:val="0"/>
                                                          <w:marBottom w:val="0"/>
                                                          <w:divBdr>
                                                            <w:top w:val="none" w:sz="0" w:space="0" w:color="auto"/>
                                                            <w:left w:val="none" w:sz="0" w:space="0" w:color="auto"/>
                                                            <w:bottom w:val="none" w:sz="0" w:space="0" w:color="auto"/>
                                                            <w:right w:val="none" w:sz="0" w:space="0" w:color="auto"/>
                                                          </w:divBdr>
                                                          <w:divsChild>
                                                            <w:div w:id="952589933">
                                                              <w:marLeft w:val="0"/>
                                                              <w:marRight w:val="0"/>
                                                              <w:marTop w:val="0"/>
                                                              <w:marBottom w:val="0"/>
                                                              <w:divBdr>
                                                                <w:top w:val="none" w:sz="0" w:space="0" w:color="auto"/>
                                                                <w:left w:val="none" w:sz="0" w:space="0" w:color="auto"/>
                                                                <w:bottom w:val="none" w:sz="0" w:space="0" w:color="auto"/>
                                                                <w:right w:val="none" w:sz="0" w:space="0" w:color="auto"/>
                                                              </w:divBdr>
                                                              <w:divsChild>
                                                                <w:div w:id="1380401415">
                                                                  <w:marLeft w:val="0"/>
                                                                  <w:marRight w:val="0"/>
                                                                  <w:marTop w:val="0"/>
                                                                  <w:marBottom w:val="0"/>
                                                                  <w:divBdr>
                                                                    <w:top w:val="none" w:sz="0" w:space="0" w:color="auto"/>
                                                                    <w:left w:val="none" w:sz="0" w:space="0" w:color="auto"/>
                                                                    <w:bottom w:val="none" w:sz="0" w:space="0" w:color="auto"/>
                                                                    <w:right w:val="none" w:sz="0" w:space="0" w:color="auto"/>
                                                                  </w:divBdr>
                                                                  <w:divsChild>
                                                                    <w:div w:id="1660033648">
                                                                      <w:marLeft w:val="0"/>
                                                                      <w:marRight w:val="0"/>
                                                                      <w:marTop w:val="0"/>
                                                                      <w:marBottom w:val="0"/>
                                                                      <w:divBdr>
                                                                        <w:top w:val="none" w:sz="0" w:space="0" w:color="auto"/>
                                                                        <w:left w:val="none" w:sz="0" w:space="0" w:color="auto"/>
                                                                        <w:bottom w:val="none" w:sz="0" w:space="0" w:color="auto"/>
                                                                        <w:right w:val="none" w:sz="0" w:space="0" w:color="auto"/>
                                                                      </w:divBdr>
                                                                      <w:divsChild>
                                                                        <w:div w:id="1643343949">
                                                                          <w:marLeft w:val="0"/>
                                                                          <w:marRight w:val="0"/>
                                                                          <w:marTop w:val="0"/>
                                                                          <w:marBottom w:val="0"/>
                                                                          <w:divBdr>
                                                                            <w:top w:val="none" w:sz="0" w:space="0" w:color="auto"/>
                                                                            <w:left w:val="none" w:sz="0" w:space="0" w:color="auto"/>
                                                                            <w:bottom w:val="none" w:sz="0" w:space="0" w:color="auto"/>
                                                                            <w:right w:val="none" w:sz="0" w:space="0" w:color="auto"/>
                                                                          </w:divBdr>
                                                                          <w:divsChild>
                                                                            <w:div w:id="2050564791">
                                                                              <w:marLeft w:val="105"/>
                                                                              <w:marRight w:val="105"/>
                                                                              <w:marTop w:val="105"/>
                                                                              <w:marBottom w:val="105"/>
                                                                              <w:divBdr>
                                                                                <w:top w:val="none" w:sz="0" w:space="0" w:color="auto"/>
                                                                                <w:left w:val="none" w:sz="0" w:space="0" w:color="auto"/>
                                                                                <w:bottom w:val="none" w:sz="0" w:space="0" w:color="auto"/>
                                                                                <w:right w:val="none" w:sz="0" w:space="0" w:color="auto"/>
                                                                              </w:divBdr>
                                                                              <w:divsChild>
                                                                                <w:div w:id="1257054537">
                                                                                  <w:marLeft w:val="0"/>
                                                                                  <w:marRight w:val="0"/>
                                                                                  <w:marTop w:val="0"/>
                                                                                  <w:marBottom w:val="0"/>
                                                                                  <w:divBdr>
                                                                                    <w:top w:val="none" w:sz="0" w:space="0" w:color="auto"/>
                                                                                    <w:left w:val="none" w:sz="0" w:space="0" w:color="auto"/>
                                                                                    <w:bottom w:val="none" w:sz="0" w:space="0" w:color="auto"/>
                                                                                    <w:right w:val="none" w:sz="0" w:space="0" w:color="auto"/>
                                                                                  </w:divBdr>
                                                                                  <w:divsChild>
                                                                                    <w:div w:id="1754859299">
                                                                                      <w:marLeft w:val="0"/>
                                                                                      <w:marRight w:val="0"/>
                                                                                      <w:marTop w:val="0"/>
                                                                                      <w:marBottom w:val="0"/>
                                                                                      <w:divBdr>
                                                                                        <w:top w:val="none" w:sz="0" w:space="0" w:color="auto"/>
                                                                                        <w:left w:val="none" w:sz="0" w:space="0" w:color="auto"/>
                                                                                        <w:bottom w:val="none" w:sz="0" w:space="0" w:color="auto"/>
                                                                                        <w:right w:val="none" w:sz="0" w:space="0" w:color="auto"/>
                                                                                      </w:divBdr>
                                                                                      <w:divsChild>
                                                                                        <w:div w:id="664356501">
                                                                                          <w:marLeft w:val="0"/>
                                                                                          <w:marRight w:val="0"/>
                                                                                          <w:marTop w:val="120"/>
                                                                                          <w:marBottom w:val="0"/>
                                                                                          <w:divBdr>
                                                                                            <w:top w:val="none" w:sz="0" w:space="0" w:color="auto"/>
                                                                                            <w:left w:val="none" w:sz="0" w:space="0" w:color="auto"/>
                                                                                            <w:bottom w:val="none" w:sz="0" w:space="0" w:color="auto"/>
                                                                                            <w:right w:val="none" w:sz="0" w:space="0" w:color="auto"/>
                                                                                          </w:divBdr>
                                                                                          <w:divsChild>
                                                                                            <w:div w:id="1835341869">
                                                                                              <w:marLeft w:val="0"/>
                                                                                              <w:marRight w:val="0"/>
                                                                                              <w:marTop w:val="0"/>
                                                                                              <w:marBottom w:val="0"/>
                                                                                              <w:divBdr>
                                                                                                <w:top w:val="none" w:sz="0" w:space="0" w:color="auto"/>
                                                                                                <w:left w:val="none" w:sz="0" w:space="0" w:color="auto"/>
                                                                                                <w:bottom w:val="none" w:sz="0" w:space="0" w:color="auto"/>
                                                                                                <w:right w:val="none" w:sz="0" w:space="0" w:color="auto"/>
                                                                                              </w:divBdr>
                                                                                              <w:divsChild>
                                                                                                <w:div w:id="797265294">
                                                                                                  <w:marLeft w:val="0"/>
                                                                                                  <w:marRight w:val="0"/>
                                                                                                  <w:marTop w:val="0"/>
                                                                                                  <w:marBottom w:val="450"/>
                                                                                                  <w:divBdr>
                                                                                                    <w:top w:val="none" w:sz="0" w:space="0" w:color="auto"/>
                                                                                                    <w:left w:val="none" w:sz="0" w:space="0" w:color="auto"/>
                                                                                                    <w:bottom w:val="none" w:sz="0" w:space="0" w:color="auto"/>
                                                                                                    <w:right w:val="none" w:sz="0" w:space="0" w:color="auto"/>
                                                                                                  </w:divBdr>
                                                                                                </w:div>
                                                                                              </w:divsChild>
                                                                                            </w:div>
                                                                                            <w:div w:id="2004359658">
                                                                                              <w:marLeft w:val="0"/>
                                                                                              <w:marRight w:val="0"/>
                                                                                              <w:marTop w:val="0"/>
                                                                                              <w:marBottom w:val="285"/>
                                                                                              <w:divBdr>
                                                                                                <w:top w:val="none" w:sz="0" w:space="0" w:color="auto"/>
                                                                                                <w:left w:val="none" w:sz="0" w:space="0" w:color="auto"/>
                                                                                                <w:bottom w:val="none" w:sz="0" w:space="0" w:color="auto"/>
                                                                                                <w:right w:val="none" w:sz="0" w:space="0" w:color="auto"/>
                                                                                              </w:divBdr>
                                                                                              <w:divsChild>
                                                                                                <w:div w:id="116416492">
                                                                                                  <w:marLeft w:val="0"/>
                                                                                                  <w:marRight w:val="0"/>
                                                                                                  <w:marTop w:val="0"/>
                                                                                                  <w:marBottom w:val="0"/>
                                                                                                  <w:divBdr>
                                                                                                    <w:top w:val="none" w:sz="0" w:space="0" w:color="auto"/>
                                                                                                    <w:left w:val="none" w:sz="0" w:space="0" w:color="auto"/>
                                                                                                    <w:bottom w:val="none" w:sz="0" w:space="0" w:color="auto"/>
                                                                                                    <w:right w:val="none" w:sz="0" w:space="0" w:color="auto"/>
                                                                                                  </w:divBdr>
                                                                                                  <w:divsChild>
                                                                                                    <w:div w:id="461309018">
                                                                                                      <w:marLeft w:val="0"/>
                                                                                                      <w:marRight w:val="0"/>
                                                                                                      <w:marTop w:val="0"/>
                                                                                                      <w:marBottom w:val="0"/>
                                                                                                      <w:divBdr>
                                                                                                        <w:top w:val="none" w:sz="0" w:space="0" w:color="auto"/>
                                                                                                        <w:left w:val="none" w:sz="0" w:space="0" w:color="auto"/>
                                                                                                        <w:bottom w:val="none" w:sz="0" w:space="0" w:color="auto"/>
                                                                                                        <w:right w:val="none" w:sz="0" w:space="0" w:color="auto"/>
                                                                                                      </w:divBdr>
                                                                                                      <w:divsChild>
                                                                                                        <w:div w:id="1423263329">
                                                                                                          <w:marLeft w:val="0"/>
                                                                                                          <w:marRight w:val="0"/>
                                                                                                          <w:marTop w:val="0"/>
                                                                                                          <w:marBottom w:val="0"/>
                                                                                                          <w:divBdr>
                                                                                                            <w:top w:val="none" w:sz="0" w:space="0" w:color="auto"/>
                                                                                                            <w:left w:val="none" w:sz="0" w:space="0" w:color="auto"/>
                                                                                                            <w:bottom w:val="none" w:sz="0" w:space="0" w:color="auto"/>
                                                                                                            <w:right w:val="none" w:sz="0" w:space="0" w:color="auto"/>
                                                                                                          </w:divBdr>
                                                                                                          <w:divsChild>
                                                                                                            <w:div w:id="689063586">
                                                                                                              <w:marLeft w:val="0"/>
                                                                                                              <w:marRight w:val="0"/>
                                                                                                              <w:marTop w:val="0"/>
                                                                                                              <w:marBottom w:val="0"/>
                                                                                                              <w:divBdr>
                                                                                                                <w:top w:val="single" w:sz="6" w:space="0" w:color="000000"/>
                                                                                                                <w:left w:val="single" w:sz="6" w:space="0" w:color="000000"/>
                                                                                                                <w:bottom w:val="single" w:sz="6" w:space="0" w:color="000000"/>
                                                                                                                <w:right w:val="single" w:sz="6" w:space="0" w:color="000000"/>
                                                                                                              </w:divBdr>
                                                                                                              <w:divsChild>
                                                                                                                <w:div w:id="320354324">
                                                                                                                  <w:marLeft w:val="0"/>
                                                                                                                  <w:marRight w:val="0"/>
                                                                                                                  <w:marTop w:val="0"/>
                                                                                                                  <w:marBottom w:val="0"/>
                                                                                                                  <w:divBdr>
                                                                                                                    <w:top w:val="none" w:sz="0" w:space="0" w:color="auto"/>
                                                                                                                    <w:left w:val="none" w:sz="0" w:space="0" w:color="auto"/>
                                                                                                                    <w:bottom w:val="none" w:sz="0" w:space="0" w:color="auto"/>
                                                                                                                    <w:right w:val="none" w:sz="0" w:space="0" w:color="auto"/>
                                                                                                                  </w:divBdr>
                                                                                                                </w:div>
                                                                                                                <w:div w:id="1193617562">
                                                                                                                  <w:marLeft w:val="0"/>
                                                                                                                  <w:marRight w:val="0"/>
                                                                                                                  <w:marTop w:val="0"/>
                                                                                                                  <w:marBottom w:val="0"/>
                                                                                                                  <w:divBdr>
                                                                                                                    <w:top w:val="none" w:sz="0" w:space="0" w:color="auto"/>
                                                                                                                    <w:left w:val="none" w:sz="0" w:space="0" w:color="auto"/>
                                                                                                                    <w:bottom w:val="none" w:sz="0" w:space="0" w:color="auto"/>
                                                                                                                    <w:right w:val="none" w:sz="0" w:space="0" w:color="auto"/>
                                                                                                                  </w:divBdr>
                                                                                                                  <w:divsChild>
                                                                                                                    <w:div w:id="17327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0236">
                                                                                                              <w:marLeft w:val="0"/>
                                                                                                              <w:marRight w:val="0"/>
                                                                                                              <w:marTop w:val="0"/>
                                                                                                              <w:marBottom w:val="0"/>
                                                                                                              <w:divBdr>
                                                                                                                <w:top w:val="single" w:sz="6" w:space="0" w:color="000000"/>
                                                                                                                <w:left w:val="single" w:sz="6" w:space="0" w:color="000000"/>
                                                                                                                <w:bottom w:val="single" w:sz="6" w:space="0" w:color="000000"/>
                                                                                                                <w:right w:val="single" w:sz="6" w:space="0" w:color="000000"/>
                                                                                                              </w:divBdr>
                                                                                                              <w:divsChild>
                                                                                                                <w:div w:id="1105265762">
                                                                                                                  <w:marLeft w:val="0"/>
                                                                                                                  <w:marRight w:val="0"/>
                                                                                                                  <w:marTop w:val="0"/>
                                                                                                                  <w:marBottom w:val="0"/>
                                                                                                                  <w:divBdr>
                                                                                                                    <w:top w:val="none" w:sz="0" w:space="0" w:color="auto"/>
                                                                                                                    <w:left w:val="none" w:sz="0" w:space="0" w:color="auto"/>
                                                                                                                    <w:bottom w:val="none" w:sz="0" w:space="0" w:color="auto"/>
                                                                                                                    <w:right w:val="none" w:sz="0" w:space="0" w:color="auto"/>
                                                                                                                  </w:divBdr>
                                                                                                                </w:div>
                                                                                                                <w:div w:id="318046727">
                                                                                                                  <w:marLeft w:val="0"/>
                                                                                                                  <w:marRight w:val="0"/>
                                                                                                                  <w:marTop w:val="0"/>
                                                                                                                  <w:marBottom w:val="0"/>
                                                                                                                  <w:divBdr>
                                                                                                                    <w:top w:val="none" w:sz="0" w:space="0" w:color="auto"/>
                                                                                                                    <w:left w:val="none" w:sz="0" w:space="0" w:color="auto"/>
                                                                                                                    <w:bottom w:val="none" w:sz="0" w:space="0" w:color="auto"/>
                                                                                                                    <w:right w:val="none" w:sz="0" w:space="0" w:color="auto"/>
                                                                                                                  </w:divBdr>
                                                                                                                  <w:divsChild>
                                                                                                                    <w:div w:id="73547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6326">
                                                                                                              <w:marLeft w:val="0"/>
                                                                                                              <w:marRight w:val="0"/>
                                                                                                              <w:marTop w:val="0"/>
                                                                                                              <w:marBottom w:val="0"/>
                                                                                                              <w:divBdr>
                                                                                                                <w:top w:val="single" w:sz="6" w:space="0" w:color="000000"/>
                                                                                                                <w:left w:val="single" w:sz="6" w:space="0" w:color="000000"/>
                                                                                                                <w:bottom w:val="single" w:sz="6" w:space="0" w:color="000000"/>
                                                                                                                <w:right w:val="single" w:sz="6" w:space="0" w:color="000000"/>
                                                                                                              </w:divBdr>
                                                                                                              <w:divsChild>
                                                                                                                <w:div w:id="596716278">
                                                                                                                  <w:marLeft w:val="0"/>
                                                                                                                  <w:marRight w:val="0"/>
                                                                                                                  <w:marTop w:val="0"/>
                                                                                                                  <w:marBottom w:val="0"/>
                                                                                                                  <w:divBdr>
                                                                                                                    <w:top w:val="none" w:sz="0" w:space="0" w:color="auto"/>
                                                                                                                    <w:left w:val="none" w:sz="0" w:space="0" w:color="auto"/>
                                                                                                                    <w:bottom w:val="none" w:sz="0" w:space="0" w:color="auto"/>
                                                                                                                    <w:right w:val="none" w:sz="0" w:space="0" w:color="auto"/>
                                                                                                                  </w:divBdr>
                                                                                                                </w:div>
                                                                                                                <w:div w:id="1524975022">
                                                                                                                  <w:marLeft w:val="0"/>
                                                                                                                  <w:marRight w:val="0"/>
                                                                                                                  <w:marTop w:val="0"/>
                                                                                                                  <w:marBottom w:val="0"/>
                                                                                                                  <w:divBdr>
                                                                                                                    <w:top w:val="none" w:sz="0" w:space="0" w:color="auto"/>
                                                                                                                    <w:left w:val="none" w:sz="0" w:space="0" w:color="auto"/>
                                                                                                                    <w:bottom w:val="none" w:sz="0" w:space="0" w:color="auto"/>
                                                                                                                    <w:right w:val="none" w:sz="0" w:space="0" w:color="auto"/>
                                                                                                                  </w:divBdr>
                                                                                                                  <w:divsChild>
                                                                                                                    <w:div w:id="9700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4555299">
      <w:bodyDiv w:val="1"/>
      <w:marLeft w:val="0"/>
      <w:marRight w:val="0"/>
      <w:marTop w:val="0"/>
      <w:marBottom w:val="0"/>
      <w:divBdr>
        <w:top w:val="none" w:sz="0" w:space="0" w:color="auto"/>
        <w:left w:val="none" w:sz="0" w:space="0" w:color="auto"/>
        <w:bottom w:val="none" w:sz="0" w:space="0" w:color="auto"/>
        <w:right w:val="none" w:sz="0" w:space="0" w:color="auto"/>
      </w:divBdr>
    </w:div>
    <w:div w:id="2012298331">
      <w:bodyDiv w:val="1"/>
      <w:marLeft w:val="0"/>
      <w:marRight w:val="0"/>
      <w:marTop w:val="0"/>
      <w:marBottom w:val="0"/>
      <w:divBdr>
        <w:top w:val="none" w:sz="0" w:space="0" w:color="auto"/>
        <w:left w:val="none" w:sz="0" w:space="0" w:color="auto"/>
        <w:bottom w:val="none" w:sz="0" w:space="0" w:color="auto"/>
        <w:right w:val="none" w:sz="0" w:space="0" w:color="auto"/>
      </w:divBdr>
      <w:divsChild>
        <w:div w:id="98334340">
          <w:marLeft w:val="0"/>
          <w:marRight w:val="0"/>
          <w:marTop w:val="0"/>
          <w:marBottom w:val="0"/>
          <w:divBdr>
            <w:top w:val="none" w:sz="0" w:space="0" w:color="auto"/>
            <w:left w:val="none" w:sz="0" w:space="0" w:color="auto"/>
            <w:bottom w:val="none" w:sz="0" w:space="0" w:color="auto"/>
            <w:right w:val="none" w:sz="0" w:space="0" w:color="auto"/>
          </w:divBdr>
        </w:div>
        <w:div w:id="1059595201">
          <w:marLeft w:val="0"/>
          <w:marRight w:val="0"/>
          <w:marTop w:val="0"/>
          <w:marBottom w:val="0"/>
          <w:divBdr>
            <w:top w:val="none" w:sz="0" w:space="0" w:color="auto"/>
            <w:left w:val="none" w:sz="0" w:space="0" w:color="auto"/>
            <w:bottom w:val="none" w:sz="0" w:space="0" w:color="auto"/>
            <w:right w:val="none" w:sz="0" w:space="0" w:color="auto"/>
          </w:divBdr>
        </w:div>
        <w:div w:id="1040738945">
          <w:marLeft w:val="0"/>
          <w:marRight w:val="0"/>
          <w:marTop w:val="0"/>
          <w:marBottom w:val="0"/>
          <w:divBdr>
            <w:top w:val="none" w:sz="0" w:space="0" w:color="auto"/>
            <w:left w:val="none" w:sz="0" w:space="0" w:color="auto"/>
            <w:bottom w:val="none" w:sz="0" w:space="0" w:color="auto"/>
            <w:right w:val="none" w:sz="0" w:space="0" w:color="auto"/>
          </w:divBdr>
        </w:div>
      </w:divsChild>
    </w:div>
    <w:div w:id="20370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jolley@staffs.ac.uk"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douglas@kent.ac.uk" TargetMode="External"/><Relationship Id="rId4" Type="http://schemas.openxmlformats.org/officeDocument/2006/relationships/settings" Target="settings.xml"/><Relationship Id="rId9" Type="http://schemas.openxmlformats.org/officeDocument/2006/relationships/hyperlink" Target="mailto:r.meleady@uea.ac.uk" TargetMode="Externa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6-28T09:10:44.676"/>
    </inkml:context>
    <inkml:brush xml:id="br0">
      <inkml:brushProperty name="width" value="0.025" units="cm"/>
      <inkml:brushProperty name="height" value="0.025" units="cm"/>
    </inkml:brush>
  </inkml:definitions>
  <inkml:trace contextRef="#ctx0" brushRef="#br0">372 12410 512,'13'38'256,"-13"-13"-128,12-13 256,-12 1 320,12-13-288,1 13-128,-13-13-192,13 13 0,-13-13-416,0 0-96,0 0-320,0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13B31-DB17-421C-99DB-3797DA5EE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36</Pages>
  <Words>9488</Words>
  <Characters>54083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Jolley</dc:creator>
  <cp:lastModifiedBy>JOLLEY Daniel</cp:lastModifiedBy>
  <cp:revision>28</cp:revision>
  <cp:lastPrinted>2017-10-26T08:51:00Z</cp:lastPrinted>
  <dcterms:created xsi:type="dcterms:W3CDTF">2019-01-10T16:34:00Z</dcterms:created>
  <dcterms:modified xsi:type="dcterms:W3CDTF">2019-02-14T09:28:00Z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