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0B" w:rsidRPr="00945A58" w:rsidRDefault="00B54724" w:rsidP="00560402">
      <w:pPr>
        <w:spacing w:line="360" w:lineRule="auto"/>
        <w:jc w:val="center"/>
        <w:rPr>
          <w:rFonts w:ascii="Calibri" w:hAnsi="Calibri"/>
          <w:szCs w:val="24"/>
        </w:rPr>
      </w:pPr>
      <w:r w:rsidRPr="00945A58">
        <w:rPr>
          <w:rFonts w:ascii="Calibri" w:hAnsi="Calibri"/>
          <w:szCs w:val="24"/>
        </w:rPr>
        <w:t xml:space="preserve">OUR CRIMINAL PAST: </w:t>
      </w:r>
      <w:r w:rsidR="00F32646" w:rsidRPr="00945A58">
        <w:rPr>
          <w:rFonts w:ascii="Calibri" w:hAnsi="Calibri"/>
          <w:szCs w:val="24"/>
        </w:rPr>
        <w:t xml:space="preserve">REPRESENTING PENAL HISTORIES: DISPLAYING AND NARRATING THE CRIMINAL PAST </w:t>
      </w:r>
    </w:p>
    <w:p w:rsidR="0095670B" w:rsidRPr="00945A58" w:rsidRDefault="00F32646" w:rsidP="00560402">
      <w:pPr>
        <w:spacing w:line="360" w:lineRule="auto"/>
        <w:jc w:val="center"/>
        <w:rPr>
          <w:rFonts w:ascii="Calibri" w:hAnsi="Calibri"/>
          <w:szCs w:val="24"/>
        </w:rPr>
      </w:pPr>
      <w:r w:rsidRPr="00945A58">
        <w:rPr>
          <w:rFonts w:ascii="Calibri" w:hAnsi="Calibri"/>
          <w:szCs w:val="24"/>
        </w:rPr>
        <w:t>Third</w:t>
      </w:r>
      <w:r w:rsidR="0095670B" w:rsidRPr="00945A58">
        <w:rPr>
          <w:rFonts w:ascii="Calibri" w:hAnsi="Calibri"/>
          <w:szCs w:val="24"/>
        </w:rPr>
        <w:t xml:space="preserve"> AHRC Network Event</w:t>
      </w:r>
    </w:p>
    <w:p w:rsidR="0095670B" w:rsidRPr="00945A58" w:rsidRDefault="00F32646" w:rsidP="00560402">
      <w:pPr>
        <w:spacing w:line="360" w:lineRule="auto"/>
        <w:jc w:val="center"/>
        <w:rPr>
          <w:rFonts w:ascii="Calibri" w:hAnsi="Calibri"/>
          <w:szCs w:val="24"/>
        </w:rPr>
      </w:pPr>
      <w:r w:rsidRPr="00945A58">
        <w:rPr>
          <w:rFonts w:ascii="Calibri" w:hAnsi="Calibri"/>
          <w:szCs w:val="24"/>
        </w:rPr>
        <w:t>31st January 2014, Galleries of Justice, Nottingham</w:t>
      </w:r>
    </w:p>
    <w:p w:rsidR="0095670B" w:rsidRPr="00945A58" w:rsidRDefault="0095670B" w:rsidP="00560402">
      <w:pPr>
        <w:spacing w:line="360" w:lineRule="auto"/>
        <w:jc w:val="center"/>
        <w:rPr>
          <w:rFonts w:ascii="Calibri" w:hAnsi="Calibri"/>
          <w:szCs w:val="24"/>
        </w:rPr>
      </w:pPr>
      <w:r w:rsidRPr="00945A58">
        <w:rPr>
          <w:rFonts w:ascii="Calibri" w:hAnsi="Calibri"/>
          <w:szCs w:val="24"/>
        </w:rPr>
        <w:t>Jo Turner</w:t>
      </w:r>
      <w:r w:rsidRPr="00945A58">
        <w:rPr>
          <w:rStyle w:val="FootnoteReference"/>
          <w:rFonts w:ascii="Calibri" w:eastAsia="Times New Roman" w:hAnsi="Calibri"/>
          <w:szCs w:val="24"/>
        </w:rPr>
        <w:footnoteReference w:id="1"/>
      </w:r>
    </w:p>
    <w:p w:rsidR="00E831D3" w:rsidRPr="00945A58" w:rsidRDefault="00E831D3" w:rsidP="00560402">
      <w:pPr>
        <w:spacing w:line="360" w:lineRule="auto"/>
        <w:rPr>
          <w:rFonts w:ascii="Calibri" w:hAnsi="Calibri"/>
          <w:szCs w:val="24"/>
          <w:u w:val="single"/>
        </w:rPr>
      </w:pPr>
    </w:p>
    <w:p w:rsidR="0095670B" w:rsidRPr="00945A58" w:rsidRDefault="0095670B" w:rsidP="00560402">
      <w:pPr>
        <w:spacing w:line="360" w:lineRule="auto"/>
        <w:rPr>
          <w:rFonts w:ascii="Calibri" w:hAnsi="Calibri"/>
          <w:szCs w:val="24"/>
        </w:rPr>
      </w:pPr>
      <w:r w:rsidRPr="00945A58">
        <w:rPr>
          <w:rFonts w:ascii="Calibri" w:hAnsi="Calibri"/>
          <w:szCs w:val="24"/>
        </w:rPr>
        <w:t xml:space="preserve">This </w:t>
      </w:r>
      <w:r w:rsidR="00A715F9" w:rsidRPr="00945A58">
        <w:rPr>
          <w:rFonts w:ascii="Calibri" w:hAnsi="Calibri"/>
          <w:szCs w:val="24"/>
        </w:rPr>
        <w:t>inspiring</w:t>
      </w:r>
      <w:r w:rsidR="00B568C0" w:rsidRPr="00945A58">
        <w:rPr>
          <w:rFonts w:ascii="Calibri" w:hAnsi="Calibri"/>
          <w:szCs w:val="24"/>
        </w:rPr>
        <w:t>, well organised</w:t>
      </w:r>
      <w:r w:rsidR="00723865" w:rsidRPr="00945A58">
        <w:rPr>
          <w:rFonts w:ascii="Calibri" w:hAnsi="Calibri"/>
          <w:szCs w:val="24"/>
        </w:rPr>
        <w:t>,</w:t>
      </w:r>
      <w:r w:rsidR="00B568C0" w:rsidRPr="00945A58">
        <w:rPr>
          <w:rFonts w:ascii="Calibri" w:hAnsi="Calibri"/>
          <w:szCs w:val="24"/>
        </w:rPr>
        <w:t xml:space="preserve"> and well </w:t>
      </w:r>
      <w:r w:rsidR="00961557" w:rsidRPr="00945A58">
        <w:rPr>
          <w:rFonts w:ascii="Calibri" w:hAnsi="Calibri"/>
          <w:szCs w:val="24"/>
        </w:rPr>
        <w:t>attended</w:t>
      </w:r>
      <w:r w:rsidR="00B568C0" w:rsidRPr="00945A58">
        <w:rPr>
          <w:rFonts w:ascii="Calibri" w:hAnsi="Calibri"/>
          <w:szCs w:val="24"/>
        </w:rPr>
        <w:t xml:space="preserve"> </w:t>
      </w:r>
      <w:r w:rsidRPr="00945A58">
        <w:rPr>
          <w:rFonts w:ascii="Calibri" w:hAnsi="Calibri"/>
          <w:szCs w:val="24"/>
        </w:rPr>
        <w:t>day</w:t>
      </w:r>
      <w:r w:rsidR="00723865" w:rsidRPr="00945A58">
        <w:rPr>
          <w:rFonts w:ascii="Calibri" w:hAnsi="Calibri"/>
          <w:szCs w:val="24"/>
        </w:rPr>
        <w:t xml:space="preserve"> was</w:t>
      </w:r>
      <w:r w:rsidR="00F32646" w:rsidRPr="00945A58">
        <w:rPr>
          <w:rFonts w:ascii="Calibri" w:hAnsi="Calibri"/>
          <w:szCs w:val="24"/>
          <w:lang w:val="en-US"/>
        </w:rPr>
        <w:t xml:space="preserve"> the third and</w:t>
      </w:r>
      <w:r w:rsidR="00723865" w:rsidRPr="00945A58">
        <w:rPr>
          <w:rFonts w:ascii="Calibri" w:hAnsi="Calibri"/>
          <w:szCs w:val="24"/>
          <w:lang w:val="en-US"/>
        </w:rPr>
        <w:t>, sadly</w:t>
      </w:r>
      <w:r w:rsidR="0065605D">
        <w:rPr>
          <w:rFonts w:ascii="Calibri" w:hAnsi="Calibri"/>
          <w:szCs w:val="24"/>
          <w:lang w:val="en-US"/>
        </w:rPr>
        <w:t>,</w:t>
      </w:r>
      <w:r w:rsidR="00723865" w:rsidRPr="00945A58">
        <w:rPr>
          <w:rFonts w:ascii="Calibri" w:hAnsi="Calibri"/>
          <w:szCs w:val="24"/>
          <w:lang w:val="en-US"/>
        </w:rPr>
        <w:t xml:space="preserve"> the</w:t>
      </w:r>
      <w:r w:rsidR="00F32646" w:rsidRPr="00945A58">
        <w:rPr>
          <w:rFonts w:ascii="Calibri" w:hAnsi="Calibri"/>
          <w:szCs w:val="24"/>
          <w:lang w:val="en-US"/>
        </w:rPr>
        <w:t xml:space="preserve"> last</w:t>
      </w:r>
      <w:r w:rsidR="008C5AD4" w:rsidRPr="00945A58">
        <w:rPr>
          <w:rFonts w:ascii="Calibri" w:hAnsi="Calibri"/>
          <w:szCs w:val="24"/>
          <w:lang w:val="en-US"/>
        </w:rPr>
        <w:t xml:space="preserve"> </w:t>
      </w:r>
      <w:r w:rsidR="008C5AD4" w:rsidRPr="00945A58">
        <w:rPr>
          <w:rFonts w:ascii="Calibri" w:hAnsi="Calibri"/>
          <w:szCs w:val="24"/>
        </w:rPr>
        <w:t xml:space="preserve">of three </w:t>
      </w:r>
      <w:r w:rsidR="00B568C0" w:rsidRPr="00945A58">
        <w:rPr>
          <w:rFonts w:ascii="Calibri" w:hAnsi="Calibri"/>
          <w:szCs w:val="24"/>
        </w:rPr>
        <w:t xml:space="preserve">excellent </w:t>
      </w:r>
      <w:r w:rsidR="008C5AD4" w:rsidRPr="00945A58">
        <w:rPr>
          <w:rFonts w:ascii="Calibri" w:hAnsi="Calibri"/>
          <w:szCs w:val="24"/>
        </w:rPr>
        <w:t xml:space="preserve">research </w:t>
      </w:r>
      <w:r w:rsidR="00961557" w:rsidRPr="00945A58">
        <w:rPr>
          <w:rFonts w:ascii="Calibri" w:hAnsi="Calibri"/>
          <w:szCs w:val="24"/>
        </w:rPr>
        <w:t xml:space="preserve">networking </w:t>
      </w:r>
      <w:r w:rsidR="008C5AD4" w:rsidRPr="00945A58">
        <w:rPr>
          <w:rFonts w:ascii="Calibri" w:hAnsi="Calibri"/>
          <w:szCs w:val="24"/>
        </w:rPr>
        <w:t>events, each organised by Dr Heather Shore (Leeds Metropolitan University) and Dr Helen Johnston (University of Hull</w:t>
      </w:r>
      <w:r w:rsidR="008C5AD4" w:rsidRPr="00945A58">
        <w:rPr>
          <w:rStyle w:val="FootnoteReference"/>
          <w:rFonts w:ascii="Calibri" w:hAnsi="Calibri"/>
          <w:szCs w:val="24"/>
        </w:rPr>
        <w:t xml:space="preserve"> </w:t>
      </w:r>
      <w:r w:rsidR="008C5AD4" w:rsidRPr="00945A58">
        <w:rPr>
          <w:rFonts w:ascii="Calibri" w:hAnsi="Calibri"/>
          <w:szCs w:val="24"/>
        </w:rPr>
        <w:t>), and supported by the Arts and Humanities Research Council.</w:t>
      </w:r>
      <w:r w:rsidR="00A0492C">
        <w:rPr>
          <w:rStyle w:val="FootnoteReference"/>
          <w:rFonts w:ascii="Calibri" w:hAnsi="Calibri"/>
          <w:szCs w:val="24"/>
          <w:lang w:val="en-US"/>
        </w:rPr>
        <w:footnoteReference w:id="2"/>
      </w:r>
      <w:r w:rsidR="00A0492C" w:rsidRPr="00945A58">
        <w:rPr>
          <w:rFonts w:ascii="Calibri" w:hAnsi="Calibri"/>
          <w:szCs w:val="24"/>
          <w:lang w:val="en-US"/>
        </w:rPr>
        <w:t xml:space="preserve"> </w:t>
      </w:r>
      <w:r w:rsidR="008C5AD4" w:rsidRPr="00945A58">
        <w:rPr>
          <w:rFonts w:ascii="Calibri" w:hAnsi="Calibri"/>
          <w:szCs w:val="24"/>
        </w:rPr>
        <w:t xml:space="preserve">As such, it was </w:t>
      </w:r>
      <w:r w:rsidR="00F32646" w:rsidRPr="00945A58">
        <w:rPr>
          <w:rFonts w:ascii="Calibri" w:hAnsi="Calibri"/>
          <w:szCs w:val="24"/>
        </w:rPr>
        <w:t>the third</w:t>
      </w:r>
      <w:r w:rsidRPr="00945A58">
        <w:rPr>
          <w:rFonts w:ascii="Calibri" w:hAnsi="Calibri"/>
          <w:szCs w:val="24"/>
        </w:rPr>
        <w:t xml:space="preserve"> </w:t>
      </w:r>
      <w:r w:rsidR="008C5AD4" w:rsidRPr="00945A58">
        <w:rPr>
          <w:rFonts w:ascii="Calibri" w:hAnsi="Calibri"/>
          <w:szCs w:val="24"/>
        </w:rPr>
        <w:t xml:space="preserve">opportunity for </w:t>
      </w:r>
      <w:r w:rsidR="008C5AD4" w:rsidRPr="00945A58">
        <w:rPr>
          <w:rFonts w:ascii="Calibri" w:hAnsi="Calibri"/>
          <w:szCs w:val="24"/>
          <w:lang w:val="en-US"/>
        </w:rPr>
        <w:t xml:space="preserve">scholars, archivists and those engaged in an educational and heritage capacity in museums and prisons who are interested professionally and academically in </w:t>
      </w:r>
      <w:r w:rsidR="00C96E90" w:rsidRPr="00945A58">
        <w:rPr>
          <w:rFonts w:ascii="Calibri" w:hAnsi="Calibri"/>
          <w:i/>
          <w:szCs w:val="24"/>
          <w:lang w:val="en-US"/>
        </w:rPr>
        <w:t>O</w:t>
      </w:r>
      <w:r w:rsidR="008C5AD4" w:rsidRPr="00945A58">
        <w:rPr>
          <w:rFonts w:ascii="Calibri" w:hAnsi="Calibri"/>
          <w:i/>
          <w:szCs w:val="24"/>
          <w:lang w:val="en-US"/>
        </w:rPr>
        <w:t xml:space="preserve">ur </w:t>
      </w:r>
      <w:r w:rsidR="00C96E90" w:rsidRPr="00945A58">
        <w:rPr>
          <w:rFonts w:ascii="Calibri" w:hAnsi="Calibri"/>
          <w:i/>
          <w:szCs w:val="24"/>
          <w:lang w:val="en-US"/>
        </w:rPr>
        <w:t>Criminal P</w:t>
      </w:r>
      <w:r w:rsidR="008C5AD4" w:rsidRPr="00945A58">
        <w:rPr>
          <w:rFonts w:ascii="Calibri" w:hAnsi="Calibri"/>
          <w:i/>
          <w:szCs w:val="24"/>
          <w:lang w:val="en-US"/>
        </w:rPr>
        <w:t>ast</w:t>
      </w:r>
      <w:r w:rsidR="008C5AD4" w:rsidRPr="00945A58">
        <w:rPr>
          <w:rFonts w:ascii="Calibri" w:hAnsi="Calibri"/>
          <w:szCs w:val="24"/>
          <w:lang w:val="en-US"/>
        </w:rPr>
        <w:t xml:space="preserve"> a</w:t>
      </w:r>
      <w:r w:rsidR="00A5557B" w:rsidRPr="00945A58">
        <w:rPr>
          <w:rFonts w:ascii="Calibri" w:hAnsi="Calibri"/>
          <w:szCs w:val="24"/>
          <w:lang w:val="en-US"/>
        </w:rPr>
        <w:t>nd its future, to gather and</w:t>
      </w:r>
      <w:r w:rsidR="008C5AD4" w:rsidRPr="00945A58">
        <w:rPr>
          <w:rFonts w:ascii="Calibri" w:hAnsi="Calibri"/>
          <w:szCs w:val="24"/>
          <w:lang w:val="en-US"/>
        </w:rPr>
        <w:t xml:space="preserve"> hear excelle</w:t>
      </w:r>
      <w:r w:rsidR="00A5557B" w:rsidRPr="00945A58">
        <w:rPr>
          <w:rFonts w:ascii="Calibri" w:hAnsi="Calibri"/>
          <w:szCs w:val="24"/>
          <w:lang w:val="en-US"/>
        </w:rPr>
        <w:t>nt papers</w:t>
      </w:r>
      <w:r w:rsidR="00A715F9" w:rsidRPr="00945A58">
        <w:rPr>
          <w:rFonts w:ascii="Calibri" w:hAnsi="Calibri"/>
          <w:szCs w:val="24"/>
          <w:lang w:val="en-US"/>
        </w:rPr>
        <w:t xml:space="preserve">. </w:t>
      </w:r>
      <w:r w:rsidR="00A5557B" w:rsidRPr="00945A58">
        <w:rPr>
          <w:rFonts w:ascii="Calibri" w:hAnsi="Calibri"/>
          <w:szCs w:val="24"/>
        </w:rPr>
        <w:t xml:space="preserve">As usual, </w:t>
      </w:r>
      <w:r w:rsidR="004A2E10">
        <w:rPr>
          <w:rFonts w:ascii="Calibri" w:hAnsi="Calibri"/>
          <w:szCs w:val="24"/>
        </w:rPr>
        <w:t xml:space="preserve">and </w:t>
      </w:r>
      <w:r w:rsidR="00A5557B" w:rsidRPr="00945A58">
        <w:rPr>
          <w:rFonts w:ascii="Calibri" w:hAnsi="Calibri"/>
          <w:szCs w:val="24"/>
        </w:rPr>
        <w:t>h</w:t>
      </w:r>
      <w:r w:rsidR="00BE006E" w:rsidRPr="00945A58">
        <w:rPr>
          <w:rFonts w:ascii="Calibri" w:hAnsi="Calibri"/>
          <w:szCs w:val="24"/>
        </w:rPr>
        <w:t>eld in a p</w:t>
      </w:r>
      <w:r w:rsidR="00BD7770">
        <w:rPr>
          <w:rFonts w:ascii="Calibri" w:hAnsi="Calibri"/>
          <w:szCs w:val="24"/>
        </w:rPr>
        <w:t>articularly appropriate setting -</w:t>
      </w:r>
      <w:r w:rsidR="00BE006E" w:rsidRPr="00945A58">
        <w:rPr>
          <w:rFonts w:ascii="Calibri" w:hAnsi="Calibri"/>
          <w:szCs w:val="24"/>
        </w:rPr>
        <w:t xml:space="preserve"> the </w:t>
      </w:r>
      <w:r w:rsidR="00F32646" w:rsidRPr="00945A58">
        <w:rPr>
          <w:rFonts w:ascii="Calibri" w:hAnsi="Calibri"/>
          <w:szCs w:val="24"/>
        </w:rPr>
        <w:t>Galleries of Justice, Nottingham</w:t>
      </w:r>
      <w:r w:rsidR="00BD7770">
        <w:rPr>
          <w:rFonts w:ascii="Calibri" w:hAnsi="Calibri"/>
          <w:szCs w:val="24"/>
        </w:rPr>
        <w:t xml:space="preserve"> -</w:t>
      </w:r>
      <w:r w:rsidR="00961557" w:rsidRPr="00945A58">
        <w:rPr>
          <w:rFonts w:ascii="Calibri" w:hAnsi="Calibri"/>
          <w:szCs w:val="24"/>
        </w:rPr>
        <w:t xml:space="preserve"> the event was attended by over fifty established and newer members of the network</w:t>
      </w:r>
      <w:r w:rsidR="00FD0242" w:rsidRPr="00945A58">
        <w:rPr>
          <w:rFonts w:ascii="Calibri" w:hAnsi="Calibri"/>
          <w:szCs w:val="24"/>
        </w:rPr>
        <w:t xml:space="preserve"> all interested</w:t>
      </w:r>
      <w:r w:rsidR="00C96E90" w:rsidRPr="00945A58">
        <w:rPr>
          <w:rFonts w:ascii="Calibri" w:hAnsi="Calibri"/>
          <w:szCs w:val="24"/>
        </w:rPr>
        <w:t xml:space="preserve"> and involved</w:t>
      </w:r>
      <w:r w:rsidR="00FD0242" w:rsidRPr="00945A58">
        <w:rPr>
          <w:rFonts w:ascii="Calibri" w:hAnsi="Calibri"/>
          <w:szCs w:val="24"/>
        </w:rPr>
        <w:t xml:space="preserve">, in particular for this event, in </w:t>
      </w:r>
      <w:r w:rsidR="00F32646" w:rsidRPr="00945A58">
        <w:rPr>
          <w:rFonts w:ascii="Calibri" w:hAnsi="Calibri"/>
          <w:szCs w:val="24"/>
        </w:rPr>
        <w:t>displaying and narrating our criminal past.</w:t>
      </w:r>
      <w:r w:rsidR="00723865" w:rsidRPr="00945A58">
        <w:rPr>
          <w:rFonts w:ascii="Calibri" w:hAnsi="Calibri"/>
          <w:szCs w:val="24"/>
        </w:rPr>
        <w:t xml:space="preserve"> </w:t>
      </w:r>
      <w:r w:rsidRPr="00945A58">
        <w:rPr>
          <w:rFonts w:ascii="Calibri" w:hAnsi="Calibri"/>
          <w:szCs w:val="24"/>
        </w:rPr>
        <w:t>The day was split i</w:t>
      </w:r>
      <w:r w:rsidR="00FD0242" w:rsidRPr="00945A58">
        <w:rPr>
          <w:rFonts w:ascii="Calibri" w:hAnsi="Calibri"/>
          <w:szCs w:val="24"/>
        </w:rPr>
        <w:t>nto four</w:t>
      </w:r>
      <w:r w:rsidRPr="00945A58">
        <w:rPr>
          <w:rFonts w:ascii="Calibri" w:hAnsi="Calibri"/>
          <w:szCs w:val="24"/>
        </w:rPr>
        <w:t xml:space="preserve"> sessions: session one was concerned with</w:t>
      </w:r>
      <w:r w:rsidR="00EE54F9" w:rsidRPr="00945A58">
        <w:rPr>
          <w:rFonts w:ascii="Calibri" w:hAnsi="Calibri"/>
          <w:bCs/>
          <w:szCs w:val="24"/>
          <w:lang w:val="en-US"/>
        </w:rPr>
        <w:t xml:space="preserve"> </w:t>
      </w:r>
      <w:r w:rsidR="00F32646" w:rsidRPr="00945A58">
        <w:rPr>
          <w:rFonts w:ascii="Calibri" w:hAnsi="Calibri"/>
          <w:bCs/>
          <w:szCs w:val="24"/>
          <w:lang w:val="en-US"/>
        </w:rPr>
        <w:t>displaying our penal heritage</w:t>
      </w:r>
      <w:r w:rsidRPr="00945A58">
        <w:rPr>
          <w:rFonts w:ascii="Calibri" w:hAnsi="Calibri"/>
          <w:szCs w:val="24"/>
        </w:rPr>
        <w:t>; session two was concerned with</w:t>
      </w:r>
      <w:r w:rsidR="00F32646" w:rsidRPr="00945A58">
        <w:rPr>
          <w:rFonts w:ascii="Calibri" w:hAnsi="Calibri"/>
          <w:bCs/>
          <w:szCs w:val="24"/>
          <w:lang w:val="en-US"/>
        </w:rPr>
        <w:t xml:space="preserve"> new directions research in crime history is taking</w:t>
      </w:r>
      <w:r w:rsidR="00EE54F9" w:rsidRPr="00945A58">
        <w:rPr>
          <w:rFonts w:ascii="Calibri" w:hAnsi="Calibri"/>
          <w:szCs w:val="24"/>
        </w:rPr>
        <w:t>;</w:t>
      </w:r>
      <w:r w:rsidRPr="00945A58">
        <w:rPr>
          <w:rFonts w:ascii="Calibri" w:hAnsi="Calibri"/>
          <w:szCs w:val="24"/>
        </w:rPr>
        <w:t xml:space="preserve"> </w:t>
      </w:r>
      <w:r w:rsidR="00EE54F9" w:rsidRPr="00945A58">
        <w:rPr>
          <w:rFonts w:ascii="Calibri" w:hAnsi="Calibri"/>
          <w:szCs w:val="24"/>
        </w:rPr>
        <w:t xml:space="preserve">after lunch, </w:t>
      </w:r>
      <w:r w:rsidR="00BE006E" w:rsidRPr="00945A58">
        <w:rPr>
          <w:rFonts w:ascii="Calibri" w:hAnsi="Calibri"/>
          <w:szCs w:val="24"/>
        </w:rPr>
        <w:t>the penultimate session</w:t>
      </w:r>
      <w:r w:rsidR="00EE54F9" w:rsidRPr="00945A58">
        <w:rPr>
          <w:rFonts w:ascii="Calibri" w:hAnsi="Calibri"/>
          <w:szCs w:val="24"/>
        </w:rPr>
        <w:t xml:space="preserve"> was concerned with</w:t>
      </w:r>
      <w:r w:rsidR="00F32646" w:rsidRPr="00945A58">
        <w:rPr>
          <w:rFonts w:ascii="Calibri" w:hAnsi="Calibri"/>
          <w:bCs/>
          <w:szCs w:val="24"/>
          <w:lang w:val="en-US"/>
        </w:rPr>
        <w:t xml:space="preserve"> representing and presenting penal and policing histories</w:t>
      </w:r>
      <w:r w:rsidR="00B568C0" w:rsidRPr="00945A58">
        <w:rPr>
          <w:rFonts w:ascii="Calibri" w:hAnsi="Calibri"/>
          <w:szCs w:val="24"/>
        </w:rPr>
        <w:t>. T</w:t>
      </w:r>
      <w:r w:rsidR="009B374E" w:rsidRPr="00945A58">
        <w:rPr>
          <w:rFonts w:ascii="Calibri" w:hAnsi="Calibri"/>
          <w:szCs w:val="24"/>
        </w:rPr>
        <w:t>he</w:t>
      </w:r>
      <w:r w:rsidR="00B568C0" w:rsidRPr="00945A58">
        <w:rPr>
          <w:rFonts w:ascii="Calibri" w:hAnsi="Calibri"/>
          <w:szCs w:val="24"/>
        </w:rPr>
        <w:t xml:space="preserve"> day was brought to a close by the </w:t>
      </w:r>
      <w:r w:rsidR="00EE54F9" w:rsidRPr="00945A58">
        <w:rPr>
          <w:rFonts w:ascii="Calibri" w:hAnsi="Calibri"/>
          <w:szCs w:val="24"/>
        </w:rPr>
        <w:t>fourth</w:t>
      </w:r>
      <w:r w:rsidR="00A715F9" w:rsidRPr="00945A58">
        <w:rPr>
          <w:rFonts w:ascii="Calibri" w:hAnsi="Calibri"/>
          <w:szCs w:val="24"/>
        </w:rPr>
        <w:t xml:space="preserve"> and</w:t>
      </w:r>
      <w:r w:rsidR="009B374E" w:rsidRPr="00945A58">
        <w:rPr>
          <w:rFonts w:ascii="Calibri" w:hAnsi="Calibri"/>
          <w:szCs w:val="24"/>
        </w:rPr>
        <w:t xml:space="preserve"> last</w:t>
      </w:r>
      <w:r w:rsidR="00EE54F9" w:rsidRPr="00945A58">
        <w:rPr>
          <w:rFonts w:ascii="Calibri" w:hAnsi="Calibri"/>
          <w:szCs w:val="24"/>
        </w:rPr>
        <w:t xml:space="preserve"> session</w:t>
      </w:r>
      <w:r w:rsidR="00F32646" w:rsidRPr="00945A58">
        <w:rPr>
          <w:rFonts w:ascii="Calibri" w:hAnsi="Calibri"/>
          <w:szCs w:val="24"/>
        </w:rPr>
        <w:t xml:space="preserve"> </w:t>
      </w:r>
      <w:r w:rsidR="00B568C0" w:rsidRPr="00945A58">
        <w:rPr>
          <w:rFonts w:ascii="Calibri" w:hAnsi="Calibri"/>
          <w:szCs w:val="24"/>
        </w:rPr>
        <w:t xml:space="preserve">which </w:t>
      </w:r>
      <w:r w:rsidR="00F32646" w:rsidRPr="00945A58">
        <w:rPr>
          <w:rFonts w:ascii="Calibri" w:hAnsi="Calibri"/>
          <w:szCs w:val="24"/>
        </w:rPr>
        <w:t>took the form of a roundtable</w:t>
      </w:r>
      <w:r w:rsidR="00B568C0" w:rsidRPr="00945A58">
        <w:rPr>
          <w:rFonts w:ascii="Calibri" w:hAnsi="Calibri"/>
          <w:szCs w:val="24"/>
        </w:rPr>
        <w:t xml:space="preserve"> of</w:t>
      </w:r>
      <w:r w:rsidR="00F32646" w:rsidRPr="00945A58">
        <w:rPr>
          <w:rFonts w:ascii="Calibri" w:hAnsi="Calibri"/>
          <w:szCs w:val="24"/>
        </w:rPr>
        <w:t xml:space="preserve"> final </w:t>
      </w:r>
      <w:r w:rsidR="00B568C0" w:rsidRPr="00945A58">
        <w:rPr>
          <w:rFonts w:ascii="Calibri" w:hAnsi="Calibri"/>
          <w:szCs w:val="24"/>
        </w:rPr>
        <w:t>thoughts and discussions</w:t>
      </w:r>
      <w:r w:rsidR="00EE54F9" w:rsidRPr="00945A58">
        <w:rPr>
          <w:rFonts w:ascii="Calibri" w:hAnsi="Calibri"/>
          <w:bCs/>
          <w:szCs w:val="24"/>
          <w:lang w:val="en-US"/>
        </w:rPr>
        <w:t xml:space="preserve">. </w:t>
      </w:r>
    </w:p>
    <w:p w:rsidR="00C201C7" w:rsidRPr="00945A58" w:rsidRDefault="00C201C7" w:rsidP="00560402">
      <w:pPr>
        <w:spacing w:line="360" w:lineRule="auto"/>
        <w:rPr>
          <w:rFonts w:ascii="Calibri" w:hAnsi="Calibri" w:cs="Helvetica"/>
          <w:szCs w:val="24"/>
          <w:lang w:val="en-US"/>
        </w:rPr>
      </w:pPr>
    </w:p>
    <w:p w:rsidR="005D3275" w:rsidRPr="00945A58" w:rsidRDefault="00C96E90" w:rsidP="00560402">
      <w:pPr>
        <w:spacing w:line="360" w:lineRule="auto"/>
        <w:rPr>
          <w:rFonts w:ascii="Calibri" w:hAnsi="Calibri"/>
          <w:szCs w:val="24"/>
        </w:rPr>
      </w:pPr>
      <w:r w:rsidRPr="00945A58">
        <w:rPr>
          <w:rFonts w:ascii="Calibri" w:hAnsi="Calibri"/>
          <w:szCs w:val="24"/>
        </w:rPr>
        <w:t>After preliminary welcome statements by Dr</w:t>
      </w:r>
      <w:r w:rsidR="00B568C0" w:rsidRPr="00945A58">
        <w:rPr>
          <w:rFonts w:ascii="Calibri" w:hAnsi="Calibri"/>
          <w:szCs w:val="24"/>
        </w:rPr>
        <w:t xml:space="preserve"> Helen Johnston</w:t>
      </w:r>
      <w:r w:rsidR="00FE065C" w:rsidRPr="00945A58">
        <w:rPr>
          <w:rFonts w:ascii="Calibri" w:hAnsi="Calibri"/>
          <w:szCs w:val="24"/>
        </w:rPr>
        <w:t xml:space="preserve">, </w:t>
      </w:r>
      <w:r w:rsidR="00244CC0" w:rsidRPr="00945A58">
        <w:rPr>
          <w:rFonts w:ascii="Calibri" w:hAnsi="Calibri"/>
          <w:szCs w:val="24"/>
        </w:rPr>
        <w:t>the first session</w:t>
      </w:r>
      <w:r w:rsidR="00BE006E" w:rsidRPr="00945A58">
        <w:rPr>
          <w:rFonts w:ascii="Calibri" w:hAnsi="Calibri"/>
          <w:szCs w:val="24"/>
        </w:rPr>
        <w:t>, on displaying our penal heritage and</w:t>
      </w:r>
      <w:r w:rsidR="00244CC0" w:rsidRPr="00945A58">
        <w:rPr>
          <w:rFonts w:ascii="Calibri" w:hAnsi="Calibri"/>
          <w:szCs w:val="24"/>
        </w:rPr>
        <w:t xml:space="preserve"> c</w:t>
      </w:r>
      <w:r w:rsidR="00212DBC">
        <w:rPr>
          <w:rFonts w:ascii="Calibri" w:hAnsi="Calibri"/>
          <w:szCs w:val="24"/>
        </w:rPr>
        <w:t>haired by Dr Vivien Miller (</w:t>
      </w:r>
      <w:r w:rsidR="00244CC0" w:rsidRPr="00945A58">
        <w:rPr>
          <w:rFonts w:ascii="Calibri" w:hAnsi="Calibri"/>
          <w:szCs w:val="24"/>
        </w:rPr>
        <w:t>University of Nottingham)</w:t>
      </w:r>
      <w:r w:rsidR="00BE006E" w:rsidRPr="00945A58">
        <w:rPr>
          <w:rFonts w:ascii="Calibri" w:hAnsi="Calibri"/>
          <w:szCs w:val="24"/>
        </w:rPr>
        <w:t>,</w:t>
      </w:r>
      <w:r w:rsidR="00244CC0" w:rsidRPr="00945A58">
        <w:rPr>
          <w:rFonts w:ascii="Calibri" w:hAnsi="Calibri"/>
          <w:szCs w:val="24"/>
        </w:rPr>
        <w:t xml:space="preserve"> began. </w:t>
      </w:r>
      <w:r w:rsidR="008D07D0">
        <w:rPr>
          <w:rFonts w:ascii="Calibri" w:hAnsi="Calibri"/>
          <w:szCs w:val="24"/>
        </w:rPr>
        <w:t>This</w:t>
      </w:r>
      <w:r w:rsidR="006F18B3" w:rsidRPr="00945A58">
        <w:rPr>
          <w:rFonts w:ascii="Calibri" w:hAnsi="Calibri"/>
          <w:szCs w:val="24"/>
        </w:rPr>
        <w:t xml:space="preserve"> session was concerned with the work</w:t>
      </w:r>
      <w:r w:rsidR="006B56C0" w:rsidRPr="00945A58">
        <w:rPr>
          <w:rFonts w:ascii="Calibri" w:hAnsi="Calibri"/>
          <w:szCs w:val="24"/>
        </w:rPr>
        <w:t xml:space="preserve"> of</w:t>
      </w:r>
      <w:r w:rsidR="006F18B3" w:rsidRPr="00945A58">
        <w:rPr>
          <w:rFonts w:ascii="Calibri" w:hAnsi="Calibri"/>
          <w:szCs w:val="24"/>
        </w:rPr>
        <w:t xml:space="preserve">, and the </w:t>
      </w:r>
      <w:r w:rsidR="006B56C0" w:rsidRPr="00945A58">
        <w:rPr>
          <w:rFonts w:ascii="Calibri" w:hAnsi="Calibri"/>
          <w:szCs w:val="24"/>
        </w:rPr>
        <w:t>challenges to,</w:t>
      </w:r>
      <w:r w:rsidR="006F18B3" w:rsidRPr="00945A58">
        <w:rPr>
          <w:rFonts w:ascii="Calibri" w:hAnsi="Calibri"/>
          <w:szCs w:val="24"/>
        </w:rPr>
        <w:t xml:space="preserve"> heritage institutions </w:t>
      </w:r>
      <w:r w:rsidR="00A715F9" w:rsidRPr="00945A58">
        <w:rPr>
          <w:rFonts w:ascii="Calibri" w:hAnsi="Calibri"/>
          <w:szCs w:val="24"/>
        </w:rPr>
        <w:t>and professionals</w:t>
      </w:r>
      <w:r w:rsidR="006F18B3" w:rsidRPr="00945A58">
        <w:rPr>
          <w:rFonts w:ascii="Calibri" w:hAnsi="Calibri"/>
          <w:szCs w:val="24"/>
        </w:rPr>
        <w:t xml:space="preserve">. </w:t>
      </w:r>
      <w:r w:rsidR="00BE006E" w:rsidRPr="00945A58">
        <w:rPr>
          <w:rFonts w:ascii="Calibri" w:hAnsi="Calibri"/>
          <w:szCs w:val="24"/>
        </w:rPr>
        <w:t xml:space="preserve">The first speaker, </w:t>
      </w:r>
      <w:r w:rsidR="00560402" w:rsidRPr="00945A58">
        <w:rPr>
          <w:rFonts w:ascii="Calibri" w:hAnsi="Calibri"/>
          <w:szCs w:val="24"/>
        </w:rPr>
        <w:t>Bev Baker, from the Ga</w:t>
      </w:r>
      <w:r w:rsidR="00BE006E" w:rsidRPr="00945A58">
        <w:rPr>
          <w:rFonts w:ascii="Calibri" w:hAnsi="Calibri"/>
          <w:szCs w:val="24"/>
        </w:rPr>
        <w:t>lleries of Justice, opened the session</w:t>
      </w:r>
      <w:r w:rsidR="00244CC0" w:rsidRPr="00945A58">
        <w:rPr>
          <w:rFonts w:ascii="Calibri" w:hAnsi="Calibri"/>
          <w:szCs w:val="24"/>
        </w:rPr>
        <w:t xml:space="preserve"> with her paper entitled </w:t>
      </w:r>
      <w:r w:rsidR="00244CC0" w:rsidRPr="00945A58">
        <w:rPr>
          <w:rFonts w:ascii="Calibri" w:hAnsi="Calibri"/>
          <w:i/>
          <w:szCs w:val="24"/>
        </w:rPr>
        <w:t>Presenting P</w:t>
      </w:r>
      <w:r w:rsidR="00560402" w:rsidRPr="00945A58">
        <w:rPr>
          <w:rFonts w:ascii="Calibri" w:hAnsi="Calibri"/>
          <w:i/>
          <w:szCs w:val="24"/>
        </w:rPr>
        <w:t>rison</w:t>
      </w:r>
      <w:r w:rsidR="00244CC0" w:rsidRPr="00945A58">
        <w:rPr>
          <w:rFonts w:ascii="Calibri" w:hAnsi="Calibri"/>
          <w:i/>
          <w:szCs w:val="24"/>
        </w:rPr>
        <w:t xml:space="preserve"> H</w:t>
      </w:r>
      <w:r w:rsidR="00560402" w:rsidRPr="00945A58">
        <w:rPr>
          <w:rFonts w:ascii="Calibri" w:hAnsi="Calibri"/>
          <w:i/>
          <w:szCs w:val="24"/>
        </w:rPr>
        <w:t>istor</w:t>
      </w:r>
      <w:r w:rsidR="00244CC0" w:rsidRPr="00945A58">
        <w:rPr>
          <w:rFonts w:ascii="Calibri" w:hAnsi="Calibri"/>
          <w:i/>
          <w:szCs w:val="24"/>
        </w:rPr>
        <w:t>y at the Galleries of Justice M</w:t>
      </w:r>
      <w:r w:rsidR="00560402" w:rsidRPr="00945A58">
        <w:rPr>
          <w:rFonts w:ascii="Calibri" w:hAnsi="Calibri"/>
          <w:i/>
          <w:szCs w:val="24"/>
        </w:rPr>
        <w:t>useum</w:t>
      </w:r>
      <w:r w:rsidR="00244CC0" w:rsidRPr="00945A58">
        <w:rPr>
          <w:rFonts w:ascii="Calibri" w:hAnsi="Calibri"/>
          <w:szCs w:val="24"/>
        </w:rPr>
        <w:t>.</w:t>
      </w:r>
      <w:r w:rsidR="00560402" w:rsidRPr="00945A58">
        <w:rPr>
          <w:rFonts w:ascii="Calibri" w:hAnsi="Calibri"/>
          <w:szCs w:val="24"/>
        </w:rPr>
        <w:t xml:space="preserve"> The pa</w:t>
      </w:r>
      <w:r w:rsidR="00723865" w:rsidRPr="00945A58">
        <w:rPr>
          <w:rFonts w:ascii="Calibri" w:hAnsi="Calibri"/>
          <w:szCs w:val="24"/>
        </w:rPr>
        <w:t>per was presented in two parts.</w:t>
      </w:r>
      <w:r w:rsidR="00560402" w:rsidRPr="00945A58">
        <w:rPr>
          <w:rFonts w:ascii="Calibri" w:hAnsi="Calibri"/>
          <w:szCs w:val="24"/>
        </w:rPr>
        <w:t xml:space="preserve"> The first part explored a brief </w:t>
      </w:r>
      <w:r w:rsidR="00560402" w:rsidRPr="00945A58">
        <w:rPr>
          <w:rFonts w:ascii="Calibri" w:hAnsi="Calibri"/>
          <w:szCs w:val="24"/>
        </w:rPr>
        <w:lastRenderedPageBreak/>
        <w:t xml:space="preserve">history of Nottingham’s County Gaol up to its closure in 1878, and the subsequent conversion into the Galleries of Justice Museum in 1995.  The second part examined how the museum presents not only the history of the county gaol but also that of the Prison Service to the public since 1995 and presented the plans for the future of the museum. In describing </w:t>
      </w:r>
      <w:r w:rsidR="00244CC0" w:rsidRPr="00945A58">
        <w:rPr>
          <w:rFonts w:ascii="Calibri" w:hAnsi="Calibri"/>
          <w:szCs w:val="24"/>
        </w:rPr>
        <w:t>its</w:t>
      </w:r>
      <w:r w:rsidR="00560402" w:rsidRPr="00945A58">
        <w:rPr>
          <w:rFonts w:ascii="Calibri" w:hAnsi="Calibri"/>
          <w:szCs w:val="24"/>
        </w:rPr>
        <w:t xml:space="preserve"> history, Bev explained that in 1993 the Museum of Law Trust was formed to save Nottingham’s Shire Hall.  The Shire Hall is a complex of buildings consisting of the County Courts, County Gaol </w:t>
      </w:r>
      <w:r w:rsidR="00A5557B" w:rsidRPr="00945A58">
        <w:rPr>
          <w:rFonts w:ascii="Calibri" w:hAnsi="Calibri"/>
          <w:szCs w:val="24"/>
        </w:rPr>
        <w:t>and County Police Headquarters.</w:t>
      </w:r>
      <w:r w:rsidR="00560402" w:rsidRPr="00945A58">
        <w:rPr>
          <w:rFonts w:ascii="Calibri" w:hAnsi="Calibri"/>
          <w:szCs w:val="24"/>
        </w:rPr>
        <w:t xml:space="preserve"> The site closed in 1986 and </w:t>
      </w:r>
      <w:r w:rsidR="001844A1">
        <w:rPr>
          <w:rFonts w:ascii="Calibri" w:hAnsi="Calibri"/>
          <w:szCs w:val="24"/>
        </w:rPr>
        <w:t xml:space="preserve">was </w:t>
      </w:r>
      <w:r w:rsidR="00560402" w:rsidRPr="00945A58">
        <w:rPr>
          <w:rFonts w:ascii="Calibri" w:hAnsi="Calibri"/>
          <w:szCs w:val="24"/>
        </w:rPr>
        <w:t>left derelict until 1993.  After several years of fundraising, conservation and development</w:t>
      </w:r>
      <w:r w:rsidR="001844A1">
        <w:rPr>
          <w:rFonts w:ascii="Calibri" w:hAnsi="Calibri"/>
          <w:szCs w:val="24"/>
        </w:rPr>
        <w:t>,</w:t>
      </w:r>
      <w:r w:rsidR="00560402" w:rsidRPr="00945A58">
        <w:rPr>
          <w:rFonts w:ascii="Calibri" w:hAnsi="Calibri"/>
          <w:szCs w:val="24"/>
        </w:rPr>
        <w:t xml:space="preserve"> the Galleries of Justice Museum was opened to the public on the 1</w:t>
      </w:r>
      <w:r w:rsidR="00560402" w:rsidRPr="00945A58">
        <w:rPr>
          <w:rFonts w:ascii="Calibri" w:hAnsi="Calibri"/>
          <w:szCs w:val="24"/>
          <w:vertAlign w:val="superscript"/>
        </w:rPr>
        <w:t>st</w:t>
      </w:r>
      <w:r w:rsidR="00560402" w:rsidRPr="00945A58">
        <w:rPr>
          <w:rFonts w:ascii="Calibri" w:hAnsi="Calibri"/>
          <w:szCs w:val="24"/>
        </w:rPr>
        <w:t xml:space="preserve"> April 1995.</w:t>
      </w:r>
      <w:r w:rsidR="00723865" w:rsidRPr="00945A58">
        <w:rPr>
          <w:rFonts w:ascii="Calibri" w:hAnsi="Calibri"/>
          <w:szCs w:val="24"/>
        </w:rPr>
        <w:t xml:space="preserve"> </w:t>
      </w:r>
      <w:r w:rsidR="00A715F9" w:rsidRPr="00945A58">
        <w:rPr>
          <w:rFonts w:ascii="Calibri" w:hAnsi="Calibri"/>
          <w:szCs w:val="24"/>
        </w:rPr>
        <w:t xml:space="preserve">Bev then outlined the development of the museum since it first opened nearly twenty years ago, detailing the current crime and history tours through the museum and their use of costume interpreters. </w:t>
      </w:r>
    </w:p>
    <w:p w:rsidR="005D3275" w:rsidRPr="00945A58" w:rsidRDefault="005D3275" w:rsidP="00560402">
      <w:pPr>
        <w:spacing w:line="360" w:lineRule="auto"/>
        <w:rPr>
          <w:rFonts w:ascii="Calibri" w:hAnsi="Calibri"/>
          <w:szCs w:val="24"/>
        </w:rPr>
      </w:pPr>
    </w:p>
    <w:p w:rsidR="00A715F9" w:rsidRPr="00945A58" w:rsidRDefault="00A715F9" w:rsidP="00560402">
      <w:pPr>
        <w:spacing w:line="360" w:lineRule="auto"/>
        <w:rPr>
          <w:rFonts w:ascii="Calibri" w:hAnsi="Calibri"/>
          <w:szCs w:val="24"/>
        </w:rPr>
      </w:pPr>
      <w:r w:rsidRPr="00945A58">
        <w:rPr>
          <w:rFonts w:ascii="Calibri" w:hAnsi="Calibri"/>
          <w:szCs w:val="24"/>
        </w:rPr>
        <w:t>However, now that the Galleries have been successful in securing funding to re-develop the museum, Bev outlined the proposed changes to their traditional methods of displaying crime and prison history</w:t>
      </w:r>
      <w:r w:rsidR="00327E66" w:rsidRPr="00945A58">
        <w:rPr>
          <w:rFonts w:ascii="Calibri" w:hAnsi="Calibri"/>
          <w:szCs w:val="24"/>
        </w:rPr>
        <w:t xml:space="preserve"> that will take place over the next two years</w:t>
      </w:r>
      <w:r w:rsidRPr="00945A58">
        <w:rPr>
          <w:rFonts w:ascii="Calibri" w:hAnsi="Calibri"/>
          <w:szCs w:val="24"/>
        </w:rPr>
        <w:t>.</w:t>
      </w:r>
      <w:r w:rsidR="00327E66" w:rsidRPr="00945A58">
        <w:rPr>
          <w:rFonts w:ascii="Calibri" w:hAnsi="Calibri"/>
          <w:szCs w:val="24"/>
        </w:rPr>
        <w:t xml:space="preserve"> </w:t>
      </w:r>
      <w:r w:rsidR="00A5557B" w:rsidRPr="00945A58">
        <w:rPr>
          <w:rFonts w:ascii="Calibri" w:hAnsi="Calibri"/>
          <w:szCs w:val="24"/>
        </w:rPr>
        <w:t>Most important for Bev and the Galleries is the robustness and sustai</w:t>
      </w:r>
      <w:r w:rsidR="00525968" w:rsidRPr="00945A58">
        <w:rPr>
          <w:rFonts w:ascii="Calibri" w:hAnsi="Calibri"/>
          <w:szCs w:val="24"/>
        </w:rPr>
        <w:t xml:space="preserve">nability of the practices </w:t>
      </w:r>
      <w:r w:rsidR="008D07D0">
        <w:rPr>
          <w:rFonts w:ascii="Calibri" w:hAnsi="Calibri"/>
          <w:szCs w:val="24"/>
        </w:rPr>
        <w:t>to be used, and</w:t>
      </w:r>
      <w:r w:rsidR="00525968" w:rsidRPr="00945A58">
        <w:rPr>
          <w:rFonts w:ascii="Calibri" w:hAnsi="Calibri"/>
          <w:szCs w:val="24"/>
        </w:rPr>
        <w:t>, i</w:t>
      </w:r>
      <w:r w:rsidR="00327E66" w:rsidRPr="00945A58">
        <w:rPr>
          <w:rFonts w:ascii="Calibri" w:hAnsi="Calibri"/>
          <w:szCs w:val="24"/>
        </w:rPr>
        <w:t>n the context of changes nationally, t</w:t>
      </w:r>
      <w:r w:rsidR="003E2269" w:rsidRPr="00945A58">
        <w:rPr>
          <w:rFonts w:ascii="Calibri" w:hAnsi="Calibri"/>
          <w:szCs w:val="24"/>
        </w:rPr>
        <w:t>hese changes</w:t>
      </w:r>
      <w:r w:rsidR="008D07D0">
        <w:rPr>
          <w:rFonts w:ascii="Calibri" w:hAnsi="Calibri"/>
          <w:szCs w:val="24"/>
        </w:rPr>
        <w:t xml:space="preserve"> at the Galleries</w:t>
      </w:r>
      <w:r w:rsidR="003E2269" w:rsidRPr="00945A58">
        <w:rPr>
          <w:rFonts w:ascii="Calibri" w:hAnsi="Calibri"/>
          <w:szCs w:val="24"/>
        </w:rPr>
        <w:t xml:space="preserve"> relate to the accessibility </w:t>
      </w:r>
      <w:r w:rsidR="00723865" w:rsidRPr="00945A58">
        <w:rPr>
          <w:rFonts w:ascii="Calibri" w:hAnsi="Calibri"/>
          <w:szCs w:val="24"/>
        </w:rPr>
        <w:t xml:space="preserve">and flexibility </w:t>
      </w:r>
      <w:r w:rsidR="003E2269" w:rsidRPr="00945A58">
        <w:rPr>
          <w:rFonts w:ascii="Calibri" w:hAnsi="Calibri"/>
          <w:szCs w:val="24"/>
        </w:rPr>
        <w:t>of the museum's displays to the public</w:t>
      </w:r>
      <w:r w:rsidR="002733A3" w:rsidRPr="00945A58">
        <w:rPr>
          <w:rFonts w:ascii="Calibri" w:hAnsi="Calibri"/>
          <w:szCs w:val="24"/>
        </w:rPr>
        <w:t>, and to modernising the mode of displaying</w:t>
      </w:r>
      <w:r w:rsidR="003E2269" w:rsidRPr="00945A58">
        <w:rPr>
          <w:rFonts w:ascii="Calibri" w:hAnsi="Calibri"/>
          <w:szCs w:val="24"/>
        </w:rPr>
        <w:t>.</w:t>
      </w:r>
      <w:r w:rsidRPr="00945A58">
        <w:rPr>
          <w:rFonts w:ascii="Calibri" w:hAnsi="Calibri"/>
          <w:szCs w:val="24"/>
        </w:rPr>
        <w:t xml:space="preserve"> </w:t>
      </w:r>
      <w:r w:rsidR="002B7457" w:rsidRPr="00945A58">
        <w:rPr>
          <w:rFonts w:ascii="Calibri" w:hAnsi="Calibri"/>
          <w:szCs w:val="24"/>
        </w:rPr>
        <w:t>For example</w:t>
      </w:r>
      <w:r w:rsidR="003E2269" w:rsidRPr="00945A58">
        <w:rPr>
          <w:rFonts w:ascii="Calibri" w:hAnsi="Calibri"/>
          <w:szCs w:val="24"/>
        </w:rPr>
        <w:t xml:space="preserve">, </w:t>
      </w:r>
      <w:r w:rsidRPr="00945A58">
        <w:rPr>
          <w:rFonts w:ascii="Calibri" w:hAnsi="Calibri"/>
          <w:szCs w:val="24"/>
        </w:rPr>
        <w:t xml:space="preserve">timed tours are to be replaced </w:t>
      </w:r>
      <w:r w:rsidR="00723865" w:rsidRPr="00945A58">
        <w:rPr>
          <w:rFonts w:ascii="Calibri" w:hAnsi="Calibri"/>
          <w:szCs w:val="24"/>
        </w:rPr>
        <w:t xml:space="preserve">with open access tours </w:t>
      </w:r>
      <w:r w:rsidRPr="00945A58">
        <w:rPr>
          <w:rFonts w:ascii="Calibri" w:hAnsi="Calibri"/>
          <w:szCs w:val="24"/>
        </w:rPr>
        <w:t>in response to the public's dislike</w:t>
      </w:r>
      <w:r w:rsidR="003E2269" w:rsidRPr="00945A58">
        <w:rPr>
          <w:rFonts w:ascii="Calibri" w:hAnsi="Calibri"/>
          <w:szCs w:val="24"/>
        </w:rPr>
        <w:t xml:space="preserve"> of being part of a group, and more flexibility is to be introduced so that the public can chose their own tour route. </w:t>
      </w:r>
      <w:r w:rsidR="002733A3" w:rsidRPr="00945A58">
        <w:rPr>
          <w:rFonts w:ascii="Calibri" w:hAnsi="Calibri"/>
          <w:szCs w:val="24"/>
        </w:rPr>
        <w:t>More use will be made of volunteers to engage with the visiting public, as in National Trust sites. This ease of access will</w:t>
      </w:r>
      <w:r w:rsidR="007B2C34">
        <w:rPr>
          <w:rFonts w:ascii="Calibri" w:hAnsi="Calibri"/>
          <w:szCs w:val="24"/>
        </w:rPr>
        <w:t xml:space="preserve"> in future extend to the electronic</w:t>
      </w:r>
      <w:r w:rsidR="002733A3" w:rsidRPr="00945A58">
        <w:rPr>
          <w:rFonts w:ascii="Calibri" w:hAnsi="Calibri"/>
          <w:szCs w:val="24"/>
        </w:rPr>
        <w:t xml:space="preserve"> accessibility of the collections held at the Galleries - the collections will be digitised and made available on-line. </w:t>
      </w:r>
    </w:p>
    <w:p w:rsidR="00560402" w:rsidRPr="00945A58" w:rsidRDefault="00560402" w:rsidP="00560402">
      <w:pPr>
        <w:spacing w:line="360" w:lineRule="auto"/>
        <w:rPr>
          <w:rFonts w:ascii="Calibri" w:hAnsi="Calibri"/>
          <w:szCs w:val="24"/>
          <w:lang w:val="en-US"/>
        </w:rPr>
      </w:pPr>
    </w:p>
    <w:p w:rsidR="00032CCB" w:rsidRPr="00945A58" w:rsidRDefault="00560402" w:rsidP="00560402">
      <w:pPr>
        <w:spacing w:line="360" w:lineRule="auto"/>
        <w:rPr>
          <w:rFonts w:ascii="Calibri" w:hAnsi="Calibri"/>
          <w:szCs w:val="24"/>
          <w:lang w:val="en-US"/>
        </w:rPr>
      </w:pPr>
      <w:r w:rsidRPr="00945A58">
        <w:rPr>
          <w:rFonts w:ascii="Calibri" w:hAnsi="Calibri"/>
          <w:szCs w:val="24"/>
          <w:lang w:val="en-US"/>
        </w:rPr>
        <w:t xml:space="preserve">Following Bev, </w:t>
      </w:r>
      <w:r w:rsidR="001844A1">
        <w:rPr>
          <w:rFonts w:ascii="Calibri" w:hAnsi="Calibri"/>
          <w:szCs w:val="24"/>
          <w:lang w:val="en-US"/>
        </w:rPr>
        <w:t>a quite</w:t>
      </w:r>
      <w:r w:rsidR="002733A3" w:rsidRPr="00945A58">
        <w:rPr>
          <w:rFonts w:ascii="Calibri" w:hAnsi="Calibri"/>
          <w:szCs w:val="24"/>
          <w:lang w:val="en-US"/>
        </w:rPr>
        <w:t xml:space="preserve"> different interpretation and use of a historical site was presented. </w:t>
      </w:r>
      <w:r w:rsidRPr="00945A58">
        <w:rPr>
          <w:rFonts w:ascii="Calibri" w:hAnsi="Calibri"/>
          <w:szCs w:val="24"/>
          <w:lang w:val="en-US"/>
        </w:rPr>
        <w:t xml:space="preserve">Lisa Price from </w:t>
      </w:r>
      <w:r w:rsidR="00244CC0" w:rsidRPr="00945A58">
        <w:rPr>
          <w:rFonts w:ascii="Calibri" w:hAnsi="Calibri"/>
          <w:szCs w:val="24"/>
          <w:lang w:val="en-US"/>
        </w:rPr>
        <w:t>Oxford Castle</w:t>
      </w:r>
      <w:r w:rsidR="002733A3" w:rsidRPr="00945A58">
        <w:rPr>
          <w:rFonts w:ascii="Calibri" w:hAnsi="Calibri"/>
          <w:szCs w:val="24"/>
          <w:lang w:val="en-US"/>
        </w:rPr>
        <w:t xml:space="preserve"> </w:t>
      </w:r>
      <w:r w:rsidR="00244CC0" w:rsidRPr="00945A58">
        <w:rPr>
          <w:rFonts w:ascii="Calibri" w:hAnsi="Calibri"/>
          <w:szCs w:val="24"/>
          <w:lang w:val="en-US"/>
        </w:rPr>
        <w:t>gave her paper entitled</w:t>
      </w:r>
      <w:r w:rsidRPr="00945A58">
        <w:rPr>
          <w:rFonts w:ascii="Calibri" w:hAnsi="Calibri"/>
          <w:szCs w:val="24"/>
          <w:lang w:val="en-US"/>
        </w:rPr>
        <w:t xml:space="preserve"> </w:t>
      </w:r>
      <w:r w:rsidRPr="00945A58">
        <w:rPr>
          <w:rFonts w:ascii="Calibri" w:hAnsi="Calibri"/>
          <w:i/>
          <w:szCs w:val="24"/>
          <w:lang w:val="en-US"/>
        </w:rPr>
        <w:t xml:space="preserve">The Interpretation of Oxford Castle </w:t>
      </w:r>
      <w:r w:rsidR="001844A1">
        <w:rPr>
          <w:rFonts w:ascii="Calibri" w:hAnsi="Calibri"/>
          <w:i/>
          <w:szCs w:val="24"/>
          <w:lang w:val="en-US"/>
        </w:rPr>
        <w:lastRenderedPageBreak/>
        <w:t>Prison: c</w:t>
      </w:r>
      <w:r w:rsidRPr="00945A58">
        <w:rPr>
          <w:rFonts w:ascii="Calibri" w:hAnsi="Calibri"/>
          <w:i/>
          <w:szCs w:val="24"/>
          <w:lang w:val="en-US"/>
        </w:rPr>
        <w:t>an the public and private sectors be partners in crime?</w:t>
      </w:r>
      <w:r w:rsidR="00244CC0" w:rsidRPr="00945A58">
        <w:rPr>
          <w:rFonts w:ascii="Calibri" w:hAnsi="Calibri"/>
          <w:b/>
          <w:szCs w:val="24"/>
          <w:lang w:val="en-US"/>
        </w:rPr>
        <w:t xml:space="preserve"> </w:t>
      </w:r>
      <w:r w:rsidR="00BE006E" w:rsidRPr="00945A58">
        <w:rPr>
          <w:rFonts w:ascii="Calibri" w:hAnsi="Calibri"/>
          <w:szCs w:val="24"/>
          <w:lang w:val="en-US"/>
        </w:rPr>
        <w:t xml:space="preserve">In her paper, Lisa </w:t>
      </w:r>
      <w:r w:rsidR="001844A1">
        <w:rPr>
          <w:rFonts w:ascii="Calibri" w:hAnsi="Calibri"/>
          <w:szCs w:val="24"/>
          <w:lang w:val="en-US"/>
        </w:rPr>
        <w:t xml:space="preserve">similarly </w:t>
      </w:r>
      <w:r w:rsidR="001F0DCB" w:rsidRPr="00945A58">
        <w:rPr>
          <w:rFonts w:ascii="Calibri" w:hAnsi="Calibri"/>
          <w:szCs w:val="24"/>
          <w:lang w:val="en-US"/>
        </w:rPr>
        <w:t xml:space="preserve">began with a brief history of the site. She described how </w:t>
      </w:r>
      <w:r w:rsidR="00525968" w:rsidRPr="00945A58">
        <w:rPr>
          <w:rFonts w:ascii="Calibri" w:hAnsi="Calibri"/>
          <w:szCs w:val="24"/>
          <w:lang w:val="en-US"/>
        </w:rPr>
        <w:t xml:space="preserve">the history of </w:t>
      </w:r>
      <w:r w:rsidR="001F0DCB" w:rsidRPr="00945A58">
        <w:rPr>
          <w:rFonts w:ascii="Calibri" w:hAnsi="Calibri"/>
          <w:szCs w:val="24"/>
          <w:lang w:val="en-US"/>
        </w:rPr>
        <w:t>Oxford</w:t>
      </w:r>
      <w:r w:rsidR="00525968" w:rsidRPr="00945A58">
        <w:rPr>
          <w:rFonts w:ascii="Calibri" w:hAnsi="Calibri"/>
          <w:szCs w:val="24"/>
          <w:lang w:val="en-US"/>
        </w:rPr>
        <w:t xml:space="preserve"> Castle</w:t>
      </w:r>
      <w:r w:rsidR="001F0DCB" w:rsidRPr="00945A58">
        <w:rPr>
          <w:rFonts w:ascii="Calibri" w:hAnsi="Calibri"/>
          <w:szCs w:val="24"/>
          <w:lang w:val="en-US"/>
        </w:rPr>
        <w:t xml:space="preserve"> as</w:t>
      </w:r>
      <w:r w:rsidR="00525968" w:rsidRPr="00945A58">
        <w:rPr>
          <w:rFonts w:ascii="Calibri" w:hAnsi="Calibri"/>
          <w:szCs w:val="24"/>
          <w:lang w:val="en-US"/>
        </w:rPr>
        <w:t xml:space="preserve"> a place of incarceration dates</w:t>
      </w:r>
      <w:r w:rsidR="001F0DCB" w:rsidRPr="00945A58">
        <w:rPr>
          <w:rFonts w:ascii="Calibri" w:hAnsi="Calibri"/>
          <w:szCs w:val="24"/>
          <w:lang w:val="en-US"/>
        </w:rPr>
        <w:t xml:space="preserve"> back to the thirteenth century when it was used as a place of detention for unruly scholars from the university, though it was not until the sixteenth century that it was formally constituted as the County </w:t>
      </w:r>
      <w:r w:rsidR="009217C4" w:rsidRPr="00945A58">
        <w:rPr>
          <w:rFonts w:ascii="Calibri" w:hAnsi="Calibri"/>
          <w:szCs w:val="24"/>
          <w:lang w:val="en-US"/>
        </w:rPr>
        <w:t>Goal</w:t>
      </w:r>
      <w:r w:rsidR="001F0DCB" w:rsidRPr="00945A58">
        <w:rPr>
          <w:rFonts w:ascii="Calibri" w:hAnsi="Calibri"/>
          <w:szCs w:val="24"/>
          <w:lang w:val="en-US"/>
        </w:rPr>
        <w:t>. Lisa then went on to explain how the partnership between</w:t>
      </w:r>
      <w:r w:rsidR="00032CCB" w:rsidRPr="00945A58">
        <w:rPr>
          <w:rFonts w:ascii="Calibri" w:hAnsi="Calibri"/>
          <w:szCs w:val="24"/>
          <w:lang w:val="en-US"/>
        </w:rPr>
        <w:t xml:space="preserve"> Oxford Preservation Trust</w:t>
      </w:r>
      <w:r w:rsidR="001F0DCB" w:rsidRPr="00945A58">
        <w:rPr>
          <w:rFonts w:ascii="Calibri" w:hAnsi="Calibri"/>
          <w:szCs w:val="24"/>
          <w:lang w:val="en-US"/>
        </w:rPr>
        <w:t xml:space="preserve"> </w:t>
      </w:r>
      <w:r w:rsidR="00032CCB" w:rsidRPr="00945A58">
        <w:rPr>
          <w:rFonts w:ascii="Calibri" w:hAnsi="Calibri"/>
          <w:szCs w:val="24"/>
          <w:lang w:val="en-US"/>
        </w:rPr>
        <w:t>(</w:t>
      </w:r>
      <w:r w:rsidR="001F0DCB" w:rsidRPr="00945A58">
        <w:rPr>
          <w:rFonts w:ascii="Calibri" w:hAnsi="Calibri"/>
          <w:szCs w:val="24"/>
          <w:lang w:val="en-US"/>
        </w:rPr>
        <w:t>OPT</w:t>
      </w:r>
      <w:r w:rsidR="00032CCB" w:rsidRPr="00945A58">
        <w:rPr>
          <w:rFonts w:ascii="Calibri" w:hAnsi="Calibri"/>
          <w:szCs w:val="24"/>
          <w:lang w:val="en-US"/>
        </w:rPr>
        <w:t>)</w:t>
      </w:r>
      <w:r w:rsidR="001F0DCB" w:rsidRPr="00945A58">
        <w:rPr>
          <w:rFonts w:ascii="Calibri" w:hAnsi="Calibri"/>
          <w:szCs w:val="24"/>
          <w:lang w:val="en-US"/>
        </w:rPr>
        <w:t xml:space="preserve">, the County Council's Museums Learning and Access team, and the Continuum Visitor Attractions group worked together to interpret that history and, as is necessary to ensure the survival of any heritage attraction, used it to generate income. </w:t>
      </w:r>
    </w:p>
    <w:p w:rsidR="00032CCB" w:rsidRPr="00945A58" w:rsidRDefault="00032CCB" w:rsidP="00560402">
      <w:pPr>
        <w:spacing w:line="360" w:lineRule="auto"/>
        <w:rPr>
          <w:rFonts w:ascii="Calibri" w:hAnsi="Calibri"/>
          <w:szCs w:val="24"/>
          <w:lang w:val="en-US"/>
        </w:rPr>
      </w:pPr>
    </w:p>
    <w:p w:rsidR="00560402" w:rsidRPr="00945A58" w:rsidRDefault="00032CCB" w:rsidP="00560402">
      <w:pPr>
        <w:spacing w:line="360" w:lineRule="auto"/>
        <w:rPr>
          <w:rFonts w:ascii="Calibri" w:hAnsi="Calibri"/>
          <w:szCs w:val="24"/>
          <w:lang w:val="en-US"/>
        </w:rPr>
      </w:pPr>
      <w:r w:rsidRPr="00945A58">
        <w:rPr>
          <w:rFonts w:ascii="Calibri" w:hAnsi="Calibri"/>
          <w:szCs w:val="24"/>
          <w:lang w:val="en-US"/>
        </w:rPr>
        <w:t>Lisa explained that w</w:t>
      </w:r>
      <w:r w:rsidR="00560402" w:rsidRPr="00945A58">
        <w:rPr>
          <w:rFonts w:ascii="Calibri" w:hAnsi="Calibri"/>
          <w:szCs w:val="24"/>
          <w:lang w:val="en-US"/>
        </w:rPr>
        <w:t>hen HMP Oxford closed its doors in 1996 the County Council took on the sit</w:t>
      </w:r>
      <w:r w:rsidRPr="00945A58">
        <w:rPr>
          <w:rFonts w:ascii="Calibri" w:hAnsi="Calibri"/>
          <w:szCs w:val="24"/>
          <w:lang w:val="en-US"/>
        </w:rPr>
        <w:t xml:space="preserve">e and OPT </w:t>
      </w:r>
      <w:r w:rsidR="00560402" w:rsidRPr="00945A58">
        <w:rPr>
          <w:rFonts w:ascii="Calibri" w:hAnsi="Calibri"/>
          <w:szCs w:val="24"/>
          <w:lang w:val="en-US"/>
        </w:rPr>
        <w:t xml:space="preserve">began work towards a long-held ambition to open up the site to the public. </w:t>
      </w:r>
      <w:r w:rsidRPr="00945A58">
        <w:rPr>
          <w:rFonts w:ascii="Calibri" w:hAnsi="Calibri"/>
          <w:szCs w:val="24"/>
          <w:lang w:val="en-US"/>
        </w:rPr>
        <w:t>Opening</w:t>
      </w:r>
      <w:r w:rsidR="00560402" w:rsidRPr="00945A58">
        <w:rPr>
          <w:rFonts w:ascii="Calibri" w:hAnsi="Calibri"/>
          <w:szCs w:val="24"/>
          <w:lang w:val="en-US"/>
        </w:rPr>
        <w:t xml:space="preserve"> to the public in 2006 as Oxford Castle Unlocked</w:t>
      </w:r>
      <w:r w:rsidR="00525968" w:rsidRPr="00945A58">
        <w:rPr>
          <w:rFonts w:ascii="Calibri" w:hAnsi="Calibri"/>
          <w:szCs w:val="24"/>
          <w:lang w:val="en-US"/>
        </w:rPr>
        <w:t xml:space="preserve">, </w:t>
      </w:r>
      <w:r w:rsidR="00560402" w:rsidRPr="00945A58">
        <w:rPr>
          <w:rFonts w:ascii="Calibri" w:hAnsi="Calibri"/>
          <w:szCs w:val="24"/>
          <w:lang w:val="en-US"/>
        </w:rPr>
        <w:t>the aim</w:t>
      </w:r>
      <w:r w:rsidRPr="00945A58">
        <w:rPr>
          <w:rFonts w:ascii="Calibri" w:hAnsi="Calibri"/>
          <w:szCs w:val="24"/>
          <w:lang w:val="en-US"/>
        </w:rPr>
        <w:t xml:space="preserve"> was</w:t>
      </w:r>
      <w:r w:rsidR="00560402" w:rsidRPr="00945A58">
        <w:rPr>
          <w:rFonts w:ascii="Calibri" w:hAnsi="Calibri"/>
          <w:szCs w:val="24"/>
          <w:lang w:val="en-US"/>
        </w:rPr>
        <w:t xml:space="preserve"> to "present an engaging and academically rigorous i</w:t>
      </w:r>
      <w:r w:rsidRPr="00945A58">
        <w:rPr>
          <w:rFonts w:ascii="Calibri" w:hAnsi="Calibri"/>
          <w:szCs w:val="24"/>
          <w:lang w:val="en-US"/>
        </w:rPr>
        <w:t>nterpretation of prison life"</w:t>
      </w:r>
      <w:r w:rsidR="00277D8C" w:rsidRPr="00945A58">
        <w:rPr>
          <w:rFonts w:ascii="Calibri" w:hAnsi="Calibri"/>
          <w:szCs w:val="24"/>
          <w:lang w:val="en-US"/>
        </w:rPr>
        <w:t>.</w:t>
      </w:r>
      <w:r w:rsidRPr="00945A58">
        <w:rPr>
          <w:rFonts w:ascii="Calibri" w:hAnsi="Calibri"/>
          <w:szCs w:val="24"/>
          <w:lang w:val="en-US"/>
        </w:rPr>
        <w:t xml:space="preserve"> </w:t>
      </w:r>
      <w:r w:rsidR="004C2B4E" w:rsidRPr="00945A58">
        <w:rPr>
          <w:rFonts w:ascii="Calibri" w:hAnsi="Calibri"/>
          <w:szCs w:val="24"/>
          <w:lang w:val="en-US"/>
        </w:rPr>
        <w:t xml:space="preserve">The </w:t>
      </w:r>
      <w:r w:rsidR="00560402" w:rsidRPr="00945A58">
        <w:rPr>
          <w:rFonts w:ascii="Calibri" w:hAnsi="Calibri"/>
          <w:szCs w:val="24"/>
          <w:lang w:val="en-US"/>
        </w:rPr>
        <w:t>site has recently been undergoing a period of change under a new manager. The vision</w:t>
      </w:r>
      <w:r w:rsidR="001F0DCB" w:rsidRPr="00945A58">
        <w:rPr>
          <w:rFonts w:ascii="Calibri" w:hAnsi="Calibri"/>
          <w:szCs w:val="24"/>
          <w:lang w:val="en-US"/>
        </w:rPr>
        <w:t xml:space="preserve"> now</w:t>
      </w:r>
      <w:r w:rsidR="00560402" w:rsidRPr="00945A58">
        <w:rPr>
          <w:rFonts w:ascii="Calibri" w:hAnsi="Calibri"/>
          <w:szCs w:val="24"/>
          <w:lang w:val="en-US"/>
        </w:rPr>
        <w:t xml:space="preserve"> is for a different style of 'experiential' interpretation and a move towards events to attract more young adults, whilst still retaining the more traditional audiences of school and family visitors.</w:t>
      </w:r>
      <w:r w:rsidR="00277D8C" w:rsidRPr="00945A58">
        <w:rPr>
          <w:rFonts w:ascii="Calibri" w:hAnsi="Calibri"/>
          <w:szCs w:val="24"/>
          <w:lang w:val="en-US"/>
        </w:rPr>
        <w:t xml:space="preserve"> </w:t>
      </w:r>
      <w:r w:rsidR="00552178" w:rsidRPr="00945A58">
        <w:rPr>
          <w:rFonts w:ascii="Calibri" w:hAnsi="Calibri"/>
          <w:szCs w:val="24"/>
          <w:lang w:val="en-US"/>
        </w:rPr>
        <w:t xml:space="preserve">So, similar </w:t>
      </w:r>
      <w:r w:rsidR="004C2B4E" w:rsidRPr="00945A58">
        <w:rPr>
          <w:rFonts w:ascii="Calibri" w:hAnsi="Calibri"/>
          <w:szCs w:val="24"/>
          <w:lang w:val="en-US"/>
        </w:rPr>
        <w:t>methods</w:t>
      </w:r>
      <w:r w:rsidR="00552178" w:rsidRPr="00945A58">
        <w:rPr>
          <w:rFonts w:ascii="Calibri" w:hAnsi="Calibri"/>
          <w:szCs w:val="24"/>
          <w:lang w:val="en-US"/>
        </w:rPr>
        <w:t xml:space="preserve"> are employed to those at </w:t>
      </w:r>
      <w:r w:rsidR="004C2B4E" w:rsidRPr="00945A58">
        <w:rPr>
          <w:rFonts w:ascii="Calibri" w:hAnsi="Calibri"/>
          <w:szCs w:val="24"/>
          <w:lang w:val="en-US"/>
        </w:rPr>
        <w:t xml:space="preserve">the Galleries, such as costume interpreters and workshops for school children using archival photographs and </w:t>
      </w:r>
      <w:r w:rsidR="00552178" w:rsidRPr="00945A58">
        <w:rPr>
          <w:rFonts w:ascii="Calibri" w:hAnsi="Calibri"/>
          <w:szCs w:val="24"/>
          <w:lang w:val="en-US"/>
        </w:rPr>
        <w:t xml:space="preserve">records to provide educational material. </w:t>
      </w:r>
      <w:r w:rsidR="00277D8C" w:rsidRPr="00945A58">
        <w:rPr>
          <w:rFonts w:ascii="Calibri" w:hAnsi="Calibri"/>
          <w:szCs w:val="24"/>
          <w:lang w:val="en-US"/>
        </w:rPr>
        <w:t xml:space="preserve">However, being a university town and a place that attracts many international visitors, </w:t>
      </w:r>
      <w:r w:rsidR="00864B9C" w:rsidRPr="00945A58">
        <w:rPr>
          <w:rFonts w:ascii="Calibri" w:hAnsi="Calibri"/>
          <w:szCs w:val="24"/>
          <w:lang w:val="en-US"/>
        </w:rPr>
        <w:t xml:space="preserve">there is a </w:t>
      </w:r>
      <w:r w:rsidR="00552178" w:rsidRPr="00945A58">
        <w:rPr>
          <w:rFonts w:ascii="Calibri" w:hAnsi="Calibri"/>
          <w:szCs w:val="24"/>
          <w:lang w:val="en-US"/>
        </w:rPr>
        <w:t xml:space="preserve">simultaneous </w:t>
      </w:r>
      <w:r w:rsidR="00864B9C" w:rsidRPr="00945A58">
        <w:rPr>
          <w:rFonts w:ascii="Calibri" w:hAnsi="Calibri"/>
          <w:szCs w:val="24"/>
          <w:lang w:val="en-US"/>
        </w:rPr>
        <w:t xml:space="preserve">move towards </w:t>
      </w:r>
      <w:r w:rsidR="00525968" w:rsidRPr="00945A58">
        <w:rPr>
          <w:rFonts w:ascii="Calibri" w:hAnsi="Calibri"/>
          <w:szCs w:val="24"/>
          <w:lang w:val="en-US"/>
        </w:rPr>
        <w:t xml:space="preserve">entertainment </w:t>
      </w:r>
      <w:r w:rsidR="00552178" w:rsidRPr="00945A58">
        <w:rPr>
          <w:rFonts w:ascii="Calibri" w:hAnsi="Calibri"/>
          <w:szCs w:val="24"/>
          <w:lang w:val="en-US"/>
        </w:rPr>
        <w:t>as well as</w:t>
      </w:r>
      <w:r w:rsidR="00525968" w:rsidRPr="00945A58">
        <w:rPr>
          <w:rFonts w:ascii="Calibri" w:hAnsi="Calibri"/>
          <w:szCs w:val="24"/>
          <w:lang w:val="en-US"/>
        </w:rPr>
        <w:t xml:space="preserve"> historical education</w:t>
      </w:r>
      <w:r w:rsidR="00552178" w:rsidRPr="00945A58">
        <w:rPr>
          <w:rFonts w:ascii="Calibri" w:hAnsi="Calibri"/>
          <w:szCs w:val="24"/>
          <w:lang w:val="en-US"/>
        </w:rPr>
        <w:t>,</w:t>
      </w:r>
      <w:r w:rsidR="00864B9C" w:rsidRPr="00945A58">
        <w:rPr>
          <w:rFonts w:ascii="Calibri" w:hAnsi="Calibri"/>
          <w:szCs w:val="24"/>
          <w:lang w:val="en-US"/>
        </w:rPr>
        <w:t xml:space="preserve"> for example,</w:t>
      </w:r>
      <w:r w:rsidR="00525968" w:rsidRPr="00945A58">
        <w:rPr>
          <w:rFonts w:ascii="Calibri" w:hAnsi="Calibri"/>
          <w:szCs w:val="24"/>
          <w:lang w:val="en-US"/>
        </w:rPr>
        <w:t xml:space="preserve"> 'murder mys</w:t>
      </w:r>
      <w:r w:rsidR="00864B9C" w:rsidRPr="00945A58">
        <w:rPr>
          <w:rFonts w:ascii="Calibri" w:hAnsi="Calibri"/>
          <w:szCs w:val="24"/>
          <w:lang w:val="en-US"/>
        </w:rPr>
        <w:t>tery' events</w:t>
      </w:r>
      <w:r w:rsidR="00B94F7C">
        <w:rPr>
          <w:rFonts w:ascii="Calibri" w:hAnsi="Calibri"/>
          <w:szCs w:val="24"/>
          <w:lang w:val="en-US"/>
        </w:rPr>
        <w:t>. Lisa mused that a</w:t>
      </w:r>
      <w:r w:rsidR="00552178" w:rsidRPr="00945A58">
        <w:rPr>
          <w:rFonts w:ascii="Calibri" w:hAnsi="Calibri"/>
          <w:szCs w:val="24"/>
          <w:lang w:val="en-US"/>
        </w:rPr>
        <w:t xml:space="preserve">cademic rigour is lost in this attempt to entice young adults to the site for reasons other than its educational value or as part of their academic course. </w:t>
      </w:r>
    </w:p>
    <w:p w:rsidR="00560402" w:rsidRPr="00945A58" w:rsidRDefault="00560402" w:rsidP="00560402">
      <w:pPr>
        <w:spacing w:line="360" w:lineRule="auto"/>
        <w:rPr>
          <w:rFonts w:ascii="Calibri" w:hAnsi="Calibri"/>
          <w:szCs w:val="24"/>
        </w:rPr>
      </w:pPr>
    </w:p>
    <w:p w:rsidR="00386A08" w:rsidRDefault="00244CC0" w:rsidP="00560402">
      <w:pPr>
        <w:pStyle w:val="NoSpacing"/>
        <w:spacing w:line="360" w:lineRule="auto"/>
        <w:rPr>
          <w:rFonts w:cs="Arial"/>
          <w:sz w:val="24"/>
          <w:szCs w:val="24"/>
        </w:rPr>
      </w:pPr>
      <w:r w:rsidRPr="00945A58">
        <w:rPr>
          <w:rFonts w:cs="Arial"/>
          <w:sz w:val="24"/>
          <w:szCs w:val="24"/>
        </w:rPr>
        <w:t>Ceri Williams from Beaumaris Gaol and Court followed Lisa with her paper entitled</w:t>
      </w:r>
      <w:r w:rsidRPr="00945A58">
        <w:rPr>
          <w:rFonts w:cs="Arial"/>
          <w:i/>
          <w:sz w:val="24"/>
          <w:szCs w:val="24"/>
        </w:rPr>
        <w:t xml:space="preserve"> </w:t>
      </w:r>
      <w:r w:rsidR="00560402" w:rsidRPr="00945A58">
        <w:rPr>
          <w:rFonts w:cs="Arial"/>
          <w:i/>
          <w:sz w:val="24"/>
          <w:szCs w:val="24"/>
        </w:rPr>
        <w:t>The Interpretation of Llofruddiaeth: 19</w:t>
      </w:r>
      <w:r w:rsidR="00560402" w:rsidRPr="00945A58">
        <w:rPr>
          <w:rFonts w:cs="Arial"/>
          <w:i/>
          <w:sz w:val="24"/>
          <w:szCs w:val="24"/>
          <w:vertAlign w:val="superscript"/>
        </w:rPr>
        <w:t>th</w:t>
      </w:r>
      <w:r w:rsidR="00560402" w:rsidRPr="00945A58">
        <w:rPr>
          <w:rFonts w:cs="Arial"/>
          <w:i/>
          <w:sz w:val="24"/>
          <w:szCs w:val="24"/>
        </w:rPr>
        <w:t xml:space="preserve"> Century Crime and Punishment in a North Wales Prison</w:t>
      </w:r>
      <w:r w:rsidR="00CC59C0">
        <w:rPr>
          <w:rFonts w:cs="Arial"/>
          <w:i/>
          <w:sz w:val="24"/>
          <w:szCs w:val="24"/>
        </w:rPr>
        <w:t>.</w:t>
      </w:r>
      <w:r w:rsidR="00CC59C0" w:rsidRPr="00CC59C0">
        <w:rPr>
          <w:rStyle w:val="FootnoteReference"/>
          <w:rFonts w:cs="Arial"/>
          <w:sz w:val="24"/>
          <w:szCs w:val="24"/>
        </w:rPr>
        <w:footnoteReference w:id="3"/>
      </w:r>
      <w:r w:rsidRPr="00CC59C0">
        <w:rPr>
          <w:rFonts w:cs="Arial"/>
          <w:sz w:val="24"/>
          <w:szCs w:val="24"/>
        </w:rPr>
        <w:t xml:space="preserve"> </w:t>
      </w:r>
      <w:r w:rsidRPr="00945A58">
        <w:rPr>
          <w:rFonts w:cs="Arial"/>
          <w:sz w:val="24"/>
          <w:szCs w:val="24"/>
        </w:rPr>
        <w:t>Her paper</w:t>
      </w:r>
      <w:r w:rsidR="00560402" w:rsidRPr="00945A58">
        <w:rPr>
          <w:rFonts w:cs="Arial"/>
          <w:sz w:val="24"/>
          <w:szCs w:val="24"/>
        </w:rPr>
        <w:t xml:space="preserve"> look</w:t>
      </w:r>
      <w:r w:rsidRPr="00945A58">
        <w:rPr>
          <w:rFonts w:cs="Arial"/>
          <w:sz w:val="24"/>
          <w:szCs w:val="24"/>
        </w:rPr>
        <w:t>ed</w:t>
      </w:r>
      <w:r w:rsidR="00560402" w:rsidRPr="00945A58">
        <w:rPr>
          <w:rFonts w:cs="Arial"/>
          <w:sz w:val="24"/>
          <w:szCs w:val="24"/>
        </w:rPr>
        <w:t xml:space="preserve"> at how the history of crime and the gaol system itself is </w:t>
      </w:r>
      <w:r w:rsidR="00560402" w:rsidRPr="00945A58">
        <w:rPr>
          <w:rFonts w:cs="Arial"/>
          <w:sz w:val="24"/>
          <w:szCs w:val="24"/>
        </w:rPr>
        <w:lastRenderedPageBreak/>
        <w:t xml:space="preserve">narrated at Beaumaris Gaol.  </w:t>
      </w:r>
      <w:r w:rsidR="00945A58" w:rsidRPr="00945A58">
        <w:rPr>
          <w:rFonts w:cs="Arial"/>
          <w:sz w:val="24"/>
          <w:szCs w:val="24"/>
        </w:rPr>
        <w:t xml:space="preserve">Ceri explained that </w:t>
      </w:r>
      <w:r w:rsidR="00560402" w:rsidRPr="00945A58">
        <w:rPr>
          <w:rFonts w:cs="Arial"/>
          <w:sz w:val="24"/>
          <w:szCs w:val="24"/>
        </w:rPr>
        <w:t>Beaumaris Gaol is part of a group of museums that makes up Anglesey Museums Service run by Anglesey County Council.   Beaumaris is an important town i</w:t>
      </w:r>
      <w:r w:rsidR="001F0DCB" w:rsidRPr="00945A58">
        <w:rPr>
          <w:rFonts w:cs="Arial"/>
          <w:sz w:val="24"/>
          <w:szCs w:val="24"/>
        </w:rPr>
        <w:t>n the history of the island and, being</w:t>
      </w:r>
      <w:r w:rsidR="00560402" w:rsidRPr="00945A58">
        <w:rPr>
          <w:rFonts w:cs="Arial"/>
          <w:sz w:val="24"/>
          <w:szCs w:val="24"/>
        </w:rPr>
        <w:t xml:space="preserve"> a popular destination with both holiday </w:t>
      </w:r>
      <w:r w:rsidR="001F0DCB" w:rsidRPr="00945A58">
        <w:rPr>
          <w:rFonts w:cs="Arial"/>
          <w:sz w:val="24"/>
          <w:szCs w:val="24"/>
        </w:rPr>
        <w:t xml:space="preserve">makers and local people, the Gaol has </w:t>
      </w:r>
      <w:r w:rsidR="00560402" w:rsidRPr="00945A58">
        <w:rPr>
          <w:rFonts w:cs="Arial"/>
          <w:sz w:val="24"/>
          <w:szCs w:val="24"/>
        </w:rPr>
        <w:t>a vari</w:t>
      </w:r>
      <w:r w:rsidR="00CC59C0">
        <w:rPr>
          <w:rFonts w:cs="Arial"/>
          <w:sz w:val="24"/>
          <w:szCs w:val="24"/>
        </w:rPr>
        <w:t>ety of visitors to cater for.</w:t>
      </w:r>
      <w:r w:rsidR="005A4E2E" w:rsidRPr="00945A58">
        <w:rPr>
          <w:rFonts w:cs="Arial"/>
          <w:sz w:val="24"/>
          <w:szCs w:val="24"/>
        </w:rPr>
        <w:t xml:space="preserve"> Ceri</w:t>
      </w:r>
      <w:r w:rsidR="00560402" w:rsidRPr="00945A58">
        <w:rPr>
          <w:rFonts w:cs="Arial"/>
          <w:sz w:val="24"/>
          <w:szCs w:val="24"/>
        </w:rPr>
        <w:t xml:space="preserve"> show</w:t>
      </w:r>
      <w:r w:rsidR="005A4E2E" w:rsidRPr="00945A58">
        <w:rPr>
          <w:rFonts w:cs="Arial"/>
          <w:sz w:val="24"/>
          <w:szCs w:val="24"/>
        </w:rPr>
        <w:t>ed</w:t>
      </w:r>
      <w:r w:rsidR="00560402" w:rsidRPr="00945A58">
        <w:rPr>
          <w:rFonts w:cs="Arial"/>
          <w:sz w:val="24"/>
          <w:szCs w:val="24"/>
        </w:rPr>
        <w:t xml:space="preserve"> how the museums service offers its visitor </w:t>
      </w:r>
      <w:r w:rsidR="005A4E2E" w:rsidRPr="00945A58">
        <w:rPr>
          <w:rFonts w:cs="Arial"/>
          <w:sz w:val="24"/>
          <w:szCs w:val="24"/>
        </w:rPr>
        <w:t>experience, through discussing their interpretation methods, and</w:t>
      </w:r>
      <w:r w:rsidR="00560402" w:rsidRPr="00945A58">
        <w:rPr>
          <w:rFonts w:cs="Arial"/>
          <w:sz w:val="24"/>
          <w:szCs w:val="24"/>
        </w:rPr>
        <w:t xml:space="preserve"> learning and event </w:t>
      </w:r>
      <w:r w:rsidR="00CC59C0">
        <w:rPr>
          <w:rFonts w:cs="Arial"/>
          <w:sz w:val="24"/>
          <w:szCs w:val="24"/>
        </w:rPr>
        <w:t>programmes.</w:t>
      </w:r>
      <w:r w:rsidR="00386A08">
        <w:rPr>
          <w:rFonts w:cs="Arial"/>
          <w:sz w:val="24"/>
          <w:szCs w:val="24"/>
        </w:rPr>
        <w:t xml:space="preserve"> Many of which are traditional displays of panels and objects, but also includes 'children's passports' in which children have to answer questions (with the help of their family) to pass through time</w:t>
      </w:r>
      <w:r w:rsidR="007B2C34">
        <w:rPr>
          <w:rFonts w:cs="Arial"/>
          <w:sz w:val="24"/>
          <w:szCs w:val="24"/>
        </w:rPr>
        <w:t>, and the gaol</w:t>
      </w:r>
      <w:r w:rsidR="00386A08">
        <w:rPr>
          <w:rFonts w:cs="Arial"/>
          <w:sz w:val="24"/>
          <w:szCs w:val="24"/>
        </w:rPr>
        <w:t>. The si</w:t>
      </w:r>
      <w:r w:rsidR="007B2C34">
        <w:rPr>
          <w:rFonts w:cs="Arial"/>
          <w:sz w:val="24"/>
          <w:szCs w:val="24"/>
        </w:rPr>
        <w:t>te</w:t>
      </w:r>
      <w:r w:rsidR="00386A08">
        <w:rPr>
          <w:rFonts w:cs="Arial"/>
          <w:sz w:val="24"/>
          <w:szCs w:val="24"/>
        </w:rPr>
        <w:t xml:space="preserve"> boast</w:t>
      </w:r>
      <w:r w:rsidR="007B2C34">
        <w:rPr>
          <w:rFonts w:cs="Arial"/>
          <w:sz w:val="24"/>
          <w:szCs w:val="24"/>
        </w:rPr>
        <w:t>s</w:t>
      </w:r>
      <w:r w:rsidR="00386A08">
        <w:rPr>
          <w:rFonts w:cs="Arial"/>
          <w:sz w:val="24"/>
          <w:szCs w:val="24"/>
        </w:rPr>
        <w:t xml:space="preserve"> the only (not working) </w:t>
      </w:r>
      <w:r w:rsidR="00386A08" w:rsidRPr="00386A08">
        <w:rPr>
          <w:rFonts w:cs="Arial"/>
          <w:i/>
          <w:sz w:val="24"/>
          <w:szCs w:val="24"/>
        </w:rPr>
        <w:t>in situ</w:t>
      </w:r>
      <w:r w:rsidR="00386A08">
        <w:rPr>
          <w:rFonts w:cs="Arial"/>
          <w:sz w:val="24"/>
          <w:szCs w:val="24"/>
        </w:rPr>
        <w:t xml:space="preserve"> treadmill in the UK. </w:t>
      </w:r>
      <w:r w:rsidR="00CC59C0">
        <w:rPr>
          <w:rFonts w:cs="Arial"/>
          <w:sz w:val="24"/>
          <w:szCs w:val="24"/>
        </w:rPr>
        <w:t>Much of the marketing for this site, mainly directed towards visitors, is through the County Council website a</w:t>
      </w:r>
      <w:r w:rsidR="007B2C34">
        <w:rPr>
          <w:rFonts w:cs="Arial"/>
          <w:sz w:val="24"/>
          <w:szCs w:val="24"/>
        </w:rPr>
        <w:t>nd leaflets - both of which contain</w:t>
      </w:r>
      <w:r w:rsidR="00CC59C0">
        <w:rPr>
          <w:rFonts w:cs="Arial"/>
          <w:sz w:val="24"/>
          <w:szCs w:val="24"/>
        </w:rPr>
        <w:t xml:space="preserve"> little detail about the site. </w:t>
      </w:r>
    </w:p>
    <w:p w:rsidR="00386A08" w:rsidRDefault="00386A08" w:rsidP="00560402">
      <w:pPr>
        <w:pStyle w:val="NoSpacing"/>
        <w:spacing w:line="360" w:lineRule="auto"/>
        <w:rPr>
          <w:rFonts w:cs="Arial"/>
          <w:sz w:val="24"/>
          <w:szCs w:val="24"/>
        </w:rPr>
      </w:pPr>
    </w:p>
    <w:p w:rsidR="00560402" w:rsidRPr="00945A58" w:rsidRDefault="00386A08" w:rsidP="00560402">
      <w:pPr>
        <w:pStyle w:val="NoSpacing"/>
        <w:spacing w:line="360" w:lineRule="auto"/>
        <w:rPr>
          <w:rFonts w:cs="Arial"/>
          <w:sz w:val="24"/>
          <w:szCs w:val="24"/>
        </w:rPr>
      </w:pPr>
      <w:r>
        <w:rPr>
          <w:rFonts w:cs="Arial"/>
          <w:sz w:val="24"/>
          <w:szCs w:val="24"/>
        </w:rPr>
        <w:t xml:space="preserve">Ceri spoke at length of </w:t>
      </w:r>
      <w:r w:rsidR="00560402" w:rsidRPr="00945A58">
        <w:rPr>
          <w:rFonts w:cs="Arial"/>
          <w:sz w:val="24"/>
          <w:szCs w:val="24"/>
        </w:rPr>
        <w:t xml:space="preserve">how the use of the Welsh language has an </w:t>
      </w:r>
      <w:r w:rsidR="007B2C34">
        <w:rPr>
          <w:rFonts w:cs="Arial"/>
          <w:sz w:val="24"/>
          <w:szCs w:val="24"/>
        </w:rPr>
        <w:t>effect</w:t>
      </w:r>
      <w:r w:rsidR="007B2C34" w:rsidRPr="00945A58">
        <w:rPr>
          <w:rFonts w:cs="Arial"/>
          <w:sz w:val="24"/>
          <w:szCs w:val="24"/>
        </w:rPr>
        <w:t xml:space="preserve"> </w:t>
      </w:r>
      <w:r w:rsidR="00560402" w:rsidRPr="00945A58">
        <w:rPr>
          <w:rFonts w:cs="Arial"/>
          <w:sz w:val="24"/>
          <w:szCs w:val="24"/>
        </w:rPr>
        <w:t>o</w:t>
      </w:r>
      <w:r>
        <w:rPr>
          <w:rFonts w:cs="Arial"/>
          <w:sz w:val="24"/>
          <w:szCs w:val="24"/>
        </w:rPr>
        <w:t xml:space="preserve">n their </w:t>
      </w:r>
      <w:r w:rsidR="009217C4">
        <w:rPr>
          <w:rFonts w:cs="Arial"/>
          <w:sz w:val="24"/>
          <w:szCs w:val="24"/>
        </w:rPr>
        <w:t xml:space="preserve">work </w:t>
      </w:r>
      <w:r w:rsidR="00B94F7C">
        <w:rPr>
          <w:rFonts w:cs="Arial"/>
          <w:sz w:val="24"/>
          <w:szCs w:val="24"/>
        </w:rPr>
        <w:t xml:space="preserve">now </w:t>
      </w:r>
      <w:r w:rsidR="009217C4" w:rsidRPr="00945A58">
        <w:rPr>
          <w:rFonts w:cs="Arial"/>
          <w:sz w:val="24"/>
          <w:szCs w:val="24"/>
        </w:rPr>
        <w:t>and</w:t>
      </w:r>
      <w:r w:rsidR="00560402" w:rsidRPr="00945A58">
        <w:rPr>
          <w:rFonts w:cs="Arial"/>
          <w:sz w:val="24"/>
          <w:szCs w:val="24"/>
        </w:rPr>
        <w:t xml:space="preserve"> how it impacted on the Gaol and its inhabitants</w:t>
      </w:r>
      <w:r>
        <w:rPr>
          <w:rFonts w:cs="Arial"/>
          <w:sz w:val="24"/>
          <w:szCs w:val="24"/>
        </w:rPr>
        <w:t xml:space="preserve"> when it was in use</w:t>
      </w:r>
      <w:r w:rsidR="00560402" w:rsidRPr="00945A58">
        <w:rPr>
          <w:rFonts w:cs="Arial"/>
          <w:sz w:val="24"/>
          <w:szCs w:val="24"/>
        </w:rPr>
        <w:t>.</w:t>
      </w:r>
      <w:r>
        <w:rPr>
          <w:rFonts w:cs="Arial"/>
          <w:sz w:val="24"/>
          <w:szCs w:val="24"/>
        </w:rPr>
        <w:t xml:space="preserve"> In their work today, the site's marketing and displays all have to be in English and in Welsh, which </w:t>
      </w:r>
      <w:r w:rsidR="007B2C34">
        <w:rPr>
          <w:rFonts w:cs="Arial"/>
          <w:sz w:val="24"/>
          <w:szCs w:val="24"/>
        </w:rPr>
        <w:t>affects</w:t>
      </w:r>
      <w:r>
        <w:rPr>
          <w:rFonts w:cs="Arial"/>
          <w:sz w:val="24"/>
          <w:szCs w:val="24"/>
        </w:rPr>
        <w:t xml:space="preserve"> the number of words that can be used</w:t>
      </w:r>
      <w:r w:rsidR="00B87C09">
        <w:rPr>
          <w:rFonts w:cs="Arial"/>
          <w:sz w:val="24"/>
          <w:szCs w:val="24"/>
        </w:rPr>
        <w:t xml:space="preserve">, but when in use as a gaol, the use of English </w:t>
      </w:r>
      <w:r w:rsidR="00B94F7C">
        <w:rPr>
          <w:rFonts w:cs="Arial"/>
          <w:sz w:val="24"/>
          <w:szCs w:val="24"/>
        </w:rPr>
        <w:t xml:space="preserve">and Welsh caused many </w:t>
      </w:r>
      <w:r w:rsidR="007B2C34">
        <w:rPr>
          <w:rFonts w:cs="Arial"/>
          <w:sz w:val="24"/>
          <w:szCs w:val="24"/>
        </w:rPr>
        <w:t>problem</w:t>
      </w:r>
      <w:r w:rsidR="00B94F7C">
        <w:rPr>
          <w:rFonts w:cs="Arial"/>
          <w:sz w:val="24"/>
          <w:szCs w:val="24"/>
        </w:rPr>
        <w:t>s</w:t>
      </w:r>
      <w:r w:rsidR="007B2C34">
        <w:rPr>
          <w:rFonts w:cs="Arial"/>
          <w:sz w:val="24"/>
          <w:szCs w:val="24"/>
        </w:rPr>
        <w:t>. T</w:t>
      </w:r>
      <w:r w:rsidR="00B87C09">
        <w:rPr>
          <w:rFonts w:cs="Arial"/>
          <w:sz w:val="24"/>
          <w:szCs w:val="24"/>
        </w:rPr>
        <w:t>he gaol's residents were Welsh speakers, but the court sy</w:t>
      </w:r>
      <w:r w:rsidR="007B2C34">
        <w:rPr>
          <w:rFonts w:cs="Arial"/>
          <w:sz w:val="24"/>
          <w:szCs w:val="24"/>
        </w:rPr>
        <w:t>stem and prison education wer</w:t>
      </w:r>
      <w:r w:rsidR="00916813">
        <w:rPr>
          <w:rFonts w:cs="Arial"/>
          <w:sz w:val="24"/>
          <w:szCs w:val="24"/>
        </w:rPr>
        <w:t>e in English. Ceri explained that the</w:t>
      </w:r>
      <w:r w:rsidR="00B87C09">
        <w:rPr>
          <w:rFonts w:cs="Arial"/>
          <w:sz w:val="24"/>
          <w:szCs w:val="24"/>
        </w:rPr>
        <w:t xml:space="preserve"> Welsh speaking community</w:t>
      </w:r>
      <w:r w:rsidR="00916813">
        <w:rPr>
          <w:rFonts w:cs="Arial"/>
          <w:sz w:val="24"/>
          <w:szCs w:val="24"/>
        </w:rPr>
        <w:t xml:space="preserve"> of the time</w:t>
      </w:r>
      <w:r w:rsidR="00B87C09">
        <w:rPr>
          <w:rFonts w:cs="Arial"/>
          <w:sz w:val="24"/>
          <w:szCs w:val="24"/>
        </w:rPr>
        <w:t xml:space="preserve"> would not have understood the English language and there is no evidence of a translation service, although an advertisement for a gaoler did state that the candidate would need to be Welsh speaking. Ceri was asked about the lack of a Welsh feel at the site, and answered that they were led by their sources - which are all in English, due to the centralised control of the English prison system and the plethora of nineteenth century Victorian bur</w:t>
      </w:r>
      <w:r w:rsidR="00916813">
        <w:rPr>
          <w:rFonts w:cs="Arial"/>
          <w:sz w:val="24"/>
          <w:szCs w:val="24"/>
        </w:rPr>
        <w:t>eau</w:t>
      </w:r>
      <w:r w:rsidR="007B2C34">
        <w:rPr>
          <w:rFonts w:cs="Arial"/>
          <w:sz w:val="24"/>
          <w:szCs w:val="24"/>
        </w:rPr>
        <w:t>cratic</w:t>
      </w:r>
      <w:r w:rsidR="00B87C09">
        <w:rPr>
          <w:rFonts w:cs="Arial"/>
          <w:sz w:val="24"/>
          <w:szCs w:val="24"/>
        </w:rPr>
        <w:t xml:space="preserve"> prison system sources. </w:t>
      </w:r>
    </w:p>
    <w:p w:rsidR="00D2773A" w:rsidRPr="00945A58" w:rsidRDefault="00D2773A" w:rsidP="00560402">
      <w:pPr>
        <w:pStyle w:val="NoSpacing"/>
        <w:spacing w:line="360" w:lineRule="auto"/>
        <w:rPr>
          <w:rFonts w:cs="Arial"/>
          <w:sz w:val="24"/>
          <w:szCs w:val="24"/>
        </w:rPr>
      </w:pPr>
    </w:p>
    <w:p w:rsidR="00D2773A" w:rsidRPr="00945A58" w:rsidRDefault="00D2773A" w:rsidP="00560402">
      <w:pPr>
        <w:pStyle w:val="NoSpacing"/>
        <w:spacing w:line="360" w:lineRule="auto"/>
        <w:rPr>
          <w:rFonts w:cs="Arial"/>
          <w:sz w:val="24"/>
          <w:szCs w:val="24"/>
        </w:rPr>
      </w:pPr>
      <w:r w:rsidRPr="00945A58">
        <w:rPr>
          <w:sz w:val="24"/>
          <w:szCs w:val="24"/>
        </w:rPr>
        <w:t xml:space="preserve">The papers sparked many questions, but the </w:t>
      </w:r>
      <w:r w:rsidR="00BC5D9D" w:rsidRPr="00945A58">
        <w:rPr>
          <w:sz w:val="24"/>
          <w:szCs w:val="24"/>
        </w:rPr>
        <w:t>overarching theme that ran through them</w:t>
      </w:r>
      <w:r w:rsidR="006B197E">
        <w:rPr>
          <w:sz w:val="24"/>
          <w:szCs w:val="24"/>
        </w:rPr>
        <w:t xml:space="preserve"> and the ensuing discussion</w:t>
      </w:r>
      <w:r w:rsidR="00BC5D9D" w:rsidRPr="00945A58">
        <w:rPr>
          <w:sz w:val="24"/>
          <w:szCs w:val="24"/>
        </w:rPr>
        <w:t xml:space="preserve"> was the balance between providing</w:t>
      </w:r>
      <w:r w:rsidRPr="00945A58">
        <w:rPr>
          <w:sz w:val="24"/>
          <w:szCs w:val="24"/>
        </w:rPr>
        <w:t xml:space="preserve"> </w:t>
      </w:r>
      <w:r w:rsidR="00BC5D9D" w:rsidRPr="00945A58">
        <w:rPr>
          <w:sz w:val="24"/>
          <w:szCs w:val="24"/>
        </w:rPr>
        <w:t xml:space="preserve">entertainment, and attracting the public to the heritage sites, and avoiding sensationalism and maintaining </w:t>
      </w:r>
      <w:r w:rsidR="00BC5D9D" w:rsidRPr="00945A58">
        <w:rPr>
          <w:sz w:val="24"/>
          <w:szCs w:val="24"/>
        </w:rPr>
        <w:lastRenderedPageBreak/>
        <w:t>academic rigour. Generally, the heritage professionals were conscious of the need to address and fulfil vis</w:t>
      </w:r>
      <w:r w:rsidR="00B87C09">
        <w:rPr>
          <w:sz w:val="24"/>
          <w:szCs w:val="24"/>
        </w:rPr>
        <w:t>itor expectations, and appeal</w:t>
      </w:r>
      <w:r w:rsidR="00BC5D9D" w:rsidRPr="00945A58">
        <w:rPr>
          <w:sz w:val="24"/>
          <w:szCs w:val="24"/>
        </w:rPr>
        <w:t xml:space="preserve"> to all age </w:t>
      </w:r>
      <w:r w:rsidR="00032CCB" w:rsidRPr="00945A58">
        <w:rPr>
          <w:sz w:val="24"/>
          <w:szCs w:val="24"/>
        </w:rPr>
        <w:t>groups, but not at the expense</w:t>
      </w:r>
      <w:r w:rsidR="00BC5D9D" w:rsidRPr="00945A58">
        <w:rPr>
          <w:sz w:val="24"/>
          <w:szCs w:val="24"/>
        </w:rPr>
        <w:t xml:space="preserve"> of historical accuracy and </w:t>
      </w:r>
      <w:r w:rsidR="00BC5D9D" w:rsidRPr="00945A58">
        <w:rPr>
          <w:rFonts w:cs="Arial"/>
          <w:sz w:val="24"/>
          <w:szCs w:val="24"/>
        </w:rPr>
        <w:t>integrity</w:t>
      </w:r>
      <w:r w:rsidR="00032CCB" w:rsidRPr="00945A58">
        <w:rPr>
          <w:rFonts w:cs="Arial"/>
          <w:sz w:val="24"/>
          <w:szCs w:val="24"/>
        </w:rPr>
        <w:t xml:space="preserve">. This compromise </w:t>
      </w:r>
      <w:r w:rsidR="00CC59C0">
        <w:rPr>
          <w:rFonts w:cs="Arial"/>
          <w:sz w:val="24"/>
          <w:szCs w:val="24"/>
        </w:rPr>
        <w:t>is encapsulated in the term 'edutainment', conjured up by a PhD student</w:t>
      </w:r>
      <w:r w:rsidR="00916813">
        <w:rPr>
          <w:rFonts w:cs="Arial"/>
          <w:sz w:val="24"/>
          <w:szCs w:val="24"/>
        </w:rPr>
        <w:t xml:space="preserve"> visiting the </w:t>
      </w:r>
      <w:r w:rsidR="00916813" w:rsidRPr="00945A58">
        <w:rPr>
          <w:rFonts w:cs="Arial"/>
          <w:sz w:val="24"/>
          <w:szCs w:val="24"/>
        </w:rPr>
        <w:t>Beaumaris Gaol and Court</w:t>
      </w:r>
      <w:r w:rsidR="00916813">
        <w:rPr>
          <w:rFonts w:cs="Arial"/>
          <w:sz w:val="24"/>
          <w:szCs w:val="24"/>
        </w:rPr>
        <w:t xml:space="preserve"> heritage site. </w:t>
      </w:r>
      <w:r w:rsidR="006B197E">
        <w:rPr>
          <w:rFonts w:cs="Arial"/>
          <w:sz w:val="24"/>
          <w:szCs w:val="24"/>
        </w:rPr>
        <w:t>Without an appeal, and some entertainment value, many visitors would not be drawn to these historical sites, which would then affect the dissemination of historical work - children and students have to be</w:t>
      </w:r>
      <w:r w:rsidR="006B197E" w:rsidRPr="006B197E">
        <w:rPr>
          <w:rFonts w:cs="Arial"/>
          <w:sz w:val="24"/>
          <w:szCs w:val="24"/>
        </w:rPr>
        <w:t xml:space="preserve"> </w:t>
      </w:r>
      <w:r w:rsidR="006B197E">
        <w:rPr>
          <w:rFonts w:cs="Arial"/>
          <w:sz w:val="24"/>
          <w:szCs w:val="24"/>
        </w:rPr>
        <w:t>engaged, and adults absorbed</w:t>
      </w:r>
      <w:r w:rsidR="00271F52">
        <w:rPr>
          <w:rFonts w:cs="Arial"/>
          <w:sz w:val="24"/>
          <w:szCs w:val="24"/>
        </w:rPr>
        <w:t>, otherwise visitor numbers would</w:t>
      </w:r>
      <w:r w:rsidR="006B197E">
        <w:rPr>
          <w:rFonts w:cs="Arial"/>
          <w:sz w:val="24"/>
          <w:szCs w:val="24"/>
        </w:rPr>
        <w:t xml:space="preserve"> drop, leading to a further cuts in funding, and the whole historical </w:t>
      </w:r>
      <w:r w:rsidR="00271F52">
        <w:rPr>
          <w:rFonts w:cs="Arial"/>
          <w:sz w:val="24"/>
          <w:szCs w:val="24"/>
        </w:rPr>
        <w:t>project</w:t>
      </w:r>
      <w:r w:rsidR="006B197E">
        <w:rPr>
          <w:rFonts w:cs="Arial"/>
          <w:sz w:val="24"/>
          <w:szCs w:val="24"/>
        </w:rPr>
        <w:t xml:space="preserve"> of displaying and narrating the criminal past would be </w:t>
      </w:r>
      <w:r w:rsidR="00271F52">
        <w:rPr>
          <w:rFonts w:cs="Arial"/>
          <w:sz w:val="24"/>
          <w:szCs w:val="24"/>
        </w:rPr>
        <w:t xml:space="preserve">undermined. </w:t>
      </w:r>
      <w:r w:rsidR="006B197E">
        <w:rPr>
          <w:rFonts w:cs="Arial"/>
          <w:sz w:val="24"/>
          <w:szCs w:val="24"/>
        </w:rPr>
        <w:t xml:space="preserve"> </w:t>
      </w:r>
    </w:p>
    <w:p w:rsidR="00560402" w:rsidRPr="00945A58" w:rsidRDefault="00560402" w:rsidP="00560402">
      <w:pPr>
        <w:spacing w:line="360" w:lineRule="auto"/>
        <w:rPr>
          <w:rFonts w:ascii="Calibri" w:hAnsi="Calibri"/>
          <w:szCs w:val="24"/>
          <w:lang w:val="en-US"/>
        </w:rPr>
      </w:pPr>
    </w:p>
    <w:p w:rsidR="00454178" w:rsidRDefault="00244CC0" w:rsidP="00560402">
      <w:pPr>
        <w:spacing w:line="360" w:lineRule="auto"/>
        <w:rPr>
          <w:rFonts w:ascii="Calibri" w:hAnsi="Calibri"/>
          <w:szCs w:val="24"/>
          <w:lang w:val="en-US"/>
        </w:rPr>
      </w:pPr>
      <w:r w:rsidRPr="00945A58">
        <w:rPr>
          <w:rFonts w:ascii="Calibri" w:hAnsi="Calibri"/>
          <w:szCs w:val="24"/>
        </w:rPr>
        <w:t>The second session, concerning the new directions new research in puni</w:t>
      </w:r>
      <w:r w:rsidR="005A4E2E" w:rsidRPr="00945A58">
        <w:rPr>
          <w:rFonts w:ascii="Calibri" w:hAnsi="Calibri"/>
          <w:szCs w:val="24"/>
        </w:rPr>
        <w:t>shment and penality was</w:t>
      </w:r>
      <w:r w:rsidR="00752D26" w:rsidRPr="00945A58">
        <w:rPr>
          <w:rFonts w:ascii="Calibri" w:hAnsi="Calibri"/>
          <w:szCs w:val="24"/>
        </w:rPr>
        <w:t xml:space="preserve"> chaired by Dr Shore</w:t>
      </w:r>
      <w:r w:rsidR="005A4E2E" w:rsidRPr="00945A58">
        <w:rPr>
          <w:rFonts w:ascii="Calibri" w:hAnsi="Calibri"/>
          <w:szCs w:val="24"/>
        </w:rPr>
        <w:t xml:space="preserve"> and</w:t>
      </w:r>
      <w:r w:rsidRPr="00945A58">
        <w:rPr>
          <w:rFonts w:ascii="Calibri" w:hAnsi="Calibri"/>
          <w:szCs w:val="24"/>
        </w:rPr>
        <w:t xml:space="preserve"> saw </w:t>
      </w:r>
      <w:r w:rsidR="006B56C0" w:rsidRPr="00945A58">
        <w:rPr>
          <w:rFonts w:ascii="Calibri" w:hAnsi="Calibri"/>
          <w:szCs w:val="24"/>
        </w:rPr>
        <w:t xml:space="preserve">two new and exciting research projects being outlined. In this session </w:t>
      </w:r>
      <w:r w:rsidR="00752D26" w:rsidRPr="00945A58">
        <w:rPr>
          <w:rFonts w:ascii="Calibri" w:hAnsi="Calibri"/>
          <w:szCs w:val="24"/>
        </w:rPr>
        <w:t>Professor</w:t>
      </w:r>
      <w:r w:rsidR="00212DBC">
        <w:rPr>
          <w:rFonts w:ascii="Calibri" w:hAnsi="Calibri"/>
          <w:szCs w:val="24"/>
        </w:rPr>
        <w:t xml:space="preserve"> Barry Godfrey (</w:t>
      </w:r>
      <w:r w:rsidRPr="00945A58">
        <w:rPr>
          <w:rFonts w:ascii="Calibri" w:hAnsi="Calibri"/>
          <w:szCs w:val="24"/>
        </w:rPr>
        <w:t>University of Liverpool) present</w:t>
      </w:r>
      <w:r w:rsidR="006B56C0" w:rsidRPr="00945A58">
        <w:rPr>
          <w:rFonts w:ascii="Calibri" w:hAnsi="Calibri"/>
          <w:szCs w:val="24"/>
        </w:rPr>
        <w:t>ed</w:t>
      </w:r>
      <w:r w:rsidRPr="00945A58">
        <w:rPr>
          <w:rFonts w:ascii="Calibri" w:hAnsi="Calibri"/>
          <w:szCs w:val="24"/>
        </w:rPr>
        <w:t xml:space="preserve"> his paper</w:t>
      </w:r>
      <w:r w:rsidR="006B56C0" w:rsidRPr="00945A58">
        <w:rPr>
          <w:rFonts w:ascii="Calibri" w:hAnsi="Calibri"/>
          <w:szCs w:val="24"/>
        </w:rPr>
        <w:t xml:space="preserve"> entitled</w:t>
      </w:r>
      <w:r w:rsidRPr="00945A58">
        <w:rPr>
          <w:rFonts w:ascii="Calibri" w:hAnsi="Calibri"/>
          <w:szCs w:val="24"/>
        </w:rPr>
        <w:t xml:space="preserve"> </w:t>
      </w:r>
      <w:r w:rsidR="00560402" w:rsidRPr="00945A58">
        <w:rPr>
          <w:rFonts w:ascii="Calibri" w:hAnsi="Calibri"/>
          <w:i/>
          <w:szCs w:val="24"/>
        </w:rPr>
        <w:t>Conceiving the Digital Panopticon</w:t>
      </w:r>
      <w:r w:rsidRPr="00945A58">
        <w:rPr>
          <w:rFonts w:ascii="Calibri" w:hAnsi="Calibri"/>
          <w:szCs w:val="24"/>
        </w:rPr>
        <w:t xml:space="preserve"> and Dr Richard Ward (</w:t>
      </w:r>
      <w:r w:rsidR="00752D26" w:rsidRPr="00945A58">
        <w:rPr>
          <w:rFonts w:ascii="Calibri" w:hAnsi="Calibri"/>
          <w:szCs w:val="24"/>
        </w:rPr>
        <w:t>University of Leicester</w:t>
      </w:r>
      <w:r w:rsidRPr="00945A58">
        <w:rPr>
          <w:rFonts w:ascii="Calibri" w:hAnsi="Calibri"/>
          <w:szCs w:val="24"/>
        </w:rPr>
        <w:t>) present</w:t>
      </w:r>
      <w:r w:rsidR="006B56C0" w:rsidRPr="00945A58">
        <w:rPr>
          <w:rFonts w:ascii="Calibri" w:hAnsi="Calibri"/>
          <w:szCs w:val="24"/>
        </w:rPr>
        <w:t>ed</w:t>
      </w:r>
      <w:r w:rsidRPr="00945A58">
        <w:rPr>
          <w:rFonts w:ascii="Calibri" w:hAnsi="Calibri"/>
          <w:szCs w:val="24"/>
        </w:rPr>
        <w:t xml:space="preserve"> his paper entitled </w:t>
      </w:r>
      <w:r w:rsidRPr="00945A58">
        <w:rPr>
          <w:rFonts w:ascii="Calibri" w:hAnsi="Calibri"/>
          <w:i/>
          <w:szCs w:val="24"/>
        </w:rPr>
        <w:t>Investigating and Displaying the Penal History of the Criminal Corpse</w:t>
      </w:r>
      <w:r w:rsidR="00752D26" w:rsidRPr="00945A58">
        <w:rPr>
          <w:rFonts w:ascii="Calibri" w:hAnsi="Calibri"/>
          <w:szCs w:val="24"/>
        </w:rPr>
        <w:t>.</w:t>
      </w:r>
      <w:r w:rsidR="005A4E2E" w:rsidRPr="00945A58">
        <w:rPr>
          <w:rFonts w:ascii="Calibri" w:hAnsi="Calibri"/>
          <w:szCs w:val="24"/>
        </w:rPr>
        <w:t xml:space="preserve"> </w:t>
      </w:r>
      <w:r w:rsidR="005A4E2E" w:rsidRPr="00945A58">
        <w:rPr>
          <w:rFonts w:ascii="Calibri" w:hAnsi="Calibri"/>
          <w:szCs w:val="24"/>
          <w:lang w:val="en-US"/>
        </w:rPr>
        <w:t>In his paper Prof</w:t>
      </w:r>
      <w:r w:rsidR="00C13A1D">
        <w:rPr>
          <w:rFonts w:ascii="Calibri" w:hAnsi="Calibri"/>
          <w:szCs w:val="24"/>
          <w:lang w:val="en-US"/>
        </w:rPr>
        <w:t>essor Godfrey explained how recently,</w:t>
      </w:r>
      <w:r w:rsidR="005A4E2E" w:rsidRPr="00945A58">
        <w:rPr>
          <w:rFonts w:ascii="Calibri" w:hAnsi="Calibri"/>
          <w:szCs w:val="24"/>
          <w:lang w:val="en-US"/>
        </w:rPr>
        <w:t xml:space="preserve"> a</w:t>
      </w:r>
      <w:r w:rsidR="00560402" w:rsidRPr="00945A58">
        <w:rPr>
          <w:rFonts w:ascii="Calibri" w:hAnsi="Calibri"/>
          <w:szCs w:val="24"/>
          <w:lang w:val="en-US"/>
        </w:rPr>
        <w:t>t the</w:t>
      </w:r>
      <w:r w:rsidR="00C13A1D">
        <w:rPr>
          <w:rFonts w:ascii="Calibri" w:hAnsi="Calibri"/>
          <w:szCs w:val="24"/>
          <w:lang w:val="en-US"/>
        </w:rPr>
        <w:t xml:space="preserve"> end of 2013, AHRC funding </w:t>
      </w:r>
      <w:r w:rsidR="00560402" w:rsidRPr="00945A58">
        <w:rPr>
          <w:rFonts w:ascii="Calibri" w:hAnsi="Calibri"/>
          <w:szCs w:val="24"/>
          <w:lang w:val="en-US"/>
        </w:rPr>
        <w:t>under their D</w:t>
      </w:r>
      <w:r w:rsidR="005A4E2E" w:rsidRPr="00945A58">
        <w:rPr>
          <w:rFonts w:ascii="Calibri" w:hAnsi="Calibri"/>
          <w:szCs w:val="24"/>
          <w:lang w:val="en-US"/>
        </w:rPr>
        <w:t xml:space="preserve">igital Transformations banner </w:t>
      </w:r>
      <w:r w:rsidR="00C13A1D">
        <w:rPr>
          <w:rFonts w:ascii="Calibri" w:hAnsi="Calibri"/>
          <w:szCs w:val="24"/>
          <w:lang w:val="en-US"/>
        </w:rPr>
        <w:t xml:space="preserve">was awarded </w:t>
      </w:r>
      <w:r w:rsidR="007E79AC">
        <w:rPr>
          <w:rFonts w:ascii="Calibri" w:hAnsi="Calibri"/>
          <w:szCs w:val="24"/>
          <w:lang w:val="en-US"/>
        </w:rPr>
        <w:t>(to the tune of two million pounds</w:t>
      </w:r>
      <w:r w:rsidR="00744DC1">
        <w:rPr>
          <w:rFonts w:ascii="Calibri" w:hAnsi="Calibri"/>
          <w:szCs w:val="24"/>
          <w:lang w:val="en-US"/>
        </w:rPr>
        <w:t xml:space="preserve"> over four years</w:t>
      </w:r>
      <w:r w:rsidR="007E79AC">
        <w:rPr>
          <w:rFonts w:ascii="Calibri" w:hAnsi="Calibri"/>
          <w:szCs w:val="24"/>
          <w:lang w:val="en-US"/>
        </w:rPr>
        <w:t xml:space="preserve">) </w:t>
      </w:r>
      <w:r w:rsidR="00C13A1D">
        <w:rPr>
          <w:rFonts w:ascii="Calibri" w:hAnsi="Calibri"/>
          <w:szCs w:val="24"/>
          <w:lang w:val="en-US"/>
        </w:rPr>
        <w:t xml:space="preserve">to their </w:t>
      </w:r>
      <w:r w:rsidR="00C13A1D" w:rsidRPr="00945A58">
        <w:rPr>
          <w:rFonts w:ascii="Calibri" w:hAnsi="Calibri"/>
          <w:szCs w:val="24"/>
          <w:lang w:val="en-US"/>
        </w:rPr>
        <w:t>a large scale project</w:t>
      </w:r>
      <w:r w:rsidR="007E79AC">
        <w:rPr>
          <w:rFonts w:ascii="Calibri" w:hAnsi="Calibri"/>
          <w:szCs w:val="24"/>
          <w:lang w:val="en-US"/>
        </w:rPr>
        <w:t xml:space="preserve"> involving five universities</w:t>
      </w:r>
      <w:r w:rsidR="00C13A1D" w:rsidRPr="00945A58">
        <w:rPr>
          <w:rFonts w:ascii="Calibri" w:hAnsi="Calibri"/>
          <w:szCs w:val="24"/>
          <w:lang w:val="en-US"/>
        </w:rPr>
        <w:t xml:space="preserve"> </w:t>
      </w:r>
      <w:r w:rsidR="005A4E2E" w:rsidRPr="00945A58">
        <w:rPr>
          <w:rFonts w:ascii="Calibri" w:hAnsi="Calibri"/>
          <w:szCs w:val="24"/>
          <w:lang w:val="en-US"/>
        </w:rPr>
        <w:t>- so although t</w:t>
      </w:r>
      <w:r w:rsidR="00560402" w:rsidRPr="00945A58">
        <w:rPr>
          <w:rFonts w:ascii="Calibri" w:hAnsi="Calibri"/>
          <w:szCs w:val="24"/>
          <w:lang w:val="en-US"/>
        </w:rPr>
        <w:t xml:space="preserve">he </w:t>
      </w:r>
      <w:r w:rsidR="00560402" w:rsidRPr="00945A58">
        <w:rPr>
          <w:rFonts w:ascii="Calibri" w:hAnsi="Calibri"/>
          <w:i/>
          <w:szCs w:val="24"/>
          <w:lang w:val="en-US"/>
        </w:rPr>
        <w:t>Digital Panopticon</w:t>
      </w:r>
      <w:r w:rsidR="005A4E2E" w:rsidRPr="00945A58">
        <w:rPr>
          <w:rFonts w:ascii="Calibri" w:hAnsi="Calibri"/>
          <w:szCs w:val="24"/>
          <w:lang w:val="en-US"/>
        </w:rPr>
        <w:t xml:space="preserve"> is under way, it </w:t>
      </w:r>
      <w:r w:rsidR="00560402" w:rsidRPr="00945A58">
        <w:rPr>
          <w:rFonts w:ascii="Calibri" w:hAnsi="Calibri"/>
          <w:szCs w:val="24"/>
          <w:lang w:val="en-US"/>
        </w:rPr>
        <w:t>is just i</w:t>
      </w:r>
      <w:r w:rsidR="005A4E2E" w:rsidRPr="00945A58">
        <w:rPr>
          <w:rFonts w:ascii="Calibri" w:hAnsi="Calibri"/>
          <w:szCs w:val="24"/>
          <w:lang w:val="en-US"/>
        </w:rPr>
        <w:t>n its infancy.</w:t>
      </w:r>
      <w:r w:rsidR="00C13A1D">
        <w:rPr>
          <w:rStyle w:val="FootnoteReference"/>
          <w:rFonts w:ascii="Calibri" w:hAnsi="Calibri"/>
          <w:szCs w:val="24"/>
          <w:lang w:val="en-US"/>
        </w:rPr>
        <w:footnoteReference w:id="4"/>
      </w:r>
      <w:r w:rsidR="005A4E2E" w:rsidRPr="00945A58">
        <w:rPr>
          <w:rFonts w:ascii="Calibri" w:hAnsi="Calibri"/>
          <w:szCs w:val="24"/>
          <w:lang w:val="en-US"/>
        </w:rPr>
        <w:t xml:space="preserve"> The paper therefore outlined the</w:t>
      </w:r>
      <w:r w:rsidR="00560402" w:rsidRPr="00945A58">
        <w:rPr>
          <w:rFonts w:ascii="Calibri" w:hAnsi="Calibri"/>
          <w:szCs w:val="24"/>
          <w:lang w:val="en-US"/>
        </w:rPr>
        <w:t xml:space="preserve"> </w:t>
      </w:r>
      <w:r w:rsidR="00383C0A" w:rsidRPr="00945A58">
        <w:rPr>
          <w:rFonts w:ascii="Calibri" w:hAnsi="Calibri"/>
          <w:szCs w:val="24"/>
          <w:lang w:val="en-US"/>
        </w:rPr>
        <w:t xml:space="preserve">ambition </w:t>
      </w:r>
      <w:r w:rsidR="005A4E2E" w:rsidRPr="00945A58">
        <w:rPr>
          <w:rFonts w:ascii="Calibri" w:hAnsi="Calibri"/>
          <w:szCs w:val="24"/>
          <w:lang w:val="en-US"/>
        </w:rPr>
        <w:t xml:space="preserve">of the project </w:t>
      </w:r>
      <w:r w:rsidR="00560402" w:rsidRPr="00945A58">
        <w:rPr>
          <w:rFonts w:ascii="Calibri" w:hAnsi="Calibri"/>
          <w:szCs w:val="24"/>
          <w:lang w:val="en-US"/>
        </w:rPr>
        <w:t xml:space="preserve">and </w:t>
      </w:r>
      <w:r w:rsidR="005A4E2E" w:rsidRPr="00945A58">
        <w:rPr>
          <w:rFonts w:ascii="Calibri" w:hAnsi="Calibri"/>
          <w:szCs w:val="24"/>
          <w:lang w:val="en-US"/>
        </w:rPr>
        <w:t>the various themes of enquiry that</w:t>
      </w:r>
      <w:r w:rsidR="00560402" w:rsidRPr="00945A58">
        <w:rPr>
          <w:rFonts w:ascii="Calibri" w:hAnsi="Calibri"/>
          <w:szCs w:val="24"/>
          <w:lang w:val="en-US"/>
        </w:rPr>
        <w:t xml:space="preserve"> will </w:t>
      </w:r>
      <w:r w:rsidR="005A4E2E" w:rsidRPr="00945A58">
        <w:rPr>
          <w:rFonts w:ascii="Calibri" w:hAnsi="Calibri"/>
          <w:szCs w:val="24"/>
          <w:lang w:val="en-US"/>
        </w:rPr>
        <w:t xml:space="preserve">be </w:t>
      </w:r>
      <w:r w:rsidR="00560402" w:rsidRPr="00945A58">
        <w:rPr>
          <w:rFonts w:ascii="Calibri" w:hAnsi="Calibri"/>
          <w:szCs w:val="24"/>
          <w:lang w:val="en-US"/>
        </w:rPr>
        <w:t>ru</w:t>
      </w:r>
      <w:r w:rsidR="00383C0A" w:rsidRPr="00945A58">
        <w:rPr>
          <w:rFonts w:ascii="Calibri" w:hAnsi="Calibri"/>
          <w:szCs w:val="24"/>
          <w:lang w:val="en-US"/>
        </w:rPr>
        <w:t xml:space="preserve">n over the next few years as they </w:t>
      </w:r>
      <w:r w:rsidR="00560402" w:rsidRPr="00945A58">
        <w:rPr>
          <w:rFonts w:ascii="Calibri" w:hAnsi="Calibri"/>
          <w:szCs w:val="24"/>
          <w:lang w:val="en-US"/>
        </w:rPr>
        <w:t>try and answer, with digital technology, the answer to Jeremy Bentham's original enquiry: which is best for the long-term prospects of inmates, penal servitude in the UK, or convict transportation to Australia? </w:t>
      </w:r>
    </w:p>
    <w:p w:rsidR="00454178" w:rsidRDefault="00454178" w:rsidP="00560402">
      <w:pPr>
        <w:spacing w:line="360" w:lineRule="auto"/>
        <w:rPr>
          <w:rFonts w:ascii="Calibri" w:hAnsi="Calibri"/>
          <w:szCs w:val="24"/>
          <w:lang w:val="en-US"/>
        </w:rPr>
      </w:pPr>
    </w:p>
    <w:p w:rsidR="00560402" w:rsidRPr="00945A58" w:rsidRDefault="007E79AC" w:rsidP="00560402">
      <w:pPr>
        <w:spacing w:line="360" w:lineRule="auto"/>
        <w:rPr>
          <w:rFonts w:ascii="Calibri" w:hAnsi="Calibri"/>
          <w:szCs w:val="24"/>
        </w:rPr>
      </w:pPr>
      <w:r>
        <w:rPr>
          <w:rFonts w:ascii="Calibri" w:hAnsi="Calibri"/>
          <w:szCs w:val="24"/>
          <w:lang w:val="en-US"/>
        </w:rPr>
        <w:t>After outlining the different aspects</w:t>
      </w:r>
      <w:r w:rsidR="004C5B79">
        <w:rPr>
          <w:rFonts w:ascii="Calibri" w:hAnsi="Calibri"/>
          <w:szCs w:val="24"/>
          <w:lang w:val="en-US"/>
        </w:rPr>
        <w:t xml:space="preserve">, such as the intergenerational inequalities of free settlers versus transportees for example, </w:t>
      </w:r>
      <w:r>
        <w:rPr>
          <w:rFonts w:ascii="Calibri" w:hAnsi="Calibri"/>
          <w:szCs w:val="24"/>
          <w:lang w:val="en-US"/>
        </w:rPr>
        <w:t xml:space="preserve"> that each of the five universities will be </w:t>
      </w:r>
      <w:r>
        <w:rPr>
          <w:rFonts w:ascii="Calibri" w:hAnsi="Calibri"/>
          <w:szCs w:val="24"/>
          <w:lang w:val="en-US"/>
        </w:rPr>
        <w:lastRenderedPageBreak/>
        <w:t>looking into (explained in detail on the project's website), Professor Godfrey talked about the</w:t>
      </w:r>
      <w:r w:rsidR="00454178">
        <w:rPr>
          <w:rFonts w:ascii="Calibri" w:hAnsi="Calibri"/>
          <w:szCs w:val="24"/>
          <w:lang w:val="en-US"/>
        </w:rPr>
        <w:t xml:space="preserve"> extensive</w:t>
      </w:r>
      <w:r>
        <w:rPr>
          <w:rFonts w:ascii="Calibri" w:hAnsi="Calibri"/>
          <w:szCs w:val="24"/>
          <w:lang w:val="en-US"/>
        </w:rPr>
        <w:t xml:space="preserve"> </w:t>
      </w:r>
      <w:r w:rsidR="00454178">
        <w:rPr>
          <w:rFonts w:ascii="Calibri" w:hAnsi="Calibri"/>
          <w:szCs w:val="24"/>
          <w:lang w:val="en-US"/>
        </w:rPr>
        <w:t>impact and reach the project would have -</w:t>
      </w:r>
      <w:r>
        <w:rPr>
          <w:rFonts w:ascii="Calibri" w:hAnsi="Calibri"/>
          <w:szCs w:val="24"/>
          <w:lang w:val="en-US"/>
        </w:rPr>
        <w:t xml:space="preserve"> furthering academic research and employment in the form of funding for seven PhDs and three research assistants;</w:t>
      </w:r>
      <w:r w:rsidR="00744DC1">
        <w:rPr>
          <w:rFonts w:ascii="Calibri" w:hAnsi="Calibri"/>
          <w:szCs w:val="24"/>
          <w:lang w:val="en-US"/>
        </w:rPr>
        <w:t xml:space="preserve"> the</w:t>
      </w:r>
      <w:r>
        <w:rPr>
          <w:rFonts w:ascii="Calibri" w:hAnsi="Calibri"/>
          <w:szCs w:val="24"/>
          <w:lang w:val="en-US"/>
        </w:rPr>
        <w:t xml:space="preserve"> </w:t>
      </w:r>
      <w:r w:rsidR="00744DC1">
        <w:rPr>
          <w:rFonts w:ascii="Calibri" w:hAnsi="Calibri"/>
          <w:szCs w:val="24"/>
          <w:lang w:val="en-US"/>
        </w:rPr>
        <w:t>development of</w:t>
      </w:r>
      <w:r w:rsidR="004C5B79">
        <w:rPr>
          <w:rFonts w:ascii="Calibri" w:hAnsi="Calibri"/>
          <w:szCs w:val="24"/>
          <w:lang w:val="en-US"/>
        </w:rPr>
        <w:t xml:space="preserve"> public-private partnerships; </w:t>
      </w:r>
      <w:r>
        <w:rPr>
          <w:rFonts w:ascii="Calibri" w:hAnsi="Calibri"/>
          <w:szCs w:val="24"/>
          <w:lang w:val="en-US"/>
        </w:rPr>
        <w:t>the use of social media, electronic dissemination</w:t>
      </w:r>
      <w:r w:rsidR="00454178">
        <w:rPr>
          <w:rFonts w:ascii="Calibri" w:hAnsi="Calibri"/>
          <w:szCs w:val="24"/>
          <w:lang w:val="en-US"/>
        </w:rPr>
        <w:t xml:space="preserve"> through blogs etc.</w:t>
      </w:r>
      <w:r>
        <w:rPr>
          <w:rFonts w:ascii="Calibri" w:hAnsi="Calibri"/>
          <w:szCs w:val="24"/>
          <w:lang w:val="en-US"/>
        </w:rPr>
        <w:t xml:space="preserve">, and on-line publishing; resources for schools and universities; </w:t>
      </w:r>
      <w:r w:rsidR="00454178">
        <w:rPr>
          <w:rFonts w:ascii="Calibri" w:hAnsi="Calibri"/>
          <w:szCs w:val="24"/>
          <w:lang w:val="en-US"/>
        </w:rPr>
        <w:t xml:space="preserve">and </w:t>
      </w:r>
      <w:r>
        <w:rPr>
          <w:rFonts w:ascii="Calibri" w:hAnsi="Calibri"/>
          <w:szCs w:val="24"/>
          <w:lang w:val="en-US"/>
        </w:rPr>
        <w:t xml:space="preserve">prison education </w:t>
      </w:r>
      <w:r w:rsidR="00454178">
        <w:rPr>
          <w:rFonts w:ascii="Calibri" w:hAnsi="Calibri"/>
          <w:szCs w:val="24"/>
          <w:lang w:val="en-US"/>
        </w:rPr>
        <w:t xml:space="preserve">programmes. From the ensuing discussion, it was apparent that this project has engendered much public engagement and enthusiasm in Australia, </w:t>
      </w:r>
      <w:r w:rsidR="00D61CFC">
        <w:rPr>
          <w:rFonts w:ascii="Calibri" w:hAnsi="Calibri"/>
          <w:szCs w:val="24"/>
          <w:lang w:val="en-US"/>
        </w:rPr>
        <w:t xml:space="preserve">where having a criminal past is a 'badge of honour', </w:t>
      </w:r>
      <w:r w:rsidR="00454178">
        <w:rPr>
          <w:rFonts w:ascii="Calibri" w:hAnsi="Calibri"/>
          <w:szCs w:val="24"/>
          <w:lang w:val="en-US"/>
        </w:rPr>
        <w:t xml:space="preserve">particularly when compared to the more restrained public engagement in Britain. </w:t>
      </w:r>
      <w:r w:rsidR="004C5B79">
        <w:rPr>
          <w:rFonts w:ascii="Calibri" w:hAnsi="Calibri"/>
          <w:szCs w:val="24"/>
          <w:lang w:val="en-US"/>
        </w:rPr>
        <w:t xml:space="preserve">Whether that sort of </w:t>
      </w:r>
      <w:r w:rsidR="0085700B">
        <w:rPr>
          <w:rFonts w:ascii="Calibri" w:hAnsi="Calibri"/>
          <w:szCs w:val="24"/>
          <w:lang w:val="en-US"/>
        </w:rPr>
        <w:t>enthusiasm</w:t>
      </w:r>
      <w:r w:rsidR="004C5B79">
        <w:rPr>
          <w:rFonts w:ascii="Calibri" w:hAnsi="Calibri"/>
          <w:szCs w:val="24"/>
          <w:lang w:val="en-US"/>
        </w:rPr>
        <w:t xml:space="preserve"> will be generated in </w:t>
      </w:r>
      <w:r w:rsidR="0085700B">
        <w:rPr>
          <w:rFonts w:ascii="Calibri" w:hAnsi="Calibri"/>
          <w:szCs w:val="24"/>
          <w:lang w:val="en-US"/>
        </w:rPr>
        <w:t>Britain</w:t>
      </w:r>
      <w:r w:rsidR="004C5B79">
        <w:rPr>
          <w:rFonts w:ascii="Calibri" w:hAnsi="Calibri"/>
          <w:szCs w:val="24"/>
          <w:lang w:val="en-US"/>
        </w:rPr>
        <w:t xml:space="preserve"> </w:t>
      </w:r>
      <w:r w:rsidR="0085700B">
        <w:rPr>
          <w:rFonts w:ascii="Calibri" w:hAnsi="Calibri"/>
          <w:szCs w:val="24"/>
          <w:lang w:val="en-US"/>
        </w:rPr>
        <w:t>remains</w:t>
      </w:r>
      <w:r w:rsidR="004C5B79">
        <w:rPr>
          <w:rFonts w:ascii="Calibri" w:hAnsi="Calibri"/>
          <w:szCs w:val="24"/>
          <w:lang w:val="en-US"/>
        </w:rPr>
        <w:t xml:space="preserve"> to be seen, but it </w:t>
      </w:r>
      <w:r w:rsidR="0085700B">
        <w:rPr>
          <w:rFonts w:ascii="Calibri" w:hAnsi="Calibri"/>
          <w:szCs w:val="24"/>
          <w:lang w:val="en-US"/>
        </w:rPr>
        <w:t>definitely</w:t>
      </w:r>
      <w:r w:rsidR="004C5B79">
        <w:rPr>
          <w:rFonts w:ascii="Calibri" w:hAnsi="Calibri"/>
          <w:szCs w:val="24"/>
          <w:lang w:val="en-US"/>
        </w:rPr>
        <w:t xml:space="preserve"> generated much interest</w:t>
      </w:r>
      <w:r w:rsidR="0085700B">
        <w:rPr>
          <w:rFonts w:ascii="Calibri" w:hAnsi="Calibri"/>
          <w:szCs w:val="24"/>
          <w:lang w:val="en-US"/>
        </w:rPr>
        <w:t xml:space="preserve"> amongst the delegates in attendance.</w:t>
      </w:r>
      <w:r w:rsidR="004C5B79">
        <w:rPr>
          <w:rFonts w:ascii="Calibri" w:hAnsi="Calibri"/>
          <w:szCs w:val="24"/>
          <w:lang w:val="en-US"/>
        </w:rPr>
        <w:t xml:space="preserve"> </w:t>
      </w:r>
    </w:p>
    <w:p w:rsidR="00560402" w:rsidRPr="00945A58" w:rsidRDefault="00560402" w:rsidP="00560402">
      <w:pPr>
        <w:spacing w:line="360" w:lineRule="auto"/>
        <w:rPr>
          <w:rFonts w:ascii="Calibri" w:hAnsi="Calibri"/>
          <w:b/>
          <w:szCs w:val="24"/>
        </w:rPr>
      </w:pPr>
    </w:p>
    <w:p w:rsidR="00744DC1" w:rsidRDefault="005A4E2E" w:rsidP="00560402">
      <w:pPr>
        <w:spacing w:line="360" w:lineRule="auto"/>
        <w:rPr>
          <w:rFonts w:ascii="Calibri" w:hAnsi="Calibri"/>
          <w:szCs w:val="24"/>
        </w:rPr>
      </w:pPr>
      <w:r w:rsidRPr="00945A58">
        <w:rPr>
          <w:rFonts w:ascii="Calibri" w:hAnsi="Calibri"/>
          <w:szCs w:val="24"/>
        </w:rPr>
        <w:t>Dr</w:t>
      </w:r>
      <w:r w:rsidR="00560402" w:rsidRPr="00945A58">
        <w:rPr>
          <w:rFonts w:ascii="Calibri" w:hAnsi="Calibri"/>
          <w:szCs w:val="24"/>
        </w:rPr>
        <w:t xml:space="preserve"> Ward</w:t>
      </w:r>
      <w:r w:rsidRPr="00945A58">
        <w:rPr>
          <w:rFonts w:ascii="Calibri" w:hAnsi="Calibri"/>
          <w:szCs w:val="24"/>
        </w:rPr>
        <w:t xml:space="preserve"> followed and </w:t>
      </w:r>
      <w:r w:rsidR="00383C0A" w:rsidRPr="00945A58">
        <w:rPr>
          <w:rFonts w:ascii="Calibri" w:hAnsi="Calibri"/>
          <w:szCs w:val="24"/>
        </w:rPr>
        <w:t>o</w:t>
      </w:r>
      <w:r w:rsidR="0065605D">
        <w:rPr>
          <w:rFonts w:ascii="Calibri" w:hAnsi="Calibri"/>
          <w:szCs w:val="24"/>
        </w:rPr>
        <w:t>utlined another exciting but near completion</w:t>
      </w:r>
      <w:r w:rsidR="00744DC1">
        <w:rPr>
          <w:rFonts w:ascii="Calibri" w:hAnsi="Calibri"/>
          <w:szCs w:val="24"/>
        </w:rPr>
        <w:t>, five year, one million pound,</w:t>
      </w:r>
      <w:r w:rsidR="00383C0A" w:rsidRPr="00945A58">
        <w:rPr>
          <w:rFonts w:ascii="Calibri" w:hAnsi="Calibri"/>
          <w:szCs w:val="24"/>
        </w:rPr>
        <w:t xml:space="preserve"> research project entitled ‘</w:t>
      </w:r>
      <w:r w:rsidR="00383C0A" w:rsidRPr="00744DC1">
        <w:rPr>
          <w:rFonts w:ascii="Calibri" w:hAnsi="Calibri"/>
          <w:i/>
          <w:szCs w:val="24"/>
        </w:rPr>
        <w:t>Harnessing the Power of the Criminal Corpse’</w:t>
      </w:r>
      <w:r w:rsidR="00383C0A" w:rsidRPr="00945A58">
        <w:rPr>
          <w:rFonts w:ascii="Calibri" w:hAnsi="Calibri"/>
          <w:szCs w:val="24"/>
        </w:rPr>
        <w:t>, which is a</w:t>
      </w:r>
      <w:r w:rsidR="00B94F7C">
        <w:rPr>
          <w:rFonts w:ascii="Calibri" w:hAnsi="Calibri"/>
          <w:szCs w:val="24"/>
        </w:rPr>
        <w:t>nother</w:t>
      </w:r>
      <w:r w:rsidR="00383C0A" w:rsidRPr="00945A58">
        <w:rPr>
          <w:rFonts w:ascii="Calibri" w:hAnsi="Calibri"/>
          <w:szCs w:val="24"/>
        </w:rPr>
        <w:t xml:space="preserve"> major, multi-disciplinary project</w:t>
      </w:r>
      <w:r w:rsidR="00B94F7C">
        <w:rPr>
          <w:rFonts w:ascii="Calibri" w:hAnsi="Calibri"/>
          <w:szCs w:val="24"/>
        </w:rPr>
        <w:t>,</w:t>
      </w:r>
      <w:r w:rsidR="00383C0A" w:rsidRPr="00945A58">
        <w:rPr>
          <w:rFonts w:ascii="Calibri" w:hAnsi="Calibri"/>
          <w:szCs w:val="24"/>
        </w:rPr>
        <w:t xml:space="preserve"> </w:t>
      </w:r>
      <w:r w:rsidR="00B94F7C">
        <w:rPr>
          <w:rFonts w:ascii="Calibri" w:hAnsi="Calibri"/>
          <w:szCs w:val="24"/>
        </w:rPr>
        <w:t xml:space="preserve">this one </w:t>
      </w:r>
      <w:r w:rsidR="00383C0A" w:rsidRPr="00945A58">
        <w:rPr>
          <w:rFonts w:ascii="Calibri" w:hAnsi="Calibri"/>
          <w:szCs w:val="24"/>
        </w:rPr>
        <w:t>currently being run at the University of Leicester and funded by the Wellcome Trust.</w:t>
      </w:r>
      <w:r w:rsidR="00C13A1D">
        <w:rPr>
          <w:rStyle w:val="FootnoteReference"/>
          <w:rFonts w:ascii="Calibri" w:hAnsi="Calibri"/>
          <w:szCs w:val="24"/>
        </w:rPr>
        <w:footnoteReference w:id="5"/>
      </w:r>
      <w:r w:rsidR="00C13A1D" w:rsidRPr="00945A58">
        <w:rPr>
          <w:rFonts w:ascii="Calibri" w:hAnsi="Calibri"/>
          <w:szCs w:val="24"/>
        </w:rPr>
        <w:t xml:space="preserve"> </w:t>
      </w:r>
      <w:r w:rsidR="00383C0A" w:rsidRPr="00945A58">
        <w:rPr>
          <w:rFonts w:ascii="Calibri" w:hAnsi="Calibri"/>
          <w:szCs w:val="24"/>
        </w:rPr>
        <w:t xml:space="preserve"> </w:t>
      </w:r>
      <w:r w:rsidR="00744DC1">
        <w:rPr>
          <w:rFonts w:ascii="Calibri" w:hAnsi="Calibri"/>
          <w:szCs w:val="24"/>
        </w:rPr>
        <w:t>In the paper, Dr W</w:t>
      </w:r>
      <w:r w:rsidR="00E850AD" w:rsidRPr="00945A58">
        <w:rPr>
          <w:rFonts w:ascii="Calibri" w:hAnsi="Calibri"/>
          <w:szCs w:val="24"/>
        </w:rPr>
        <w:t xml:space="preserve">ard </w:t>
      </w:r>
      <w:r w:rsidRPr="00945A58">
        <w:rPr>
          <w:rFonts w:ascii="Calibri" w:hAnsi="Calibri"/>
          <w:szCs w:val="24"/>
        </w:rPr>
        <w:t>explained how t</w:t>
      </w:r>
      <w:r w:rsidR="00560402" w:rsidRPr="00945A58">
        <w:rPr>
          <w:rFonts w:ascii="Calibri" w:hAnsi="Calibri"/>
          <w:szCs w:val="24"/>
        </w:rPr>
        <w:t xml:space="preserve">he criminal corpse constitutes </w:t>
      </w:r>
      <w:r w:rsidR="00DD3265">
        <w:rPr>
          <w:rFonts w:ascii="Calibri" w:hAnsi="Calibri"/>
          <w:szCs w:val="24"/>
        </w:rPr>
        <w:t>an importa</w:t>
      </w:r>
      <w:r w:rsidR="007E79AC">
        <w:rPr>
          <w:rFonts w:ascii="Calibri" w:hAnsi="Calibri"/>
          <w:szCs w:val="24"/>
        </w:rPr>
        <w:t>nt</w:t>
      </w:r>
      <w:r w:rsidRPr="00945A58">
        <w:rPr>
          <w:rFonts w:ascii="Calibri" w:hAnsi="Calibri"/>
          <w:szCs w:val="24"/>
        </w:rPr>
        <w:t xml:space="preserve"> aspect of our criminal past</w:t>
      </w:r>
      <w:r w:rsidR="00744DC1">
        <w:rPr>
          <w:rFonts w:ascii="Calibri" w:hAnsi="Calibri"/>
          <w:szCs w:val="24"/>
        </w:rPr>
        <w:t xml:space="preserve"> and so t</w:t>
      </w:r>
      <w:r w:rsidR="00744DC1" w:rsidRPr="00945A58">
        <w:rPr>
          <w:rFonts w:ascii="Calibri" w:hAnsi="Calibri"/>
          <w:szCs w:val="24"/>
        </w:rPr>
        <w:t>he meanings, treatment and uses of the criminal corpse in the past are the focus of the project</w:t>
      </w:r>
      <w:r w:rsidRPr="00945A58">
        <w:rPr>
          <w:rFonts w:ascii="Calibri" w:hAnsi="Calibri"/>
          <w:szCs w:val="24"/>
        </w:rPr>
        <w:t>. He explained how t</w:t>
      </w:r>
      <w:r w:rsidR="00560402" w:rsidRPr="00945A58">
        <w:rPr>
          <w:rFonts w:ascii="Calibri" w:hAnsi="Calibri"/>
          <w:szCs w:val="24"/>
        </w:rPr>
        <w:t xml:space="preserve">he executed criminal body was a powerful object which was utilised, variously, for the ends of political authority, criminal justice, medicine and folkloric healing, amongst other things. </w:t>
      </w:r>
      <w:r w:rsidR="00744DC1">
        <w:rPr>
          <w:rFonts w:ascii="Calibri" w:hAnsi="Calibri"/>
          <w:szCs w:val="24"/>
        </w:rPr>
        <w:t xml:space="preserve">Thus each of these </w:t>
      </w:r>
      <w:r w:rsidR="00B94F7C">
        <w:rPr>
          <w:rFonts w:ascii="Calibri" w:hAnsi="Calibri"/>
          <w:szCs w:val="24"/>
        </w:rPr>
        <w:t xml:space="preserve">related </w:t>
      </w:r>
      <w:r w:rsidR="00744DC1">
        <w:rPr>
          <w:rFonts w:ascii="Calibri" w:hAnsi="Calibri"/>
          <w:szCs w:val="24"/>
        </w:rPr>
        <w:t xml:space="preserve">disciplines - history, medicine, folklaw and culture - are partners of the project, as well as archaeologists. </w:t>
      </w:r>
      <w:r w:rsidR="00B376AB">
        <w:rPr>
          <w:rFonts w:ascii="Calibri" w:hAnsi="Calibri"/>
          <w:szCs w:val="24"/>
        </w:rPr>
        <w:t xml:space="preserve">Dr Ward explained how the multi-disciplinary aspect brings a richness to the project, as well as difficulties, such as parity in the evaluation of evidence. For example, historians and archaeologists in particular require a different level of 'proof' when constructing narratives and arguments. </w:t>
      </w:r>
    </w:p>
    <w:p w:rsidR="00744DC1" w:rsidRDefault="00744DC1" w:rsidP="00560402">
      <w:pPr>
        <w:spacing w:line="360" w:lineRule="auto"/>
        <w:rPr>
          <w:rFonts w:ascii="Calibri" w:hAnsi="Calibri"/>
          <w:szCs w:val="24"/>
        </w:rPr>
      </w:pPr>
    </w:p>
    <w:p w:rsidR="00560402" w:rsidRPr="00945A58" w:rsidRDefault="00B376AB" w:rsidP="00560402">
      <w:pPr>
        <w:spacing w:line="360" w:lineRule="auto"/>
        <w:rPr>
          <w:rFonts w:ascii="Calibri" w:hAnsi="Calibri"/>
          <w:b/>
          <w:szCs w:val="24"/>
        </w:rPr>
      </w:pPr>
      <w:r>
        <w:rPr>
          <w:rFonts w:ascii="Calibri" w:hAnsi="Calibri"/>
          <w:szCs w:val="24"/>
        </w:rPr>
        <w:lastRenderedPageBreak/>
        <w:t>Dr Ward continued in his paper to</w:t>
      </w:r>
      <w:r w:rsidR="005A4E2E" w:rsidRPr="00945A58">
        <w:rPr>
          <w:rFonts w:ascii="Calibri" w:hAnsi="Calibri"/>
          <w:szCs w:val="24"/>
        </w:rPr>
        <w:t xml:space="preserve"> </w:t>
      </w:r>
      <w:r>
        <w:rPr>
          <w:rFonts w:ascii="Calibri" w:hAnsi="Calibri"/>
          <w:szCs w:val="24"/>
        </w:rPr>
        <w:t>explain</w:t>
      </w:r>
      <w:r w:rsidR="006F18B3" w:rsidRPr="00945A58">
        <w:rPr>
          <w:rFonts w:ascii="Calibri" w:hAnsi="Calibri"/>
          <w:szCs w:val="24"/>
        </w:rPr>
        <w:t xml:space="preserve"> how</w:t>
      </w:r>
      <w:r>
        <w:rPr>
          <w:rFonts w:ascii="Calibri" w:hAnsi="Calibri"/>
          <w:szCs w:val="24"/>
        </w:rPr>
        <w:t xml:space="preserve"> project</w:t>
      </w:r>
      <w:r w:rsidR="00560402" w:rsidRPr="00945A58">
        <w:rPr>
          <w:rFonts w:ascii="Calibri" w:hAnsi="Calibri"/>
          <w:szCs w:val="24"/>
        </w:rPr>
        <w:t xml:space="preserve"> aims to communicate its findings to the </w:t>
      </w:r>
      <w:r w:rsidR="00E850AD" w:rsidRPr="00945A58">
        <w:rPr>
          <w:rFonts w:ascii="Calibri" w:hAnsi="Calibri"/>
          <w:szCs w:val="24"/>
        </w:rPr>
        <w:t>public</w:t>
      </w:r>
      <w:r w:rsidR="00F05E65">
        <w:rPr>
          <w:rFonts w:ascii="Calibri" w:hAnsi="Calibri"/>
          <w:szCs w:val="24"/>
        </w:rPr>
        <w:t xml:space="preserve"> more widely, so in this way his</w:t>
      </w:r>
      <w:r w:rsidR="00E850AD" w:rsidRPr="00945A58">
        <w:rPr>
          <w:rFonts w:ascii="Calibri" w:hAnsi="Calibri"/>
          <w:szCs w:val="24"/>
        </w:rPr>
        <w:t xml:space="preserve"> paper was </w:t>
      </w:r>
      <w:r w:rsidR="00560402" w:rsidRPr="00945A58">
        <w:rPr>
          <w:rFonts w:ascii="Calibri" w:hAnsi="Calibri"/>
          <w:szCs w:val="24"/>
        </w:rPr>
        <w:t>a call to educationalists, archivists and heritage professionals for feedback on how this might best be achieved, and the opportunities that are available for collaboration.</w:t>
      </w:r>
      <w:r w:rsidR="00E850AD" w:rsidRPr="00945A58">
        <w:rPr>
          <w:rFonts w:ascii="Calibri" w:hAnsi="Calibri"/>
          <w:szCs w:val="24"/>
        </w:rPr>
        <w:t xml:space="preserve"> To </w:t>
      </w:r>
      <w:r w:rsidR="00EC75E8" w:rsidRPr="00945A58">
        <w:rPr>
          <w:rFonts w:ascii="Calibri" w:hAnsi="Calibri"/>
          <w:szCs w:val="24"/>
        </w:rPr>
        <w:t>illustrate the possibilities, Dr Ward</w:t>
      </w:r>
      <w:r w:rsidR="006F18B3" w:rsidRPr="00945A58">
        <w:rPr>
          <w:rFonts w:ascii="Calibri" w:hAnsi="Calibri"/>
          <w:szCs w:val="24"/>
        </w:rPr>
        <w:t xml:space="preserve"> made</w:t>
      </w:r>
      <w:r w:rsidR="00EC75E8" w:rsidRPr="00945A58">
        <w:rPr>
          <w:rFonts w:ascii="Calibri" w:hAnsi="Calibri"/>
          <w:szCs w:val="24"/>
        </w:rPr>
        <w:t xml:space="preserve"> a few</w:t>
      </w:r>
      <w:r w:rsidR="00560402" w:rsidRPr="00945A58">
        <w:rPr>
          <w:rFonts w:ascii="Calibri" w:hAnsi="Calibri"/>
          <w:szCs w:val="24"/>
        </w:rPr>
        <w:t xml:space="preserve"> suggestions as to how the penal history of the criminal corpse (particularly practices such as dissection and hanging executed offenders in chains on a ‘gibbet’) could be a fascinating aspect of the future history of crime, in both an academic and public frame. </w:t>
      </w:r>
      <w:r w:rsidR="00F05E65">
        <w:rPr>
          <w:rFonts w:ascii="Calibri" w:hAnsi="Calibri"/>
          <w:szCs w:val="24"/>
        </w:rPr>
        <w:t>In discussion, and o</w:t>
      </w:r>
      <w:r>
        <w:rPr>
          <w:rFonts w:ascii="Calibri" w:hAnsi="Calibri"/>
          <w:szCs w:val="24"/>
        </w:rPr>
        <w:t>n a practical level, the idea of a touring exhibition was raised, but in a more</w:t>
      </w:r>
      <w:r w:rsidRPr="00B376AB">
        <w:rPr>
          <w:rFonts w:ascii="Calibri" w:hAnsi="Calibri"/>
          <w:szCs w:val="24"/>
        </w:rPr>
        <w:t xml:space="preserve"> </w:t>
      </w:r>
      <w:r w:rsidR="009217C4">
        <w:rPr>
          <w:rFonts w:ascii="Calibri" w:hAnsi="Calibri"/>
          <w:szCs w:val="24"/>
        </w:rPr>
        <w:t>conceptual vein</w:t>
      </w:r>
      <w:r>
        <w:rPr>
          <w:rFonts w:ascii="Calibri" w:hAnsi="Calibri"/>
          <w:szCs w:val="24"/>
        </w:rPr>
        <w:t xml:space="preserve">, the competing notions of 'a' highly narrative, linear 'story', and a more fluid, individually conceived historical narrative </w:t>
      </w:r>
      <w:r w:rsidR="00F05E65">
        <w:rPr>
          <w:rFonts w:ascii="Calibri" w:hAnsi="Calibri"/>
          <w:szCs w:val="24"/>
        </w:rPr>
        <w:t>were</w:t>
      </w:r>
      <w:r w:rsidR="00F05E65" w:rsidRPr="00F05E65">
        <w:rPr>
          <w:rFonts w:ascii="Calibri" w:hAnsi="Calibri"/>
          <w:szCs w:val="24"/>
        </w:rPr>
        <w:t xml:space="preserve"> </w:t>
      </w:r>
      <w:r w:rsidR="00F05E65">
        <w:rPr>
          <w:rFonts w:ascii="Calibri" w:hAnsi="Calibri"/>
          <w:szCs w:val="24"/>
        </w:rPr>
        <w:t xml:space="preserve">considered, which raises the question of what, as historians and heritage professionals, do we want when attempting to represent our criminal past. </w:t>
      </w:r>
    </w:p>
    <w:p w:rsidR="00744DC1" w:rsidRPr="00945A58" w:rsidRDefault="00744DC1" w:rsidP="00560402">
      <w:pPr>
        <w:spacing w:line="360" w:lineRule="auto"/>
        <w:rPr>
          <w:rFonts w:ascii="Calibri" w:hAnsi="Calibri"/>
          <w:b/>
          <w:szCs w:val="24"/>
          <w:lang w:val="en-US"/>
        </w:rPr>
      </w:pPr>
    </w:p>
    <w:p w:rsidR="00752D26" w:rsidRPr="00945A58" w:rsidRDefault="00752D26" w:rsidP="00752D26">
      <w:pPr>
        <w:spacing w:line="360" w:lineRule="auto"/>
        <w:rPr>
          <w:rFonts w:ascii="Calibri" w:hAnsi="Calibri"/>
          <w:b/>
          <w:szCs w:val="24"/>
        </w:rPr>
      </w:pPr>
      <w:r w:rsidRPr="00945A58">
        <w:rPr>
          <w:rFonts w:ascii="Calibri" w:hAnsi="Calibri"/>
          <w:szCs w:val="24"/>
          <w:lang w:val="en-US"/>
        </w:rPr>
        <w:t>Following an excellent buffet lunch, Dr Dave C</w:t>
      </w:r>
      <w:r w:rsidR="006F18B3" w:rsidRPr="00945A58">
        <w:rPr>
          <w:rFonts w:ascii="Calibri" w:hAnsi="Calibri"/>
          <w:szCs w:val="24"/>
          <w:lang w:val="en-US"/>
        </w:rPr>
        <w:t xml:space="preserve">ox </w:t>
      </w:r>
      <w:r w:rsidR="004E485A">
        <w:rPr>
          <w:rFonts w:ascii="Calibri" w:hAnsi="Calibri"/>
          <w:szCs w:val="24"/>
          <w:lang w:val="en-US"/>
        </w:rPr>
        <w:t xml:space="preserve">(University of Wolverhampton) </w:t>
      </w:r>
      <w:r w:rsidR="006F18B3" w:rsidRPr="00945A58">
        <w:rPr>
          <w:rFonts w:ascii="Calibri" w:hAnsi="Calibri"/>
          <w:szCs w:val="24"/>
          <w:lang w:val="en-US"/>
        </w:rPr>
        <w:t xml:space="preserve">chaired the third session on </w:t>
      </w:r>
      <w:r w:rsidR="00B54724" w:rsidRPr="00945A58">
        <w:rPr>
          <w:rFonts w:ascii="Calibri" w:hAnsi="Calibri"/>
          <w:szCs w:val="24"/>
          <w:lang w:val="en-US"/>
        </w:rPr>
        <w:t>representing and presenting penal and policing h</w:t>
      </w:r>
      <w:r w:rsidRPr="00945A58">
        <w:rPr>
          <w:rFonts w:ascii="Calibri" w:hAnsi="Calibri"/>
          <w:szCs w:val="24"/>
          <w:lang w:val="en-US"/>
        </w:rPr>
        <w:t xml:space="preserve">istories. This session saw Dr Alyson Brown and Dr Alana Barton (both of Edge Hill University) present their paper entitled </w:t>
      </w:r>
      <w:r w:rsidR="00560402" w:rsidRPr="00945A58">
        <w:rPr>
          <w:rFonts w:ascii="Calibri" w:hAnsi="Calibri"/>
          <w:i/>
          <w:szCs w:val="24"/>
          <w:lang w:val="en-US"/>
        </w:rPr>
        <w:t>Prison tourism: history and representation</w:t>
      </w:r>
      <w:r w:rsidR="00310D16" w:rsidRPr="00945A58">
        <w:rPr>
          <w:rFonts w:ascii="Calibri" w:hAnsi="Calibri"/>
          <w:szCs w:val="24"/>
          <w:lang w:val="en-US"/>
        </w:rPr>
        <w:t>, Professor</w:t>
      </w:r>
      <w:r w:rsidRPr="00945A58">
        <w:rPr>
          <w:rFonts w:ascii="Calibri" w:hAnsi="Calibri"/>
          <w:szCs w:val="24"/>
          <w:lang w:val="en-US"/>
        </w:rPr>
        <w:t xml:space="preserve"> Ian O'Donnell (University College Dublin) present his paper </w:t>
      </w:r>
      <w:r w:rsidRPr="00945A58">
        <w:rPr>
          <w:rFonts w:ascii="Calibri" w:hAnsi="Calibri"/>
          <w:i/>
          <w:szCs w:val="24"/>
          <w:lang w:val="en-IE"/>
        </w:rPr>
        <w:t>Punishment and Prisons: Notes from the Irish Front</w:t>
      </w:r>
      <w:r w:rsidRPr="00945A58">
        <w:rPr>
          <w:rFonts w:ascii="Calibri" w:hAnsi="Calibri"/>
          <w:szCs w:val="24"/>
          <w:lang w:val="en-IE"/>
        </w:rPr>
        <w:t xml:space="preserve">, and Beth Wilburn (PhD candidate, The Open University) present her paper entitled </w:t>
      </w:r>
      <w:r w:rsidRPr="00945A58">
        <w:rPr>
          <w:rFonts w:ascii="Calibri" w:hAnsi="Calibri"/>
          <w:i/>
          <w:szCs w:val="24"/>
        </w:rPr>
        <w:t>Narrating ‘Our Criminal Past’ at Greater Manchester Police Museum in the context of the UK Government funded Tackling Knives Action Programme 2009-2011</w:t>
      </w:r>
      <w:r w:rsidRPr="00945A58">
        <w:rPr>
          <w:rFonts w:ascii="Calibri" w:hAnsi="Calibri"/>
          <w:szCs w:val="24"/>
        </w:rPr>
        <w:t xml:space="preserve">. </w:t>
      </w:r>
    </w:p>
    <w:p w:rsidR="00752D26" w:rsidRPr="00945A58" w:rsidRDefault="00752D26" w:rsidP="00560402">
      <w:pPr>
        <w:spacing w:line="360" w:lineRule="auto"/>
        <w:rPr>
          <w:rFonts w:ascii="Calibri" w:hAnsi="Calibri"/>
          <w:b/>
          <w:szCs w:val="24"/>
          <w:lang w:val="en-US"/>
        </w:rPr>
      </w:pPr>
    </w:p>
    <w:p w:rsidR="00723BC8" w:rsidRPr="00A60D33" w:rsidRDefault="00B8466A" w:rsidP="00560402">
      <w:pPr>
        <w:spacing w:line="360" w:lineRule="auto"/>
        <w:rPr>
          <w:rFonts w:ascii="Calibri" w:hAnsi="Calibri"/>
          <w:szCs w:val="24"/>
          <w:lang w:val="en-US"/>
        </w:rPr>
      </w:pPr>
      <w:r w:rsidRPr="00945A58">
        <w:rPr>
          <w:rFonts w:ascii="Calibri" w:hAnsi="Calibri"/>
          <w:szCs w:val="24"/>
          <w:lang w:val="en-US"/>
        </w:rPr>
        <w:t>In their</w:t>
      </w:r>
      <w:r w:rsidR="00560402" w:rsidRPr="00945A58">
        <w:rPr>
          <w:rFonts w:ascii="Calibri" w:hAnsi="Calibri"/>
          <w:szCs w:val="24"/>
          <w:lang w:val="en-US"/>
        </w:rPr>
        <w:t xml:space="preserve"> paper</w:t>
      </w:r>
      <w:r w:rsidRPr="00945A58">
        <w:rPr>
          <w:rFonts w:ascii="Calibri" w:hAnsi="Calibri"/>
          <w:szCs w:val="24"/>
          <w:lang w:val="en-US"/>
        </w:rPr>
        <w:t>,</w:t>
      </w:r>
      <w:r w:rsidR="0041230D" w:rsidRPr="0041230D">
        <w:rPr>
          <w:rFonts w:ascii="Calibri" w:hAnsi="Calibri"/>
          <w:szCs w:val="24"/>
          <w:lang w:val="en-US"/>
        </w:rPr>
        <w:t xml:space="preserve"> </w:t>
      </w:r>
      <w:r w:rsidR="0041230D" w:rsidRPr="00945A58">
        <w:rPr>
          <w:rFonts w:ascii="Calibri" w:hAnsi="Calibri"/>
          <w:szCs w:val="24"/>
          <w:lang w:val="en-US"/>
        </w:rPr>
        <w:t>the phenomenon of prison tourism not only with regard to those who physically travelled to such sites but also the way in which current prison museums portray their collections to those who ‘visit’ them on the internet</w:t>
      </w:r>
      <w:r w:rsidR="0041230D">
        <w:rPr>
          <w:rFonts w:ascii="Calibri" w:hAnsi="Calibri"/>
          <w:szCs w:val="24"/>
          <w:lang w:val="en-US"/>
        </w:rPr>
        <w:t xml:space="preserve"> was explained</w:t>
      </w:r>
      <w:r w:rsidR="0041230D" w:rsidRPr="00945A58">
        <w:rPr>
          <w:rFonts w:ascii="Calibri" w:hAnsi="Calibri"/>
          <w:szCs w:val="24"/>
          <w:lang w:val="en-US"/>
        </w:rPr>
        <w:t>.</w:t>
      </w:r>
      <w:r w:rsidR="0041230D">
        <w:rPr>
          <w:rFonts w:ascii="Calibri" w:hAnsi="Calibri"/>
          <w:szCs w:val="24"/>
          <w:lang w:val="en-US"/>
        </w:rPr>
        <w:t xml:space="preserve"> </w:t>
      </w:r>
      <w:r w:rsidRPr="00945A58">
        <w:rPr>
          <w:rFonts w:ascii="Calibri" w:hAnsi="Calibri"/>
          <w:szCs w:val="24"/>
          <w:lang w:val="en-US"/>
        </w:rPr>
        <w:t xml:space="preserve"> Dr Barton and Dr Brown explained how</w:t>
      </w:r>
      <w:r w:rsidR="00560402" w:rsidRPr="00945A58">
        <w:rPr>
          <w:rFonts w:ascii="Calibri" w:hAnsi="Calibri"/>
          <w:szCs w:val="24"/>
          <w:lang w:val="en-US"/>
        </w:rPr>
        <w:t xml:space="preserve"> prison tourism</w:t>
      </w:r>
      <w:r w:rsidRPr="00945A58">
        <w:rPr>
          <w:rFonts w:ascii="Calibri" w:hAnsi="Calibri"/>
          <w:szCs w:val="24"/>
          <w:lang w:val="en-US"/>
        </w:rPr>
        <w:t xml:space="preserve"> could</w:t>
      </w:r>
      <w:r w:rsidR="00BF736F" w:rsidRPr="00945A58">
        <w:rPr>
          <w:rFonts w:ascii="Calibri" w:hAnsi="Calibri"/>
          <w:szCs w:val="24"/>
          <w:lang w:val="en-US"/>
        </w:rPr>
        <w:t xml:space="preserve"> be considered</w:t>
      </w:r>
      <w:r w:rsidR="00560402" w:rsidRPr="00945A58">
        <w:rPr>
          <w:rFonts w:ascii="Calibri" w:hAnsi="Calibri"/>
          <w:szCs w:val="24"/>
          <w:lang w:val="en-US"/>
        </w:rPr>
        <w:t xml:space="preserve"> an aspect of ‘dark tourism’ in which the public travel to locations associated with suffe</w:t>
      </w:r>
      <w:r w:rsidR="00723BC8">
        <w:rPr>
          <w:rFonts w:ascii="Calibri" w:hAnsi="Calibri"/>
          <w:szCs w:val="24"/>
          <w:lang w:val="en-US"/>
        </w:rPr>
        <w:t xml:space="preserve">ring, disaster and/or death. </w:t>
      </w:r>
      <w:r w:rsidR="0041230D">
        <w:rPr>
          <w:rFonts w:ascii="Calibri" w:hAnsi="Calibri"/>
          <w:szCs w:val="24"/>
          <w:lang w:val="en-US"/>
        </w:rPr>
        <w:t xml:space="preserve">Also that, as contemporary penal institutions, prisons are often considered 'closed' but people have always 'visited', or at least had access to, such </w:t>
      </w:r>
      <w:r w:rsidR="0041230D">
        <w:rPr>
          <w:rFonts w:ascii="Calibri" w:hAnsi="Calibri"/>
          <w:szCs w:val="24"/>
          <w:lang w:val="en-US"/>
        </w:rPr>
        <w:lastRenderedPageBreak/>
        <w:t>places.</w:t>
      </w:r>
      <w:r w:rsidR="0041230D" w:rsidRPr="0041230D">
        <w:rPr>
          <w:rFonts w:ascii="Calibri" w:hAnsi="Calibri"/>
          <w:szCs w:val="24"/>
          <w:lang w:val="en-US"/>
        </w:rPr>
        <w:t xml:space="preserve"> </w:t>
      </w:r>
      <w:r w:rsidR="0041230D">
        <w:rPr>
          <w:rFonts w:ascii="Calibri" w:hAnsi="Calibri"/>
          <w:szCs w:val="24"/>
          <w:lang w:val="en-US"/>
        </w:rPr>
        <w:t xml:space="preserve">For example, Dr Brown argued that the links between the prison and tourism are </w:t>
      </w:r>
      <w:r w:rsidR="0041230D" w:rsidRPr="00FA3D80">
        <w:rPr>
          <w:rFonts w:ascii="Calibri" w:hAnsi="Calibri"/>
          <w:szCs w:val="24"/>
          <w:lang w:val="en-US"/>
        </w:rPr>
        <w:t xml:space="preserve">not always made - holidaymakers and tourists visit Princeton in Dartmoor to see the town, but that the visitor interest in the prison was not acknowledged. </w:t>
      </w:r>
      <w:r w:rsidR="00723BC8" w:rsidRPr="00FA3D80">
        <w:rPr>
          <w:rFonts w:ascii="Calibri" w:hAnsi="Calibri"/>
          <w:szCs w:val="24"/>
          <w:lang w:val="en-US"/>
        </w:rPr>
        <w:t>Dr Brown</w:t>
      </w:r>
      <w:r w:rsidR="0041230D" w:rsidRPr="00FA3D80">
        <w:rPr>
          <w:rFonts w:ascii="Calibri" w:hAnsi="Calibri"/>
          <w:szCs w:val="24"/>
          <w:lang w:val="en-US"/>
        </w:rPr>
        <w:t xml:space="preserve"> explained that</w:t>
      </w:r>
      <w:r w:rsidR="00723BC8" w:rsidRPr="00FA3D80">
        <w:rPr>
          <w:rFonts w:ascii="Calibri" w:hAnsi="Calibri"/>
          <w:szCs w:val="24"/>
          <w:lang w:val="en-US"/>
        </w:rPr>
        <w:t xml:space="preserve"> </w:t>
      </w:r>
      <w:r w:rsidR="00BF736F" w:rsidRPr="00FA3D80">
        <w:rPr>
          <w:rFonts w:ascii="Calibri" w:hAnsi="Calibri"/>
          <w:szCs w:val="24"/>
          <w:lang w:val="en-US"/>
        </w:rPr>
        <w:t>the</w:t>
      </w:r>
      <w:r w:rsidR="00560402" w:rsidRPr="00FA3D80">
        <w:rPr>
          <w:rFonts w:ascii="Calibri" w:hAnsi="Calibri"/>
          <w:szCs w:val="24"/>
          <w:lang w:val="en-US"/>
        </w:rPr>
        <w:t xml:space="preserve"> concept of ‘dark t</w:t>
      </w:r>
      <w:r w:rsidR="00723BC8" w:rsidRPr="00FA3D80">
        <w:rPr>
          <w:rFonts w:ascii="Calibri" w:hAnsi="Calibri"/>
          <w:szCs w:val="24"/>
          <w:lang w:val="en-US"/>
        </w:rPr>
        <w:t xml:space="preserve">ourism’ is relatively recent </w:t>
      </w:r>
      <w:r w:rsidR="00E651B6" w:rsidRPr="00FA3D80">
        <w:rPr>
          <w:rFonts w:ascii="Calibri" w:hAnsi="Calibri"/>
          <w:szCs w:val="24"/>
          <w:lang w:val="en-US"/>
        </w:rPr>
        <w:t xml:space="preserve">and an historical consideration of tourism is as yet under-developed, </w:t>
      </w:r>
      <w:r w:rsidR="00723BC8" w:rsidRPr="00FA3D80">
        <w:rPr>
          <w:rFonts w:ascii="Calibri" w:hAnsi="Calibri"/>
          <w:szCs w:val="24"/>
          <w:lang w:val="en-US"/>
        </w:rPr>
        <w:t>even though</w:t>
      </w:r>
      <w:r w:rsidR="00560402" w:rsidRPr="00FA3D80">
        <w:rPr>
          <w:rFonts w:ascii="Calibri" w:hAnsi="Calibri"/>
          <w:szCs w:val="24"/>
          <w:lang w:val="en-US"/>
        </w:rPr>
        <w:t xml:space="preserve"> people have visited and shown interest in prisons for centuries, especially the modern prison with its new modes</w:t>
      </w:r>
      <w:r w:rsidRPr="00FA3D80">
        <w:rPr>
          <w:rFonts w:ascii="Calibri" w:hAnsi="Calibri"/>
          <w:szCs w:val="24"/>
          <w:lang w:val="en-US"/>
        </w:rPr>
        <w:t xml:space="preserve"> of discipline and punishment</w:t>
      </w:r>
      <w:r w:rsidR="00E651B6" w:rsidRPr="00FA3D80">
        <w:rPr>
          <w:rFonts w:ascii="Calibri" w:hAnsi="Calibri"/>
          <w:szCs w:val="24"/>
          <w:lang w:val="en-US"/>
        </w:rPr>
        <w:t xml:space="preserve">. </w:t>
      </w:r>
      <w:r w:rsidR="0041230D" w:rsidRPr="00FA3D80">
        <w:rPr>
          <w:rFonts w:ascii="Calibri" w:hAnsi="Calibri"/>
          <w:szCs w:val="24"/>
          <w:lang w:val="en-US"/>
        </w:rPr>
        <w:t>This interest had a much earlier precedenc</w:t>
      </w:r>
      <w:r w:rsidR="00FA3D80">
        <w:rPr>
          <w:rFonts w:ascii="Calibri" w:hAnsi="Calibri"/>
          <w:szCs w:val="24"/>
          <w:lang w:val="en-US"/>
        </w:rPr>
        <w:t xml:space="preserve">e though - Dr Brown told </w:t>
      </w:r>
      <w:r w:rsidR="0041230D" w:rsidRPr="00FA3D80">
        <w:rPr>
          <w:rFonts w:ascii="Calibri" w:hAnsi="Calibri"/>
          <w:szCs w:val="24"/>
          <w:lang w:val="en-US"/>
        </w:rPr>
        <w:t xml:space="preserve">of </w:t>
      </w:r>
      <w:r w:rsidR="00A60D33">
        <w:rPr>
          <w:rFonts w:ascii="Calibri" w:hAnsi="Calibri"/>
          <w:szCs w:val="24"/>
          <w:lang w:val="en-US"/>
        </w:rPr>
        <w:t xml:space="preserve">the importance of </w:t>
      </w:r>
      <w:r w:rsidR="0041230D" w:rsidRPr="00FA3D80">
        <w:rPr>
          <w:rFonts w:ascii="Calibri" w:hAnsi="Calibri"/>
          <w:i/>
          <w:szCs w:val="24"/>
          <w:lang w:val="en-US"/>
        </w:rPr>
        <w:t>Success</w:t>
      </w:r>
      <w:r w:rsidR="00A60D33">
        <w:rPr>
          <w:rFonts w:ascii="Calibri" w:hAnsi="Calibri"/>
          <w:i/>
          <w:szCs w:val="24"/>
          <w:lang w:val="en-US"/>
        </w:rPr>
        <w:t xml:space="preserve"> </w:t>
      </w:r>
      <w:r w:rsidR="00A60D33">
        <w:rPr>
          <w:rFonts w:ascii="Calibri" w:hAnsi="Calibri"/>
          <w:szCs w:val="24"/>
          <w:lang w:val="en-US"/>
        </w:rPr>
        <w:t xml:space="preserve">for current understandings of 'dark tourism'. </w:t>
      </w:r>
      <w:r w:rsidR="00A60D33">
        <w:rPr>
          <w:rFonts w:ascii="Calibri" w:hAnsi="Calibri"/>
          <w:i/>
          <w:szCs w:val="24"/>
          <w:lang w:val="en-US"/>
        </w:rPr>
        <w:t xml:space="preserve">Success </w:t>
      </w:r>
      <w:r w:rsidR="00A60D33">
        <w:rPr>
          <w:rFonts w:ascii="Calibri" w:hAnsi="Calibri"/>
          <w:szCs w:val="24"/>
          <w:lang w:val="en-US"/>
        </w:rPr>
        <w:t xml:space="preserve">was </w:t>
      </w:r>
      <w:r w:rsidR="00FA3D80" w:rsidRPr="00FA3D80">
        <w:rPr>
          <w:rFonts w:ascii="Calibri" w:hAnsi="Calibri"/>
          <w:szCs w:val="24"/>
          <w:lang w:val="en-US"/>
        </w:rPr>
        <w:t>an</w:t>
      </w:r>
      <w:r w:rsidR="0041230D" w:rsidRPr="00FA3D80">
        <w:rPr>
          <w:rFonts w:ascii="Calibri" w:hAnsi="Calibri"/>
          <w:szCs w:val="24"/>
          <w:lang w:val="en-US"/>
        </w:rPr>
        <w:t xml:space="preserve"> </w:t>
      </w:r>
      <w:r w:rsidR="00FA3D80">
        <w:rPr>
          <w:rFonts w:ascii="Calibri" w:hAnsi="Calibri"/>
        </w:rPr>
        <w:t>Australian prison ship</w:t>
      </w:r>
      <w:r w:rsidR="00FA3D80" w:rsidRPr="00FA3D80">
        <w:rPr>
          <w:rFonts w:ascii="Calibri" w:hAnsi="Calibri"/>
        </w:rPr>
        <w:t xml:space="preserve"> built in 1840</w:t>
      </w:r>
      <w:r w:rsidR="00FA3D80">
        <w:rPr>
          <w:rFonts w:ascii="Calibri" w:hAnsi="Calibri"/>
        </w:rPr>
        <w:t xml:space="preserve"> which </w:t>
      </w:r>
      <w:r w:rsidR="00FA3D80" w:rsidRPr="00FA3D80">
        <w:rPr>
          <w:rFonts w:ascii="Calibri" w:hAnsi="Calibri"/>
        </w:rPr>
        <w:t>was converted into a floating museum</w:t>
      </w:r>
      <w:r w:rsidR="00FA3D80">
        <w:rPr>
          <w:rFonts w:ascii="Calibri" w:hAnsi="Calibri"/>
        </w:rPr>
        <w:t xml:space="preserve"> and undertook world tours</w:t>
      </w:r>
      <w:r w:rsidR="00FA3D80" w:rsidRPr="00FA3D80">
        <w:rPr>
          <w:rFonts w:ascii="Calibri" w:hAnsi="Calibri"/>
        </w:rPr>
        <w:t xml:space="preserve"> displaying relics purporting to represent the horrors of penal transportation</w:t>
      </w:r>
      <w:r w:rsidR="00FA3D80">
        <w:rPr>
          <w:rFonts w:ascii="Calibri" w:hAnsi="Calibri"/>
        </w:rPr>
        <w:t xml:space="preserve">. </w:t>
      </w:r>
      <w:r w:rsidR="00A60D33">
        <w:rPr>
          <w:rFonts w:ascii="Calibri" w:hAnsi="Calibri"/>
        </w:rPr>
        <w:t xml:space="preserve">Unique at the time, the use of </w:t>
      </w:r>
      <w:r w:rsidR="00A60D33">
        <w:rPr>
          <w:rFonts w:ascii="Calibri" w:hAnsi="Calibri"/>
          <w:i/>
        </w:rPr>
        <w:t xml:space="preserve">Success </w:t>
      </w:r>
      <w:r w:rsidR="00A60D33">
        <w:rPr>
          <w:rFonts w:ascii="Calibri" w:hAnsi="Calibri"/>
        </w:rPr>
        <w:t xml:space="preserve">as a touring, floating museum was an entrepreneurial endeavour in which prisoners and the accounts were sensationalised for entertainment and attraction. </w:t>
      </w:r>
    </w:p>
    <w:p w:rsidR="00723BC8" w:rsidRDefault="00723BC8" w:rsidP="00560402">
      <w:pPr>
        <w:spacing w:line="360" w:lineRule="auto"/>
        <w:rPr>
          <w:rFonts w:ascii="Calibri" w:hAnsi="Calibri"/>
          <w:szCs w:val="24"/>
          <w:lang w:val="en-US"/>
        </w:rPr>
      </w:pPr>
    </w:p>
    <w:p w:rsidR="00560402" w:rsidRPr="00945A58" w:rsidRDefault="00F002CB" w:rsidP="00560402">
      <w:pPr>
        <w:spacing w:line="360" w:lineRule="auto"/>
        <w:rPr>
          <w:rFonts w:ascii="Calibri" w:hAnsi="Calibri"/>
          <w:szCs w:val="24"/>
          <w:lang w:val="en-US"/>
        </w:rPr>
      </w:pPr>
      <w:r>
        <w:rPr>
          <w:rFonts w:ascii="Calibri" w:hAnsi="Calibri"/>
          <w:szCs w:val="24"/>
          <w:lang w:val="en-US"/>
        </w:rPr>
        <w:t>Dr Barton discussed in particul</w:t>
      </w:r>
      <w:r w:rsidR="0035741C">
        <w:rPr>
          <w:rFonts w:ascii="Calibri" w:hAnsi="Calibri"/>
          <w:szCs w:val="24"/>
          <w:lang w:val="en-US"/>
        </w:rPr>
        <w:t xml:space="preserve">ar the problematic nature of </w:t>
      </w:r>
      <w:r>
        <w:rPr>
          <w:rFonts w:ascii="Calibri" w:hAnsi="Calibri"/>
          <w:szCs w:val="24"/>
          <w:lang w:val="en-US"/>
        </w:rPr>
        <w:t>what was port</w:t>
      </w:r>
      <w:r w:rsidR="00E424DD">
        <w:rPr>
          <w:rFonts w:ascii="Calibri" w:hAnsi="Calibri"/>
          <w:szCs w:val="24"/>
          <w:lang w:val="en-US"/>
        </w:rPr>
        <w:t>rayed to the visiting public, contending</w:t>
      </w:r>
      <w:r>
        <w:rPr>
          <w:rFonts w:ascii="Calibri" w:hAnsi="Calibri"/>
          <w:szCs w:val="24"/>
          <w:lang w:val="en-US"/>
        </w:rPr>
        <w:t xml:space="preserve"> that the portrayal was usually only one side of a very complicated st</w:t>
      </w:r>
      <w:r w:rsidR="00E424DD">
        <w:rPr>
          <w:rFonts w:ascii="Calibri" w:hAnsi="Calibri"/>
          <w:szCs w:val="24"/>
          <w:lang w:val="en-US"/>
        </w:rPr>
        <w:t>ory. She knowledgeably argued that i</w:t>
      </w:r>
      <w:r w:rsidR="00207626">
        <w:rPr>
          <w:rFonts w:ascii="Calibri" w:hAnsi="Calibri"/>
          <w:szCs w:val="24"/>
          <w:lang w:val="en-US"/>
        </w:rPr>
        <w:t>mages of our penal past are not historically or conceptu</w:t>
      </w:r>
      <w:r w:rsidR="00E424DD">
        <w:rPr>
          <w:rFonts w:ascii="Calibri" w:hAnsi="Calibri"/>
          <w:szCs w:val="24"/>
          <w:lang w:val="en-US"/>
        </w:rPr>
        <w:t>ally static, and that t</w:t>
      </w:r>
      <w:r w:rsidR="00207626">
        <w:rPr>
          <w:rFonts w:ascii="Calibri" w:hAnsi="Calibri"/>
          <w:szCs w:val="24"/>
          <w:lang w:val="en-US"/>
        </w:rPr>
        <w:t>he complex interpersonal and institutional dy</w:t>
      </w:r>
      <w:r w:rsidR="00E424DD">
        <w:rPr>
          <w:rFonts w:ascii="Calibri" w:hAnsi="Calibri"/>
          <w:szCs w:val="24"/>
          <w:lang w:val="en-US"/>
        </w:rPr>
        <w:t>namics of prison life are often</w:t>
      </w:r>
      <w:r w:rsidR="00207626">
        <w:rPr>
          <w:rFonts w:ascii="Calibri" w:hAnsi="Calibri"/>
          <w:szCs w:val="24"/>
          <w:lang w:val="en-US"/>
        </w:rPr>
        <w:t xml:space="preserve"> simplified into imagery and depictions that prioritise the exceptional over the mundane. For example, exceptions such as escapes, executions, violence are often portrayed, but prison suicides, which are much more common, rarely feature. In this way, punishment can become detached from its historical and political reality. For Dr Barton the politics of representations mean that prison tourist sites are where 'expert knowledge' fights a losing battle against popular</w:t>
      </w:r>
      <w:r w:rsidR="00062F56">
        <w:rPr>
          <w:rFonts w:ascii="Calibri" w:hAnsi="Calibri"/>
          <w:szCs w:val="24"/>
          <w:lang w:val="en-US"/>
        </w:rPr>
        <w:t xml:space="preserve"> culture. Dr Barton summed up with a question -</w:t>
      </w:r>
      <w:r w:rsidR="00207626">
        <w:rPr>
          <w:rFonts w:ascii="Calibri" w:hAnsi="Calibri"/>
          <w:szCs w:val="24"/>
          <w:lang w:val="en-US"/>
        </w:rPr>
        <w:t xml:space="preserve"> </w:t>
      </w:r>
      <w:r w:rsidR="00062F56">
        <w:rPr>
          <w:rFonts w:ascii="Calibri" w:hAnsi="Calibri"/>
          <w:szCs w:val="24"/>
          <w:lang w:val="en-US"/>
        </w:rPr>
        <w:t>should</w:t>
      </w:r>
      <w:r w:rsidR="00207626">
        <w:rPr>
          <w:rFonts w:ascii="Calibri" w:hAnsi="Calibri"/>
          <w:szCs w:val="24"/>
          <w:lang w:val="en-US"/>
        </w:rPr>
        <w:t xml:space="preserve"> the prison be represented as entertainment or </w:t>
      </w:r>
      <w:r w:rsidR="00062F56">
        <w:rPr>
          <w:rFonts w:ascii="Calibri" w:hAnsi="Calibri"/>
          <w:szCs w:val="24"/>
          <w:lang w:val="en-US"/>
        </w:rPr>
        <w:t>should such museums embrace the spirit of questioning, uncertainty and exploration? Where this leaves a prison museum com</w:t>
      </w:r>
      <w:r w:rsidR="0035741C">
        <w:rPr>
          <w:rFonts w:ascii="Calibri" w:hAnsi="Calibri"/>
          <w:szCs w:val="24"/>
          <w:lang w:val="en-US"/>
        </w:rPr>
        <w:t>mercially though is equally problematic</w:t>
      </w:r>
      <w:r w:rsidR="00062F56">
        <w:rPr>
          <w:rFonts w:ascii="Calibri" w:hAnsi="Calibri"/>
          <w:szCs w:val="24"/>
          <w:lang w:val="en-US"/>
        </w:rPr>
        <w:t xml:space="preserve">. </w:t>
      </w:r>
    </w:p>
    <w:p w:rsidR="00560402" w:rsidRPr="00945A58" w:rsidRDefault="00560402" w:rsidP="00560402">
      <w:pPr>
        <w:spacing w:line="360" w:lineRule="auto"/>
        <w:rPr>
          <w:rFonts w:ascii="Calibri" w:hAnsi="Calibri"/>
          <w:b/>
          <w:szCs w:val="24"/>
          <w:lang w:val="en-IE"/>
        </w:rPr>
      </w:pPr>
    </w:p>
    <w:p w:rsidR="00062D68" w:rsidRDefault="00B8466A" w:rsidP="00560402">
      <w:pPr>
        <w:spacing w:line="360" w:lineRule="auto"/>
        <w:rPr>
          <w:rFonts w:ascii="Calibri" w:hAnsi="Calibri"/>
          <w:szCs w:val="24"/>
          <w:lang w:val="en-IE"/>
        </w:rPr>
      </w:pPr>
      <w:r w:rsidRPr="00945A58">
        <w:rPr>
          <w:rFonts w:ascii="Calibri" w:hAnsi="Calibri"/>
          <w:szCs w:val="24"/>
          <w:lang w:val="en-IE"/>
        </w:rPr>
        <w:lastRenderedPageBreak/>
        <w:t xml:space="preserve">Following on from Dr Brown and Dr Barton, in his paper entitled </w:t>
      </w:r>
      <w:r w:rsidRPr="00945A58">
        <w:rPr>
          <w:rFonts w:ascii="Calibri" w:hAnsi="Calibri"/>
          <w:i/>
          <w:szCs w:val="24"/>
          <w:lang w:val="en-IE"/>
        </w:rPr>
        <w:t>Punishment and Prisons: Notes from the Irish Front</w:t>
      </w:r>
      <w:r w:rsidRPr="00945A58">
        <w:rPr>
          <w:rFonts w:ascii="Calibri" w:hAnsi="Calibri"/>
          <w:szCs w:val="24"/>
          <w:lang w:val="en-IE"/>
        </w:rPr>
        <w:t xml:space="preserve">, Professor O'Donnell </w:t>
      </w:r>
      <w:r w:rsidR="00E424DD">
        <w:rPr>
          <w:rFonts w:ascii="Calibri" w:hAnsi="Calibri"/>
          <w:szCs w:val="24"/>
          <w:lang w:val="en-IE"/>
        </w:rPr>
        <w:t xml:space="preserve">talked about two </w:t>
      </w:r>
      <w:r w:rsidR="00062D68">
        <w:rPr>
          <w:rFonts w:ascii="Calibri" w:hAnsi="Calibri"/>
          <w:szCs w:val="24"/>
          <w:lang w:val="en-IE"/>
        </w:rPr>
        <w:t xml:space="preserve">current </w:t>
      </w:r>
      <w:r w:rsidR="00BF736F" w:rsidRPr="00945A58">
        <w:rPr>
          <w:rFonts w:ascii="Calibri" w:hAnsi="Calibri"/>
          <w:szCs w:val="24"/>
          <w:lang w:val="en-IE"/>
        </w:rPr>
        <w:t xml:space="preserve">research projects which are </w:t>
      </w:r>
      <w:r w:rsidRPr="00945A58">
        <w:rPr>
          <w:rFonts w:ascii="Calibri" w:hAnsi="Calibri"/>
          <w:szCs w:val="24"/>
          <w:lang w:val="en-IE"/>
        </w:rPr>
        <w:t>examin</w:t>
      </w:r>
      <w:r w:rsidR="00BF736F" w:rsidRPr="00945A58">
        <w:rPr>
          <w:rFonts w:ascii="Calibri" w:hAnsi="Calibri"/>
          <w:szCs w:val="24"/>
          <w:lang w:val="en-IE"/>
        </w:rPr>
        <w:t>ing</w:t>
      </w:r>
      <w:r w:rsidR="00560402" w:rsidRPr="00945A58">
        <w:rPr>
          <w:rFonts w:ascii="Calibri" w:hAnsi="Calibri"/>
          <w:szCs w:val="24"/>
          <w:lang w:val="en-IE"/>
        </w:rPr>
        <w:t xml:space="preserve"> the history of crime, punishment, and penal policy in twentieth-century Ireland</w:t>
      </w:r>
      <w:r w:rsidR="00BF736F" w:rsidRPr="00945A58">
        <w:rPr>
          <w:rFonts w:ascii="Calibri" w:hAnsi="Calibri"/>
          <w:szCs w:val="24"/>
          <w:lang w:val="en-IE"/>
        </w:rPr>
        <w:t>. These research projects have begun to uncover some o</w:t>
      </w:r>
      <w:r w:rsidR="00062D68">
        <w:rPr>
          <w:rFonts w:ascii="Calibri" w:hAnsi="Calibri"/>
          <w:szCs w:val="24"/>
          <w:lang w:val="en-IE"/>
        </w:rPr>
        <w:t>f Ireland's hidden histories</w:t>
      </w:r>
      <w:r w:rsidR="00BF736F" w:rsidRPr="00945A58">
        <w:rPr>
          <w:rFonts w:ascii="Calibri" w:hAnsi="Calibri"/>
          <w:szCs w:val="24"/>
          <w:lang w:val="en-IE"/>
        </w:rPr>
        <w:t xml:space="preserve">, </w:t>
      </w:r>
      <w:r w:rsidR="00062D68">
        <w:rPr>
          <w:rFonts w:ascii="Calibri" w:hAnsi="Calibri"/>
          <w:szCs w:val="24"/>
          <w:lang w:val="en-IE"/>
        </w:rPr>
        <w:t>which d</w:t>
      </w:r>
      <w:r w:rsidR="00062D68" w:rsidRPr="00945A58">
        <w:rPr>
          <w:rFonts w:ascii="Calibri" w:hAnsi="Calibri"/>
          <w:szCs w:val="24"/>
          <w:lang w:val="en-IE"/>
        </w:rPr>
        <w:t>espite t</w:t>
      </w:r>
      <w:r w:rsidR="00062D68">
        <w:rPr>
          <w:rFonts w:ascii="Calibri" w:hAnsi="Calibri"/>
          <w:szCs w:val="24"/>
          <w:lang w:val="en-IE"/>
        </w:rPr>
        <w:t>heir obvious significance, are</w:t>
      </w:r>
      <w:r w:rsidR="00062D68" w:rsidRPr="00945A58">
        <w:rPr>
          <w:rFonts w:ascii="Calibri" w:hAnsi="Calibri"/>
          <w:szCs w:val="24"/>
          <w:lang w:val="en-IE"/>
        </w:rPr>
        <w:t xml:space="preserve"> aspects of Irish social and legal history</w:t>
      </w:r>
      <w:r w:rsidR="00062D68">
        <w:rPr>
          <w:rFonts w:ascii="Calibri" w:hAnsi="Calibri"/>
          <w:szCs w:val="24"/>
          <w:lang w:val="en-IE"/>
        </w:rPr>
        <w:t xml:space="preserve"> that</w:t>
      </w:r>
      <w:r w:rsidR="00062D68" w:rsidRPr="00945A58">
        <w:rPr>
          <w:rFonts w:ascii="Calibri" w:hAnsi="Calibri"/>
          <w:szCs w:val="24"/>
          <w:lang w:val="en-IE"/>
        </w:rPr>
        <w:t xml:space="preserve"> have attracted litt</w:t>
      </w:r>
      <w:r w:rsidR="0065605D">
        <w:rPr>
          <w:rFonts w:ascii="Calibri" w:hAnsi="Calibri"/>
          <w:szCs w:val="24"/>
          <w:lang w:val="en-IE"/>
        </w:rPr>
        <w:t>le sustained attention, due to a</w:t>
      </w:r>
      <w:r w:rsidR="00062D68" w:rsidRPr="00945A58">
        <w:rPr>
          <w:rFonts w:ascii="Calibri" w:hAnsi="Calibri"/>
          <w:szCs w:val="24"/>
          <w:lang w:val="en-IE"/>
        </w:rPr>
        <w:t xml:space="preserve"> </w:t>
      </w:r>
      <w:r w:rsidR="00062D68">
        <w:rPr>
          <w:rFonts w:ascii="Calibri" w:hAnsi="Calibri"/>
          <w:szCs w:val="24"/>
          <w:lang w:val="en-IE"/>
        </w:rPr>
        <w:t>dearth</w:t>
      </w:r>
      <w:r w:rsidR="00062D68" w:rsidRPr="00945A58">
        <w:rPr>
          <w:rFonts w:ascii="Calibri" w:hAnsi="Calibri"/>
          <w:szCs w:val="24"/>
          <w:lang w:val="en-IE"/>
        </w:rPr>
        <w:t xml:space="preserve"> of reliable information. </w:t>
      </w:r>
      <w:r w:rsidR="00BF736F" w:rsidRPr="00945A58">
        <w:rPr>
          <w:rFonts w:ascii="Calibri" w:hAnsi="Calibri"/>
          <w:szCs w:val="24"/>
          <w:lang w:val="en-IE"/>
        </w:rPr>
        <w:t>Professor O'Donnell highlighted three peculiarities</w:t>
      </w:r>
      <w:r w:rsidR="00BD7770">
        <w:rPr>
          <w:rFonts w:ascii="Calibri" w:hAnsi="Calibri"/>
          <w:szCs w:val="24"/>
          <w:lang w:val="en-IE"/>
        </w:rPr>
        <w:t>. The first wa</w:t>
      </w:r>
      <w:r w:rsidR="00560402" w:rsidRPr="00945A58">
        <w:rPr>
          <w:rFonts w:ascii="Calibri" w:hAnsi="Calibri"/>
          <w:szCs w:val="24"/>
          <w:lang w:val="en-IE"/>
        </w:rPr>
        <w:t xml:space="preserve">s the fall and rise of lethal violence between adults which was accompanied by the gradual disappearance of infanticide. </w:t>
      </w:r>
      <w:r w:rsidR="00BD7770">
        <w:rPr>
          <w:rFonts w:ascii="Calibri" w:hAnsi="Calibri"/>
          <w:szCs w:val="24"/>
          <w:lang w:val="en-IE"/>
        </w:rPr>
        <w:t>The second wa</w:t>
      </w:r>
      <w:r w:rsidR="00560402" w:rsidRPr="00945A58">
        <w:rPr>
          <w:rFonts w:ascii="Calibri" w:hAnsi="Calibri"/>
          <w:szCs w:val="24"/>
          <w:lang w:val="en-IE"/>
        </w:rPr>
        <w:t xml:space="preserve">s the retention of capital punishment </w:t>
      </w:r>
      <w:r w:rsidR="00840050">
        <w:rPr>
          <w:rFonts w:ascii="Calibri" w:hAnsi="Calibri"/>
          <w:szCs w:val="24"/>
          <w:lang w:val="en-IE"/>
        </w:rPr>
        <w:t>for political purposes (as a deterrent in a period of civ</w:t>
      </w:r>
      <w:r w:rsidR="0065605D">
        <w:rPr>
          <w:rFonts w:ascii="Calibri" w:hAnsi="Calibri"/>
          <w:szCs w:val="24"/>
          <w:lang w:val="en-IE"/>
        </w:rPr>
        <w:t xml:space="preserve">il war) despite </w:t>
      </w:r>
      <w:r w:rsidR="00840050">
        <w:rPr>
          <w:rFonts w:ascii="Calibri" w:hAnsi="Calibri"/>
          <w:szCs w:val="24"/>
          <w:lang w:val="en-IE"/>
        </w:rPr>
        <w:t>popular abolitionism</w:t>
      </w:r>
      <w:r w:rsidR="00560402" w:rsidRPr="00945A58">
        <w:rPr>
          <w:rFonts w:ascii="Calibri" w:hAnsi="Calibri"/>
          <w:szCs w:val="24"/>
          <w:lang w:val="en-IE"/>
        </w:rPr>
        <w:t xml:space="preserve"> and the state’s inabili</w:t>
      </w:r>
      <w:r w:rsidR="00840050">
        <w:rPr>
          <w:rFonts w:ascii="Calibri" w:hAnsi="Calibri"/>
          <w:szCs w:val="24"/>
          <w:lang w:val="en-IE"/>
        </w:rPr>
        <w:t>ty to recruit its own hangman</w:t>
      </w:r>
      <w:r w:rsidR="00560402" w:rsidRPr="00945A58">
        <w:rPr>
          <w:rFonts w:ascii="Calibri" w:hAnsi="Calibri"/>
          <w:szCs w:val="24"/>
          <w:lang w:val="en-IE"/>
        </w:rPr>
        <w:t xml:space="preserve">. </w:t>
      </w:r>
    </w:p>
    <w:p w:rsidR="00062D68" w:rsidRDefault="00062D68" w:rsidP="00560402">
      <w:pPr>
        <w:spacing w:line="360" w:lineRule="auto"/>
        <w:rPr>
          <w:rFonts w:ascii="Calibri" w:hAnsi="Calibri"/>
          <w:szCs w:val="24"/>
          <w:lang w:val="en-IE"/>
        </w:rPr>
      </w:pPr>
    </w:p>
    <w:p w:rsidR="00560402" w:rsidRPr="00945A58" w:rsidRDefault="00BD7770" w:rsidP="00560402">
      <w:pPr>
        <w:spacing w:line="360" w:lineRule="auto"/>
        <w:rPr>
          <w:rFonts w:ascii="Calibri" w:hAnsi="Calibri"/>
          <w:b/>
          <w:szCs w:val="24"/>
          <w:lang w:val="en-IE"/>
        </w:rPr>
      </w:pPr>
      <w:r>
        <w:rPr>
          <w:rFonts w:ascii="Calibri" w:hAnsi="Calibri"/>
          <w:szCs w:val="24"/>
          <w:lang w:val="en-IE"/>
        </w:rPr>
        <w:t>The third wa</w:t>
      </w:r>
      <w:r w:rsidR="00560402" w:rsidRPr="00945A58">
        <w:rPr>
          <w:rFonts w:ascii="Calibri" w:hAnsi="Calibri"/>
          <w:szCs w:val="24"/>
          <w:lang w:val="en-IE"/>
        </w:rPr>
        <w:t xml:space="preserve">s the notion that a low rate of imprisonment betokened a non-punitive society. </w:t>
      </w:r>
      <w:r w:rsidR="00840050">
        <w:rPr>
          <w:rFonts w:ascii="Calibri" w:hAnsi="Calibri"/>
          <w:szCs w:val="24"/>
          <w:lang w:val="en-IE"/>
        </w:rPr>
        <w:t>For example, in 1958, there were just 369 prisoners in the entire country held in the country's only three prisons</w:t>
      </w:r>
      <w:r w:rsidR="00062D68">
        <w:rPr>
          <w:rFonts w:ascii="Calibri" w:hAnsi="Calibri"/>
          <w:szCs w:val="24"/>
          <w:lang w:val="en-IE"/>
        </w:rPr>
        <w:t>, a situation that meant there were more men in British prisons than there were in Irish ones</w:t>
      </w:r>
      <w:r w:rsidR="00840050">
        <w:rPr>
          <w:rFonts w:ascii="Calibri" w:hAnsi="Calibri"/>
          <w:szCs w:val="24"/>
          <w:lang w:val="en-IE"/>
        </w:rPr>
        <w:t xml:space="preserve">. </w:t>
      </w:r>
      <w:r w:rsidR="00840050" w:rsidRPr="00062D68">
        <w:rPr>
          <w:rFonts w:ascii="Calibri" w:hAnsi="Calibri"/>
          <w:i/>
          <w:szCs w:val="24"/>
          <w:lang w:val="en-IE"/>
        </w:rPr>
        <w:t>But</w:t>
      </w:r>
      <w:r w:rsidR="00840050">
        <w:rPr>
          <w:rFonts w:ascii="Calibri" w:hAnsi="Calibri"/>
          <w:szCs w:val="24"/>
          <w:lang w:val="en-IE"/>
        </w:rPr>
        <w:t xml:space="preserve"> there was a</w:t>
      </w:r>
      <w:r w:rsidR="00560402" w:rsidRPr="00945A58">
        <w:rPr>
          <w:rFonts w:ascii="Calibri" w:hAnsi="Calibri"/>
          <w:szCs w:val="24"/>
          <w:lang w:val="en-IE"/>
        </w:rPr>
        <w:t xml:space="preserve"> high level of ‘coercive confinement’ in a range of institutions outside the criminal justice system </w:t>
      </w:r>
      <w:r w:rsidR="00840050">
        <w:rPr>
          <w:rFonts w:ascii="Calibri" w:hAnsi="Calibri"/>
          <w:szCs w:val="24"/>
          <w:lang w:val="en-IE"/>
        </w:rPr>
        <w:t>- 3,000 other places in which people were held against their will in fact, numbers which Professor O'Donnell argues disturbs the narrative of a low imprisonment rate</w:t>
      </w:r>
      <w:r w:rsidR="0050237E">
        <w:rPr>
          <w:rFonts w:ascii="Calibri" w:hAnsi="Calibri"/>
          <w:szCs w:val="24"/>
          <w:lang w:val="en-IE"/>
        </w:rPr>
        <w:t xml:space="preserve"> if imprisonment is equated imprisonment with prisons</w:t>
      </w:r>
      <w:r w:rsidR="00560402" w:rsidRPr="00945A58">
        <w:rPr>
          <w:rFonts w:ascii="Calibri" w:hAnsi="Calibri"/>
          <w:szCs w:val="24"/>
          <w:lang w:val="en-IE"/>
        </w:rPr>
        <w:t xml:space="preserve">. </w:t>
      </w:r>
      <w:r w:rsidR="00062D68">
        <w:rPr>
          <w:rFonts w:ascii="Calibri" w:hAnsi="Calibri"/>
          <w:szCs w:val="24"/>
          <w:lang w:val="en-IE"/>
        </w:rPr>
        <w:t xml:space="preserve">These other places of confinement include the Magdalene asylums, youth offending institutions, youth reformatory and industrial schools, and psychiatric hospitals. By the 1950s, numbers of people held in psychiatric hospitals </w:t>
      </w:r>
      <w:r w:rsidR="0065605D">
        <w:rPr>
          <w:rFonts w:ascii="Calibri" w:hAnsi="Calibri"/>
          <w:szCs w:val="24"/>
          <w:lang w:val="en-IE"/>
        </w:rPr>
        <w:t>peaked,</w:t>
      </w:r>
      <w:r w:rsidR="00062D68">
        <w:rPr>
          <w:rFonts w:ascii="Calibri" w:hAnsi="Calibri"/>
          <w:szCs w:val="24"/>
          <w:lang w:val="en-IE"/>
        </w:rPr>
        <w:t xml:space="preserve"> with 750 people per 100,000 of the population as inpatients - a ratio higher than the US prison population now. </w:t>
      </w:r>
      <w:r w:rsidR="0050237E">
        <w:rPr>
          <w:rFonts w:ascii="Calibri" w:hAnsi="Calibri"/>
          <w:szCs w:val="24"/>
          <w:lang w:val="en-IE"/>
        </w:rPr>
        <w:t>A</w:t>
      </w:r>
      <w:r w:rsidR="000D7EA2">
        <w:rPr>
          <w:rFonts w:ascii="Calibri" w:hAnsi="Calibri"/>
          <w:szCs w:val="24"/>
          <w:lang w:val="en-IE"/>
        </w:rPr>
        <w:t>dditionally, Professor O'Donnell continued to argue that people held in such institution</w:t>
      </w:r>
      <w:r w:rsidR="0050237E">
        <w:rPr>
          <w:rFonts w:ascii="Calibri" w:hAnsi="Calibri"/>
          <w:szCs w:val="24"/>
          <w:lang w:val="en-IE"/>
        </w:rPr>
        <w:t>s</w:t>
      </w:r>
      <w:r w:rsidR="000D7EA2">
        <w:rPr>
          <w:rFonts w:ascii="Calibri" w:hAnsi="Calibri"/>
          <w:szCs w:val="24"/>
          <w:lang w:val="en-IE"/>
        </w:rPr>
        <w:t xml:space="preserve"> outside the criminal justice system spent longer in them than people confined in prisons</w:t>
      </w:r>
      <w:r w:rsidR="004F3D36">
        <w:rPr>
          <w:rFonts w:ascii="Calibri" w:hAnsi="Calibri"/>
          <w:szCs w:val="24"/>
          <w:lang w:val="en-IE"/>
        </w:rPr>
        <w:t>, for example, psychiatric hospitals were places from which many people did not emerge</w:t>
      </w:r>
      <w:r w:rsidR="000D7EA2">
        <w:rPr>
          <w:rFonts w:ascii="Calibri" w:hAnsi="Calibri"/>
          <w:szCs w:val="24"/>
          <w:lang w:val="en-IE"/>
        </w:rPr>
        <w:t xml:space="preserve">. </w:t>
      </w:r>
      <w:r w:rsidR="0050237E">
        <w:rPr>
          <w:rFonts w:ascii="Calibri" w:hAnsi="Calibri"/>
          <w:szCs w:val="24"/>
          <w:lang w:val="en-IE"/>
        </w:rPr>
        <w:t xml:space="preserve">Such a situation was disturbing of the narrative of being a country not obsessed with imprisonment </w:t>
      </w:r>
      <w:r w:rsidR="0050237E" w:rsidRPr="0050237E">
        <w:rPr>
          <w:rFonts w:ascii="Calibri" w:hAnsi="Calibri"/>
          <w:i/>
          <w:szCs w:val="24"/>
          <w:lang w:val="en-IE"/>
        </w:rPr>
        <w:t>per se</w:t>
      </w:r>
      <w:r w:rsidR="0050237E">
        <w:rPr>
          <w:rFonts w:ascii="Calibri" w:hAnsi="Calibri"/>
          <w:szCs w:val="24"/>
          <w:lang w:val="en-IE"/>
        </w:rPr>
        <w:t>. This newer narrative tells of</w:t>
      </w:r>
      <w:r>
        <w:rPr>
          <w:rFonts w:ascii="Calibri" w:hAnsi="Calibri"/>
          <w:szCs w:val="24"/>
          <w:lang w:val="en-IE"/>
        </w:rPr>
        <w:t xml:space="preserve"> a country</w:t>
      </w:r>
      <w:r w:rsidR="001D053B">
        <w:rPr>
          <w:rFonts w:ascii="Calibri" w:hAnsi="Calibri"/>
          <w:szCs w:val="24"/>
          <w:lang w:val="en-IE"/>
        </w:rPr>
        <w:t xml:space="preserve"> with a potent and wide-reaching </w:t>
      </w:r>
      <w:r w:rsidR="0050237E">
        <w:rPr>
          <w:rFonts w:ascii="Calibri" w:hAnsi="Calibri"/>
          <w:szCs w:val="24"/>
          <w:lang w:val="en-IE"/>
        </w:rPr>
        <w:t xml:space="preserve">controlling power. </w:t>
      </w:r>
    </w:p>
    <w:p w:rsidR="00560402" w:rsidRPr="00945A58" w:rsidRDefault="00560402" w:rsidP="00560402">
      <w:pPr>
        <w:spacing w:line="360" w:lineRule="auto"/>
        <w:rPr>
          <w:rFonts w:ascii="Calibri" w:hAnsi="Calibri"/>
          <w:szCs w:val="24"/>
        </w:rPr>
      </w:pPr>
    </w:p>
    <w:p w:rsidR="001D053B" w:rsidRDefault="00BF736F" w:rsidP="00560402">
      <w:pPr>
        <w:spacing w:line="360" w:lineRule="auto"/>
        <w:rPr>
          <w:rFonts w:ascii="Calibri" w:hAnsi="Calibri"/>
          <w:szCs w:val="24"/>
        </w:rPr>
      </w:pPr>
      <w:r w:rsidRPr="00945A58">
        <w:rPr>
          <w:rFonts w:ascii="Calibri" w:hAnsi="Calibri"/>
          <w:szCs w:val="24"/>
        </w:rPr>
        <w:t>The final paper of the day was delivered by Beth Wilburn</w:t>
      </w:r>
      <w:r w:rsidR="009B3F3F" w:rsidRPr="00945A58">
        <w:rPr>
          <w:rFonts w:ascii="Calibri" w:hAnsi="Calibri"/>
          <w:szCs w:val="24"/>
        </w:rPr>
        <w:t xml:space="preserve"> in which she</w:t>
      </w:r>
      <w:r w:rsidRPr="00945A58">
        <w:rPr>
          <w:rFonts w:ascii="Calibri" w:hAnsi="Calibri"/>
          <w:szCs w:val="24"/>
        </w:rPr>
        <w:t xml:space="preserve"> described her w</w:t>
      </w:r>
      <w:r w:rsidR="009B3F3F" w:rsidRPr="00945A58">
        <w:rPr>
          <w:rFonts w:ascii="Calibri" w:hAnsi="Calibri"/>
          <w:szCs w:val="24"/>
        </w:rPr>
        <w:t xml:space="preserve">ork as an Education Officer between April 2009 and May 2011 </w:t>
      </w:r>
      <w:r w:rsidRPr="00945A58">
        <w:rPr>
          <w:rFonts w:ascii="Calibri" w:hAnsi="Calibri"/>
          <w:szCs w:val="24"/>
        </w:rPr>
        <w:t>working for the</w:t>
      </w:r>
      <w:r w:rsidR="00560402" w:rsidRPr="00945A58">
        <w:rPr>
          <w:rFonts w:ascii="Calibri" w:hAnsi="Calibri"/>
          <w:szCs w:val="24"/>
        </w:rPr>
        <w:t xml:space="preserve"> Greater Manchester Police (GMP) Museum funded by the Tackling Knives Action Programme (TKAP)</w:t>
      </w:r>
      <w:r w:rsidR="00401962">
        <w:rPr>
          <w:rFonts w:ascii="Calibri" w:hAnsi="Calibri"/>
          <w:szCs w:val="24"/>
        </w:rPr>
        <w:t>. F</w:t>
      </w:r>
      <w:r w:rsidR="00560402" w:rsidRPr="00945A58">
        <w:rPr>
          <w:rFonts w:ascii="Calibri" w:hAnsi="Calibri"/>
          <w:szCs w:val="24"/>
        </w:rPr>
        <w:t>inanced by the Home Office,</w:t>
      </w:r>
      <w:r w:rsidR="00401962">
        <w:rPr>
          <w:rFonts w:ascii="Calibri" w:hAnsi="Calibri"/>
          <w:szCs w:val="24"/>
        </w:rPr>
        <w:t xml:space="preserve"> the</w:t>
      </w:r>
      <w:r w:rsidR="00560402" w:rsidRPr="00945A58">
        <w:rPr>
          <w:rFonts w:ascii="Calibri" w:hAnsi="Calibri"/>
          <w:szCs w:val="24"/>
        </w:rPr>
        <w:t xml:space="preserve"> TKAP ran in Engl</w:t>
      </w:r>
      <w:r w:rsidR="00401962">
        <w:rPr>
          <w:rFonts w:ascii="Calibri" w:hAnsi="Calibri"/>
          <w:szCs w:val="24"/>
        </w:rPr>
        <w:t>and and Wales</w:t>
      </w:r>
      <w:r w:rsidR="00560402" w:rsidRPr="00945A58">
        <w:rPr>
          <w:rFonts w:ascii="Calibri" w:hAnsi="Calibri"/>
          <w:szCs w:val="24"/>
        </w:rPr>
        <w:t xml:space="preserve"> aimed to reduce serious violence involving 13 to 24-year-olds using a range of enforcement, educat</w:t>
      </w:r>
      <w:r w:rsidR="00401962">
        <w:rPr>
          <w:rFonts w:ascii="Calibri" w:hAnsi="Calibri"/>
          <w:szCs w:val="24"/>
        </w:rPr>
        <w:t>ion and prevention initiatives.</w:t>
      </w:r>
      <w:r w:rsidR="00560402" w:rsidRPr="00945A58">
        <w:rPr>
          <w:rFonts w:ascii="Calibri" w:hAnsi="Calibri"/>
          <w:szCs w:val="24"/>
        </w:rPr>
        <w:t xml:space="preserve"> </w:t>
      </w:r>
      <w:r w:rsidR="00401962">
        <w:rPr>
          <w:rFonts w:ascii="Calibri" w:hAnsi="Calibri"/>
          <w:szCs w:val="24"/>
        </w:rPr>
        <w:t>The broad aim of the project</w:t>
      </w:r>
      <w:r w:rsidR="009B3F3F" w:rsidRPr="00945A58">
        <w:rPr>
          <w:rFonts w:ascii="Calibri" w:hAnsi="Calibri"/>
          <w:szCs w:val="24"/>
        </w:rPr>
        <w:t xml:space="preserve"> </w:t>
      </w:r>
      <w:r w:rsidR="00560402" w:rsidRPr="00945A58">
        <w:rPr>
          <w:rFonts w:ascii="Calibri" w:hAnsi="Calibri"/>
          <w:szCs w:val="24"/>
        </w:rPr>
        <w:t>was to use heritage to reach out to young people in different communities in Greater Manchester and continue to break down barriers between them a</w:t>
      </w:r>
      <w:r w:rsidR="00401962">
        <w:rPr>
          <w:rFonts w:ascii="Calibri" w:hAnsi="Calibri"/>
          <w:szCs w:val="24"/>
        </w:rPr>
        <w:t>nd police officers at GMP.</w:t>
      </w:r>
      <w:r w:rsidR="00560402" w:rsidRPr="00945A58">
        <w:rPr>
          <w:rFonts w:ascii="Calibri" w:hAnsi="Calibri"/>
          <w:szCs w:val="24"/>
        </w:rPr>
        <w:t xml:space="preserve"> </w:t>
      </w:r>
      <w:r w:rsidR="00401962">
        <w:rPr>
          <w:rFonts w:ascii="Calibri" w:hAnsi="Calibri"/>
          <w:szCs w:val="24"/>
        </w:rPr>
        <w:t>In her work, Beth</w:t>
      </w:r>
      <w:r w:rsidR="00401962" w:rsidRPr="00945A58">
        <w:rPr>
          <w:rFonts w:ascii="Calibri" w:hAnsi="Calibri"/>
          <w:szCs w:val="24"/>
        </w:rPr>
        <w:t xml:space="preserve"> use</w:t>
      </w:r>
      <w:r w:rsidR="00401962">
        <w:rPr>
          <w:rFonts w:ascii="Calibri" w:hAnsi="Calibri"/>
          <w:szCs w:val="24"/>
        </w:rPr>
        <w:t>d</w:t>
      </w:r>
      <w:r w:rsidR="00401962" w:rsidRPr="00945A58">
        <w:rPr>
          <w:rFonts w:ascii="Calibri" w:hAnsi="Calibri"/>
          <w:szCs w:val="24"/>
        </w:rPr>
        <w:t xml:space="preserve"> narratives of the history of</w:t>
      </w:r>
      <w:r w:rsidR="00401962">
        <w:rPr>
          <w:rFonts w:ascii="Calibri" w:hAnsi="Calibri"/>
          <w:szCs w:val="24"/>
        </w:rPr>
        <w:t xml:space="preserve"> crime and policing as a tool.</w:t>
      </w:r>
      <w:r w:rsidR="00401962" w:rsidRPr="00945A58">
        <w:rPr>
          <w:rFonts w:ascii="Calibri" w:hAnsi="Calibri"/>
          <w:szCs w:val="24"/>
        </w:rPr>
        <w:t xml:space="preserve"> </w:t>
      </w:r>
    </w:p>
    <w:p w:rsidR="001D053B" w:rsidRDefault="001D053B" w:rsidP="00560402">
      <w:pPr>
        <w:spacing w:line="360" w:lineRule="auto"/>
        <w:rPr>
          <w:rFonts w:ascii="Calibri" w:hAnsi="Calibri"/>
          <w:szCs w:val="24"/>
        </w:rPr>
      </w:pPr>
    </w:p>
    <w:p w:rsidR="00560402" w:rsidRPr="00945A58" w:rsidRDefault="00401962" w:rsidP="00560402">
      <w:pPr>
        <w:spacing w:line="360" w:lineRule="auto"/>
        <w:rPr>
          <w:rFonts w:ascii="Calibri" w:hAnsi="Calibri"/>
          <w:szCs w:val="24"/>
        </w:rPr>
      </w:pPr>
      <w:r>
        <w:rPr>
          <w:rFonts w:ascii="Calibri" w:hAnsi="Calibri"/>
          <w:szCs w:val="24"/>
        </w:rPr>
        <w:t>Additionally, the h</w:t>
      </w:r>
      <w:r w:rsidR="00560402" w:rsidRPr="00945A58">
        <w:rPr>
          <w:rFonts w:ascii="Calibri" w:hAnsi="Calibri"/>
          <w:szCs w:val="24"/>
        </w:rPr>
        <w:t xml:space="preserve">andling </w:t>
      </w:r>
      <w:r>
        <w:rPr>
          <w:rFonts w:ascii="Calibri" w:hAnsi="Calibri"/>
          <w:szCs w:val="24"/>
        </w:rPr>
        <w:t xml:space="preserve">of </w:t>
      </w:r>
      <w:r w:rsidR="00560402" w:rsidRPr="00945A58">
        <w:rPr>
          <w:rFonts w:ascii="Calibri" w:hAnsi="Calibri"/>
          <w:szCs w:val="24"/>
        </w:rPr>
        <w:t xml:space="preserve">items and uniform from the museum collection were used in </w:t>
      </w:r>
      <w:r w:rsidR="008909AB">
        <w:rPr>
          <w:rFonts w:ascii="Calibri" w:hAnsi="Calibri"/>
          <w:szCs w:val="24"/>
        </w:rPr>
        <w:t>outreach to schools and colleges. This was done n</w:t>
      </w:r>
      <w:r>
        <w:rPr>
          <w:rFonts w:ascii="Calibri" w:hAnsi="Calibri"/>
          <w:szCs w:val="24"/>
        </w:rPr>
        <w:t>ot to glamorise but to contextualise</w:t>
      </w:r>
      <w:r w:rsidR="008909AB">
        <w:rPr>
          <w:rFonts w:ascii="Calibri" w:hAnsi="Calibri"/>
          <w:szCs w:val="24"/>
        </w:rPr>
        <w:t>, although Beth acknowledged that holding objects such as handcuffs is a very different feeling to knowing how it feels to have them on as a defendant</w:t>
      </w:r>
      <w:r>
        <w:rPr>
          <w:rFonts w:ascii="Calibri" w:hAnsi="Calibri"/>
          <w:szCs w:val="24"/>
        </w:rPr>
        <w:t xml:space="preserve">. </w:t>
      </w:r>
      <w:r w:rsidR="00560402" w:rsidRPr="00945A58">
        <w:rPr>
          <w:rFonts w:ascii="Calibri" w:hAnsi="Calibri"/>
          <w:szCs w:val="24"/>
        </w:rPr>
        <w:t>The physical fabric of the museum itself, which houses an original Victorian police station, cells and Magistrate’s Court, hosted a variety of activities aimed at young people from different backgrounds.  A range of resource packs aimed at teachers was produced</w:t>
      </w:r>
      <w:r w:rsidR="008909AB">
        <w:rPr>
          <w:rFonts w:ascii="Calibri" w:hAnsi="Calibri"/>
          <w:szCs w:val="24"/>
        </w:rPr>
        <w:t>,</w:t>
      </w:r>
      <w:r w:rsidR="00560402" w:rsidRPr="00945A58">
        <w:rPr>
          <w:rFonts w:ascii="Calibri" w:hAnsi="Calibri"/>
          <w:szCs w:val="24"/>
        </w:rPr>
        <w:t xml:space="preserve"> one of which claimed to ‘tackle violent youth crime by drawing parallels with youth gangs in late 19</w:t>
      </w:r>
      <w:r w:rsidR="00560402" w:rsidRPr="00945A58">
        <w:rPr>
          <w:rFonts w:ascii="Calibri" w:hAnsi="Calibri"/>
          <w:szCs w:val="24"/>
          <w:vertAlign w:val="superscript"/>
        </w:rPr>
        <w:t>th</w:t>
      </w:r>
      <w:r>
        <w:rPr>
          <w:rFonts w:ascii="Calibri" w:hAnsi="Calibri"/>
          <w:szCs w:val="24"/>
        </w:rPr>
        <w:t xml:space="preserve"> century Manchester’.  Beth explained that t</w:t>
      </w:r>
      <w:r w:rsidR="00560402" w:rsidRPr="00945A58">
        <w:rPr>
          <w:rFonts w:ascii="Calibri" w:hAnsi="Calibri"/>
          <w:szCs w:val="24"/>
        </w:rPr>
        <w:t>he effectiveness of these initiatives was difficult to assess</w:t>
      </w:r>
      <w:r>
        <w:rPr>
          <w:rFonts w:ascii="Calibri" w:hAnsi="Calibri"/>
          <w:szCs w:val="24"/>
        </w:rPr>
        <w:t>,</w:t>
      </w:r>
      <w:r w:rsidR="00560402" w:rsidRPr="00945A58">
        <w:rPr>
          <w:rFonts w:ascii="Calibri" w:hAnsi="Calibri"/>
          <w:szCs w:val="24"/>
        </w:rPr>
        <w:t xml:space="preserve"> as the evaluation produced more quali</w:t>
      </w:r>
      <w:r>
        <w:rPr>
          <w:rFonts w:ascii="Calibri" w:hAnsi="Calibri"/>
          <w:szCs w:val="24"/>
        </w:rPr>
        <w:t xml:space="preserve">tative than quantitative data. </w:t>
      </w:r>
      <w:r w:rsidR="00560402" w:rsidRPr="00945A58">
        <w:rPr>
          <w:rFonts w:ascii="Calibri" w:hAnsi="Calibri"/>
          <w:szCs w:val="24"/>
        </w:rPr>
        <w:t xml:space="preserve">Moreover </w:t>
      </w:r>
      <w:r>
        <w:rPr>
          <w:rFonts w:ascii="Calibri" w:hAnsi="Calibri"/>
          <w:szCs w:val="24"/>
        </w:rPr>
        <w:t>there was evidence of</w:t>
      </w:r>
      <w:r w:rsidR="00560402" w:rsidRPr="00945A58">
        <w:rPr>
          <w:rFonts w:ascii="Calibri" w:hAnsi="Calibri"/>
          <w:szCs w:val="24"/>
        </w:rPr>
        <w:t xml:space="preserve"> some discrepancies between work that was funded for and </w:t>
      </w:r>
      <w:r>
        <w:rPr>
          <w:rFonts w:ascii="Calibri" w:hAnsi="Calibri"/>
          <w:szCs w:val="24"/>
        </w:rPr>
        <w:t xml:space="preserve">the </w:t>
      </w:r>
      <w:r w:rsidR="00560402" w:rsidRPr="00945A58">
        <w:rPr>
          <w:rFonts w:ascii="Calibri" w:hAnsi="Calibri"/>
          <w:szCs w:val="24"/>
        </w:rPr>
        <w:t>actual work carried out</w:t>
      </w:r>
      <w:r>
        <w:rPr>
          <w:rFonts w:ascii="Calibri" w:hAnsi="Calibri"/>
          <w:szCs w:val="24"/>
        </w:rPr>
        <w:t>, which</w:t>
      </w:r>
      <w:r w:rsidR="00560402" w:rsidRPr="00945A58">
        <w:rPr>
          <w:rFonts w:ascii="Calibri" w:hAnsi="Calibri"/>
          <w:szCs w:val="24"/>
        </w:rPr>
        <w:t xml:space="preserve"> indicate</w:t>
      </w:r>
      <w:r>
        <w:rPr>
          <w:rFonts w:ascii="Calibri" w:hAnsi="Calibri"/>
          <w:szCs w:val="24"/>
        </w:rPr>
        <w:t>s, Beth argued,</w:t>
      </w:r>
      <w:r w:rsidR="00560402" w:rsidRPr="00945A58">
        <w:rPr>
          <w:rFonts w:ascii="Calibri" w:hAnsi="Calibri"/>
          <w:szCs w:val="24"/>
        </w:rPr>
        <w:t xml:space="preserve"> the challenge the museum faced in maintaining a sensitive portrayal of heritage balanced against the need to retain avenues of funding</w:t>
      </w:r>
      <w:r>
        <w:rPr>
          <w:rFonts w:ascii="Calibri" w:hAnsi="Calibri"/>
          <w:szCs w:val="24"/>
        </w:rPr>
        <w:t xml:space="preserve"> - a theme that has run through many of the papers presented</w:t>
      </w:r>
      <w:r w:rsidR="00560402" w:rsidRPr="00945A58">
        <w:rPr>
          <w:rFonts w:ascii="Calibri" w:hAnsi="Calibri"/>
          <w:szCs w:val="24"/>
        </w:rPr>
        <w:t>.</w:t>
      </w:r>
    </w:p>
    <w:p w:rsidR="00310D16" w:rsidRPr="00945A58" w:rsidRDefault="00310D16" w:rsidP="00560402">
      <w:pPr>
        <w:spacing w:line="360" w:lineRule="auto"/>
        <w:rPr>
          <w:rFonts w:ascii="Calibri" w:hAnsi="Calibri"/>
          <w:szCs w:val="24"/>
        </w:rPr>
      </w:pPr>
    </w:p>
    <w:p w:rsidR="00F33127" w:rsidRDefault="00310D16" w:rsidP="00560402">
      <w:pPr>
        <w:spacing w:line="360" w:lineRule="auto"/>
        <w:rPr>
          <w:rFonts w:ascii="Calibri" w:hAnsi="Calibri"/>
          <w:szCs w:val="24"/>
        </w:rPr>
      </w:pPr>
      <w:r w:rsidRPr="00945A58">
        <w:rPr>
          <w:rFonts w:ascii="Calibri" w:hAnsi="Calibri"/>
          <w:szCs w:val="24"/>
        </w:rPr>
        <w:t xml:space="preserve">The fourth and last session of the day was a </w:t>
      </w:r>
      <w:r w:rsidR="009B3F3F" w:rsidRPr="00945A58">
        <w:rPr>
          <w:rFonts w:ascii="Calibri" w:hAnsi="Calibri"/>
          <w:szCs w:val="24"/>
        </w:rPr>
        <w:t xml:space="preserve">lively, thought-provoking </w:t>
      </w:r>
      <w:r w:rsidRPr="00945A58">
        <w:rPr>
          <w:rFonts w:ascii="Calibri" w:hAnsi="Calibri"/>
          <w:szCs w:val="24"/>
        </w:rPr>
        <w:t xml:space="preserve">roundtable </w:t>
      </w:r>
      <w:r w:rsidR="00935BF9" w:rsidRPr="00945A58">
        <w:rPr>
          <w:rFonts w:ascii="Calibri" w:hAnsi="Calibri"/>
          <w:szCs w:val="24"/>
        </w:rPr>
        <w:t>discussion</w:t>
      </w:r>
      <w:r w:rsidRPr="00945A58">
        <w:rPr>
          <w:rFonts w:ascii="Calibri" w:hAnsi="Calibri"/>
          <w:szCs w:val="24"/>
        </w:rPr>
        <w:t xml:space="preserve"> chaired by Dr </w:t>
      </w:r>
      <w:r w:rsidR="006F4F89" w:rsidRPr="00945A58">
        <w:rPr>
          <w:rFonts w:ascii="Calibri" w:hAnsi="Calibri"/>
          <w:szCs w:val="24"/>
        </w:rPr>
        <w:t xml:space="preserve">Chris Williams </w:t>
      </w:r>
      <w:r w:rsidR="00401962">
        <w:rPr>
          <w:rFonts w:ascii="Calibri" w:hAnsi="Calibri"/>
          <w:szCs w:val="24"/>
        </w:rPr>
        <w:t xml:space="preserve">(The Open University) </w:t>
      </w:r>
      <w:r w:rsidR="006F4F89" w:rsidRPr="00945A58">
        <w:rPr>
          <w:rFonts w:ascii="Calibri" w:hAnsi="Calibri"/>
          <w:szCs w:val="24"/>
        </w:rPr>
        <w:t>and featur</w:t>
      </w:r>
      <w:r w:rsidR="009B3F3F" w:rsidRPr="00945A58">
        <w:rPr>
          <w:rFonts w:ascii="Calibri" w:hAnsi="Calibri"/>
          <w:szCs w:val="24"/>
        </w:rPr>
        <w:t>ing</w:t>
      </w:r>
      <w:r w:rsidRPr="00945A58">
        <w:rPr>
          <w:rFonts w:ascii="Calibri" w:hAnsi="Calibri"/>
          <w:szCs w:val="24"/>
        </w:rPr>
        <w:t xml:space="preserve"> Dr Judith </w:t>
      </w:r>
      <w:r w:rsidRPr="00945A58">
        <w:rPr>
          <w:rFonts w:ascii="Calibri" w:hAnsi="Calibri"/>
          <w:szCs w:val="24"/>
        </w:rPr>
        <w:lastRenderedPageBreak/>
        <w:t>Rowbotham (Solon), Jamie Bennett (Governor, Grendon Prison), and Christopher Stacey (Unlock</w:t>
      </w:r>
      <w:r w:rsidR="00807E15">
        <w:rPr>
          <w:rFonts w:ascii="Calibri" w:hAnsi="Calibri"/>
          <w:szCs w:val="24"/>
        </w:rPr>
        <w:t>)</w:t>
      </w:r>
      <w:r w:rsidR="00A32015">
        <w:rPr>
          <w:rStyle w:val="FootnoteReference"/>
          <w:rFonts w:ascii="Calibri" w:hAnsi="Calibri"/>
          <w:szCs w:val="24"/>
        </w:rPr>
        <w:footnoteReference w:id="6"/>
      </w:r>
      <w:r w:rsidRPr="00945A58">
        <w:rPr>
          <w:rFonts w:ascii="Calibri" w:hAnsi="Calibri"/>
          <w:szCs w:val="24"/>
        </w:rPr>
        <w:t xml:space="preserve">. </w:t>
      </w:r>
      <w:r w:rsidR="002D6E0E">
        <w:rPr>
          <w:rFonts w:ascii="Calibri" w:hAnsi="Calibri"/>
          <w:szCs w:val="24"/>
        </w:rPr>
        <w:t xml:space="preserve">The roundtable started with each speaker giving their thoughts generated throughout </w:t>
      </w:r>
      <w:r w:rsidR="0065605D">
        <w:rPr>
          <w:rFonts w:ascii="Calibri" w:hAnsi="Calibri"/>
          <w:szCs w:val="24"/>
        </w:rPr>
        <w:t>the previous papers. Dr Rowbotha</w:t>
      </w:r>
      <w:r w:rsidR="002D6E0E">
        <w:rPr>
          <w:rFonts w:ascii="Calibri" w:hAnsi="Calibri"/>
          <w:szCs w:val="24"/>
        </w:rPr>
        <w:t>m started by highlighting what she saw as the two 'elephants</w:t>
      </w:r>
      <w:r w:rsidR="00CE7F41">
        <w:rPr>
          <w:rFonts w:ascii="Calibri" w:hAnsi="Calibri"/>
          <w:szCs w:val="24"/>
        </w:rPr>
        <w:t xml:space="preserve"> in the room'. The first was assumed strong popular demand for the stereotypes of 'good' versus 'bad' behaviour</w:t>
      </w:r>
      <w:r w:rsidR="002D6E0E">
        <w:rPr>
          <w:rFonts w:ascii="Calibri" w:hAnsi="Calibri"/>
          <w:szCs w:val="24"/>
        </w:rPr>
        <w:t xml:space="preserve"> </w:t>
      </w:r>
      <w:r w:rsidR="00CE7F41">
        <w:rPr>
          <w:rFonts w:ascii="Calibri" w:hAnsi="Calibri"/>
          <w:szCs w:val="24"/>
        </w:rPr>
        <w:t xml:space="preserve"> - an assumption that suggested we cannot demand too much of the public, that we cannot present nuanced narratives in case they cannot understand. The second was t</w:t>
      </w:r>
      <w:bookmarkStart w:id="0" w:name="_GoBack"/>
      <w:bookmarkEnd w:id="0"/>
      <w:r w:rsidR="00CE7F41">
        <w:rPr>
          <w:rFonts w:ascii="Calibri" w:hAnsi="Calibri"/>
          <w:szCs w:val="24"/>
        </w:rPr>
        <w:t xml:space="preserve">hat there is currently a strong political need for a representation of a harsh Victorian past for us to return to. Dr Rowbotham asked whether we wanted, or should, continue to sustain that stereotype. </w:t>
      </w:r>
    </w:p>
    <w:p w:rsidR="00F33127" w:rsidRDefault="00F33127" w:rsidP="00560402">
      <w:pPr>
        <w:spacing w:line="360" w:lineRule="auto"/>
        <w:rPr>
          <w:rFonts w:ascii="Calibri" w:hAnsi="Calibri"/>
          <w:szCs w:val="24"/>
        </w:rPr>
      </w:pPr>
    </w:p>
    <w:p w:rsidR="001D053B" w:rsidRDefault="00CE7F41" w:rsidP="00560402">
      <w:pPr>
        <w:spacing w:line="360" w:lineRule="auto"/>
        <w:rPr>
          <w:rFonts w:ascii="Calibri" w:hAnsi="Calibri"/>
          <w:szCs w:val="24"/>
        </w:rPr>
      </w:pPr>
      <w:r>
        <w:rPr>
          <w:rFonts w:ascii="Calibri" w:hAnsi="Calibri"/>
          <w:szCs w:val="24"/>
        </w:rPr>
        <w:t xml:space="preserve">Jamie Bennett followed Dr Rowbotham by describing Grendon prison as a living museum - as being derived from, and maintaining, a set of values from a welfare age, which drives a potential for re-discovery of penal alternatives. </w:t>
      </w:r>
      <w:r w:rsidR="00C15015">
        <w:rPr>
          <w:rFonts w:ascii="Calibri" w:hAnsi="Calibri"/>
          <w:szCs w:val="24"/>
        </w:rPr>
        <w:t xml:space="preserve">He continued to outline the particular struggle at Grendon to establish their own history as funding for such enterprises was not seen as a </w:t>
      </w:r>
      <w:r w:rsidR="00DE5123">
        <w:rPr>
          <w:rFonts w:ascii="Calibri" w:hAnsi="Calibri"/>
          <w:szCs w:val="24"/>
        </w:rPr>
        <w:t>priority</w:t>
      </w:r>
      <w:r w:rsidR="00C15015">
        <w:rPr>
          <w:rFonts w:ascii="Calibri" w:hAnsi="Calibri"/>
          <w:szCs w:val="24"/>
        </w:rPr>
        <w:t>, so they are having to seek altern</w:t>
      </w:r>
      <w:r w:rsidR="00DE5123">
        <w:rPr>
          <w:rFonts w:ascii="Calibri" w:hAnsi="Calibri"/>
          <w:szCs w:val="24"/>
        </w:rPr>
        <w:t>ative private funding. Jamie Be</w:t>
      </w:r>
      <w:r w:rsidR="00C15015">
        <w:rPr>
          <w:rFonts w:ascii="Calibri" w:hAnsi="Calibri"/>
          <w:szCs w:val="24"/>
        </w:rPr>
        <w:t>n</w:t>
      </w:r>
      <w:r w:rsidR="00DE5123">
        <w:rPr>
          <w:rFonts w:ascii="Calibri" w:hAnsi="Calibri"/>
          <w:szCs w:val="24"/>
        </w:rPr>
        <w:t>ne</w:t>
      </w:r>
      <w:r w:rsidR="00C15015">
        <w:rPr>
          <w:rFonts w:ascii="Calibri" w:hAnsi="Calibri"/>
          <w:szCs w:val="24"/>
        </w:rPr>
        <w:t xml:space="preserve">tt then went to address the concept of 'dark tourism' in </w:t>
      </w:r>
      <w:r w:rsidR="00DE5123">
        <w:rPr>
          <w:rFonts w:ascii="Calibri" w:hAnsi="Calibri"/>
          <w:szCs w:val="24"/>
        </w:rPr>
        <w:t>respect</w:t>
      </w:r>
      <w:r w:rsidR="00C15015">
        <w:rPr>
          <w:rFonts w:ascii="Calibri" w:hAnsi="Calibri"/>
          <w:szCs w:val="24"/>
        </w:rPr>
        <w:t xml:space="preserve"> of Grendon. He explained that many people visited Grendon, as people attending for therapy and families of those resident there. Such visits, he claimed, are the antithesis of 'dark tourism'</w:t>
      </w:r>
      <w:r w:rsidR="0065605D">
        <w:rPr>
          <w:rFonts w:ascii="Calibri" w:hAnsi="Calibri"/>
          <w:szCs w:val="24"/>
        </w:rPr>
        <w:t xml:space="preserve"> - </w:t>
      </w:r>
      <w:r w:rsidR="00C15015">
        <w:rPr>
          <w:rFonts w:ascii="Calibri" w:hAnsi="Calibri"/>
          <w:szCs w:val="24"/>
        </w:rPr>
        <w:t xml:space="preserve">they are not about visiting places of </w:t>
      </w:r>
      <w:r w:rsidR="00DE5123">
        <w:rPr>
          <w:rFonts w:ascii="Calibri" w:hAnsi="Calibri"/>
          <w:szCs w:val="24"/>
        </w:rPr>
        <w:t>hopelessness</w:t>
      </w:r>
      <w:r w:rsidR="00C15015">
        <w:rPr>
          <w:rFonts w:ascii="Calibri" w:hAnsi="Calibri"/>
          <w:szCs w:val="24"/>
        </w:rPr>
        <w:t xml:space="preserve"> but place</w:t>
      </w:r>
      <w:r w:rsidR="00DE5123">
        <w:rPr>
          <w:rFonts w:ascii="Calibri" w:hAnsi="Calibri"/>
          <w:szCs w:val="24"/>
        </w:rPr>
        <w:t>s</w:t>
      </w:r>
      <w:r w:rsidR="00C15015">
        <w:rPr>
          <w:rFonts w:ascii="Calibri" w:hAnsi="Calibri"/>
          <w:szCs w:val="24"/>
        </w:rPr>
        <w:t xml:space="preserve"> </w:t>
      </w:r>
      <w:r w:rsidR="00DE5123">
        <w:rPr>
          <w:rFonts w:ascii="Calibri" w:hAnsi="Calibri"/>
          <w:szCs w:val="24"/>
        </w:rPr>
        <w:t xml:space="preserve">inspirational about hope. </w:t>
      </w:r>
    </w:p>
    <w:p w:rsidR="001D053B" w:rsidRDefault="001D053B" w:rsidP="00560402">
      <w:pPr>
        <w:spacing w:line="360" w:lineRule="auto"/>
        <w:rPr>
          <w:rFonts w:ascii="Calibri" w:hAnsi="Calibri"/>
          <w:szCs w:val="24"/>
        </w:rPr>
      </w:pPr>
    </w:p>
    <w:p w:rsidR="00310D16" w:rsidRDefault="001D053B" w:rsidP="00560402">
      <w:pPr>
        <w:spacing w:line="360" w:lineRule="auto"/>
        <w:rPr>
          <w:rFonts w:ascii="Calibri" w:hAnsi="Calibri"/>
          <w:szCs w:val="24"/>
        </w:rPr>
      </w:pPr>
      <w:r>
        <w:rPr>
          <w:rFonts w:ascii="Calibri" w:hAnsi="Calibri"/>
          <w:szCs w:val="24"/>
        </w:rPr>
        <w:t>Chris Stacey</w:t>
      </w:r>
      <w:r w:rsidR="00A32015">
        <w:rPr>
          <w:rFonts w:ascii="Calibri" w:hAnsi="Calibri"/>
          <w:szCs w:val="24"/>
        </w:rPr>
        <w:t xml:space="preserve"> spoke of his concern of the missing element from any historical representation of imprisonment - that of what happens to people when they leave prison (which all but a small proportion do). He argued that what happens beyond the prison has a role in penal history. For example, Chris commented on the archives held at the Galleries of Justice from the London Police Court Mission that are not drawn on in the museum dis</w:t>
      </w:r>
      <w:r w:rsidR="00F33127">
        <w:rPr>
          <w:rFonts w:ascii="Calibri" w:hAnsi="Calibri"/>
          <w:szCs w:val="24"/>
        </w:rPr>
        <w:t xml:space="preserve">plays. Galleries staff explained that these archives have not been drawn on as they do not contribute to the history of the site, and that was primarily the focus </w:t>
      </w:r>
      <w:r w:rsidR="00F33127">
        <w:rPr>
          <w:rFonts w:ascii="Calibri" w:hAnsi="Calibri"/>
          <w:szCs w:val="24"/>
        </w:rPr>
        <w:lastRenderedPageBreak/>
        <w:t xml:space="preserve">of the present interpretation, but </w:t>
      </w:r>
      <w:r w:rsidR="0065605D">
        <w:rPr>
          <w:rFonts w:ascii="Calibri" w:hAnsi="Calibri"/>
          <w:szCs w:val="24"/>
        </w:rPr>
        <w:t>a</w:t>
      </w:r>
      <w:r w:rsidR="00F33127">
        <w:rPr>
          <w:rFonts w:ascii="Calibri" w:hAnsi="Calibri"/>
          <w:szCs w:val="24"/>
        </w:rPr>
        <w:t xml:space="preserve"> future re-interpretation could make use of the resources and include the role of former p</w:t>
      </w:r>
      <w:r w:rsidR="00CC629D">
        <w:rPr>
          <w:rFonts w:ascii="Calibri" w:hAnsi="Calibri"/>
          <w:szCs w:val="24"/>
        </w:rPr>
        <w:t>risoners</w:t>
      </w:r>
      <w:r w:rsidR="00F33127">
        <w:rPr>
          <w:rFonts w:ascii="Calibri" w:hAnsi="Calibri"/>
          <w:szCs w:val="24"/>
        </w:rPr>
        <w:t xml:space="preserve">.  </w:t>
      </w:r>
      <w:r w:rsidR="00CC629D">
        <w:rPr>
          <w:rFonts w:ascii="Calibri" w:hAnsi="Calibri"/>
          <w:szCs w:val="24"/>
        </w:rPr>
        <w:t>Jamie</w:t>
      </w:r>
      <w:r w:rsidR="00F33127">
        <w:rPr>
          <w:rFonts w:ascii="Calibri" w:hAnsi="Calibri"/>
          <w:szCs w:val="24"/>
        </w:rPr>
        <w:t xml:space="preserve"> Bennett concurred by saying that the prison </w:t>
      </w:r>
      <w:r w:rsidR="00CC629D">
        <w:rPr>
          <w:rFonts w:ascii="Calibri" w:hAnsi="Calibri"/>
          <w:szCs w:val="24"/>
        </w:rPr>
        <w:t>experience</w:t>
      </w:r>
      <w:r w:rsidR="00F33127">
        <w:rPr>
          <w:rFonts w:ascii="Calibri" w:hAnsi="Calibri"/>
          <w:szCs w:val="24"/>
        </w:rPr>
        <w:t xml:space="preserve"> needed to be placed in context</w:t>
      </w:r>
      <w:r w:rsidR="00CC629D">
        <w:rPr>
          <w:rFonts w:ascii="Calibri" w:hAnsi="Calibri"/>
          <w:szCs w:val="24"/>
        </w:rPr>
        <w:t xml:space="preserve"> and used the example of</w:t>
      </w:r>
      <w:r w:rsidR="00F33127">
        <w:rPr>
          <w:rFonts w:ascii="Calibri" w:hAnsi="Calibri"/>
          <w:szCs w:val="24"/>
        </w:rPr>
        <w:t xml:space="preserve"> the struggle with prisoner </w:t>
      </w:r>
      <w:r w:rsidR="00CC629D">
        <w:rPr>
          <w:rFonts w:ascii="Calibri" w:hAnsi="Calibri"/>
          <w:szCs w:val="24"/>
        </w:rPr>
        <w:t>biography at Grendon. Prisoners at G</w:t>
      </w:r>
      <w:r w:rsidR="00F33127">
        <w:rPr>
          <w:rFonts w:ascii="Calibri" w:hAnsi="Calibri"/>
          <w:szCs w:val="24"/>
        </w:rPr>
        <w:t>rendon wanted to record their own history</w:t>
      </w:r>
      <w:r w:rsidR="00CC629D">
        <w:rPr>
          <w:rFonts w:ascii="Calibri" w:hAnsi="Calibri"/>
          <w:szCs w:val="24"/>
        </w:rPr>
        <w:t xml:space="preserve"> but they had to overcome the middle-class prisoner and 'gangster' tradition of biographies before being able to produce their own.</w:t>
      </w:r>
    </w:p>
    <w:p w:rsidR="00F33127" w:rsidRDefault="00F33127" w:rsidP="00560402">
      <w:pPr>
        <w:spacing w:line="360" w:lineRule="auto"/>
        <w:rPr>
          <w:rFonts w:ascii="Calibri" w:hAnsi="Calibri"/>
          <w:szCs w:val="24"/>
        </w:rPr>
      </w:pPr>
    </w:p>
    <w:p w:rsidR="00CD2DF5" w:rsidRDefault="00F33127" w:rsidP="00560402">
      <w:pPr>
        <w:spacing w:line="360" w:lineRule="auto"/>
        <w:rPr>
          <w:rFonts w:ascii="Calibri" w:hAnsi="Calibri"/>
          <w:szCs w:val="24"/>
        </w:rPr>
      </w:pPr>
      <w:r>
        <w:rPr>
          <w:rFonts w:ascii="Calibri" w:hAnsi="Calibri"/>
          <w:szCs w:val="24"/>
        </w:rPr>
        <w:t xml:space="preserve">Questions and comments from the floor followed, </w:t>
      </w:r>
      <w:r w:rsidR="00A9307D">
        <w:rPr>
          <w:rFonts w:ascii="Calibri" w:hAnsi="Calibri"/>
          <w:szCs w:val="24"/>
        </w:rPr>
        <w:t xml:space="preserve">which culminated in an enthusiastic discussion; </w:t>
      </w:r>
      <w:r>
        <w:rPr>
          <w:rFonts w:ascii="Calibri" w:hAnsi="Calibri"/>
          <w:szCs w:val="24"/>
        </w:rPr>
        <w:t xml:space="preserve">Dr </w:t>
      </w:r>
      <w:r w:rsidR="00CC629D">
        <w:rPr>
          <w:rFonts w:ascii="Calibri" w:hAnsi="Calibri"/>
          <w:szCs w:val="24"/>
        </w:rPr>
        <w:t>Helen Ro</w:t>
      </w:r>
      <w:r>
        <w:rPr>
          <w:rFonts w:ascii="Calibri" w:hAnsi="Calibri"/>
          <w:szCs w:val="24"/>
        </w:rPr>
        <w:t>gers (Liverpool John Moore's University)</w:t>
      </w:r>
      <w:r w:rsidR="00B0352F">
        <w:rPr>
          <w:rFonts w:ascii="Calibri" w:hAnsi="Calibri"/>
          <w:szCs w:val="24"/>
        </w:rPr>
        <w:t xml:space="preserve"> le</w:t>
      </w:r>
      <w:r w:rsidR="00A9307D">
        <w:rPr>
          <w:rFonts w:ascii="Calibri" w:hAnsi="Calibri"/>
          <w:szCs w:val="24"/>
        </w:rPr>
        <w:t>d</w:t>
      </w:r>
      <w:r w:rsidR="00CC629D">
        <w:rPr>
          <w:rFonts w:ascii="Calibri" w:hAnsi="Calibri"/>
          <w:szCs w:val="24"/>
        </w:rPr>
        <w:t xml:space="preserve"> the way. Dr Ro</w:t>
      </w:r>
      <w:r>
        <w:rPr>
          <w:rFonts w:ascii="Calibri" w:hAnsi="Calibri"/>
          <w:szCs w:val="24"/>
        </w:rPr>
        <w:t xml:space="preserve">gers commented that the occupation of </w:t>
      </w:r>
      <w:r w:rsidR="00CC629D">
        <w:rPr>
          <w:rFonts w:ascii="Calibri" w:hAnsi="Calibri"/>
          <w:szCs w:val="24"/>
        </w:rPr>
        <w:t xml:space="preserve">prisoners often reflects the dominant occupation and economy of the local area. So prisons do not just have to think of themselves as needing to show the story of the prison, but that they can see it as telling the story of the local area as well. Dr Rowbotham confirmed this notion by adding that Victorian prisons often undercut local workhouses on oakum picking and laundry prices. </w:t>
      </w:r>
      <w:r w:rsidR="00D05EC6">
        <w:rPr>
          <w:rFonts w:ascii="Calibri" w:hAnsi="Calibri"/>
          <w:szCs w:val="24"/>
        </w:rPr>
        <w:t>Jamie Bennett brought the discussion to the present day by drawing the parallels with work undertaken by prisoners in the US. There</w:t>
      </w:r>
      <w:r w:rsidR="0065605D">
        <w:rPr>
          <w:rFonts w:ascii="Calibri" w:hAnsi="Calibri"/>
          <w:szCs w:val="24"/>
        </w:rPr>
        <w:t>,</w:t>
      </w:r>
      <w:r w:rsidR="00D05EC6">
        <w:rPr>
          <w:rFonts w:ascii="Calibri" w:hAnsi="Calibri"/>
          <w:szCs w:val="24"/>
        </w:rPr>
        <w:t xml:space="preserve"> prisoners are used as a cheap labour force to perform dangerous recycling work that traditionally has been done in under-deve</w:t>
      </w:r>
      <w:r w:rsidR="00B0352F">
        <w:rPr>
          <w:rFonts w:ascii="Calibri" w:hAnsi="Calibri"/>
          <w:szCs w:val="24"/>
        </w:rPr>
        <w:t>loped countries. Jamie s</w:t>
      </w:r>
      <w:r w:rsidR="00D05EC6">
        <w:rPr>
          <w:rFonts w:ascii="Calibri" w:hAnsi="Calibri"/>
          <w:szCs w:val="24"/>
        </w:rPr>
        <w:t xml:space="preserve">uggested that the use of US prisoners for such work demonstrated their lack of worth as human beings to the political structures in the US. </w:t>
      </w:r>
    </w:p>
    <w:p w:rsidR="00CD2DF5" w:rsidRDefault="00CD2DF5" w:rsidP="00560402">
      <w:pPr>
        <w:spacing w:line="360" w:lineRule="auto"/>
        <w:rPr>
          <w:rFonts w:ascii="Calibri" w:hAnsi="Calibri"/>
          <w:szCs w:val="24"/>
        </w:rPr>
      </w:pPr>
    </w:p>
    <w:p w:rsidR="00F33127" w:rsidRPr="00945A58" w:rsidRDefault="00CD2DF5" w:rsidP="00560402">
      <w:pPr>
        <w:spacing w:line="360" w:lineRule="auto"/>
        <w:rPr>
          <w:rFonts w:ascii="Calibri" w:hAnsi="Calibri"/>
          <w:szCs w:val="24"/>
        </w:rPr>
      </w:pPr>
      <w:r>
        <w:rPr>
          <w:rFonts w:ascii="Calibri" w:hAnsi="Calibri"/>
          <w:szCs w:val="24"/>
        </w:rPr>
        <w:t xml:space="preserve">Jamie continued speaking and argued that the dichotomy of being inside or outside the prison was reinforced by seeing prisons as special places of tourism or heritage and blurs the transient boundaries and fluid movement of people in and out of prisons, particularly of those who work in prisons. The example of Ruthin Gaol was used - here the archives of those prisoners held there are now kept in the cells so, symbolically, these prisoners are still in there, they have not been allowed to leave. </w:t>
      </w:r>
      <w:r w:rsidR="00A9307D">
        <w:rPr>
          <w:rFonts w:ascii="Calibri" w:hAnsi="Calibri"/>
          <w:szCs w:val="24"/>
        </w:rPr>
        <w:t xml:space="preserve">Dr Richard Ireland (Aberystwyth University) added that one cannot understand the prison diet without understanding what diets were like outside prison - so again, he was suggesting that prisons and prisoners cannot be seen as separate but must be seen as part of the life as </w:t>
      </w:r>
      <w:r w:rsidR="00A9307D">
        <w:rPr>
          <w:rFonts w:ascii="Calibri" w:hAnsi="Calibri"/>
          <w:szCs w:val="24"/>
        </w:rPr>
        <w:lastRenderedPageBreak/>
        <w:t xml:space="preserve">lived then. </w:t>
      </w:r>
      <w:r w:rsidR="0069396A">
        <w:rPr>
          <w:rFonts w:ascii="Calibri" w:hAnsi="Calibri"/>
          <w:szCs w:val="24"/>
        </w:rPr>
        <w:t xml:space="preserve">Although Jamie added that people in prison tend to be from certain sections of the community, which demonstrates the inequalities present in specific times and places, but neglects the wider reach of the impact of imprisonment - specifically the families of those </w:t>
      </w:r>
      <w:r w:rsidR="0065605D">
        <w:rPr>
          <w:rFonts w:ascii="Calibri" w:hAnsi="Calibri"/>
          <w:szCs w:val="24"/>
        </w:rPr>
        <w:t>imprisoned. Dr Rogers concurred</w:t>
      </w:r>
      <w:r w:rsidR="0069396A">
        <w:rPr>
          <w:rFonts w:ascii="Calibri" w:hAnsi="Calibri"/>
          <w:szCs w:val="24"/>
        </w:rPr>
        <w:t xml:space="preserve"> and highlighted the problem of those children attending museums for example, where they may have been affected by a family member being imprisoned but the museum and teaching staff may be totally unaware. </w:t>
      </w:r>
      <w:r w:rsidR="00DC4018">
        <w:rPr>
          <w:rFonts w:ascii="Calibri" w:hAnsi="Calibri"/>
          <w:szCs w:val="24"/>
        </w:rPr>
        <w:t>Nell Darby (University of Northampton)</w:t>
      </w:r>
      <w:r w:rsidR="00B0352F">
        <w:rPr>
          <w:rFonts w:ascii="Calibri" w:hAnsi="Calibri"/>
          <w:szCs w:val="24"/>
        </w:rPr>
        <w:t xml:space="preserve"> </w:t>
      </w:r>
      <w:r w:rsidR="00DC4018">
        <w:rPr>
          <w:rFonts w:ascii="Calibri" w:hAnsi="Calibri"/>
          <w:szCs w:val="24"/>
        </w:rPr>
        <w:t xml:space="preserve">added the final comment by highlighting the problem of depicting prisoners as other, as outside mainstream society, that there is a liminal space existing on the boundary of before and after prison which is neglected in interpretations of prisons as discrete places. Such </w:t>
      </w:r>
      <w:r w:rsidR="00BD7770">
        <w:rPr>
          <w:rFonts w:ascii="Calibri" w:hAnsi="Calibri"/>
          <w:szCs w:val="24"/>
        </w:rPr>
        <w:t xml:space="preserve">hearty </w:t>
      </w:r>
      <w:r w:rsidR="00DC4018">
        <w:rPr>
          <w:rFonts w:ascii="Calibri" w:hAnsi="Calibri"/>
          <w:szCs w:val="24"/>
        </w:rPr>
        <w:t xml:space="preserve">discussions have clarified and answered many questions or concerns that may have been held, but also generated many more questions and ideas that can be taken forward for future discussions. </w:t>
      </w:r>
    </w:p>
    <w:p w:rsidR="0001509F" w:rsidRPr="00945A58" w:rsidRDefault="0001509F" w:rsidP="00560402">
      <w:pPr>
        <w:spacing w:line="360" w:lineRule="auto"/>
        <w:rPr>
          <w:rFonts w:ascii="Calibri" w:hAnsi="Calibri"/>
          <w:szCs w:val="24"/>
        </w:rPr>
      </w:pPr>
    </w:p>
    <w:p w:rsidR="00153FC1" w:rsidRPr="009217C4" w:rsidRDefault="00EE54F9" w:rsidP="00560402">
      <w:pPr>
        <w:spacing w:line="360" w:lineRule="auto"/>
        <w:rPr>
          <w:rFonts w:ascii="Calibri" w:hAnsi="Calibri"/>
          <w:szCs w:val="24"/>
          <w:lang w:val="en-US"/>
        </w:rPr>
      </w:pPr>
      <w:r w:rsidRPr="00945A58">
        <w:rPr>
          <w:rFonts w:ascii="Calibri" w:hAnsi="Calibri"/>
          <w:szCs w:val="24"/>
        </w:rPr>
        <w:t xml:space="preserve">In conclusion, this networking day was </w:t>
      </w:r>
      <w:r w:rsidR="0001509F" w:rsidRPr="00945A58">
        <w:rPr>
          <w:rFonts w:ascii="Calibri" w:hAnsi="Calibri"/>
          <w:szCs w:val="24"/>
        </w:rPr>
        <w:t xml:space="preserve">as successful as the first </w:t>
      </w:r>
      <w:r w:rsidR="00C90964" w:rsidRPr="00945A58">
        <w:rPr>
          <w:rFonts w:ascii="Calibri" w:hAnsi="Calibri"/>
          <w:szCs w:val="24"/>
        </w:rPr>
        <w:t xml:space="preserve">for all who attended </w:t>
      </w:r>
      <w:r w:rsidRPr="00945A58">
        <w:rPr>
          <w:rFonts w:ascii="Calibri" w:hAnsi="Calibri"/>
          <w:szCs w:val="24"/>
        </w:rPr>
        <w:t>in providing a stimulating mix of papers by motivating s</w:t>
      </w:r>
      <w:r w:rsidR="00C90964" w:rsidRPr="00945A58">
        <w:rPr>
          <w:rFonts w:ascii="Calibri" w:hAnsi="Calibri"/>
          <w:szCs w:val="24"/>
        </w:rPr>
        <w:t xml:space="preserve">peakers in genial </w:t>
      </w:r>
      <w:r w:rsidRPr="00945A58">
        <w:rPr>
          <w:rFonts w:ascii="Calibri" w:hAnsi="Calibri"/>
          <w:szCs w:val="24"/>
        </w:rPr>
        <w:t>surroundin</w:t>
      </w:r>
      <w:r w:rsidR="00C90964" w:rsidRPr="00945A58">
        <w:rPr>
          <w:rFonts w:ascii="Calibri" w:hAnsi="Calibri"/>
          <w:szCs w:val="24"/>
        </w:rPr>
        <w:t>gs</w:t>
      </w:r>
      <w:r w:rsidR="009217C4">
        <w:rPr>
          <w:rFonts w:ascii="Calibri" w:hAnsi="Calibri"/>
          <w:szCs w:val="24"/>
        </w:rPr>
        <w:t>, and represented a fitting ending to the series of networking events</w:t>
      </w:r>
      <w:r w:rsidR="00C90964" w:rsidRPr="00945A58">
        <w:rPr>
          <w:rFonts w:ascii="Calibri" w:hAnsi="Calibri"/>
          <w:szCs w:val="24"/>
        </w:rPr>
        <w:t xml:space="preserve">. </w:t>
      </w:r>
      <w:r w:rsidR="00935BF9" w:rsidRPr="00945A58">
        <w:rPr>
          <w:rFonts w:ascii="Calibri" w:hAnsi="Calibri"/>
          <w:szCs w:val="24"/>
          <w:lang w:val="en-US"/>
        </w:rPr>
        <w:t xml:space="preserve">This has been a most excellent, thought provoking and novel series of networking events. Each event has been different, but </w:t>
      </w:r>
      <w:r w:rsidR="006F4F89" w:rsidRPr="00945A58">
        <w:rPr>
          <w:rFonts w:ascii="Calibri" w:hAnsi="Calibri"/>
          <w:szCs w:val="24"/>
          <w:lang w:val="en-US"/>
        </w:rPr>
        <w:t xml:space="preserve">followed an overarching theme, and </w:t>
      </w:r>
      <w:r w:rsidR="00935BF9" w:rsidRPr="00945A58">
        <w:rPr>
          <w:rFonts w:ascii="Calibri" w:hAnsi="Calibri"/>
          <w:szCs w:val="24"/>
          <w:lang w:val="en-US"/>
        </w:rPr>
        <w:t>each</w:t>
      </w:r>
      <w:r w:rsidR="006F4F89" w:rsidRPr="00945A58">
        <w:rPr>
          <w:rFonts w:ascii="Calibri" w:hAnsi="Calibri"/>
          <w:szCs w:val="24"/>
          <w:lang w:val="en-US"/>
        </w:rPr>
        <w:t xml:space="preserve"> were</w:t>
      </w:r>
      <w:r w:rsidR="00935BF9" w:rsidRPr="00945A58">
        <w:rPr>
          <w:rFonts w:ascii="Calibri" w:hAnsi="Calibri"/>
          <w:szCs w:val="24"/>
          <w:lang w:val="en-US"/>
        </w:rPr>
        <w:t xml:space="preserve"> well planned and well executed. All have been very well attended. All papers have been appropriate and stimulating. Many academic and social discussions have taken place. Each event has seen old friends and colleagues meet, and new associations and friends made. Well done and many thanks go wholeheartedly to Helen Johnston and Heather Shore for their expertise, f</w:t>
      </w:r>
      <w:r w:rsidR="00F75C34" w:rsidRPr="00945A58">
        <w:rPr>
          <w:rFonts w:ascii="Calibri" w:hAnsi="Calibri"/>
          <w:szCs w:val="24"/>
          <w:lang w:val="en-US"/>
        </w:rPr>
        <w:t>riendliness and inclusiveness. Endeavouring to continue</w:t>
      </w:r>
      <w:r w:rsidR="00935BF9" w:rsidRPr="00945A58">
        <w:rPr>
          <w:rFonts w:ascii="Calibri" w:hAnsi="Calibri"/>
          <w:szCs w:val="24"/>
          <w:lang w:val="en-US"/>
        </w:rPr>
        <w:t xml:space="preserve"> the network would be the best way to repay their hard work. </w:t>
      </w:r>
      <w:r w:rsidR="00723865" w:rsidRPr="00945A58">
        <w:rPr>
          <w:rFonts w:ascii="Calibri" w:hAnsi="Calibri"/>
          <w:szCs w:val="24"/>
          <w:lang w:val="en-US"/>
        </w:rPr>
        <w:t xml:space="preserve">Future collaboration will be the legacy. </w:t>
      </w:r>
    </w:p>
    <w:sectPr w:rsidR="00153FC1" w:rsidRPr="009217C4" w:rsidSect="00C201C7">
      <w:footerReference w:type="even" r:id="rId7"/>
      <w:footerReference w:type="default" r:id="rId8"/>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49" w:rsidRDefault="00C13D49" w:rsidP="00C13D49">
      <w:r>
        <w:separator/>
      </w:r>
    </w:p>
  </w:endnote>
  <w:endnote w:type="continuationSeparator" w:id="0">
    <w:p w:rsidR="00C13D49" w:rsidRDefault="00C13D49" w:rsidP="00C13D4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C6" w:rsidRDefault="0007337F" w:rsidP="00762885">
    <w:pPr>
      <w:pStyle w:val="Footer"/>
      <w:framePr w:wrap="around" w:vAnchor="text" w:hAnchor="margin" w:xAlign="right" w:y="1"/>
      <w:rPr>
        <w:rStyle w:val="PageNumber"/>
      </w:rPr>
    </w:pPr>
    <w:r>
      <w:rPr>
        <w:rStyle w:val="PageNumber"/>
      </w:rPr>
      <w:fldChar w:fldCharType="begin"/>
    </w:r>
    <w:r w:rsidR="005155C6">
      <w:rPr>
        <w:rStyle w:val="PageNumber"/>
      </w:rPr>
      <w:instrText xml:space="preserve">PAGE  </w:instrText>
    </w:r>
    <w:r>
      <w:rPr>
        <w:rStyle w:val="PageNumber"/>
      </w:rPr>
      <w:fldChar w:fldCharType="end"/>
    </w:r>
  </w:p>
  <w:p w:rsidR="005155C6" w:rsidRDefault="005155C6" w:rsidP="005155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C6" w:rsidRDefault="0007337F" w:rsidP="00762885">
    <w:pPr>
      <w:pStyle w:val="Footer"/>
      <w:framePr w:wrap="around" w:vAnchor="text" w:hAnchor="margin" w:xAlign="right" w:y="1"/>
      <w:rPr>
        <w:rStyle w:val="PageNumber"/>
      </w:rPr>
    </w:pPr>
    <w:r>
      <w:rPr>
        <w:rStyle w:val="PageNumber"/>
      </w:rPr>
      <w:fldChar w:fldCharType="begin"/>
    </w:r>
    <w:r w:rsidR="005155C6">
      <w:rPr>
        <w:rStyle w:val="PageNumber"/>
      </w:rPr>
      <w:instrText xml:space="preserve">PAGE  </w:instrText>
    </w:r>
    <w:r>
      <w:rPr>
        <w:rStyle w:val="PageNumber"/>
      </w:rPr>
      <w:fldChar w:fldCharType="separate"/>
    </w:r>
    <w:r w:rsidR="00A0492C">
      <w:rPr>
        <w:rStyle w:val="PageNumber"/>
        <w:noProof/>
      </w:rPr>
      <w:t>6</w:t>
    </w:r>
    <w:r>
      <w:rPr>
        <w:rStyle w:val="PageNumber"/>
      </w:rPr>
      <w:fldChar w:fldCharType="end"/>
    </w:r>
  </w:p>
  <w:p w:rsidR="005155C6" w:rsidRDefault="005155C6" w:rsidP="005155C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49" w:rsidRDefault="00C13D49" w:rsidP="00C13D49">
      <w:r>
        <w:separator/>
      </w:r>
    </w:p>
  </w:footnote>
  <w:footnote w:type="continuationSeparator" w:id="0">
    <w:p w:rsidR="00C13D49" w:rsidRDefault="00C13D49" w:rsidP="00C13D49">
      <w:r>
        <w:continuationSeparator/>
      </w:r>
    </w:p>
  </w:footnote>
  <w:footnote w:id="1">
    <w:p w:rsidR="0095670B" w:rsidRPr="00FD3FB1" w:rsidRDefault="0095670B" w:rsidP="0095670B">
      <w:pPr>
        <w:pStyle w:val="FootnoteText"/>
      </w:pPr>
      <w:r w:rsidRPr="00FD3FB1">
        <w:rPr>
          <w:rStyle w:val="FootnoteReference"/>
        </w:rPr>
        <w:footnoteRef/>
      </w:r>
      <w:r w:rsidRPr="00FD3FB1">
        <w:rPr>
          <w:rFonts w:eastAsia="Calibri" w:cs="Arial"/>
          <w:noProof/>
          <w:lang w:eastAsia="en-GB"/>
        </w:rPr>
        <w:t xml:space="preserve"> </w:t>
      </w:r>
      <w:hyperlink r:id="rId1" w:history="1">
        <w:r w:rsidRPr="00FD3FB1">
          <w:rPr>
            <w:rStyle w:val="Hyperlink"/>
            <w:rFonts w:eastAsia="Calibri" w:cs="Arial"/>
            <w:noProof/>
            <w:color w:val="auto"/>
            <w:u w:val="none"/>
            <w:lang w:eastAsia="en-GB"/>
          </w:rPr>
          <w:t>turnerj@chester.ac.uk</w:t>
        </w:r>
      </w:hyperlink>
      <w:r w:rsidRPr="00FD3FB1">
        <w:t xml:space="preserve">. Lecturer in Criminology, University of Chester. </w:t>
      </w:r>
    </w:p>
  </w:footnote>
  <w:footnote w:id="2">
    <w:p w:rsidR="00A0492C" w:rsidRDefault="00A0492C" w:rsidP="00A0492C">
      <w:pPr>
        <w:pStyle w:val="FootnoteText"/>
      </w:pPr>
      <w:r>
        <w:rPr>
          <w:rStyle w:val="FootnoteReference"/>
        </w:rPr>
        <w:footnoteRef/>
      </w:r>
      <w:r>
        <w:t xml:space="preserve"> Although there are plans to sustain and develop the network, so perhaps not too sad!</w:t>
      </w:r>
    </w:p>
  </w:footnote>
  <w:footnote w:id="3">
    <w:p w:rsidR="00CC59C0" w:rsidRDefault="00CC59C0">
      <w:pPr>
        <w:pStyle w:val="FootnoteText"/>
      </w:pPr>
      <w:r>
        <w:rPr>
          <w:rStyle w:val="FootnoteReference"/>
        </w:rPr>
        <w:footnoteRef/>
      </w:r>
      <w:r>
        <w:t xml:space="preserve"> </w:t>
      </w:r>
      <w:r w:rsidRPr="00CC59C0">
        <w:t>'</w:t>
      </w:r>
      <w:proofErr w:type="spellStart"/>
      <w:r w:rsidRPr="00CC59C0">
        <w:rPr>
          <w:rFonts w:cs="Arial"/>
          <w:sz w:val="24"/>
          <w:szCs w:val="24"/>
        </w:rPr>
        <w:t>Llofruddiaeth</w:t>
      </w:r>
      <w:proofErr w:type="spellEnd"/>
      <w:r w:rsidRPr="00CC59C0">
        <w:rPr>
          <w:rFonts w:cs="Arial"/>
          <w:sz w:val="24"/>
          <w:szCs w:val="24"/>
        </w:rPr>
        <w:t>'</w:t>
      </w:r>
      <w:r>
        <w:rPr>
          <w:rFonts w:cs="Arial"/>
          <w:sz w:val="24"/>
          <w:szCs w:val="24"/>
        </w:rPr>
        <w:t xml:space="preserve"> translates into English as 'murder'. </w:t>
      </w:r>
    </w:p>
  </w:footnote>
  <w:footnote w:id="4">
    <w:p w:rsidR="00C13A1D" w:rsidRDefault="00C13A1D">
      <w:pPr>
        <w:pStyle w:val="FootnoteText"/>
      </w:pPr>
      <w:r>
        <w:rPr>
          <w:rStyle w:val="FootnoteReference"/>
        </w:rPr>
        <w:footnoteRef/>
      </w:r>
      <w:r>
        <w:t xml:space="preserve"> For further information see: </w:t>
      </w:r>
      <w:r w:rsidRPr="00C13A1D">
        <w:t>h</w:t>
      </w:r>
      <w:r>
        <w:t xml:space="preserve">ttp://www.digitalpanopticon.org </w:t>
      </w:r>
    </w:p>
  </w:footnote>
  <w:footnote w:id="5">
    <w:p w:rsidR="00C13A1D" w:rsidRDefault="00C13A1D" w:rsidP="00C13A1D">
      <w:pPr>
        <w:pStyle w:val="FootnoteText"/>
      </w:pPr>
      <w:r>
        <w:rPr>
          <w:rStyle w:val="FootnoteReference"/>
        </w:rPr>
        <w:footnoteRef/>
      </w:r>
      <w:r>
        <w:t xml:space="preserve">For further information see: </w:t>
      </w:r>
      <w:r w:rsidRPr="00C13A1D">
        <w:t>http://www2.le.ac.uk/departments/archaeology/research/criminal-bodies-1</w:t>
      </w:r>
      <w:r>
        <w:t xml:space="preserve"> </w:t>
      </w:r>
    </w:p>
  </w:footnote>
  <w:footnote w:id="6">
    <w:p w:rsidR="00A32015" w:rsidRDefault="00A32015">
      <w:pPr>
        <w:pStyle w:val="FootnoteText"/>
      </w:pPr>
      <w:r>
        <w:rPr>
          <w:rStyle w:val="FootnoteReference"/>
        </w:rPr>
        <w:footnoteRef/>
      </w:r>
      <w:r>
        <w:t xml:space="preserve"> A charity that supports people with criminal convictions. See </w:t>
      </w:r>
      <w:r w:rsidRPr="00A32015">
        <w:t>http://www.unlock.org.uk/main.aspx</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201C7"/>
    <w:rsid w:val="0001509F"/>
    <w:rsid w:val="00032CCB"/>
    <w:rsid w:val="00062D68"/>
    <w:rsid w:val="00062F56"/>
    <w:rsid w:val="0007337F"/>
    <w:rsid w:val="000C4DD9"/>
    <w:rsid w:val="000D7EA2"/>
    <w:rsid w:val="00106D8A"/>
    <w:rsid w:val="00153FC1"/>
    <w:rsid w:val="001844A1"/>
    <w:rsid w:val="001D053B"/>
    <w:rsid w:val="001F0DCB"/>
    <w:rsid w:val="00207626"/>
    <w:rsid w:val="00212DBC"/>
    <w:rsid w:val="00237FC6"/>
    <w:rsid w:val="0024336C"/>
    <w:rsid w:val="00244CC0"/>
    <w:rsid w:val="00271F52"/>
    <w:rsid w:val="002733A3"/>
    <w:rsid w:val="00277D8C"/>
    <w:rsid w:val="00280A02"/>
    <w:rsid w:val="002A0FCC"/>
    <w:rsid w:val="002A27A6"/>
    <w:rsid w:val="002A5718"/>
    <w:rsid w:val="002B7457"/>
    <w:rsid w:val="002D6E0E"/>
    <w:rsid w:val="00310D16"/>
    <w:rsid w:val="0032587F"/>
    <w:rsid w:val="00327E66"/>
    <w:rsid w:val="0035741C"/>
    <w:rsid w:val="00383C0A"/>
    <w:rsid w:val="00386A08"/>
    <w:rsid w:val="003B656E"/>
    <w:rsid w:val="003E2269"/>
    <w:rsid w:val="00401962"/>
    <w:rsid w:val="004034FF"/>
    <w:rsid w:val="0041230D"/>
    <w:rsid w:val="00454178"/>
    <w:rsid w:val="00490FE7"/>
    <w:rsid w:val="0049612B"/>
    <w:rsid w:val="004A2E10"/>
    <w:rsid w:val="004C2B4E"/>
    <w:rsid w:val="004C5B79"/>
    <w:rsid w:val="004C772C"/>
    <w:rsid w:val="004E485A"/>
    <w:rsid w:val="004F2093"/>
    <w:rsid w:val="004F3D36"/>
    <w:rsid w:val="0050237E"/>
    <w:rsid w:val="005155C6"/>
    <w:rsid w:val="00525968"/>
    <w:rsid w:val="00552178"/>
    <w:rsid w:val="00560402"/>
    <w:rsid w:val="005A22B2"/>
    <w:rsid w:val="005A4E2E"/>
    <w:rsid w:val="005D24C2"/>
    <w:rsid w:val="005D3275"/>
    <w:rsid w:val="005F08E3"/>
    <w:rsid w:val="00627643"/>
    <w:rsid w:val="0065605D"/>
    <w:rsid w:val="0069396A"/>
    <w:rsid w:val="006B197E"/>
    <w:rsid w:val="006B56C0"/>
    <w:rsid w:val="006D46C4"/>
    <w:rsid w:val="006F18B3"/>
    <w:rsid w:val="006F4F89"/>
    <w:rsid w:val="006F7AE6"/>
    <w:rsid w:val="00711F48"/>
    <w:rsid w:val="00714EF1"/>
    <w:rsid w:val="00723865"/>
    <w:rsid w:val="00723BC8"/>
    <w:rsid w:val="00733197"/>
    <w:rsid w:val="00744DC1"/>
    <w:rsid w:val="00752D26"/>
    <w:rsid w:val="007B2C34"/>
    <w:rsid w:val="007E79AC"/>
    <w:rsid w:val="00807E15"/>
    <w:rsid w:val="008134BC"/>
    <w:rsid w:val="00840050"/>
    <w:rsid w:val="00854002"/>
    <w:rsid w:val="0085700B"/>
    <w:rsid w:val="00864B9C"/>
    <w:rsid w:val="00865B36"/>
    <w:rsid w:val="008909AB"/>
    <w:rsid w:val="008C5AD4"/>
    <w:rsid w:val="008D07D0"/>
    <w:rsid w:val="00916813"/>
    <w:rsid w:val="009217C4"/>
    <w:rsid w:val="00924E2C"/>
    <w:rsid w:val="00931541"/>
    <w:rsid w:val="00935BF9"/>
    <w:rsid w:val="00945A58"/>
    <w:rsid w:val="0094784F"/>
    <w:rsid w:val="0095670B"/>
    <w:rsid w:val="00961557"/>
    <w:rsid w:val="009A0443"/>
    <w:rsid w:val="009A3F60"/>
    <w:rsid w:val="009B374E"/>
    <w:rsid w:val="009B3F3F"/>
    <w:rsid w:val="009C41ED"/>
    <w:rsid w:val="00A0492C"/>
    <w:rsid w:val="00A32015"/>
    <w:rsid w:val="00A501A2"/>
    <w:rsid w:val="00A5557B"/>
    <w:rsid w:val="00A60D33"/>
    <w:rsid w:val="00A715F9"/>
    <w:rsid w:val="00A9307D"/>
    <w:rsid w:val="00A97D0E"/>
    <w:rsid w:val="00B0352F"/>
    <w:rsid w:val="00B04E44"/>
    <w:rsid w:val="00B10E02"/>
    <w:rsid w:val="00B36413"/>
    <w:rsid w:val="00B376AB"/>
    <w:rsid w:val="00B41C2F"/>
    <w:rsid w:val="00B54724"/>
    <w:rsid w:val="00B568C0"/>
    <w:rsid w:val="00B8466A"/>
    <w:rsid w:val="00B87C09"/>
    <w:rsid w:val="00B92377"/>
    <w:rsid w:val="00B94F7C"/>
    <w:rsid w:val="00BC5D9D"/>
    <w:rsid w:val="00BD2AF0"/>
    <w:rsid w:val="00BD7770"/>
    <w:rsid w:val="00BE006E"/>
    <w:rsid w:val="00BF38A2"/>
    <w:rsid w:val="00BF736F"/>
    <w:rsid w:val="00C13A1D"/>
    <w:rsid w:val="00C13D49"/>
    <w:rsid w:val="00C15015"/>
    <w:rsid w:val="00C201C7"/>
    <w:rsid w:val="00C3082F"/>
    <w:rsid w:val="00C90964"/>
    <w:rsid w:val="00C96E90"/>
    <w:rsid w:val="00CB2F70"/>
    <w:rsid w:val="00CB3AEA"/>
    <w:rsid w:val="00CC59C0"/>
    <w:rsid w:val="00CC629D"/>
    <w:rsid w:val="00CD2DF5"/>
    <w:rsid w:val="00CE1D0B"/>
    <w:rsid w:val="00CE7F41"/>
    <w:rsid w:val="00D05EC6"/>
    <w:rsid w:val="00D140E9"/>
    <w:rsid w:val="00D24A5E"/>
    <w:rsid w:val="00D2773A"/>
    <w:rsid w:val="00D404B5"/>
    <w:rsid w:val="00D61CFC"/>
    <w:rsid w:val="00DC1CC1"/>
    <w:rsid w:val="00DC4018"/>
    <w:rsid w:val="00DD3265"/>
    <w:rsid w:val="00DE5123"/>
    <w:rsid w:val="00DF57BA"/>
    <w:rsid w:val="00E424DD"/>
    <w:rsid w:val="00E651B6"/>
    <w:rsid w:val="00E762F6"/>
    <w:rsid w:val="00E831D3"/>
    <w:rsid w:val="00E839F8"/>
    <w:rsid w:val="00E850AD"/>
    <w:rsid w:val="00EC75E8"/>
    <w:rsid w:val="00EE54F9"/>
    <w:rsid w:val="00F002CB"/>
    <w:rsid w:val="00F05E65"/>
    <w:rsid w:val="00F32646"/>
    <w:rsid w:val="00F33127"/>
    <w:rsid w:val="00F73ECC"/>
    <w:rsid w:val="00F7455F"/>
    <w:rsid w:val="00F75C34"/>
    <w:rsid w:val="00FA3D80"/>
    <w:rsid w:val="00FD0242"/>
    <w:rsid w:val="00FD1277"/>
    <w:rsid w:val="00FE065C"/>
    <w:rsid w:val="00FE6B2F"/>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5D"/>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55C6"/>
    <w:pPr>
      <w:tabs>
        <w:tab w:val="center" w:pos="4320"/>
        <w:tab w:val="right" w:pos="8640"/>
      </w:tabs>
    </w:pPr>
  </w:style>
  <w:style w:type="character" w:customStyle="1" w:styleId="FooterChar">
    <w:name w:val="Footer Char"/>
    <w:basedOn w:val="DefaultParagraphFont"/>
    <w:link w:val="Footer"/>
    <w:uiPriority w:val="99"/>
    <w:semiHidden/>
    <w:rsid w:val="005155C6"/>
    <w:rPr>
      <w:rFonts w:ascii="Arial" w:hAnsi="Arial"/>
      <w:sz w:val="24"/>
      <w:lang w:val="en-GB"/>
    </w:rPr>
  </w:style>
  <w:style w:type="character" w:styleId="PageNumber">
    <w:name w:val="page number"/>
    <w:basedOn w:val="DefaultParagraphFont"/>
    <w:uiPriority w:val="99"/>
    <w:semiHidden/>
    <w:unhideWhenUsed/>
    <w:rsid w:val="005155C6"/>
  </w:style>
  <w:style w:type="character" w:styleId="Hyperlink">
    <w:name w:val="Hyperlink"/>
    <w:basedOn w:val="DefaultParagraphFont"/>
    <w:uiPriority w:val="99"/>
    <w:unhideWhenUsed/>
    <w:rsid w:val="0095670B"/>
    <w:rPr>
      <w:color w:val="0000FF"/>
      <w:u w:val="single"/>
    </w:rPr>
  </w:style>
  <w:style w:type="paragraph" w:styleId="FootnoteText">
    <w:name w:val="footnote text"/>
    <w:basedOn w:val="Normal"/>
    <w:link w:val="FootnoteTextChar"/>
    <w:uiPriority w:val="99"/>
    <w:semiHidden/>
    <w:unhideWhenUsed/>
    <w:rsid w:val="0095670B"/>
    <w:rPr>
      <w:rFonts w:asciiTheme="minorHAnsi" w:hAnsiTheme="minorHAnsi"/>
      <w:sz w:val="20"/>
    </w:rPr>
  </w:style>
  <w:style w:type="character" w:customStyle="1" w:styleId="FootnoteTextChar">
    <w:name w:val="Footnote Text Char"/>
    <w:basedOn w:val="DefaultParagraphFont"/>
    <w:link w:val="FootnoteText"/>
    <w:uiPriority w:val="99"/>
    <w:semiHidden/>
    <w:rsid w:val="0095670B"/>
    <w:rPr>
      <w:lang w:val="en-GB"/>
    </w:rPr>
  </w:style>
  <w:style w:type="character" w:styleId="FootnoteReference">
    <w:name w:val="footnote reference"/>
    <w:basedOn w:val="DefaultParagraphFont"/>
    <w:uiPriority w:val="99"/>
    <w:semiHidden/>
    <w:unhideWhenUsed/>
    <w:rsid w:val="0095670B"/>
    <w:rPr>
      <w:vertAlign w:val="superscript"/>
    </w:rPr>
  </w:style>
  <w:style w:type="paragraph" w:styleId="NoSpacing">
    <w:name w:val="No Spacing"/>
    <w:uiPriority w:val="1"/>
    <w:qFormat/>
    <w:rsid w:val="00560402"/>
    <w:rPr>
      <w:rFonts w:ascii="Calibri" w:eastAsia="Calibri" w:hAnsi="Calibri" w:cs="Times New Roman"/>
      <w:sz w:val="22"/>
      <w:szCs w:val="22"/>
      <w:lang w:val="en-GB"/>
    </w:rPr>
  </w:style>
  <w:style w:type="paragraph" w:styleId="Header">
    <w:name w:val="header"/>
    <w:basedOn w:val="Normal"/>
    <w:link w:val="HeaderChar"/>
    <w:uiPriority w:val="99"/>
    <w:semiHidden/>
    <w:unhideWhenUsed/>
    <w:rsid w:val="00CC59C0"/>
    <w:pPr>
      <w:tabs>
        <w:tab w:val="center" w:pos="4513"/>
        <w:tab w:val="right" w:pos="9026"/>
      </w:tabs>
    </w:pPr>
  </w:style>
  <w:style w:type="character" w:customStyle="1" w:styleId="HeaderChar">
    <w:name w:val="Header Char"/>
    <w:basedOn w:val="DefaultParagraphFont"/>
    <w:link w:val="Header"/>
    <w:uiPriority w:val="99"/>
    <w:semiHidden/>
    <w:rsid w:val="00CC59C0"/>
    <w:rPr>
      <w:rFonts w:ascii="Arial" w:hAnsi="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urnerj@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1E1D0-A307-445D-B45A-D22DC907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13</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28146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user</cp:lastModifiedBy>
  <cp:revision>71</cp:revision>
  <dcterms:created xsi:type="dcterms:W3CDTF">2014-02-02T20:10:00Z</dcterms:created>
  <dcterms:modified xsi:type="dcterms:W3CDTF">2014-03-16T14:13:00Z</dcterms:modified>
</cp:coreProperties>
</file>