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7F" w:rsidRDefault="00522C7F" w:rsidP="00FB2A96">
      <w:pPr>
        <w:ind w:left="-284" w:right="-330"/>
        <w:jc w:val="right"/>
        <w:rPr>
          <w:b/>
          <w:bCs/>
        </w:rPr>
      </w:pPr>
      <w:bookmarkStart w:id="0" w:name="_GoBack"/>
      <w:bookmarkEnd w:id="0"/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4610100</wp:posOffset>
            </wp:positionH>
            <wp:positionV relativeFrom="margin">
              <wp:posOffset>-601980</wp:posOffset>
            </wp:positionV>
            <wp:extent cx="1990725" cy="103759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burne_5753_mas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185" w:rsidRPr="00F44EB6" w:rsidRDefault="00426185" w:rsidP="00FB2A96">
      <w:pPr>
        <w:ind w:left="-284" w:right="-330"/>
        <w:rPr>
          <w:color w:val="404040" w:themeColor="text1" w:themeTint="BF"/>
        </w:rPr>
      </w:pPr>
      <w:r w:rsidRPr="00F44EB6">
        <w:rPr>
          <w:b/>
          <w:bCs/>
          <w:color w:val="404040" w:themeColor="text1" w:themeTint="BF"/>
          <w:sz w:val="36"/>
          <w:szCs w:val="36"/>
        </w:rPr>
        <w:t>Ceramics and Politics</w:t>
      </w:r>
      <w:r w:rsidR="00526208">
        <w:rPr>
          <w:b/>
          <w:bCs/>
          <w:color w:val="404040" w:themeColor="text1" w:themeTint="BF"/>
          <w:sz w:val="36"/>
          <w:szCs w:val="36"/>
        </w:rPr>
        <w:t xml:space="preserve"> </w:t>
      </w:r>
      <w:r w:rsidRPr="00F44EB6">
        <w:rPr>
          <w:b/>
          <w:color w:val="404040" w:themeColor="text1" w:themeTint="BF"/>
          <w:sz w:val="36"/>
          <w:szCs w:val="36"/>
        </w:rPr>
        <w:t>Symposium</w:t>
      </w:r>
      <w:r w:rsidRPr="00F44EB6">
        <w:rPr>
          <w:b/>
          <w:color w:val="404040" w:themeColor="text1" w:themeTint="BF"/>
          <w:sz w:val="36"/>
          <w:szCs w:val="36"/>
        </w:rPr>
        <w:br/>
      </w:r>
      <w:r w:rsidRPr="00F44EB6">
        <w:rPr>
          <w:b/>
          <w:color w:val="404040" w:themeColor="text1" w:themeTint="BF"/>
          <w:sz w:val="28"/>
          <w:szCs w:val="28"/>
        </w:rPr>
        <w:t>Friday 14 November 10am-5pm</w:t>
      </w:r>
    </w:p>
    <w:p w:rsidR="00526208" w:rsidRDefault="00685617" w:rsidP="00526208">
      <w:pPr>
        <w:spacing w:after="0" w:line="240" w:lineRule="auto"/>
        <w:ind w:left="-284" w:right="-329"/>
        <w:rPr>
          <w:color w:val="404040" w:themeColor="text1" w:themeTint="BF"/>
          <w:sz w:val="24"/>
          <w:szCs w:val="24"/>
        </w:rPr>
      </w:pPr>
      <w:r w:rsidRPr="00F44EB6">
        <w:rPr>
          <w:color w:val="404040" w:themeColor="text1" w:themeTint="BF"/>
          <w:sz w:val="24"/>
          <w:szCs w:val="24"/>
        </w:rPr>
        <w:t>A symposium exploring different approaches to contemporary ceramic</w:t>
      </w:r>
      <w:r w:rsidR="00091C86" w:rsidRPr="00F44EB6">
        <w:rPr>
          <w:color w:val="404040" w:themeColor="text1" w:themeTint="BF"/>
          <w:sz w:val="24"/>
          <w:szCs w:val="24"/>
        </w:rPr>
        <w:t xml:space="preserve">s </w:t>
      </w:r>
      <w:r w:rsidRPr="00F44EB6">
        <w:rPr>
          <w:color w:val="404040" w:themeColor="text1" w:themeTint="BF"/>
          <w:sz w:val="24"/>
          <w:szCs w:val="24"/>
        </w:rPr>
        <w:t xml:space="preserve">practice, to accompany the exhibition </w:t>
      </w:r>
      <w:r w:rsidRPr="00F44EB6">
        <w:rPr>
          <w:b/>
          <w:i/>
          <w:color w:val="404040" w:themeColor="text1" w:themeTint="BF"/>
          <w:sz w:val="24"/>
          <w:szCs w:val="24"/>
        </w:rPr>
        <w:t>Confected, Borrowed and Blue</w:t>
      </w:r>
      <w:r w:rsidR="00B21BF1" w:rsidRPr="00F44EB6">
        <w:rPr>
          <w:b/>
          <w:i/>
          <w:color w:val="404040" w:themeColor="text1" w:themeTint="BF"/>
          <w:sz w:val="24"/>
          <w:szCs w:val="24"/>
        </w:rPr>
        <w:t>…</w:t>
      </w:r>
      <w:r w:rsidR="00FB2A96" w:rsidRPr="00F44EB6">
        <w:rPr>
          <w:b/>
          <w:i/>
          <w:color w:val="404040" w:themeColor="text1" w:themeTint="BF"/>
          <w:sz w:val="24"/>
          <w:szCs w:val="24"/>
        </w:rPr>
        <w:t xml:space="preserve">an Installation </w:t>
      </w:r>
      <w:r w:rsidRPr="00F44EB6">
        <w:rPr>
          <w:b/>
          <w:i/>
          <w:color w:val="404040" w:themeColor="text1" w:themeTint="BF"/>
          <w:sz w:val="24"/>
          <w:szCs w:val="24"/>
        </w:rPr>
        <w:t>by Paul Scott</w:t>
      </w:r>
      <w:r w:rsidR="00526208">
        <w:rPr>
          <w:b/>
          <w:i/>
          <w:color w:val="404040" w:themeColor="text1" w:themeTint="BF"/>
          <w:sz w:val="24"/>
          <w:szCs w:val="24"/>
        </w:rPr>
        <w:t xml:space="preserve"> </w:t>
      </w:r>
      <w:r w:rsidR="00FB2A96" w:rsidRPr="00F44EB6">
        <w:rPr>
          <w:color w:val="404040" w:themeColor="text1" w:themeTint="BF"/>
          <w:sz w:val="24"/>
          <w:szCs w:val="24"/>
        </w:rPr>
        <w:t xml:space="preserve">at the </w:t>
      </w:r>
      <w:proofErr w:type="spellStart"/>
      <w:r w:rsidR="00FB2A96" w:rsidRPr="00F44EB6">
        <w:rPr>
          <w:color w:val="404040" w:themeColor="text1" w:themeTint="BF"/>
          <w:sz w:val="24"/>
          <w:szCs w:val="24"/>
        </w:rPr>
        <w:t>Holburne</w:t>
      </w:r>
      <w:proofErr w:type="spellEnd"/>
      <w:r w:rsidR="00FB2A96" w:rsidRPr="00F44EB6">
        <w:rPr>
          <w:color w:val="404040" w:themeColor="text1" w:themeTint="BF"/>
          <w:sz w:val="24"/>
          <w:szCs w:val="24"/>
        </w:rPr>
        <w:t xml:space="preserve"> </w:t>
      </w:r>
    </w:p>
    <w:p w:rsidR="00F5302A" w:rsidRDefault="00522C7F" w:rsidP="00526208">
      <w:pPr>
        <w:spacing w:after="0" w:line="240" w:lineRule="auto"/>
        <w:ind w:left="-284" w:right="-329"/>
        <w:rPr>
          <w:color w:val="404040" w:themeColor="text1" w:themeTint="BF"/>
          <w:sz w:val="24"/>
          <w:szCs w:val="24"/>
        </w:rPr>
      </w:pPr>
      <w:r w:rsidRPr="00F44EB6">
        <w:rPr>
          <w:color w:val="404040" w:themeColor="text1" w:themeTint="BF"/>
          <w:sz w:val="24"/>
          <w:szCs w:val="24"/>
        </w:rPr>
        <w:t>(1 November 2014 – 18 January 2015)</w:t>
      </w:r>
      <w:r w:rsidR="00685617" w:rsidRPr="00F44EB6">
        <w:rPr>
          <w:color w:val="404040" w:themeColor="text1" w:themeTint="BF"/>
          <w:sz w:val="24"/>
          <w:szCs w:val="24"/>
        </w:rPr>
        <w:t>.</w:t>
      </w:r>
    </w:p>
    <w:p w:rsidR="00526208" w:rsidRPr="00F44EB6" w:rsidRDefault="00526208" w:rsidP="00526208">
      <w:pPr>
        <w:spacing w:after="0" w:line="240" w:lineRule="auto"/>
        <w:ind w:left="-284" w:right="-329"/>
        <w:rPr>
          <w:color w:val="404040" w:themeColor="text1" w:themeTint="BF"/>
          <w:sz w:val="24"/>
          <w:szCs w:val="24"/>
        </w:rPr>
      </w:pPr>
    </w:p>
    <w:p w:rsidR="002E451C" w:rsidRDefault="00F5302A" w:rsidP="002E451C">
      <w:pPr>
        <w:spacing w:after="0" w:line="240" w:lineRule="auto"/>
        <w:ind w:left="-284"/>
        <w:rPr>
          <w:rFonts w:ascii="Calibri" w:eastAsia="Calibri" w:hAnsi="Calibri"/>
          <w:color w:val="7F7F7F" w:themeColor="text1" w:themeTint="80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4579837" cy="3590925"/>
            <wp:effectExtent l="0" t="0" r="0" b="0"/>
            <wp:docPr id="4" name="Picture 4" descr="U:\Resources\Exhibitions\2014\Paul Scott\Images\Fukush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Resources\Exhibitions\2014\Paul Scott\Images\Fukushim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1" r="7029"/>
                    <a:stretch/>
                  </pic:blipFill>
                  <pic:spPr bwMode="auto">
                    <a:xfrm>
                      <a:off x="0" y="0"/>
                      <a:ext cx="4579837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2A96">
        <w:br/>
      </w:r>
      <w:r w:rsidR="00FB2A96" w:rsidRPr="00FB2A96">
        <w:rPr>
          <w:rFonts w:ascii="Calibri" w:eastAsia="Calibri" w:hAnsi="Calibri"/>
          <w:color w:val="7F7F7F" w:themeColor="text1" w:themeTint="80"/>
          <w:sz w:val="18"/>
          <w:szCs w:val="18"/>
        </w:rPr>
        <w:t xml:space="preserve">Scott's Cumbrian Blue(s), Fukushima. 2012, Paul </w:t>
      </w:r>
      <w:proofErr w:type="spellStart"/>
      <w:r w:rsidR="00FB2A96" w:rsidRPr="00FB2A96">
        <w:rPr>
          <w:rFonts w:ascii="Calibri" w:eastAsia="Calibri" w:hAnsi="Calibri"/>
          <w:color w:val="7F7F7F" w:themeColor="text1" w:themeTint="80"/>
          <w:sz w:val="18"/>
          <w:szCs w:val="18"/>
        </w:rPr>
        <w:t>Scott.Inglaze</w:t>
      </w:r>
      <w:proofErr w:type="spellEnd"/>
      <w:r w:rsidR="00FB2A96" w:rsidRPr="00FB2A96">
        <w:rPr>
          <w:rFonts w:ascii="Calibri" w:eastAsia="Calibri" w:hAnsi="Calibri"/>
          <w:color w:val="7F7F7F" w:themeColor="text1" w:themeTint="80"/>
          <w:sz w:val="18"/>
          <w:szCs w:val="18"/>
        </w:rPr>
        <w:t xml:space="preserve"> decal collage and gold lustre on </w:t>
      </w:r>
    </w:p>
    <w:p w:rsidR="00FB2A96" w:rsidRDefault="00FB2A96" w:rsidP="002E451C">
      <w:pPr>
        <w:spacing w:after="0" w:line="240" w:lineRule="auto"/>
        <w:ind w:left="-284"/>
        <w:rPr>
          <w:rFonts w:ascii="Calibri" w:eastAsia="Calibri" w:hAnsi="Calibri"/>
          <w:color w:val="7F7F7F" w:themeColor="text1" w:themeTint="80"/>
          <w:sz w:val="18"/>
          <w:szCs w:val="18"/>
        </w:rPr>
      </w:pPr>
      <w:proofErr w:type="gramStart"/>
      <w:r w:rsidRPr="00FB2A96">
        <w:rPr>
          <w:rFonts w:ascii="Calibri" w:eastAsia="Calibri" w:hAnsi="Calibri"/>
          <w:color w:val="7F7F7F" w:themeColor="text1" w:themeTint="80"/>
          <w:sz w:val="18"/>
          <w:szCs w:val="18"/>
        </w:rPr>
        <w:t>partially</w:t>
      </w:r>
      <w:proofErr w:type="gramEnd"/>
      <w:r w:rsidRPr="00FB2A96">
        <w:rPr>
          <w:rFonts w:ascii="Calibri" w:eastAsia="Calibri" w:hAnsi="Calibri"/>
          <w:color w:val="7F7F7F" w:themeColor="text1" w:themeTint="80"/>
          <w:sz w:val="18"/>
          <w:szCs w:val="18"/>
        </w:rPr>
        <w:t xml:space="preserve"> erased, cracked Willow pattern platter, marked Ocean, </w:t>
      </w:r>
      <w:proofErr w:type="spellStart"/>
      <w:r w:rsidRPr="00FB2A96">
        <w:rPr>
          <w:rFonts w:ascii="Calibri" w:eastAsia="Calibri" w:hAnsi="Calibri"/>
          <w:color w:val="7F7F7F" w:themeColor="text1" w:themeTint="80"/>
          <w:sz w:val="18"/>
          <w:szCs w:val="18"/>
        </w:rPr>
        <w:t>Sakakibara</w:t>
      </w:r>
      <w:proofErr w:type="spellEnd"/>
      <w:r w:rsidRPr="00FB2A96">
        <w:rPr>
          <w:rFonts w:ascii="Calibri" w:eastAsia="Calibri" w:hAnsi="Calibri"/>
          <w:color w:val="7F7F7F" w:themeColor="text1" w:themeTint="80"/>
          <w:sz w:val="18"/>
          <w:szCs w:val="18"/>
        </w:rPr>
        <w:t xml:space="preserve">, Japan. </w:t>
      </w:r>
      <w:proofErr w:type="gramStart"/>
      <w:r w:rsidRPr="00FB2A96">
        <w:rPr>
          <w:rFonts w:ascii="Calibri" w:eastAsia="Calibri" w:hAnsi="Calibri"/>
          <w:color w:val="7F7F7F" w:themeColor="text1" w:themeTint="80"/>
          <w:sz w:val="18"/>
          <w:szCs w:val="18"/>
        </w:rPr>
        <w:t>48cm x 36cm. © Paul Scott.</w:t>
      </w:r>
      <w:proofErr w:type="gramEnd"/>
    </w:p>
    <w:p w:rsidR="002E451C" w:rsidRPr="00FB2A96" w:rsidRDefault="002E451C" w:rsidP="002E451C">
      <w:pPr>
        <w:spacing w:after="0" w:line="240" w:lineRule="auto"/>
        <w:ind w:left="-284"/>
        <w:rPr>
          <w:rFonts w:ascii="Calibri" w:eastAsia="Calibri" w:hAnsi="Calibri"/>
          <w:color w:val="7F7F7F" w:themeColor="text1" w:themeTint="80"/>
          <w:sz w:val="18"/>
          <w:szCs w:val="18"/>
        </w:rPr>
      </w:pPr>
    </w:p>
    <w:p w:rsidR="00522C7F" w:rsidRPr="00F44EB6" w:rsidRDefault="00522C7F" w:rsidP="00FB2A96">
      <w:pPr>
        <w:spacing w:after="0" w:line="240" w:lineRule="auto"/>
        <w:ind w:left="-284" w:right="-330"/>
        <w:rPr>
          <w:rFonts w:ascii="Calibri" w:eastAsia="Calibri" w:hAnsi="Calibri" w:cs="Times New Roman"/>
          <w:color w:val="404040" w:themeColor="text1" w:themeTint="BF"/>
          <w:sz w:val="24"/>
          <w:szCs w:val="24"/>
        </w:rPr>
      </w:pPr>
      <w:r w:rsidRPr="00F44EB6">
        <w:rPr>
          <w:rFonts w:ascii="Calibri" w:eastAsia="Calibri" w:hAnsi="Calibri" w:cs="Arial"/>
          <w:b/>
          <w:color w:val="404040" w:themeColor="text1" w:themeTint="BF"/>
          <w:sz w:val="24"/>
          <w:szCs w:val="24"/>
        </w:rPr>
        <w:t xml:space="preserve">Professor </w:t>
      </w:r>
      <w:r w:rsidRPr="00F44EB6">
        <w:rPr>
          <w:rFonts w:ascii="Calibri" w:eastAsia="Calibri" w:hAnsi="Calibri" w:cs="Times"/>
          <w:b/>
          <w:color w:val="404040" w:themeColor="text1" w:themeTint="BF"/>
          <w:sz w:val="24"/>
          <w:szCs w:val="24"/>
          <w:lang w:val="en-US"/>
        </w:rPr>
        <w:t xml:space="preserve">Stephen </w:t>
      </w:r>
      <w:r w:rsidRPr="00F44EB6">
        <w:rPr>
          <w:rFonts w:ascii="Calibri" w:eastAsia="Calibri" w:hAnsi="Calibri" w:cs="Times New Roman"/>
          <w:b/>
          <w:color w:val="404040" w:themeColor="text1" w:themeTint="BF"/>
          <w:sz w:val="24"/>
          <w:szCs w:val="24"/>
        </w:rPr>
        <w:t>Dixon</w:t>
      </w:r>
      <w:r w:rsidRPr="00F44EB6">
        <w:rPr>
          <w:rFonts w:ascii="Calibri" w:eastAsia="Calibri" w:hAnsi="Calibri" w:cs="Times New Roman"/>
          <w:color w:val="404040" w:themeColor="text1" w:themeTint="BF"/>
          <w:sz w:val="24"/>
          <w:szCs w:val="24"/>
        </w:rPr>
        <w:tab/>
      </w:r>
      <w:proofErr w:type="spellStart"/>
      <w:r w:rsidRPr="00F44EB6">
        <w:rPr>
          <w:rFonts w:ascii="Calibri" w:eastAsia="Calibri" w:hAnsi="Calibri" w:cs="Times New Roman"/>
          <w:color w:val="404040" w:themeColor="text1" w:themeTint="BF"/>
          <w:sz w:val="24"/>
          <w:szCs w:val="24"/>
        </w:rPr>
        <w:t>Weinachtsfrieden</w:t>
      </w:r>
      <w:proofErr w:type="spellEnd"/>
      <w:r w:rsidR="00647E77" w:rsidRPr="00F44EB6">
        <w:rPr>
          <w:rFonts w:ascii="Calibri" w:eastAsia="Calibri" w:hAnsi="Calibri" w:cs="Times New Roman"/>
          <w:color w:val="404040" w:themeColor="text1" w:themeTint="BF"/>
          <w:sz w:val="24"/>
          <w:szCs w:val="24"/>
        </w:rPr>
        <w:t>: Ceramics and P</w:t>
      </w:r>
      <w:r w:rsidRPr="00F44EB6">
        <w:rPr>
          <w:rFonts w:ascii="Calibri" w:eastAsia="Calibri" w:hAnsi="Calibri" w:cs="Times New Roman"/>
          <w:color w:val="404040" w:themeColor="text1" w:themeTint="BF"/>
          <w:sz w:val="24"/>
          <w:szCs w:val="24"/>
        </w:rPr>
        <w:t>olitical</w:t>
      </w:r>
      <w:r w:rsidR="00647E77" w:rsidRPr="00F44EB6">
        <w:rPr>
          <w:rFonts w:ascii="Calibri" w:eastAsia="Calibri" w:hAnsi="Calibri" w:cs="Times New Roman"/>
          <w:color w:val="404040" w:themeColor="text1" w:themeTint="BF"/>
          <w:sz w:val="24"/>
          <w:szCs w:val="24"/>
        </w:rPr>
        <w:t xml:space="preserve"> N</w:t>
      </w:r>
      <w:r w:rsidRPr="00F44EB6">
        <w:rPr>
          <w:rFonts w:ascii="Calibri" w:eastAsia="Calibri" w:hAnsi="Calibri" w:cs="Times New Roman"/>
          <w:color w:val="404040" w:themeColor="text1" w:themeTint="BF"/>
          <w:sz w:val="24"/>
          <w:szCs w:val="24"/>
        </w:rPr>
        <w:t>arrative</w:t>
      </w:r>
    </w:p>
    <w:p w:rsidR="00522C7F" w:rsidRPr="00F44EB6" w:rsidRDefault="00522C7F" w:rsidP="00FB2A96">
      <w:pPr>
        <w:spacing w:after="0" w:line="240" w:lineRule="auto"/>
        <w:ind w:left="-284" w:right="-330"/>
        <w:rPr>
          <w:rFonts w:ascii="Calibri" w:eastAsia="Calibri" w:hAnsi="Calibri" w:cs="Times New Roman"/>
          <w:color w:val="404040" w:themeColor="text1" w:themeTint="BF"/>
          <w:sz w:val="24"/>
          <w:szCs w:val="24"/>
        </w:rPr>
      </w:pPr>
      <w:r w:rsidRPr="00F44EB6">
        <w:rPr>
          <w:rFonts w:ascii="Calibri" w:eastAsia="Calibri" w:hAnsi="Calibri" w:cs="Arial"/>
          <w:b/>
          <w:color w:val="404040" w:themeColor="text1" w:themeTint="BF"/>
          <w:sz w:val="24"/>
          <w:szCs w:val="24"/>
        </w:rPr>
        <w:t xml:space="preserve">Dr </w:t>
      </w:r>
      <w:r w:rsidRPr="00F44EB6">
        <w:rPr>
          <w:rFonts w:ascii="Calibri" w:eastAsia="Calibri" w:hAnsi="Calibri" w:cs="Arial"/>
          <w:b/>
          <w:color w:val="404040" w:themeColor="text1" w:themeTint="BF"/>
          <w:sz w:val="24"/>
          <w:szCs w:val="24"/>
          <w:shd w:val="clear" w:color="auto" w:fill="FFFFFF"/>
        </w:rPr>
        <w:t>Linda Sandino</w:t>
      </w:r>
      <w:r w:rsidRPr="00F44EB6">
        <w:rPr>
          <w:rFonts w:ascii="Calibri" w:eastAsia="Calibri" w:hAnsi="Calibri" w:cs="Arial"/>
          <w:color w:val="404040" w:themeColor="text1" w:themeTint="BF"/>
          <w:sz w:val="24"/>
          <w:szCs w:val="24"/>
          <w:shd w:val="clear" w:color="auto" w:fill="FFFFFF"/>
        </w:rPr>
        <w:tab/>
      </w:r>
      <w:r w:rsidRPr="00F44EB6">
        <w:rPr>
          <w:rFonts w:ascii="Calibri" w:eastAsia="Calibri" w:hAnsi="Calibri" w:cs="Arial"/>
          <w:color w:val="404040" w:themeColor="text1" w:themeTint="BF"/>
          <w:sz w:val="24"/>
          <w:szCs w:val="24"/>
          <w:shd w:val="clear" w:color="auto" w:fill="FFFFFF"/>
        </w:rPr>
        <w:tab/>
      </w:r>
      <w:r w:rsidR="00647E77" w:rsidRPr="00F44EB6">
        <w:rPr>
          <w:rFonts w:ascii="Calibri" w:eastAsia="Calibri" w:hAnsi="Calibri" w:cs="Arial"/>
          <w:color w:val="404040" w:themeColor="text1" w:themeTint="BF"/>
          <w:sz w:val="24"/>
          <w:szCs w:val="24"/>
          <w:shd w:val="clear" w:color="auto" w:fill="FFFFFF"/>
        </w:rPr>
        <w:tab/>
      </w:r>
      <w:r w:rsidRPr="00F44EB6">
        <w:rPr>
          <w:rFonts w:ascii="Calibri" w:eastAsia="Calibri" w:hAnsi="Calibri" w:cs="Arial"/>
          <w:color w:val="404040" w:themeColor="text1" w:themeTint="BF"/>
          <w:sz w:val="24"/>
          <w:szCs w:val="24"/>
          <w:shd w:val="clear" w:color="auto" w:fill="FFFFFF"/>
        </w:rPr>
        <w:t>Politics, Crockery and the V&amp;A</w:t>
      </w:r>
    </w:p>
    <w:p w:rsidR="00522C7F" w:rsidRPr="00F44EB6" w:rsidRDefault="00522C7F" w:rsidP="00FB2A96">
      <w:pPr>
        <w:spacing w:after="0" w:line="240" w:lineRule="auto"/>
        <w:ind w:left="-284" w:right="-330"/>
        <w:rPr>
          <w:rFonts w:ascii="Calibri" w:eastAsia="Calibri" w:hAnsi="Calibri" w:cs="Times New Roman"/>
          <w:color w:val="404040" w:themeColor="text1" w:themeTint="BF"/>
          <w:sz w:val="24"/>
          <w:szCs w:val="24"/>
        </w:rPr>
      </w:pPr>
      <w:r w:rsidRPr="00F44EB6">
        <w:rPr>
          <w:rFonts w:ascii="Calibri" w:eastAsia="Calibri" w:hAnsi="Calibri" w:cs="Times New Roman"/>
          <w:b/>
          <w:color w:val="404040" w:themeColor="text1" w:themeTint="BF"/>
          <w:sz w:val="24"/>
          <w:szCs w:val="24"/>
        </w:rPr>
        <w:t xml:space="preserve">Carol </w:t>
      </w:r>
      <w:proofErr w:type="spellStart"/>
      <w:r w:rsidRPr="00F44EB6">
        <w:rPr>
          <w:rFonts w:ascii="Calibri" w:eastAsia="Calibri" w:hAnsi="Calibri" w:cs="Times New Roman"/>
          <w:b/>
          <w:color w:val="404040" w:themeColor="text1" w:themeTint="BF"/>
          <w:sz w:val="24"/>
          <w:szCs w:val="24"/>
        </w:rPr>
        <w:t>McNicoll</w:t>
      </w:r>
      <w:proofErr w:type="spellEnd"/>
      <w:r w:rsidRPr="00F44EB6">
        <w:rPr>
          <w:rFonts w:ascii="Calibri" w:eastAsia="Calibri" w:hAnsi="Calibri" w:cs="Times New Roman"/>
          <w:b/>
          <w:color w:val="404040" w:themeColor="text1" w:themeTint="BF"/>
          <w:sz w:val="24"/>
          <w:szCs w:val="24"/>
        </w:rPr>
        <w:tab/>
      </w:r>
      <w:r w:rsidRPr="00F44EB6">
        <w:rPr>
          <w:rFonts w:ascii="Calibri" w:eastAsia="Calibri" w:hAnsi="Calibri" w:cs="Times New Roman"/>
          <w:color w:val="404040" w:themeColor="text1" w:themeTint="BF"/>
          <w:sz w:val="24"/>
          <w:szCs w:val="24"/>
        </w:rPr>
        <w:tab/>
      </w:r>
      <w:r w:rsidR="00647E77" w:rsidRPr="00F44EB6">
        <w:rPr>
          <w:rFonts w:ascii="Calibri" w:eastAsia="Calibri" w:hAnsi="Calibri" w:cs="Times New Roman"/>
          <w:color w:val="404040" w:themeColor="text1" w:themeTint="BF"/>
          <w:sz w:val="24"/>
          <w:szCs w:val="24"/>
        </w:rPr>
        <w:tab/>
      </w:r>
      <w:r w:rsidRPr="00F44EB6">
        <w:rPr>
          <w:rFonts w:ascii="Calibri" w:eastAsia="Calibri" w:hAnsi="Calibri" w:cs="Times New Roman"/>
          <w:color w:val="404040" w:themeColor="text1" w:themeTint="BF"/>
          <w:sz w:val="24"/>
          <w:szCs w:val="24"/>
        </w:rPr>
        <w:t>The Politics of Pots</w:t>
      </w:r>
    </w:p>
    <w:p w:rsidR="00522C7F" w:rsidRPr="00F44EB6" w:rsidRDefault="00522C7F" w:rsidP="00FB2A96">
      <w:pPr>
        <w:spacing w:after="0" w:line="240" w:lineRule="auto"/>
        <w:ind w:left="-284" w:right="-330"/>
        <w:rPr>
          <w:rFonts w:ascii="Calibri" w:eastAsia="Calibri" w:hAnsi="Calibri" w:cs="Times New Roman"/>
          <w:color w:val="404040" w:themeColor="text1" w:themeTint="BF"/>
          <w:sz w:val="24"/>
          <w:szCs w:val="24"/>
        </w:rPr>
      </w:pPr>
      <w:r w:rsidRPr="00F44EB6">
        <w:rPr>
          <w:rFonts w:ascii="Calibri" w:eastAsia="Calibri" w:hAnsi="Calibri" w:cs="Arial"/>
          <w:b/>
          <w:color w:val="404040" w:themeColor="text1" w:themeTint="BF"/>
          <w:sz w:val="24"/>
          <w:szCs w:val="24"/>
        </w:rPr>
        <w:t xml:space="preserve">Dr </w:t>
      </w:r>
      <w:r w:rsidRPr="00F44EB6">
        <w:rPr>
          <w:rFonts w:ascii="Calibri" w:eastAsia="Calibri" w:hAnsi="Calibri" w:cs="Times New Roman"/>
          <w:b/>
          <w:color w:val="404040" w:themeColor="text1" w:themeTint="BF"/>
          <w:sz w:val="24"/>
          <w:szCs w:val="24"/>
        </w:rPr>
        <w:t>Neil Brownsword</w:t>
      </w:r>
      <w:r w:rsidRPr="00F44EB6">
        <w:rPr>
          <w:rFonts w:ascii="Calibri" w:eastAsia="Calibri" w:hAnsi="Calibri" w:cs="Times New Roman"/>
          <w:color w:val="404040" w:themeColor="text1" w:themeTint="BF"/>
          <w:sz w:val="24"/>
          <w:szCs w:val="24"/>
        </w:rPr>
        <w:tab/>
      </w:r>
      <w:r w:rsidRPr="00F44EB6">
        <w:rPr>
          <w:rFonts w:ascii="Calibri" w:eastAsia="Calibri" w:hAnsi="Calibri" w:cs="Times New Roman"/>
          <w:color w:val="404040" w:themeColor="text1" w:themeTint="BF"/>
          <w:sz w:val="24"/>
          <w:szCs w:val="24"/>
        </w:rPr>
        <w:tab/>
        <w:t>Nature Needs its Vultures?</w:t>
      </w:r>
    </w:p>
    <w:p w:rsidR="00FB2A96" w:rsidRPr="00F44EB6" w:rsidRDefault="00FB2A96" w:rsidP="00FB2A96">
      <w:pPr>
        <w:spacing w:after="0" w:line="240" w:lineRule="auto"/>
        <w:ind w:left="-284" w:right="-330"/>
        <w:rPr>
          <w:color w:val="404040" w:themeColor="text1" w:themeTint="BF"/>
        </w:rPr>
      </w:pPr>
    </w:p>
    <w:p w:rsidR="00091C86" w:rsidRPr="00F44EB6" w:rsidRDefault="00091C86" w:rsidP="00FB2A96">
      <w:pPr>
        <w:spacing w:after="0" w:line="240" w:lineRule="auto"/>
        <w:ind w:left="-284" w:right="-330"/>
        <w:rPr>
          <w:color w:val="404040" w:themeColor="text1" w:themeTint="BF"/>
          <w:sz w:val="24"/>
          <w:szCs w:val="24"/>
        </w:rPr>
      </w:pPr>
      <w:r w:rsidRPr="00F44EB6">
        <w:rPr>
          <w:color w:val="404040" w:themeColor="text1" w:themeTint="BF"/>
          <w:sz w:val="24"/>
          <w:szCs w:val="24"/>
        </w:rPr>
        <w:t>Keynote speaker</w:t>
      </w:r>
      <w:r w:rsidR="00526208">
        <w:rPr>
          <w:color w:val="404040" w:themeColor="text1" w:themeTint="BF"/>
          <w:sz w:val="24"/>
          <w:szCs w:val="24"/>
        </w:rPr>
        <w:t xml:space="preserve"> </w:t>
      </w:r>
      <w:r w:rsidRPr="00F44EB6">
        <w:rPr>
          <w:b/>
          <w:color w:val="404040" w:themeColor="text1" w:themeTint="BF"/>
          <w:sz w:val="24"/>
          <w:szCs w:val="24"/>
        </w:rPr>
        <w:t>Dr</w:t>
      </w:r>
      <w:r w:rsidR="00522C7F" w:rsidRPr="00F44EB6">
        <w:rPr>
          <w:b/>
          <w:color w:val="404040" w:themeColor="text1" w:themeTint="BF"/>
          <w:sz w:val="24"/>
          <w:szCs w:val="24"/>
        </w:rPr>
        <w:t xml:space="preserve"> Paul Scott </w:t>
      </w:r>
    </w:p>
    <w:p w:rsidR="00522C7F" w:rsidRPr="00F44EB6" w:rsidRDefault="00685617" w:rsidP="00FB2A96">
      <w:pPr>
        <w:spacing w:after="0" w:line="240" w:lineRule="auto"/>
        <w:ind w:left="-284" w:right="-330"/>
        <w:rPr>
          <w:color w:val="404040" w:themeColor="text1" w:themeTint="BF"/>
          <w:sz w:val="24"/>
          <w:szCs w:val="24"/>
        </w:rPr>
      </w:pPr>
      <w:r w:rsidRPr="00F44EB6">
        <w:rPr>
          <w:color w:val="404040" w:themeColor="text1" w:themeTint="BF"/>
          <w:sz w:val="24"/>
          <w:szCs w:val="24"/>
        </w:rPr>
        <w:t xml:space="preserve">Convened by </w:t>
      </w:r>
      <w:r w:rsidRPr="00F44EB6">
        <w:rPr>
          <w:b/>
          <w:color w:val="404040" w:themeColor="text1" w:themeTint="BF"/>
          <w:sz w:val="24"/>
          <w:szCs w:val="24"/>
        </w:rPr>
        <w:t xml:space="preserve">Dr Jo </w:t>
      </w:r>
      <w:proofErr w:type="spellStart"/>
      <w:r w:rsidRPr="00F44EB6">
        <w:rPr>
          <w:b/>
          <w:color w:val="404040" w:themeColor="text1" w:themeTint="BF"/>
          <w:sz w:val="24"/>
          <w:szCs w:val="24"/>
        </w:rPr>
        <w:t>Dahn</w:t>
      </w:r>
      <w:proofErr w:type="spellEnd"/>
      <w:r w:rsidRPr="00F44EB6">
        <w:rPr>
          <w:color w:val="404040" w:themeColor="text1" w:themeTint="BF"/>
          <w:sz w:val="24"/>
          <w:szCs w:val="24"/>
        </w:rPr>
        <w:br/>
      </w:r>
    </w:p>
    <w:p w:rsidR="00522C7F" w:rsidRPr="00F44EB6" w:rsidRDefault="00F6375A" w:rsidP="00FB2A96">
      <w:pPr>
        <w:ind w:left="-284" w:right="-330"/>
        <w:rPr>
          <w:color w:val="404040" w:themeColor="text1" w:themeTint="BF"/>
        </w:rPr>
      </w:pPr>
      <w:r w:rsidRPr="00F44EB6">
        <w:rPr>
          <w:color w:val="404040" w:themeColor="text1" w:themeTint="BF"/>
        </w:rPr>
        <w:t xml:space="preserve">For more information about the speakers and the topics covered, see </w:t>
      </w:r>
      <w:r w:rsidR="00522C7F" w:rsidRPr="00F44EB6">
        <w:rPr>
          <w:b/>
          <w:color w:val="404040" w:themeColor="text1" w:themeTint="BF"/>
        </w:rPr>
        <w:t>www.holburne.org</w:t>
      </w:r>
      <w:r w:rsidR="007B42E6" w:rsidRPr="00F44EB6">
        <w:rPr>
          <w:b/>
          <w:color w:val="404040" w:themeColor="text1" w:themeTint="BF"/>
        </w:rPr>
        <w:t>/ceramic</w:t>
      </w:r>
      <w:r w:rsidR="005712AA">
        <w:rPr>
          <w:b/>
          <w:color w:val="404040" w:themeColor="text1" w:themeTint="BF"/>
        </w:rPr>
        <w:t>s</w:t>
      </w:r>
      <w:r w:rsidR="007B42E6" w:rsidRPr="00F44EB6">
        <w:rPr>
          <w:b/>
          <w:color w:val="404040" w:themeColor="text1" w:themeTint="BF"/>
        </w:rPr>
        <w:t>-symposium-2</w:t>
      </w:r>
      <w:r w:rsidR="006E7B4D">
        <w:rPr>
          <w:b/>
          <w:color w:val="404040" w:themeColor="text1" w:themeTint="BF"/>
        </w:rPr>
        <w:t>/</w:t>
      </w:r>
    </w:p>
    <w:p w:rsidR="00FB2A96" w:rsidRPr="00F44EB6" w:rsidRDefault="00685617" w:rsidP="00FB2A96">
      <w:pPr>
        <w:ind w:left="-284" w:right="-330"/>
        <w:rPr>
          <w:color w:val="404040" w:themeColor="text1" w:themeTint="BF"/>
        </w:rPr>
      </w:pPr>
      <w:r w:rsidRPr="00F44EB6">
        <w:rPr>
          <w:color w:val="404040" w:themeColor="text1" w:themeTint="BF"/>
        </w:rPr>
        <w:t xml:space="preserve">Tea/coffee provided. Lunch not included. Packed lunches </w:t>
      </w:r>
      <w:r w:rsidR="004B64DF" w:rsidRPr="00F44EB6">
        <w:rPr>
          <w:color w:val="404040" w:themeColor="text1" w:themeTint="BF"/>
        </w:rPr>
        <w:t>(sandwich, brownie,</w:t>
      </w:r>
      <w:r w:rsidR="0053026A">
        <w:rPr>
          <w:color w:val="404040" w:themeColor="text1" w:themeTint="BF"/>
        </w:rPr>
        <w:t xml:space="preserve"> </w:t>
      </w:r>
      <w:r w:rsidR="004B64DF" w:rsidRPr="00F44EB6">
        <w:rPr>
          <w:color w:val="404040" w:themeColor="text1" w:themeTint="BF"/>
        </w:rPr>
        <w:t xml:space="preserve">crisps, water or </w:t>
      </w:r>
      <w:proofErr w:type="gramStart"/>
      <w:r w:rsidR="004B64DF" w:rsidRPr="00F44EB6">
        <w:rPr>
          <w:color w:val="404040" w:themeColor="text1" w:themeTint="BF"/>
        </w:rPr>
        <w:t>coke)</w:t>
      </w:r>
      <w:r w:rsidRPr="00F44EB6">
        <w:rPr>
          <w:color w:val="404040" w:themeColor="text1" w:themeTint="BF"/>
        </w:rPr>
        <w:t>can</w:t>
      </w:r>
      <w:proofErr w:type="gramEnd"/>
      <w:r w:rsidRPr="00F44EB6">
        <w:rPr>
          <w:color w:val="404040" w:themeColor="text1" w:themeTint="BF"/>
        </w:rPr>
        <w:t xml:space="preserve"> be ordered at time of booking </w:t>
      </w:r>
      <w:r w:rsidR="00AF7695" w:rsidRPr="00F44EB6">
        <w:rPr>
          <w:color w:val="404040" w:themeColor="text1" w:themeTint="BF"/>
        </w:rPr>
        <w:t>for an additional</w:t>
      </w:r>
      <w:r w:rsidR="004B64DF" w:rsidRPr="00F44EB6">
        <w:rPr>
          <w:color w:val="404040" w:themeColor="text1" w:themeTint="BF"/>
        </w:rPr>
        <w:t xml:space="preserve"> £9</w:t>
      </w:r>
      <w:r w:rsidR="00AF7695" w:rsidRPr="00F44EB6">
        <w:rPr>
          <w:color w:val="404040" w:themeColor="text1" w:themeTint="BF"/>
        </w:rPr>
        <w:t xml:space="preserve"> per person; details of local eateries available on the day.</w:t>
      </w:r>
    </w:p>
    <w:p w:rsidR="00FB2A96" w:rsidRDefault="00685617" w:rsidP="00FB2A96">
      <w:pPr>
        <w:ind w:left="-284" w:right="-330"/>
        <w:rPr>
          <w:b/>
        </w:rPr>
      </w:pPr>
      <w:proofErr w:type="gramStart"/>
      <w:r w:rsidRPr="00F44EB6">
        <w:rPr>
          <w:color w:val="404040" w:themeColor="text1" w:themeTint="BF"/>
        </w:rPr>
        <w:t>Ticket £30/£20concs/£10 students</w:t>
      </w:r>
      <w:r w:rsidR="00F6375A" w:rsidRPr="00F44EB6">
        <w:rPr>
          <w:color w:val="404040" w:themeColor="text1" w:themeTint="BF"/>
        </w:rPr>
        <w:t xml:space="preserve"> (1 accompanying tutor free with 5 or more students</w:t>
      </w:r>
      <w:r w:rsidR="00180478" w:rsidRPr="00F44EB6">
        <w:rPr>
          <w:color w:val="404040" w:themeColor="text1" w:themeTint="BF"/>
        </w:rPr>
        <w:t>).</w:t>
      </w:r>
      <w:proofErr w:type="gramEnd"/>
      <w:r>
        <w:br/>
      </w:r>
    </w:p>
    <w:sectPr w:rsidR="00FB2A96" w:rsidSect="00FB2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50" w:rsidRDefault="00202650" w:rsidP="00FB2A96">
      <w:pPr>
        <w:spacing w:after="0" w:line="240" w:lineRule="auto"/>
      </w:pPr>
      <w:r>
        <w:separator/>
      </w:r>
    </w:p>
  </w:endnote>
  <w:endnote w:type="continuationSeparator" w:id="0">
    <w:p w:rsidR="00202650" w:rsidRDefault="00202650" w:rsidP="00FB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B6" w:rsidRDefault="00F44EB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E6" w:rsidRPr="00F44EB6" w:rsidRDefault="007B42E6" w:rsidP="00FB2A96">
    <w:pPr>
      <w:ind w:left="-284" w:right="-330"/>
      <w:rPr>
        <w:b/>
        <w:color w:val="404040" w:themeColor="text1" w:themeTint="BF"/>
        <w:sz w:val="24"/>
        <w:szCs w:val="24"/>
        <w:u w:val="single"/>
      </w:rPr>
    </w:pPr>
    <w:r w:rsidRPr="00F44EB6">
      <w:rPr>
        <w:rStyle w:val="Hyperlink"/>
        <w:color w:val="404040" w:themeColor="text1" w:themeTint="BF"/>
        <w:sz w:val="24"/>
        <w:szCs w:val="24"/>
        <w:u w:val="none"/>
      </w:rPr>
      <w:t>Places are limited; please book early to avoid disappointment.</w:t>
    </w:r>
    <w:r w:rsidRPr="00F44EB6">
      <w:rPr>
        <w:color w:val="404040" w:themeColor="text1" w:themeTint="BF"/>
        <w:sz w:val="24"/>
        <w:szCs w:val="24"/>
      </w:rPr>
      <w:br/>
    </w:r>
    <w:r w:rsidRPr="00F44EB6">
      <w:rPr>
        <w:b/>
        <w:color w:val="404040" w:themeColor="text1" w:themeTint="BF"/>
        <w:sz w:val="24"/>
        <w:szCs w:val="24"/>
      </w:rPr>
      <w:t xml:space="preserve">Bookings from 9 September T 01225 388560 or </w:t>
    </w:r>
    <w:hyperlink r:id="rId1" w:history="1">
      <w:r w:rsidRPr="00F44EB6">
        <w:rPr>
          <w:rStyle w:val="Hyperlink"/>
          <w:b/>
          <w:color w:val="404040" w:themeColor="text1" w:themeTint="BF"/>
          <w:sz w:val="24"/>
          <w:szCs w:val="24"/>
        </w:rPr>
        <w:t>s.hancock@holburne.org</w:t>
      </w:r>
    </w:hyperlink>
    <w:r w:rsidRPr="00F44EB6">
      <w:rPr>
        <w:rStyle w:val="Hyperlink"/>
        <w:b/>
        <w:color w:val="404040" w:themeColor="text1" w:themeTint="BF"/>
        <w:sz w:val="24"/>
        <w:szCs w:val="24"/>
      </w:rPr>
      <w:t xml:space="preserve">. </w:t>
    </w:r>
    <w:r w:rsidRPr="00F44EB6">
      <w:rPr>
        <w:rStyle w:val="Hyperlink"/>
        <w:b/>
        <w:color w:val="404040" w:themeColor="text1" w:themeTint="BF"/>
        <w:sz w:val="24"/>
        <w:szCs w:val="24"/>
      </w:rPr>
      <w:br/>
    </w:r>
    <w:proofErr w:type="spellStart"/>
    <w:r w:rsidRPr="00F44EB6">
      <w:rPr>
        <w:color w:val="404040" w:themeColor="text1" w:themeTint="BF"/>
        <w:sz w:val="24"/>
        <w:szCs w:val="24"/>
      </w:rPr>
      <w:t>Holburne</w:t>
    </w:r>
    <w:proofErr w:type="spellEnd"/>
    <w:r w:rsidRPr="00F44EB6">
      <w:rPr>
        <w:color w:val="404040" w:themeColor="text1" w:themeTint="BF"/>
        <w:sz w:val="24"/>
        <w:szCs w:val="24"/>
      </w:rPr>
      <w:t xml:space="preserve"> Museum, Great </w:t>
    </w:r>
    <w:proofErr w:type="spellStart"/>
    <w:r w:rsidRPr="00F44EB6">
      <w:rPr>
        <w:color w:val="404040" w:themeColor="text1" w:themeTint="BF"/>
        <w:sz w:val="24"/>
        <w:szCs w:val="24"/>
      </w:rPr>
      <w:t>Pulteney</w:t>
    </w:r>
    <w:proofErr w:type="spellEnd"/>
    <w:r w:rsidRPr="00F44EB6">
      <w:rPr>
        <w:color w:val="404040" w:themeColor="text1" w:themeTint="BF"/>
        <w:sz w:val="24"/>
        <w:szCs w:val="24"/>
      </w:rPr>
      <w:t xml:space="preserve"> Street, Bath, BA2 4DB</w:t>
    </w:r>
    <w:r w:rsidR="00F44EB6">
      <w:rPr>
        <w:color w:val="404040" w:themeColor="text1" w:themeTint="BF"/>
        <w:sz w:val="24"/>
        <w:szCs w:val="24"/>
      </w:rPr>
      <w:t xml:space="preserve"> www.holburne.org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B6" w:rsidRDefault="00F44EB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50" w:rsidRDefault="00202650" w:rsidP="00FB2A96">
      <w:pPr>
        <w:spacing w:after="0" w:line="240" w:lineRule="auto"/>
      </w:pPr>
      <w:r>
        <w:separator/>
      </w:r>
    </w:p>
  </w:footnote>
  <w:footnote w:type="continuationSeparator" w:id="0">
    <w:p w:rsidR="00202650" w:rsidRDefault="00202650" w:rsidP="00FB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B6" w:rsidRDefault="00F44EB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B6" w:rsidRDefault="00F44EB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B6" w:rsidRDefault="00F44E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17"/>
    <w:rsid w:val="00091C86"/>
    <w:rsid w:val="00180478"/>
    <w:rsid w:val="00202650"/>
    <w:rsid w:val="00263390"/>
    <w:rsid w:val="00280D5F"/>
    <w:rsid w:val="002E451C"/>
    <w:rsid w:val="00426185"/>
    <w:rsid w:val="004B64DF"/>
    <w:rsid w:val="00521284"/>
    <w:rsid w:val="00522C7F"/>
    <w:rsid w:val="00526208"/>
    <w:rsid w:val="0053026A"/>
    <w:rsid w:val="00566B2B"/>
    <w:rsid w:val="005712AA"/>
    <w:rsid w:val="00647E77"/>
    <w:rsid w:val="00685617"/>
    <w:rsid w:val="006E7B4D"/>
    <w:rsid w:val="0074738C"/>
    <w:rsid w:val="007B42E6"/>
    <w:rsid w:val="0080468F"/>
    <w:rsid w:val="009701A6"/>
    <w:rsid w:val="00AF7695"/>
    <w:rsid w:val="00B21BF1"/>
    <w:rsid w:val="00E22DC5"/>
    <w:rsid w:val="00E724C5"/>
    <w:rsid w:val="00E77A98"/>
    <w:rsid w:val="00F44EB6"/>
    <w:rsid w:val="00F5302A"/>
    <w:rsid w:val="00F6375A"/>
    <w:rsid w:val="00FB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6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4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A96"/>
  </w:style>
  <w:style w:type="paragraph" w:styleId="Footer">
    <w:name w:val="footer"/>
    <w:basedOn w:val="Normal"/>
    <w:link w:val="FooterChar"/>
    <w:uiPriority w:val="99"/>
    <w:unhideWhenUsed/>
    <w:rsid w:val="00FB2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A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6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4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A96"/>
  </w:style>
  <w:style w:type="paragraph" w:styleId="Footer">
    <w:name w:val="footer"/>
    <w:basedOn w:val="Normal"/>
    <w:link w:val="FooterChar"/>
    <w:uiPriority w:val="99"/>
    <w:unhideWhenUsed/>
    <w:rsid w:val="00FB2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.hancock@holbur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Parker</dc:creator>
  <cp:lastModifiedBy>Neil Brownsword</cp:lastModifiedBy>
  <cp:revision>2</cp:revision>
  <cp:lastPrinted>2014-08-12T12:30:00Z</cp:lastPrinted>
  <dcterms:created xsi:type="dcterms:W3CDTF">2014-11-16T14:17:00Z</dcterms:created>
  <dcterms:modified xsi:type="dcterms:W3CDTF">2014-11-16T14:17:00Z</dcterms:modified>
</cp:coreProperties>
</file>