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5D3" w:rsidRPr="00BC0A47" w:rsidRDefault="005A25D3" w:rsidP="0092140E">
      <w:pPr>
        <w:spacing w:after="0" w:line="480" w:lineRule="auto"/>
        <w:rPr>
          <w:rFonts w:cs="Tahoma"/>
          <w:b/>
          <w:sz w:val="24"/>
        </w:rPr>
      </w:pPr>
      <w:bookmarkStart w:id="0" w:name="_GoBack"/>
      <w:bookmarkEnd w:id="0"/>
      <w:r w:rsidRPr="00BC0A47">
        <w:rPr>
          <w:rFonts w:cs="Tahoma"/>
          <w:b/>
          <w:sz w:val="24"/>
        </w:rPr>
        <w:t>Abstract</w:t>
      </w:r>
    </w:p>
    <w:p w:rsidR="004F0851" w:rsidRDefault="004F0851" w:rsidP="004F0851">
      <w:pPr>
        <w:spacing w:after="0" w:line="480" w:lineRule="auto"/>
      </w:pPr>
      <w:r>
        <w:t xml:space="preserve">Preconceived ideas by practitioners about service users present a risk to prejudice and labelling and may ultimately lead to biased services. </w:t>
      </w:r>
      <w:r w:rsidRPr="00BC0A47">
        <w:t xml:space="preserve">This </w:t>
      </w:r>
      <w:r>
        <w:t>paper reports on a UK based qualitative research study</w:t>
      </w:r>
      <w:r w:rsidRPr="00BC0A47">
        <w:t xml:space="preserve"> e</w:t>
      </w:r>
      <w:r>
        <w:t>xploring</w:t>
      </w:r>
      <w:r w:rsidRPr="00BC0A47">
        <w:t xml:space="preserve"> the views and experiences of practitioners working with </w:t>
      </w:r>
      <w:r>
        <w:t xml:space="preserve">adult </w:t>
      </w:r>
      <w:r w:rsidRPr="00BC0A47">
        <w:t xml:space="preserve">victims and perpetrators of domestic </w:t>
      </w:r>
      <w:r>
        <w:t>violence. It examines whether</w:t>
      </w:r>
      <w:r w:rsidRPr="00BC0A47">
        <w:t xml:space="preserve"> or not </w:t>
      </w:r>
      <w:r>
        <w:t xml:space="preserve">they believe that </w:t>
      </w:r>
      <w:r w:rsidRPr="00BC0A47">
        <w:t xml:space="preserve">childhood experiences of </w:t>
      </w:r>
      <w:r>
        <w:t xml:space="preserve">witnessing </w:t>
      </w:r>
      <w:r w:rsidRPr="00BC0A47">
        <w:t xml:space="preserve">domestic </w:t>
      </w:r>
      <w:r>
        <w:t xml:space="preserve">violence </w:t>
      </w:r>
      <w:r w:rsidRPr="00BC0A47">
        <w:t xml:space="preserve">indicate the likelihood of </w:t>
      </w:r>
      <w:r>
        <w:t xml:space="preserve"> </w:t>
      </w:r>
      <w:r w:rsidRPr="00BC0A47">
        <w:t xml:space="preserve">domestic </w:t>
      </w:r>
      <w:r>
        <w:t xml:space="preserve">violence </w:t>
      </w:r>
      <w:r w:rsidRPr="00BC0A47">
        <w:t>in adulthood</w:t>
      </w:r>
      <w:r>
        <w:t xml:space="preserve">. </w:t>
      </w:r>
      <w:r w:rsidRPr="00BC0A47">
        <w:t>.</w:t>
      </w:r>
      <w:r>
        <w:t xml:space="preserve"> It further explores practitioners’ perception of  factors contributing to the experiences of domestic violence amongst their service users.  12</w:t>
      </w:r>
      <w:r w:rsidRPr="00234F93">
        <w:t xml:space="preserve"> semi structured interviews were conducted with practitioners </w:t>
      </w:r>
      <w:r>
        <w:t>working in the domestic violence field</w:t>
      </w:r>
      <w:r w:rsidRPr="00234F93">
        <w:t xml:space="preserve">, and thematic analysis was used to </w:t>
      </w:r>
      <w:r>
        <w:t>analyse their responses</w:t>
      </w:r>
      <w:r w:rsidRPr="00234F93">
        <w:t xml:space="preserve">. </w:t>
      </w:r>
      <w:r>
        <w:t xml:space="preserve"> T</w:t>
      </w:r>
      <w:r w:rsidRPr="00234F93">
        <w:t xml:space="preserve">he </w:t>
      </w:r>
      <w:r>
        <w:t>data</w:t>
      </w:r>
      <w:r w:rsidRPr="00234F93">
        <w:t xml:space="preserve"> did not indicate a general consensus on the matter</w:t>
      </w:r>
      <w:r>
        <w:t xml:space="preserve"> of children becoming victims or perpetrator based on their childhood experience of domestic violence. Participants’ responses indicated that they felt the issue was more complex. Common </w:t>
      </w:r>
      <w:r w:rsidRPr="00234F93">
        <w:t xml:space="preserve">themes that </w:t>
      </w:r>
      <w:r>
        <w:t>participants consider</w:t>
      </w:r>
      <w:r w:rsidRPr="00234F93">
        <w:t xml:space="preserve"> important to children’s development</w:t>
      </w:r>
      <w:r>
        <w:t xml:space="preserve"> of healthy/unhealthy relationships in this context were identified in the data. This included an awareness of service users’ individuality, an importance of meaningful support networks and an understanding of a risk amongst their service users to normalise abusive behaviour. </w:t>
      </w:r>
    </w:p>
    <w:p w:rsidR="004F0851" w:rsidRDefault="004F0851" w:rsidP="004F0851">
      <w:pPr>
        <w:spacing w:line="480" w:lineRule="auto"/>
      </w:pPr>
    </w:p>
    <w:p w:rsidR="004F0851" w:rsidRDefault="004F0851" w:rsidP="00A01C91">
      <w:pPr>
        <w:spacing w:after="0" w:line="480" w:lineRule="auto"/>
      </w:pPr>
    </w:p>
    <w:p w:rsidR="005A25D3" w:rsidRPr="005A25D3" w:rsidRDefault="005A25D3" w:rsidP="0092140E">
      <w:pPr>
        <w:spacing w:line="480" w:lineRule="auto"/>
        <w:rPr>
          <w:b/>
        </w:rPr>
      </w:pPr>
      <w:r w:rsidRPr="005A25D3">
        <w:rPr>
          <w:b/>
        </w:rPr>
        <w:t>Key Practitioner Messages</w:t>
      </w:r>
    </w:p>
    <w:p w:rsidR="005A25D3" w:rsidRDefault="0003248E" w:rsidP="0092140E">
      <w:pPr>
        <w:pStyle w:val="ListParagraph"/>
        <w:numPr>
          <w:ilvl w:val="0"/>
          <w:numId w:val="1"/>
        </w:numPr>
        <w:spacing w:line="480" w:lineRule="auto"/>
      </w:pPr>
      <w:r>
        <w:t xml:space="preserve">Not all children witnessing domestic </w:t>
      </w:r>
      <w:r w:rsidR="00520052">
        <w:t xml:space="preserve">violence </w:t>
      </w:r>
      <w:r>
        <w:t>will inevitabl</w:t>
      </w:r>
      <w:r w:rsidR="005339DF">
        <w:t>y</w:t>
      </w:r>
      <w:r>
        <w:t xml:space="preserve"> become victims or perpetrators of abuse in adulthood</w:t>
      </w:r>
    </w:p>
    <w:p w:rsidR="005A25D3" w:rsidRDefault="0003248E" w:rsidP="0092140E">
      <w:pPr>
        <w:pStyle w:val="ListParagraph"/>
        <w:numPr>
          <w:ilvl w:val="0"/>
          <w:numId w:val="1"/>
        </w:numPr>
        <w:spacing w:line="480" w:lineRule="auto"/>
      </w:pPr>
      <w:r>
        <w:t xml:space="preserve">Domestic </w:t>
      </w:r>
      <w:r w:rsidR="00520052">
        <w:t xml:space="preserve">violence </w:t>
      </w:r>
      <w:r>
        <w:t xml:space="preserve">in adulthood is often a combination of various factors and circumstances and can rarely be attributed to just one </w:t>
      </w:r>
      <w:r w:rsidR="00AA7657">
        <w:t xml:space="preserve">past </w:t>
      </w:r>
      <w:r>
        <w:t>experience</w:t>
      </w:r>
    </w:p>
    <w:p w:rsidR="004E5B15" w:rsidRDefault="00520052" w:rsidP="0092140E">
      <w:pPr>
        <w:pStyle w:val="ListParagraph"/>
        <w:numPr>
          <w:ilvl w:val="0"/>
          <w:numId w:val="1"/>
        </w:numPr>
        <w:spacing w:line="480" w:lineRule="auto"/>
      </w:pPr>
      <w:r>
        <w:t xml:space="preserve">Holistic and judgement free services and assessments from practitioners are vital to children developing positive and healthy future relationships. </w:t>
      </w:r>
    </w:p>
    <w:p w:rsidR="005A25D3" w:rsidRDefault="005A25D3" w:rsidP="0092140E">
      <w:pPr>
        <w:spacing w:line="480" w:lineRule="auto"/>
        <w:rPr>
          <w:rFonts w:cs="Tahoma"/>
        </w:rPr>
      </w:pPr>
      <w:r w:rsidRPr="005A25D3">
        <w:rPr>
          <w:b/>
        </w:rPr>
        <w:lastRenderedPageBreak/>
        <w:t>Key Words</w:t>
      </w:r>
      <w:r>
        <w:t xml:space="preserve">: </w:t>
      </w:r>
      <w:r w:rsidRPr="00BC0A47">
        <w:rPr>
          <w:rFonts w:cs="Tahoma"/>
        </w:rPr>
        <w:t>domestic abuse; domestic violence; childhood experiences; intergenerational transmission of violence;</w:t>
      </w:r>
    </w:p>
    <w:p w:rsidR="004E5B15" w:rsidRDefault="004E5B15" w:rsidP="0092140E">
      <w:pPr>
        <w:spacing w:line="480" w:lineRule="auto"/>
        <w:rPr>
          <w:rFonts w:cs="Tahoma"/>
          <w:b/>
        </w:rPr>
      </w:pPr>
      <w:r w:rsidRPr="004E5B15">
        <w:rPr>
          <w:rFonts w:cs="Tahoma"/>
          <w:b/>
        </w:rPr>
        <w:t>Background</w:t>
      </w:r>
    </w:p>
    <w:p w:rsidR="00B1210F" w:rsidRDefault="00B1210F" w:rsidP="0092140E">
      <w:pPr>
        <w:spacing w:after="0" w:line="480" w:lineRule="auto"/>
      </w:pPr>
      <w:r w:rsidRPr="00234F93">
        <w:t xml:space="preserve"> </w:t>
      </w:r>
      <w:r w:rsidR="00F00C43">
        <w:rPr>
          <w:rFonts w:cs="Tahoma"/>
        </w:rPr>
        <w:t>T</w:t>
      </w:r>
      <w:r w:rsidR="00F00C43" w:rsidRPr="00F4523D">
        <w:rPr>
          <w:rFonts w:cs="Tahoma"/>
        </w:rPr>
        <w:t>he impact</w:t>
      </w:r>
      <w:r w:rsidR="00F00C43">
        <w:rPr>
          <w:rFonts w:cs="Tahoma"/>
        </w:rPr>
        <w:t xml:space="preserve"> on children</w:t>
      </w:r>
      <w:r w:rsidR="00F00C43" w:rsidRPr="00F4523D">
        <w:rPr>
          <w:rFonts w:cs="Tahoma"/>
        </w:rPr>
        <w:t xml:space="preserve"> of witnessing domestic abuse has been widely document</w:t>
      </w:r>
      <w:r w:rsidR="00F00C43">
        <w:rPr>
          <w:rFonts w:cs="Tahoma"/>
        </w:rPr>
        <w:t>ed (</w:t>
      </w:r>
      <w:r w:rsidR="00AC3B7E">
        <w:rPr>
          <w:rFonts w:cs="Tahoma"/>
        </w:rPr>
        <w:t>Goddard &amp; Gillinder, 2010</w:t>
      </w:r>
      <w:r w:rsidR="00F00C43">
        <w:rPr>
          <w:rFonts w:cs="Tahoma"/>
        </w:rPr>
        <w:t xml:space="preserve">), and </w:t>
      </w:r>
      <w:r w:rsidR="00F00C43" w:rsidRPr="00F4523D">
        <w:rPr>
          <w:rFonts w:cs="Tahoma"/>
        </w:rPr>
        <w:t>research</w:t>
      </w:r>
      <w:r w:rsidR="00F00C43">
        <w:rPr>
          <w:rFonts w:cs="Tahoma"/>
        </w:rPr>
        <w:t xml:space="preserve"> on the nature of this impact is evident</w:t>
      </w:r>
      <w:r w:rsidR="00F00C43" w:rsidRPr="00F4523D">
        <w:rPr>
          <w:rFonts w:cs="Tahoma"/>
        </w:rPr>
        <w:t xml:space="preserve">. </w:t>
      </w:r>
      <w:r w:rsidRPr="00234F93">
        <w:t>The majority of</w:t>
      </w:r>
      <w:r w:rsidR="00F00C43">
        <w:t xml:space="preserve"> the</w:t>
      </w:r>
      <w:r w:rsidRPr="00234F93">
        <w:t xml:space="preserve"> research</w:t>
      </w:r>
      <w:r>
        <w:t xml:space="preserve"> into </w:t>
      </w:r>
      <w:r w:rsidR="00FD3421">
        <w:t xml:space="preserve">the </w:t>
      </w:r>
      <w:r>
        <w:t xml:space="preserve">intergenerational transmission of </w:t>
      </w:r>
      <w:r w:rsidR="00787D13">
        <w:t xml:space="preserve">violence </w:t>
      </w:r>
      <w:r w:rsidR="00787D13" w:rsidRPr="00234F93">
        <w:t>is</w:t>
      </w:r>
      <w:r w:rsidRPr="00234F93">
        <w:t xml:space="preserve"> </w:t>
      </w:r>
      <w:r w:rsidR="00FD3421">
        <w:t>of</w:t>
      </w:r>
      <w:r w:rsidR="00FD3421" w:rsidRPr="00234F93">
        <w:t xml:space="preserve"> </w:t>
      </w:r>
      <w:r w:rsidRPr="00234F93">
        <w:t>quantitative</w:t>
      </w:r>
      <w:r w:rsidR="00FD3421">
        <w:t xml:space="preserve"> design</w:t>
      </w:r>
      <w:r w:rsidRPr="00234F93">
        <w:t xml:space="preserve"> and as such may overlook some key themes better explored through</w:t>
      </w:r>
      <w:r>
        <w:t xml:space="preserve"> qualitative methods. </w:t>
      </w:r>
      <w:r w:rsidR="002478D3" w:rsidRPr="002478D3">
        <w:t>Most of the available research comes from</w:t>
      </w:r>
      <w:r w:rsidR="00302E27">
        <w:t xml:space="preserve"> the</w:t>
      </w:r>
      <w:r w:rsidR="002478D3" w:rsidRPr="002478D3">
        <w:t xml:space="preserve"> USA</w:t>
      </w:r>
      <w:r w:rsidR="007159B1">
        <w:rPr>
          <w:sz w:val="20"/>
          <w:szCs w:val="20"/>
        </w:rPr>
        <w:t xml:space="preserve"> </w:t>
      </w:r>
      <w:r w:rsidR="007159B1">
        <w:t xml:space="preserve"> </w:t>
      </w:r>
      <w:r>
        <w:t>(e.g.</w:t>
      </w:r>
      <w:r w:rsidRPr="00234F93">
        <w:t xml:space="preserve"> </w:t>
      </w:r>
      <w:r>
        <w:t xml:space="preserve">Renner and Slack, 2006; </w:t>
      </w:r>
      <w:r w:rsidRPr="00533AC7">
        <w:t>Kolar</w:t>
      </w:r>
      <w:r w:rsidR="00533AC7" w:rsidRPr="00533AC7">
        <w:t xml:space="preserve"> &amp; Davey</w:t>
      </w:r>
      <w:r w:rsidRPr="00533AC7">
        <w:t>, 200</w:t>
      </w:r>
      <w:r w:rsidR="0022547C" w:rsidRPr="00533AC7">
        <w:t>7</w:t>
      </w:r>
      <w:r w:rsidRPr="00533AC7">
        <w:t>; Murell,</w:t>
      </w:r>
      <w:r w:rsidR="00533AC7" w:rsidRPr="00533AC7">
        <w:t xml:space="preserve"> Christoff &amp; Henning, </w:t>
      </w:r>
      <w:r w:rsidRPr="00533AC7">
        <w:t>2007; Busby</w:t>
      </w:r>
      <w:r w:rsidRPr="00533AC7">
        <w:rPr>
          <w:rFonts w:eastAsia="Arial" w:cs="Arial"/>
          <w:color w:val="222222"/>
        </w:rPr>
        <w:t>, Holman, &amp; Walker, 2008;</w:t>
      </w:r>
      <w:r w:rsidRPr="00533AC7">
        <w:t xml:space="preserve"> Sprigs</w:t>
      </w:r>
      <w:r w:rsidR="00533AC7" w:rsidRPr="00533AC7">
        <w:t xml:space="preserve"> et al</w:t>
      </w:r>
      <w:r w:rsidRPr="00533AC7">
        <w:t>, 2009; White</w:t>
      </w:r>
      <w:r w:rsidR="00533AC7" w:rsidRPr="00533AC7">
        <w:t xml:space="preserve"> &amp; Smith</w:t>
      </w:r>
      <w:r w:rsidRPr="00533AC7">
        <w:t>, 2009; Howell</w:t>
      </w:r>
      <w:r w:rsidR="00533AC7" w:rsidRPr="00533AC7">
        <w:t xml:space="preserve"> et al</w:t>
      </w:r>
      <w:r w:rsidRPr="00533AC7">
        <w:t>, 2010; Payne</w:t>
      </w:r>
      <w:r w:rsidR="00533AC7" w:rsidRPr="00533AC7">
        <w:t xml:space="preserve"> et al</w:t>
      </w:r>
      <w:r w:rsidRPr="00533AC7">
        <w:t>, 2011; Sousa</w:t>
      </w:r>
      <w:r w:rsidR="00533AC7" w:rsidRPr="00533AC7">
        <w:t xml:space="preserve"> et al</w:t>
      </w:r>
      <w:r w:rsidRPr="00533AC7">
        <w:t>, 2011 and Watt</w:t>
      </w:r>
      <w:r w:rsidR="00533AC7" w:rsidRPr="00533AC7">
        <w:t xml:space="preserve"> &amp; Scrandis</w:t>
      </w:r>
      <w:r w:rsidRPr="00533AC7">
        <w:t>, 2013),</w:t>
      </w:r>
      <w:r w:rsidR="007159B1">
        <w:rPr>
          <w:sz w:val="20"/>
          <w:szCs w:val="20"/>
        </w:rPr>
        <w:t xml:space="preserve"> </w:t>
      </w:r>
      <w:r w:rsidR="002478D3" w:rsidRPr="002478D3">
        <w:t xml:space="preserve">and there is a need to understand the state of affairs in other countries including </w:t>
      </w:r>
      <w:r w:rsidR="00302E27">
        <w:t xml:space="preserve">the </w:t>
      </w:r>
      <w:r w:rsidR="002478D3" w:rsidRPr="002478D3">
        <w:t>UK</w:t>
      </w:r>
      <w:r w:rsidR="007159B1" w:rsidRPr="007159B1">
        <w:t>, highlighting a further need for future research</w:t>
      </w:r>
      <w:r w:rsidR="007159B1">
        <w:t xml:space="preserve">. </w:t>
      </w:r>
    </w:p>
    <w:p w:rsidR="00BB3F35" w:rsidRDefault="00BB3F35" w:rsidP="0092140E">
      <w:pPr>
        <w:spacing w:after="0" w:line="480" w:lineRule="auto"/>
        <w:rPr>
          <w:rFonts w:cs="Tahoma"/>
          <w:b/>
        </w:rPr>
      </w:pPr>
    </w:p>
    <w:p w:rsidR="004E5B15" w:rsidRDefault="00494BA4" w:rsidP="0092140E">
      <w:pPr>
        <w:shd w:val="clear" w:color="auto" w:fill="FFFFFF"/>
        <w:spacing w:after="0" w:line="480" w:lineRule="auto"/>
        <w:rPr>
          <w:rFonts w:eastAsia="Times New Roman" w:cs="Arial"/>
          <w:color w:val="0B0C0C"/>
          <w:lang w:eastAsia="en-GB"/>
        </w:rPr>
      </w:pPr>
      <w:r>
        <w:rPr>
          <w:rFonts w:eastAsia="Times New Roman" w:cs="Arial"/>
          <w:color w:val="0B0C0C"/>
          <w:lang w:eastAsia="en-GB"/>
        </w:rPr>
        <w:t>In the UK, t</w:t>
      </w:r>
      <w:r w:rsidR="004E5B15" w:rsidRPr="00134AE8">
        <w:rPr>
          <w:rFonts w:eastAsia="Times New Roman" w:cs="Arial"/>
          <w:color w:val="0B0C0C"/>
          <w:lang w:eastAsia="en-GB"/>
        </w:rPr>
        <w:t>he cross-government definition of domestic abuse is:</w:t>
      </w:r>
    </w:p>
    <w:p w:rsidR="00494BA4" w:rsidRPr="009A002B" w:rsidRDefault="004E5B15" w:rsidP="0092140E">
      <w:pPr>
        <w:shd w:val="clear" w:color="auto" w:fill="FFFFFF"/>
        <w:spacing w:after="0" w:line="480" w:lineRule="auto"/>
        <w:ind w:left="300"/>
        <w:rPr>
          <w:rFonts w:eastAsia="Times New Roman" w:cs="Arial"/>
          <w:color w:val="0B0C0C"/>
          <w:sz w:val="20"/>
          <w:szCs w:val="20"/>
          <w:lang w:eastAsia="en-GB"/>
        </w:rPr>
      </w:pPr>
      <w:r w:rsidRPr="009A002B">
        <w:rPr>
          <w:rFonts w:eastAsia="Times New Roman" w:cs="Arial"/>
          <w:color w:val="0B0C0C"/>
          <w:sz w:val="20"/>
          <w:szCs w:val="20"/>
          <w:lang w:eastAsia="en-GB"/>
        </w:rPr>
        <w:t>“any incident or pattern of incidents of controlling, coercive, threatening behaviour, violence or abuse between those aged 16 or over who are, or have been, intimate partners or family members regardless of gender or sexuality. The abuse can encompass, but is not limited to</w:t>
      </w:r>
      <w:r w:rsidR="007159B1">
        <w:rPr>
          <w:rFonts w:eastAsia="Times New Roman" w:cs="Arial"/>
          <w:color w:val="0B0C0C"/>
          <w:sz w:val="20"/>
          <w:szCs w:val="20"/>
          <w:lang w:eastAsia="en-GB"/>
        </w:rPr>
        <w:t xml:space="preserve"> psychological, physical, sexual, financial and emotional (HM Government).</w:t>
      </w:r>
    </w:p>
    <w:p w:rsidR="007379C9" w:rsidRDefault="004E5B15" w:rsidP="0092140E">
      <w:pPr>
        <w:spacing w:after="0" w:line="480" w:lineRule="auto"/>
      </w:pPr>
      <w:r w:rsidRPr="00234F93">
        <w:t xml:space="preserve">The majority of studies </w:t>
      </w:r>
      <w:r w:rsidR="00B17A93">
        <w:t>examining the</w:t>
      </w:r>
      <w:r w:rsidR="00B17A93" w:rsidRPr="00234F93">
        <w:t xml:space="preserve"> </w:t>
      </w:r>
      <w:r w:rsidRPr="00234F93">
        <w:t xml:space="preserve">historical experiences of child victims of domestic </w:t>
      </w:r>
      <w:r w:rsidR="001605F6">
        <w:t>violence</w:t>
      </w:r>
      <w:r w:rsidRPr="00234F93">
        <w:t xml:space="preserve"> </w:t>
      </w:r>
      <w:r w:rsidR="00B17A93">
        <w:t>involve</w:t>
      </w:r>
      <w:r w:rsidRPr="00234F93">
        <w:t xml:space="preserve"> participants with personal experience of domestic violence and</w:t>
      </w:r>
      <w:r w:rsidR="007A4855">
        <w:t xml:space="preserve"> thus</w:t>
      </w:r>
      <w:r w:rsidRPr="00234F93">
        <w:t xml:space="preserve"> the voice of practitioner</w:t>
      </w:r>
      <w:r w:rsidR="007A4855">
        <w:t>s’</w:t>
      </w:r>
      <w:r w:rsidR="00520052">
        <w:t xml:space="preserve"> experience</w:t>
      </w:r>
      <w:r w:rsidR="007A4855">
        <w:t>s</w:t>
      </w:r>
      <w:r w:rsidR="00520052">
        <w:t xml:space="preserve"> and </w:t>
      </w:r>
      <w:r w:rsidR="00923070">
        <w:t>observations of</w:t>
      </w:r>
      <w:r w:rsidR="00520052">
        <w:t xml:space="preserve"> working with victims and perpetrators</w:t>
      </w:r>
      <w:r w:rsidRPr="00234F93">
        <w:t xml:space="preserve"> is largely overlooked.</w:t>
      </w:r>
      <w:r>
        <w:t xml:space="preserve"> </w:t>
      </w:r>
      <w:r w:rsidR="00B17A93">
        <w:t xml:space="preserve">In the personal </w:t>
      </w:r>
      <w:r w:rsidR="00520052">
        <w:t xml:space="preserve">practice </w:t>
      </w:r>
      <w:r w:rsidR="00B17A93">
        <w:t>experience of o</w:t>
      </w:r>
      <w:r>
        <w:t>ne</w:t>
      </w:r>
      <w:r w:rsidR="00B17A93">
        <w:t xml:space="preserve"> of the</w:t>
      </w:r>
      <w:r>
        <w:t xml:space="preserve"> author</w:t>
      </w:r>
      <w:r w:rsidR="00B17A93">
        <w:t>s of this paper,</w:t>
      </w:r>
      <w:r>
        <w:t xml:space="preserve"> practitioners </w:t>
      </w:r>
      <w:r w:rsidR="007A4855">
        <w:t xml:space="preserve"> working with children in various settings </w:t>
      </w:r>
      <w:r w:rsidR="00822BC2">
        <w:t>o</w:t>
      </w:r>
      <w:r w:rsidR="00B17A93">
        <w:t>ften refer</w:t>
      </w:r>
      <w:r>
        <w:t xml:space="preserve"> to children witnessing domestic violence as being pre destined to become perpetrators and</w:t>
      </w:r>
      <w:r w:rsidR="00B17A93">
        <w:t>/or</w:t>
      </w:r>
      <w:r>
        <w:t xml:space="preserve"> victims in adulthood</w:t>
      </w:r>
      <w:r w:rsidR="00302E27">
        <w:t xml:space="preserve"> I</w:t>
      </w:r>
      <w:r w:rsidR="00822BC2">
        <w:t>nformed by Bandura’s</w:t>
      </w:r>
      <w:r>
        <w:t xml:space="preserve"> </w:t>
      </w:r>
      <w:r w:rsidR="00B727B1">
        <w:t>social learning theory (1977</w:t>
      </w:r>
      <w:r w:rsidR="00822BC2">
        <w:t>), they believe</w:t>
      </w:r>
      <w:r w:rsidR="00B17A93">
        <w:t xml:space="preserve"> </w:t>
      </w:r>
      <w:r>
        <w:t>that children “live what they learn”</w:t>
      </w:r>
      <w:r w:rsidR="00822BC2">
        <w:t>.</w:t>
      </w:r>
      <w:r>
        <w:t xml:space="preserve"> </w:t>
      </w:r>
      <w:r w:rsidR="00F17C9C">
        <w:t xml:space="preserve">A preconceived idea such as this within practice can have detrimental effects on service provisions and thus outcomes for </w:t>
      </w:r>
      <w:r w:rsidR="00F17C9C">
        <w:lastRenderedPageBreak/>
        <w:t xml:space="preserve">children. </w:t>
      </w:r>
      <w:r w:rsidR="001B1FB1">
        <w:t>Preconceived ideas can lead to prejudice and consequently to discrimination; practitioners’ preconceived ideas may, even unconsciously, affect their thinking, their assessment and finally the service they may  “</w:t>
      </w:r>
      <w:r w:rsidR="00FE2C1E">
        <w:t>gate keep</w:t>
      </w:r>
      <w:r w:rsidR="001B1FB1">
        <w:t xml:space="preserve">” or offer. </w:t>
      </w:r>
      <w:r w:rsidR="007379C9">
        <w:t xml:space="preserve"> Exploring the practitioners’ experience may i</w:t>
      </w:r>
      <w:r w:rsidR="002837C9">
        <w:t xml:space="preserve">dentify issues such as </w:t>
      </w:r>
      <w:r w:rsidR="007379C9">
        <w:t xml:space="preserve">needs </w:t>
      </w:r>
      <w:r w:rsidR="002837C9">
        <w:t xml:space="preserve">in training </w:t>
      </w:r>
      <w:r w:rsidR="007379C9">
        <w:t>and education, but could also highlight good practice for sharing</w:t>
      </w:r>
      <w:r w:rsidR="00805701">
        <w:t xml:space="preserve"> and thus ultimately impact on practice</w:t>
      </w:r>
      <w:r w:rsidR="00302E27">
        <w:t xml:space="preserve"> overall</w:t>
      </w:r>
      <w:r w:rsidR="00805701">
        <w:t xml:space="preserve">. </w:t>
      </w:r>
      <w:r w:rsidR="0034447D">
        <w:t xml:space="preserve">Furthermore, whilst research may explore some of the issues arising for </w:t>
      </w:r>
      <w:r w:rsidR="004619C1">
        <w:t>victims</w:t>
      </w:r>
      <w:r w:rsidR="0034447D">
        <w:t xml:space="preserve"> or perpetrators of domestic abuse, the lived experience of practitioners and their observation might add an additional dimension to the discussion. </w:t>
      </w:r>
      <w:r w:rsidR="007379C9">
        <w:t xml:space="preserve"> </w:t>
      </w:r>
    </w:p>
    <w:p w:rsidR="004E5B15" w:rsidRDefault="00822BC2" w:rsidP="0092140E">
      <w:pPr>
        <w:spacing w:after="0" w:line="480" w:lineRule="auto"/>
      </w:pPr>
      <w:r>
        <w:t>S</w:t>
      </w:r>
      <w:r w:rsidR="00B1210F">
        <w:t xml:space="preserve">ome of the </w:t>
      </w:r>
      <w:r w:rsidR="004E5B15">
        <w:t xml:space="preserve">literature </w:t>
      </w:r>
      <w:r w:rsidR="00CB502E">
        <w:t xml:space="preserve">indeed </w:t>
      </w:r>
      <w:r w:rsidR="004E5B15">
        <w:t>refers to</w:t>
      </w:r>
      <w:r>
        <w:t xml:space="preserve"> the</w:t>
      </w:r>
      <w:r w:rsidR="004E5B15">
        <w:t xml:space="preserve"> </w:t>
      </w:r>
      <w:r w:rsidR="004E5B15" w:rsidRPr="00BC0A47">
        <w:t>intergenerat</w:t>
      </w:r>
      <w:r w:rsidR="004E5B15">
        <w:t>ional transmission of violence</w:t>
      </w:r>
      <w:r>
        <w:t xml:space="preserve"> as</w:t>
      </w:r>
      <w:r w:rsidR="004E5B15">
        <w:t xml:space="preserve"> being</w:t>
      </w:r>
      <w:r w:rsidR="004E5B15" w:rsidRPr="00BC0A47">
        <w:t xml:space="preserve"> based on social learning and modelling t</w:t>
      </w:r>
      <w:r w:rsidR="004E5B15">
        <w:t>heory (Renner and</w:t>
      </w:r>
      <w:r w:rsidR="004E5B15" w:rsidRPr="00BC0A47">
        <w:t xml:space="preserve"> Sl</w:t>
      </w:r>
      <w:r w:rsidR="004E5B15">
        <w:t>ack, 2006; Corvo, 2006</w:t>
      </w:r>
      <w:r w:rsidR="004E5B15" w:rsidRPr="00BC0A47">
        <w:t>). In their study, Renner and Slack (2006) found that children who witness domestic violence are</w:t>
      </w:r>
      <w:r w:rsidR="00533AC7">
        <w:t xml:space="preserve"> more likely to be involved in</w:t>
      </w:r>
      <w:r w:rsidR="004E5B15" w:rsidRPr="00BC0A47">
        <w:t xml:space="preserve"> a violent relationship as an adult</w:t>
      </w:r>
      <w:r w:rsidR="00714D86">
        <w:t>, referring to both victims and perpetrators</w:t>
      </w:r>
      <w:r w:rsidR="004E5B15" w:rsidRPr="00BC0A47">
        <w:t>. Additionally</w:t>
      </w:r>
      <w:r>
        <w:t>,</w:t>
      </w:r>
      <w:r w:rsidR="004E5B15" w:rsidRPr="00BC0A47">
        <w:t xml:space="preserve"> if children see violent behaviour being </w:t>
      </w:r>
      <w:r w:rsidR="004E5B15" w:rsidRPr="00DB218E">
        <w:t>tolerated,</w:t>
      </w:r>
      <w:r w:rsidR="004E5B15" w:rsidRPr="00BC0A47">
        <w:t xml:space="preserve"> such abusive behaviours will be positively reinforced (Dutton and Holtzworth-Munroe</w:t>
      </w:r>
      <w:r w:rsidR="004E5B15">
        <w:t>,</w:t>
      </w:r>
      <w:r w:rsidR="004E5B15" w:rsidRPr="00BC0A47">
        <w:t xml:space="preserve"> 1997). However, contrary to this idea, social learning theory has been described as being too simplistic to adequately explain the process of domestic violence (Dekeseredy, 2011; White and Smith, 2009). White and Smith (2009) report that witnessing parental violence increased the likelihood of physical aggression only up until adolescence</w:t>
      </w:r>
      <w:r>
        <w:t>;</w:t>
      </w:r>
      <w:r w:rsidR="004E5B15" w:rsidRPr="00BC0A47">
        <w:t xml:space="preserve"> the effects of witnessing parental violence decreased for the participants after adolescence. This suggests that social</w:t>
      </w:r>
      <w:r w:rsidR="006771AD">
        <w:t xml:space="preserve"> learning theory </w:t>
      </w:r>
      <w:r>
        <w:t>offers only a partial explanation for the phenomenon:</w:t>
      </w:r>
      <w:r w:rsidR="00533AC7">
        <w:t xml:space="preserve"> </w:t>
      </w:r>
      <w:r w:rsidR="00533AC7" w:rsidRPr="00BC0A47">
        <w:t>it</w:t>
      </w:r>
      <w:r w:rsidR="004E5B15" w:rsidRPr="00BC0A47">
        <w:t xml:space="preserve"> does not explain </w:t>
      </w:r>
      <w:r>
        <w:t xml:space="preserve">all </w:t>
      </w:r>
      <w:r w:rsidR="004E5B15" w:rsidRPr="00BC0A47">
        <w:t xml:space="preserve">violence in adult relationships. </w:t>
      </w:r>
      <w:r w:rsidR="007A4855">
        <w:t>Dekeseredy (2011) states that c</w:t>
      </w:r>
      <w:r w:rsidR="004E5B15" w:rsidRPr="00BC0A47">
        <w:t>hildren should not be viewed as just passive witnesses</w:t>
      </w:r>
      <w:r>
        <w:t xml:space="preserve">; </w:t>
      </w:r>
      <w:r w:rsidR="004E5B15" w:rsidRPr="00BC0A47">
        <w:t xml:space="preserve">they actively seek to make sense of the situation, and then decide which behaviours and attitudes to model </w:t>
      </w:r>
      <w:r w:rsidR="00533AC7">
        <w:t>, indicating an element of conscious choice and decision</w:t>
      </w:r>
      <w:r>
        <w:t>-making</w:t>
      </w:r>
      <w:r w:rsidR="004E5B15" w:rsidRPr="00BC0A47">
        <w:t xml:space="preserve">. Equally, social learning theory does not consider and include the changes in influences which occur as children </w:t>
      </w:r>
      <w:r>
        <w:t>become</w:t>
      </w:r>
      <w:r w:rsidR="004E5B15" w:rsidRPr="00BC0A47">
        <w:t xml:space="preserve"> adults</w:t>
      </w:r>
      <w:r>
        <w:t xml:space="preserve">; </w:t>
      </w:r>
      <w:r w:rsidR="004E5B15" w:rsidRPr="00BC0A47">
        <w:t xml:space="preserve">people learn new behaviours throughout life and therefore less emphasis should be placed on learned behaviours from childhood when investigating adult </w:t>
      </w:r>
      <w:r w:rsidR="00533AC7">
        <w:t>behaviour (Busby, Holman and Walker</w:t>
      </w:r>
      <w:r w:rsidR="004E5B15" w:rsidRPr="00BC0A47">
        <w:t xml:space="preserve">, 2008).  </w:t>
      </w:r>
      <w:r w:rsidR="004E5B15">
        <w:t xml:space="preserve">This would indeed highlight the need for recognition of uniqueness and individuality in relation to the context and circumstances children may find themselves in, and as such may present as a variable in assessments of future risks. </w:t>
      </w:r>
      <w:r w:rsidR="00520052">
        <w:t>There is a risk that p</w:t>
      </w:r>
      <w:r w:rsidR="00533AC7">
        <w:t>ractitioners’</w:t>
      </w:r>
      <w:r w:rsidR="006771AD">
        <w:t xml:space="preserve"> reference to</w:t>
      </w:r>
      <w:r w:rsidR="005339DF">
        <w:t xml:space="preserve"> an</w:t>
      </w:r>
      <w:r w:rsidR="007A4855">
        <w:t xml:space="preserve"> unquestioned belief in </w:t>
      </w:r>
      <w:r w:rsidR="006771AD">
        <w:t>Bandura</w:t>
      </w:r>
      <w:r w:rsidR="009B3EE8">
        <w:t>’s</w:t>
      </w:r>
      <w:r w:rsidR="006771AD">
        <w:t xml:space="preserve"> social learning theory may prejudice their views and thus potentially bias assessments of need and consequent offers of services</w:t>
      </w:r>
      <w:r w:rsidR="007A4855">
        <w:t xml:space="preserve"> to the detriment of the service user</w:t>
      </w:r>
      <w:r w:rsidR="006771AD">
        <w:t xml:space="preserve">. </w:t>
      </w:r>
    </w:p>
    <w:p w:rsidR="006771AD" w:rsidRDefault="006771AD" w:rsidP="0092140E">
      <w:pPr>
        <w:spacing w:after="0" w:line="480" w:lineRule="auto"/>
      </w:pPr>
    </w:p>
    <w:p w:rsidR="006771AD" w:rsidRDefault="004619C1" w:rsidP="0092140E">
      <w:pPr>
        <w:spacing w:after="0" w:line="480" w:lineRule="auto"/>
      </w:pPr>
      <w:r>
        <w:t>Although p</w:t>
      </w:r>
      <w:r w:rsidR="00BD1123">
        <w:t>ractitioners may make assumptions based on their own experiences, s</w:t>
      </w:r>
      <w:r w:rsidR="006771AD" w:rsidRPr="00BC0A47">
        <w:t xml:space="preserve">everal studies </w:t>
      </w:r>
      <w:r w:rsidR="009B3EE8">
        <w:t>focusing</w:t>
      </w:r>
      <w:r w:rsidR="006771AD" w:rsidRPr="00BC0A47">
        <w:t xml:space="preserve"> on the intergenerational transmission of </w:t>
      </w:r>
      <w:r w:rsidR="006771AD">
        <w:t xml:space="preserve">domestic </w:t>
      </w:r>
      <w:r w:rsidR="006771AD" w:rsidRPr="00B83918">
        <w:t>violence (Corvo, 2006</w:t>
      </w:r>
      <w:r w:rsidR="006771AD">
        <w:t xml:space="preserve">; Renner and Slack, 2006; Delsol and Margolin, </w:t>
      </w:r>
      <w:r w:rsidR="006771AD" w:rsidRPr="00BC0A47">
        <w:t>2004)</w:t>
      </w:r>
      <w:r w:rsidR="009B3EE8">
        <w:t xml:space="preserve"> </w:t>
      </w:r>
      <w:r>
        <w:t xml:space="preserve">indeed </w:t>
      </w:r>
      <w:r w:rsidR="009B3EE8">
        <w:t>main</w:t>
      </w:r>
      <w:r w:rsidR="006771AD" w:rsidRPr="00BC0A47">
        <w:t xml:space="preserve">tain that children who are exposed to domestic </w:t>
      </w:r>
      <w:r w:rsidR="006771AD" w:rsidRPr="00FE58A8">
        <w:t>violence are more likely to be victims or perpetrators of domestic abuse as adults (</w:t>
      </w:r>
      <w:r w:rsidR="006771AD" w:rsidRPr="00BC0A47">
        <w:t>Gil-Gonzales, Vives-Cases, Ruiz, Carrasco- Portino &amp; Alvarez-Dardet</w:t>
      </w:r>
      <w:r w:rsidR="006771AD">
        <w:t xml:space="preserve">, </w:t>
      </w:r>
      <w:r w:rsidR="006771AD" w:rsidRPr="00FE58A8">
        <w:t>200</w:t>
      </w:r>
      <w:r w:rsidR="00853E6C">
        <w:t>8</w:t>
      </w:r>
      <w:r w:rsidR="006771AD" w:rsidRPr="00FE58A8">
        <w:t>;</w:t>
      </w:r>
      <w:r w:rsidR="006771AD" w:rsidRPr="00BC0A47">
        <w:t xml:space="preserve"> Adams, 2007; Payne and Triplett, 2009). For example, Adams (2007) conducted interviews with 31 males who killed their female partners; this study comprehensively exam</w:t>
      </w:r>
      <w:r w:rsidR="006771AD">
        <w:t>ined the life histories of the</w:t>
      </w:r>
      <w:r w:rsidR="006771AD" w:rsidRPr="00BC0A47">
        <w:t xml:space="preserve"> male perpetrators and concluded that in their childhoods they were </w:t>
      </w:r>
      <w:r w:rsidR="009B3EE8">
        <w:t>exposed</w:t>
      </w:r>
      <w:r w:rsidR="009B3EE8" w:rsidRPr="00BC0A47">
        <w:t xml:space="preserve"> </w:t>
      </w:r>
      <w:r w:rsidR="006771AD" w:rsidRPr="00BC0A47">
        <w:t xml:space="preserve">to risk factors, including violence in their childhood homes. Equally, Delsol and Margolin (2004) reported that 60% of participants in their study, who were perpetrators of domestic violence, had also </w:t>
      </w:r>
      <w:r w:rsidR="006771AD" w:rsidRPr="00FE58A8">
        <w:t>witnessed and as such experienced it as a child</w:t>
      </w:r>
      <w:r w:rsidR="006771AD" w:rsidRPr="00BC0A47">
        <w:t>.</w:t>
      </w:r>
      <w:r w:rsidR="006771AD">
        <w:t xml:space="preserve"> These </w:t>
      </w:r>
      <w:r w:rsidR="009B3EE8">
        <w:t>findings suggest</w:t>
      </w:r>
      <w:r w:rsidR="006771AD">
        <w:t xml:space="preserve"> some link between childhood abuse and adulthood violence </w:t>
      </w:r>
      <w:r w:rsidR="009B3EE8">
        <w:t>by</w:t>
      </w:r>
      <w:r w:rsidR="006771AD">
        <w:t xml:space="preserve"> males particularly and may also indicate a potential difference of risk factors between male and female children</w:t>
      </w:r>
      <w:r w:rsidR="00520052">
        <w:t xml:space="preserve"> that could be further explored.</w:t>
      </w:r>
    </w:p>
    <w:p w:rsidR="006771AD" w:rsidRDefault="006771AD" w:rsidP="0092140E">
      <w:pPr>
        <w:spacing w:after="0" w:line="480" w:lineRule="auto"/>
      </w:pPr>
    </w:p>
    <w:p w:rsidR="00F004BA" w:rsidRDefault="009B3EE8" w:rsidP="0092140E">
      <w:pPr>
        <w:spacing w:after="0" w:line="480" w:lineRule="auto"/>
      </w:pPr>
      <w:r>
        <w:t xml:space="preserve">Contrastingly, </w:t>
      </w:r>
      <w:r w:rsidR="00533AC7">
        <w:t>Busby, Holman &amp; Walker</w:t>
      </w:r>
      <w:r w:rsidR="00A730C5">
        <w:t xml:space="preserve"> </w:t>
      </w:r>
      <w:r w:rsidR="006771AD" w:rsidRPr="00BC0A47">
        <w:t xml:space="preserve">(2008) </w:t>
      </w:r>
      <w:r>
        <w:t>argue</w:t>
      </w:r>
      <w:r w:rsidRPr="00BC0A47">
        <w:t xml:space="preserve"> </w:t>
      </w:r>
      <w:r w:rsidR="006771AD" w:rsidRPr="00BC0A47">
        <w:t>that witnessing domestic violence as a child is not necessar</w:t>
      </w:r>
      <w:r>
        <w:t>il</w:t>
      </w:r>
      <w:r w:rsidR="006771AD" w:rsidRPr="00BC0A47">
        <w:t>y</w:t>
      </w:r>
      <w:r>
        <w:t xml:space="preserve"> a</w:t>
      </w:r>
      <w:r w:rsidR="006771AD" w:rsidRPr="00BC0A47">
        <w:t xml:space="preserve"> prerequisite to</w:t>
      </w:r>
      <w:r>
        <w:t xml:space="preserve"> its</w:t>
      </w:r>
      <w:r w:rsidR="006771AD" w:rsidRPr="00BC0A47">
        <w:t xml:space="preserve"> experienc</w:t>
      </w:r>
      <w:r>
        <w:t>e</w:t>
      </w:r>
      <w:r w:rsidR="006771AD" w:rsidRPr="00BC0A47">
        <w:t xml:space="preserve"> in adulthood. In a study conducted by Payne, Triplett and Higgins (2011), 375 participants completed a telephone survey to </w:t>
      </w:r>
      <w:r>
        <w:t>explore</w:t>
      </w:r>
      <w:r w:rsidRPr="00BC0A47">
        <w:t xml:space="preserve"> </w:t>
      </w:r>
      <w:r w:rsidR="006771AD" w:rsidRPr="00BC0A47">
        <w:t>the relationship between witnessing domestic violence and levels of self-control. It was concluded that adults who witnessed domestic violence as children were actually less likely to engage in future partner violence</w:t>
      </w:r>
      <w:r w:rsidR="001D33B3">
        <w:t>. H</w:t>
      </w:r>
      <w:r>
        <w:t xml:space="preserve">owever, the authors acknowledge </w:t>
      </w:r>
      <w:r w:rsidR="006771AD" w:rsidRPr="00BC0A47">
        <w:t>that the study did not note potential</w:t>
      </w:r>
      <w:r w:rsidR="00F004BA">
        <w:t>ly</w:t>
      </w:r>
      <w:r w:rsidR="006771AD" w:rsidRPr="00BC0A47">
        <w:t xml:space="preserve"> vital </w:t>
      </w:r>
      <w:r w:rsidR="00F004BA">
        <w:t>factors</w:t>
      </w:r>
      <w:r w:rsidR="00F004BA" w:rsidRPr="00BC0A47">
        <w:t xml:space="preserve"> </w:t>
      </w:r>
      <w:r w:rsidR="006771AD" w:rsidRPr="00BC0A47">
        <w:t>such as</w:t>
      </w:r>
      <w:r w:rsidR="00F004BA">
        <w:t xml:space="preserve"> the</w:t>
      </w:r>
      <w:r w:rsidR="006771AD" w:rsidRPr="00BC0A47">
        <w:t xml:space="preserve"> age of</w:t>
      </w:r>
      <w:r w:rsidR="00F004BA">
        <w:t xml:space="preserve"> the</w:t>
      </w:r>
      <w:r w:rsidR="006771AD" w:rsidRPr="00BC0A47">
        <w:t xml:space="preserve"> child and</w:t>
      </w:r>
      <w:r w:rsidR="00F004BA">
        <w:t xml:space="preserve"> the</w:t>
      </w:r>
      <w:r w:rsidR="006771AD" w:rsidRPr="00BC0A47">
        <w:t xml:space="preserve"> severity of abuse</w:t>
      </w:r>
      <w:r w:rsidR="006771AD">
        <w:t>.</w:t>
      </w:r>
      <w:r w:rsidR="006771AD" w:rsidRPr="00BC0A47">
        <w:t xml:space="preserve"> </w:t>
      </w:r>
      <w:r w:rsidR="00F004BA">
        <w:t xml:space="preserve"> Busby, Holman &amp; Walker </w:t>
      </w:r>
      <w:r w:rsidR="00F004BA" w:rsidRPr="00DB218E">
        <w:t xml:space="preserve">(2008) considered 30,600 responses to a questionnaire, evaluating the influence of violence and relationship between intimate partners. </w:t>
      </w:r>
      <w:r w:rsidR="00BD1123">
        <w:t>T</w:t>
      </w:r>
      <w:r w:rsidR="00F004BA">
        <w:t>hey</w:t>
      </w:r>
      <w:r w:rsidR="00F004BA" w:rsidRPr="00DB218E">
        <w:t xml:space="preserve"> found that being exposed to violence as a child is</w:t>
      </w:r>
      <w:r w:rsidR="00F004BA">
        <w:t xml:space="preserve"> just</w:t>
      </w:r>
      <w:r w:rsidR="00F004BA" w:rsidRPr="00DB218E">
        <w:t xml:space="preserve"> one of many factors which lead to children experiencing domestic violence as an adult. </w:t>
      </w:r>
      <w:r w:rsidR="00F004BA">
        <w:t xml:space="preserve">Indeed, </w:t>
      </w:r>
      <w:r w:rsidR="00533AC7">
        <w:t>Busby, Holman &amp; Walker</w:t>
      </w:r>
      <w:r w:rsidR="00A730C5">
        <w:t xml:space="preserve"> </w:t>
      </w:r>
      <w:r w:rsidR="006771AD" w:rsidRPr="00BC0A47">
        <w:t>(2008) report that other factors such as gender differences ha</w:t>
      </w:r>
      <w:r w:rsidR="00F004BA">
        <w:t>ve</w:t>
      </w:r>
      <w:r w:rsidR="006771AD" w:rsidRPr="00BC0A47">
        <w:t xml:space="preserve"> just as much effect as perpetration of violence in the family home and that indeed family of origin violence had little effect on violence in adult relationships. Some of the inconsistencies have been explained through</w:t>
      </w:r>
      <w:r w:rsidR="00F004BA">
        <w:t xml:space="preserve"> the</w:t>
      </w:r>
      <w:r w:rsidR="006771AD" w:rsidRPr="00BC0A47">
        <w:t xml:space="preserve"> heterogeneity of childhood experiences and the different ways children may experience abuse, </w:t>
      </w:r>
      <w:r w:rsidR="00F004BA">
        <w:t>de</w:t>
      </w:r>
      <w:r w:rsidR="006771AD" w:rsidRPr="00BC0A47">
        <w:t>pending on a number of factors such as age, gender,</w:t>
      </w:r>
      <w:r w:rsidR="00F004BA">
        <w:t xml:space="preserve"> and</w:t>
      </w:r>
      <w:r w:rsidR="006771AD" w:rsidRPr="00BC0A47">
        <w:t xml:space="preserve"> type of violence; these factors are important </w:t>
      </w:r>
      <w:r w:rsidR="00F004BA">
        <w:t xml:space="preserve">considerations </w:t>
      </w:r>
      <w:r w:rsidR="006771AD" w:rsidRPr="00BC0A47">
        <w:t>in the context of</w:t>
      </w:r>
      <w:r w:rsidR="00F004BA">
        <w:t xml:space="preserve"> the</w:t>
      </w:r>
      <w:r w:rsidR="006771AD" w:rsidRPr="00BC0A47">
        <w:t xml:space="preserve"> intergenerational transmission of violence (Howell</w:t>
      </w:r>
      <w:r w:rsidR="00A730C5">
        <w:t xml:space="preserve"> et al</w:t>
      </w:r>
      <w:r w:rsidR="006771AD" w:rsidRPr="00BC0A47">
        <w:t>, 2010). This is further supported by Bellis et al</w:t>
      </w:r>
      <w:r w:rsidR="00A730C5">
        <w:t xml:space="preserve"> (2014</w:t>
      </w:r>
      <w:r w:rsidR="006771AD" w:rsidRPr="00BC0A47">
        <w:t xml:space="preserve">) in whose study a cumulative effect of childhood adverse experiences was reported. </w:t>
      </w:r>
      <w:r w:rsidR="0026671C">
        <w:t xml:space="preserve">To conclude, </w:t>
      </w:r>
      <w:r w:rsidR="00896BF0">
        <w:t>the reviewed literature</w:t>
      </w:r>
      <w:r w:rsidR="0026671C">
        <w:t xml:space="preserve"> indicates that domestic violence is likely a combination of factors and is unlikely to be attributed to just one childhood experience</w:t>
      </w:r>
      <w:r w:rsidR="005339DF">
        <w:t>.  As</w:t>
      </w:r>
      <w:r w:rsidR="00896BF0">
        <w:t xml:space="preserve"> such</w:t>
      </w:r>
      <w:r w:rsidR="005339DF">
        <w:t>,</w:t>
      </w:r>
      <w:r w:rsidR="00896BF0">
        <w:t xml:space="preserve"> a general consensus on the issues of intergenerational transmission of violence could not be found. </w:t>
      </w:r>
    </w:p>
    <w:p w:rsidR="00714D86" w:rsidRPr="009875DC" w:rsidRDefault="00714D86" w:rsidP="0092140E">
      <w:pPr>
        <w:spacing w:after="0" w:line="480" w:lineRule="auto"/>
      </w:pPr>
      <w:r w:rsidRPr="009875DC">
        <w:t xml:space="preserve">Whilst there is </w:t>
      </w:r>
      <w:r w:rsidR="008E6A6A" w:rsidRPr="009875DC">
        <w:t>body of</w:t>
      </w:r>
      <w:r w:rsidRPr="009875DC">
        <w:t xml:space="preserve"> literature on</w:t>
      </w:r>
      <w:r w:rsidR="005339DF" w:rsidRPr="009875DC">
        <w:t xml:space="preserve"> the</w:t>
      </w:r>
      <w:r w:rsidRPr="009875DC">
        <w:t xml:space="preserve"> intergenerational transmission of violence and the </w:t>
      </w:r>
      <w:r w:rsidR="003E2A9A" w:rsidRPr="009875DC">
        <w:t>impact witnessing</w:t>
      </w:r>
      <w:r w:rsidRPr="009875DC">
        <w:t xml:space="preserve"> domestic violence</w:t>
      </w:r>
      <w:r w:rsidR="005339DF" w:rsidRPr="009875DC">
        <w:t xml:space="preserve"> has</w:t>
      </w:r>
      <w:r w:rsidRPr="009875DC">
        <w:t xml:space="preserve"> on children, research</w:t>
      </w:r>
      <w:r w:rsidR="005339DF" w:rsidRPr="009875DC">
        <w:t xml:space="preserve"> </w:t>
      </w:r>
      <w:r w:rsidR="003E2A9A" w:rsidRPr="009875DC">
        <w:t>exploring the</w:t>
      </w:r>
      <w:r w:rsidRPr="009875DC">
        <w:t xml:space="preserve"> views </w:t>
      </w:r>
      <w:r w:rsidR="00AE4313" w:rsidRPr="009875DC">
        <w:t xml:space="preserve">and experiences </w:t>
      </w:r>
      <w:r w:rsidRPr="009875DC">
        <w:t>of practitioners working</w:t>
      </w:r>
      <w:r w:rsidR="00AE4313" w:rsidRPr="009875DC">
        <w:t xml:space="preserve"> in the domestic violence field</w:t>
      </w:r>
      <w:r w:rsidRPr="009875DC">
        <w:t xml:space="preserve">, </w:t>
      </w:r>
      <w:r w:rsidR="005339DF" w:rsidRPr="009875DC">
        <w:t>appears to be absent</w:t>
      </w:r>
      <w:r w:rsidRPr="009875DC">
        <w:t xml:space="preserve">.  </w:t>
      </w:r>
      <w:r w:rsidR="00AE4313" w:rsidRPr="009875DC">
        <w:t xml:space="preserve">Such </w:t>
      </w:r>
      <w:r w:rsidR="0026671C" w:rsidRPr="009875DC">
        <w:t>views,</w:t>
      </w:r>
      <w:r w:rsidR="00AE4313" w:rsidRPr="009875DC">
        <w:t xml:space="preserve"> and potentially beliefs on such transmission, are important as they may influence</w:t>
      </w:r>
      <w:r w:rsidR="005339DF" w:rsidRPr="009875DC">
        <w:t xml:space="preserve"> </w:t>
      </w:r>
      <w:r w:rsidR="00AE4313" w:rsidRPr="009875DC">
        <w:t xml:space="preserve">practitioners’ </w:t>
      </w:r>
      <w:r w:rsidR="0026671C" w:rsidRPr="009875DC">
        <w:t xml:space="preserve">value base and </w:t>
      </w:r>
      <w:r w:rsidR="005339DF" w:rsidRPr="009875DC">
        <w:t xml:space="preserve">also therefore, </w:t>
      </w:r>
      <w:r w:rsidR="00AE4313" w:rsidRPr="009875DC">
        <w:t>service</w:t>
      </w:r>
      <w:r w:rsidR="005339DF" w:rsidRPr="009875DC">
        <w:t xml:space="preserve"> provisions</w:t>
      </w:r>
      <w:r w:rsidR="00AE4313" w:rsidRPr="009875DC">
        <w:t xml:space="preserve">. </w:t>
      </w:r>
      <w:r w:rsidR="005339DF" w:rsidRPr="009875DC">
        <w:t>The</w:t>
      </w:r>
      <w:r w:rsidR="0026671C" w:rsidRPr="009875DC">
        <w:t xml:space="preserve"> study</w:t>
      </w:r>
      <w:r w:rsidR="005339DF" w:rsidRPr="009875DC">
        <w:t xml:space="preserve"> reported on here</w:t>
      </w:r>
      <w:r w:rsidR="0026671C" w:rsidRPr="009875DC">
        <w:t xml:space="preserve"> explores </w:t>
      </w:r>
      <w:r w:rsidR="00896BF0" w:rsidRPr="009875DC">
        <w:t>practitioner</w:t>
      </w:r>
      <w:r w:rsidR="0026671C" w:rsidRPr="009875DC">
        <w:t>s</w:t>
      </w:r>
      <w:r w:rsidR="00896BF0" w:rsidRPr="009875DC">
        <w:t>’</w:t>
      </w:r>
      <w:r w:rsidR="0026671C" w:rsidRPr="009875DC">
        <w:t xml:space="preserve"> actual experiences of working with victims and perpe</w:t>
      </w:r>
      <w:r w:rsidR="00896BF0" w:rsidRPr="009875DC">
        <w:t>trators and their observation of</w:t>
      </w:r>
      <w:r w:rsidR="0026671C" w:rsidRPr="009875DC">
        <w:t xml:space="preserve"> their service users’ childhood experiences. The study expanded on exploring practitioners’ perceptions to explain domestic abuse in adulthood and intergenerational transmission of violence where that was observed. </w:t>
      </w:r>
    </w:p>
    <w:p w:rsidR="00C1285E" w:rsidRDefault="00C1285E" w:rsidP="0092140E">
      <w:pPr>
        <w:spacing w:after="0" w:line="480" w:lineRule="auto"/>
        <w:rPr>
          <w:b/>
        </w:rPr>
      </w:pPr>
    </w:p>
    <w:p w:rsidR="007D4D86" w:rsidRPr="00BB3F35" w:rsidRDefault="007D4D86" w:rsidP="0092140E">
      <w:pPr>
        <w:spacing w:after="0" w:line="480" w:lineRule="auto"/>
        <w:rPr>
          <w:b/>
        </w:rPr>
      </w:pPr>
      <w:r w:rsidRPr="00BB3F35">
        <w:rPr>
          <w:b/>
        </w:rPr>
        <w:t>Method</w:t>
      </w:r>
    </w:p>
    <w:p w:rsidR="005339DF" w:rsidRPr="00BB3F35" w:rsidRDefault="001865E7" w:rsidP="0092140E">
      <w:pPr>
        <w:spacing w:after="0" w:line="480" w:lineRule="auto"/>
        <w:ind w:left="-5" w:right="524"/>
        <w:rPr>
          <w:b/>
          <w:i/>
        </w:rPr>
      </w:pPr>
      <w:r>
        <w:rPr>
          <w:b/>
          <w:i/>
        </w:rPr>
        <w:t>Research D</w:t>
      </w:r>
      <w:r w:rsidR="005339DF">
        <w:rPr>
          <w:b/>
          <w:i/>
        </w:rPr>
        <w:t>esign and Participants</w:t>
      </w:r>
    </w:p>
    <w:p w:rsidR="005339DF" w:rsidRDefault="00B83918" w:rsidP="0092140E">
      <w:pPr>
        <w:spacing w:after="0" w:line="480" w:lineRule="auto"/>
      </w:pPr>
      <w:r w:rsidRPr="00BB3F35">
        <w:t>The study was conducted using a qualitative research design</w:t>
      </w:r>
      <w:r w:rsidR="0026671C">
        <w:t xml:space="preserve"> to allow for flexibility and depth in the discussions</w:t>
      </w:r>
      <w:r w:rsidRPr="00BB3F35">
        <w:t xml:space="preserve">. Local </w:t>
      </w:r>
      <w:r w:rsidR="00DC57AD">
        <w:t xml:space="preserve">and national </w:t>
      </w:r>
      <w:r w:rsidRPr="00BB3F35">
        <w:t>organisations providing services to victims and perpetrators of domestic</w:t>
      </w:r>
      <w:r w:rsidR="00923070">
        <w:t xml:space="preserve"> violence</w:t>
      </w:r>
      <w:r w:rsidRPr="00BB3F35">
        <w:t xml:space="preserve"> were invited in writing and via telephone/email to participate following consent of the organisa</w:t>
      </w:r>
      <w:r w:rsidR="00716C46" w:rsidRPr="00BB3F35">
        <w:t>tions</w:t>
      </w:r>
      <w:r w:rsidR="001D33B3">
        <w:t>’</w:t>
      </w:r>
      <w:r w:rsidR="00716C46" w:rsidRPr="00BB3F35">
        <w:t xml:space="preserve"> management. </w:t>
      </w:r>
      <w:r w:rsidR="005339DF">
        <w:t xml:space="preserve">A total of 12 participants were recruited from </w:t>
      </w:r>
      <w:r w:rsidR="001D33B3">
        <w:t>d</w:t>
      </w:r>
      <w:r w:rsidR="005339DF">
        <w:t xml:space="preserve">omestic abuse charities (n= 9), an independent domestic abuse service (n=1) and from policing </w:t>
      </w:r>
      <w:r w:rsidR="009875DC">
        <w:t>services</w:t>
      </w:r>
      <w:r w:rsidR="005339DF">
        <w:t xml:space="preserve"> (n=2). The lengths of the times participants spent in their respective roles ranged from seven months to 22 years. The participants’ age range was 20-50 years, three were aged 20-30, five were aged 30-40 and four were aged 40-50. T</w:t>
      </w:r>
      <w:r w:rsidR="009875DC">
        <w:t>h</w:t>
      </w:r>
      <w:r w:rsidR="005339DF">
        <w:t>ere were two males and 10 females.</w:t>
      </w:r>
      <w:r w:rsidR="008E6A6A">
        <w:t xml:space="preserve"> All participants were active p</w:t>
      </w:r>
      <w:r w:rsidR="005339DF">
        <w:t>ractitioners providing services to victims and perpetrators of domestic abuse.</w:t>
      </w:r>
      <w:r w:rsidR="00493C4E">
        <w:t xml:space="preserve">  </w:t>
      </w:r>
      <w:r w:rsidR="00EF3851">
        <w:t xml:space="preserve">9 </w:t>
      </w:r>
      <w:r w:rsidR="00493C4E">
        <w:t>participants wo</w:t>
      </w:r>
      <w:r w:rsidR="00EF3851">
        <w:t xml:space="preserve">rked with victims, 3 </w:t>
      </w:r>
      <w:r w:rsidR="001D33B3">
        <w:t xml:space="preserve">provided services to </w:t>
      </w:r>
      <w:r w:rsidR="00493C4E">
        <w:t xml:space="preserve">both victim and perpetrator. </w:t>
      </w:r>
      <w:r w:rsidR="005339DF">
        <w:t xml:space="preserve"> It is important to highlight that the majority of participants in this study were female. This reflects that some organisations providing services to predominantly females victims may specif</w:t>
      </w:r>
      <w:r w:rsidR="001865E7">
        <w:t>y the recruitment of female staff</w:t>
      </w:r>
      <w:r w:rsidR="008E6A6A">
        <w:t xml:space="preserve">. Furthermore, </w:t>
      </w:r>
      <w:r w:rsidR="005339DF">
        <w:t xml:space="preserve">it reflects that services for female victims are more readily available than services for male perpetrators (or victims). </w:t>
      </w:r>
    </w:p>
    <w:p w:rsidR="009875DC" w:rsidRDefault="009875DC" w:rsidP="0092140E">
      <w:pPr>
        <w:spacing w:after="0" w:line="480" w:lineRule="auto"/>
      </w:pPr>
    </w:p>
    <w:p w:rsidR="005339DF" w:rsidRPr="009875DC" w:rsidRDefault="005339DF" w:rsidP="0092140E">
      <w:pPr>
        <w:spacing w:after="0" w:line="480" w:lineRule="auto"/>
        <w:rPr>
          <w:b/>
          <w:i/>
        </w:rPr>
      </w:pPr>
      <w:r w:rsidRPr="009875DC">
        <w:rPr>
          <w:b/>
          <w:i/>
        </w:rPr>
        <w:t>Data Collection</w:t>
      </w:r>
    </w:p>
    <w:p w:rsidR="00C1285E" w:rsidRDefault="005339DF" w:rsidP="0092140E">
      <w:pPr>
        <w:spacing w:after="0" w:line="480" w:lineRule="auto"/>
      </w:pPr>
      <w:r>
        <w:t>Semi-structured interviews are best suited for in depth exploration of experiences and beliefs (Braun &amp; Clarke, 2013)</w:t>
      </w:r>
      <w:r w:rsidR="001D755C">
        <w:t>. Therefore, participants</w:t>
      </w:r>
      <w:r w:rsidR="001D755C" w:rsidRPr="00BB3F35">
        <w:t xml:space="preserve"> </w:t>
      </w:r>
      <w:r w:rsidR="001D755C">
        <w:t xml:space="preserve">took part in audio recorded, one to one, semi structured interviews lasting between 35 and 60 minutes. </w:t>
      </w:r>
      <w:r w:rsidR="00B83918" w:rsidRPr="00BB3F35">
        <w:t xml:space="preserve">All but one </w:t>
      </w:r>
      <w:r w:rsidR="009875DC">
        <w:t xml:space="preserve">participant </w:t>
      </w:r>
      <w:r w:rsidR="009875DC" w:rsidRPr="00BB3F35">
        <w:t>chose</w:t>
      </w:r>
      <w:r w:rsidR="00B83918" w:rsidRPr="00BB3F35">
        <w:t xml:space="preserve"> to be interviewed within the premises of their organisation and private rooms were made available. </w:t>
      </w:r>
      <w:r w:rsidR="001D755C">
        <w:t xml:space="preserve">The date </w:t>
      </w:r>
      <w:r w:rsidR="009875DC">
        <w:t xml:space="preserve">and </w:t>
      </w:r>
      <w:r w:rsidR="009875DC" w:rsidRPr="00BB3F35">
        <w:t>times</w:t>
      </w:r>
      <w:r w:rsidR="00B83918" w:rsidRPr="00BB3F35">
        <w:t xml:space="preserve"> of interviews were mutually agreed by researcher and participant.</w:t>
      </w:r>
      <w:r w:rsidR="001D755C">
        <w:t xml:space="preserve"> Interviews explored participants’</w:t>
      </w:r>
      <w:r w:rsidR="0026671C">
        <w:t xml:space="preserve"> experiences of working with victims an</w:t>
      </w:r>
      <w:r w:rsidR="00923070">
        <w:t>d perpetrators of domestic violence</w:t>
      </w:r>
      <w:r w:rsidR="0026671C">
        <w:t>.</w:t>
      </w:r>
      <w:r w:rsidR="00DC57AD">
        <w:t xml:space="preserve"> </w:t>
      </w:r>
      <w:r w:rsidR="0026671C">
        <w:t xml:space="preserve">The focus </w:t>
      </w:r>
      <w:r w:rsidR="00DC57AD">
        <w:t xml:space="preserve">of the questions </w:t>
      </w:r>
      <w:r w:rsidR="0026671C">
        <w:t xml:space="preserve">was based on participants’ knowledge of their services </w:t>
      </w:r>
      <w:r w:rsidR="00DC57AD">
        <w:t>users’</w:t>
      </w:r>
      <w:r w:rsidR="0026671C">
        <w:t xml:space="preserve"> childhood experiences and their overall perception on whether or not such childhood experiences influence</w:t>
      </w:r>
      <w:r w:rsidR="001D755C">
        <w:t>d</w:t>
      </w:r>
      <w:r w:rsidR="0026671C">
        <w:t xml:space="preserve"> future relationships</w:t>
      </w:r>
      <w:r w:rsidR="001D755C">
        <w:t xml:space="preserve">, particularly </w:t>
      </w:r>
      <w:r w:rsidR="0026671C">
        <w:t xml:space="preserve">in </w:t>
      </w:r>
      <w:r w:rsidR="001D755C">
        <w:t>relation</w:t>
      </w:r>
      <w:r w:rsidR="00DC57AD">
        <w:t xml:space="preserve"> to </w:t>
      </w:r>
      <w:r w:rsidR="003E2A9A">
        <w:t xml:space="preserve">violence. </w:t>
      </w:r>
      <w:r w:rsidR="001D755C">
        <w:t xml:space="preserve">For example, question included: </w:t>
      </w:r>
      <w:r w:rsidR="00DC57AD">
        <w:t>‘As a result of your own professional experiences can you draw a link between childhood experiences of domestic abuse to adulthood experiences</w:t>
      </w:r>
      <w:r w:rsidR="00896BF0">
        <w:t>? Can you give examples</w:t>
      </w:r>
      <w:r w:rsidR="001D755C">
        <w:t>?</w:t>
      </w:r>
      <w:r w:rsidR="00923070">
        <w:t xml:space="preserve"> </w:t>
      </w:r>
      <w:r w:rsidR="001D755C">
        <w:t>‘.</w:t>
      </w:r>
      <w:r w:rsidR="009875DC">
        <w:t xml:space="preserve"> </w:t>
      </w:r>
      <w:r w:rsidR="001D755C">
        <w:t>Interviews</w:t>
      </w:r>
      <w:r w:rsidR="00923070">
        <w:t xml:space="preserve"> also explored any</w:t>
      </w:r>
      <w:r w:rsidR="00DC57AD">
        <w:t xml:space="preserve"> other explanations and observations parti</w:t>
      </w:r>
      <w:r w:rsidR="001D755C">
        <w:t xml:space="preserve">cipants had made that they felt </w:t>
      </w:r>
      <w:r w:rsidR="00DC57AD">
        <w:t>could explain domestic violence in adulthood (</w:t>
      </w:r>
      <w:r w:rsidR="008E6A6A">
        <w:t>For example,</w:t>
      </w:r>
      <w:r w:rsidR="001D755C">
        <w:t xml:space="preserve"> question included:</w:t>
      </w:r>
      <w:r w:rsidR="008E6A6A">
        <w:t xml:space="preserve"> </w:t>
      </w:r>
      <w:r w:rsidR="00DC57AD">
        <w:t>‘Can you think of any other factors or risks that may contribute to someone becoming a victim or perpetrator of domestic abuse? ’). Participants were encourage</w:t>
      </w:r>
      <w:r w:rsidR="00923070">
        <w:t>d</w:t>
      </w:r>
      <w:r w:rsidR="00DC57AD">
        <w:t xml:space="preserve"> to draw on their knowledge of </w:t>
      </w:r>
      <w:r w:rsidR="00923070">
        <w:t xml:space="preserve">their </w:t>
      </w:r>
      <w:r w:rsidR="00DC57AD">
        <w:t>service users</w:t>
      </w:r>
      <w:r w:rsidR="001D755C">
        <w:t>’</w:t>
      </w:r>
      <w:r w:rsidR="00923070">
        <w:t xml:space="preserve"> past and experiences and give examples where appropriate. </w:t>
      </w:r>
      <w:r w:rsidR="001D755C">
        <w:t>The focus was</w:t>
      </w:r>
      <w:r w:rsidR="00E339A3">
        <w:t xml:space="preserve"> on participants’ beliefs</w:t>
      </w:r>
      <w:r w:rsidR="001D755C">
        <w:t>,</w:t>
      </w:r>
      <w:r w:rsidR="00E339A3">
        <w:t xml:space="preserve"> based on their experiences</w:t>
      </w:r>
      <w:r w:rsidR="001D755C">
        <w:t>, in order</w:t>
      </w:r>
      <w:r w:rsidR="00E339A3">
        <w:t xml:space="preserve"> to examine their understanding of their service users</w:t>
      </w:r>
    </w:p>
    <w:p w:rsidR="009875DC" w:rsidRDefault="009875DC" w:rsidP="0092140E">
      <w:pPr>
        <w:spacing w:after="0" w:line="480" w:lineRule="auto"/>
      </w:pPr>
    </w:p>
    <w:p w:rsidR="007D4D86" w:rsidRPr="00BB3F35" w:rsidRDefault="007D4D86" w:rsidP="0092140E">
      <w:pPr>
        <w:spacing w:after="0" w:line="480" w:lineRule="auto"/>
        <w:ind w:left="-5" w:right="524"/>
        <w:rPr>
          <w:b/>
          <w:i/>
        </w:rPr>
      </w:pPr>
      <w:r w:rsidRPr="00BB3F35">
        <w:rPr>
          <w:b/>
          <w:i/>
        </w:rPr>
        <w:t xml:space="preserve">Data Analysis </w:t>
      </w:r>
    </w:p>
    <w:p w:rsidR="004D2026" w:rsidRDefault="007D4D86" w:rsidP="0092140E">
      <w:pPr>
        <w:spacing w:after="0" w:line="480" w:lineRule="auto"/>
        <w:ind w:left="-5" w:right="447"/>
      </w:pPr>
      <w:r w:rsidRPr="00BB3F35">
        <w:t xml:space="preserve">The first stage of analysis involved transcribing all 12 interviews. </w:t>
      </w:r>
      <w:r w:rsidR="004800D8">
        <w:t>T</w:t>
      </w:r>
      <w:r w:rsidRPr="00BB3F35">
        <w:t>hematic analysis</w:t>
      </w:r>
      <w:r w:rsidR="004D2026" w:rsidRPr="00BB3F35">
        <w:t>, the most common analysis in health and social care</w:t>
      </w:r>
      <w:r w:rsidRPr="00BB3F35">
        <w:t xml:space="preserve"> (Braun and Clarke, 2006</w:t>
      </w:r>
      <w:r w:rsidR="004D2026" w:rsidRPr="00BB3F35">
        <w:t>; Pope and May</w:t>
      </w:r>
      <w:r w:rsidR="006B1D6F">
        <w:t>s</w:t>
      </w:r>
      <w:r w:rsidR="005B5EDC" w:rsidRPr="00BB3F35">
        <w:t>, 2006</w:t>
      </w:r>
      <w:r w:rsidRPr="00BB3F35">
        <w:t>) was used as a guiding analytic framework</w:t>
      </w:r>
      <w:r w:rsidR="00B32498" w:rsidRPr="00BB3F35">
        <w:t xml:space="preserve">; </w:t>
      </w:r>
      <w:r w:rsidRPr="00BB3F35">
        <w:t xml:space="preserve">this </w:t>
      </w:r>
      <w:r w:rsidR="00B32498" w:rsidRPr="00BB3F35">
        <w:t>enabled</w:t>
      </w:r>
      <w:r w:rsidRPr="00BB3F35">
        <w:t xml:space="preserve"> the participants</w:t>
      </w:r>
      <w:r w:rsidR="00B32498" w:rsidRPr="00BB3F35">
        <w:t xml:space="preserve">’ </w:t>
      </w:r>
      <w:r w:rsidRPr="00BB3F35">
        <w:t xml:space="preserve">thoughts and experiences to be </w:t>
      </w:r>
      <w:r w:rsidR="00B32498" w:rsidRPr="00BB3F35">
        <w:t>explored in depth</w:t>
      </w:r>
      <w:r w:rsidRPr="00BB3F35">
        <w:t xml:space="preserve">. Two researchers independently </w:t>
      </w:r>
      <w:r w:rsidR="00B32498" w:rsidRPr="00BB3F35">
        <w:t xml:space="preserve">read and re-read </w:t>
      </w:r>
      <w:r w:rsidRPr="00BB3F35">
        <w:t xml:space="preserve">the transcripts in order to </w:t>
      </w:r>
      <w:r w:rsidR="00E52E9F" w:rsidRPr="00BB3F35">
        <w:t xml:space="preserve">identify </w:t>
      </w:r>
      <w:r w:rsidRPr="00BB3F35">
        <w:t xml:space="preserve">precursory </w:t>
      </w:r>
      <w:r w:rsidR="004D2026" w:rsidRPr="00BB3F35">
        <w:t xml:space="preserve">and </w:t>
      </w:r>
      <w:r w:rsidR="00BD1123">
        <w:t>potentially interesting</w:t>
      </w:r>
      <w:r w:rsidR="00BD1123" w:rsidRPr="00BB3F35">
        <w:t xml:space="preserve"> </w:t>
      </w:r>
      <w:r w:rsidRPr="00BB3F35">
        <w:t xml:space="preserve">themes. </w:t>
      </w:r>
      <w:r w:rsidR="00896BF0">
        <w:t>Informal discussions took</w:t>
      </w:r>
      <w:r w:rsidR="00BF2433">
        <w:t xml:space="preserve"> place </w:t>
      </w:r>
      <w:r w:rsidR="00016BE3">
        <w:t>between</w:t>
      </w:r>
      <w:r w:rsidR="00BF2433">
        <w:t xml:space="preserve"> the researchers to identify reoccurring themes</w:t>
      </w:r>
      <w:r w:rsidR="00923070">
        <w:t xml:space="preserve"> throughout the interview</w:t>
      </w:r>
      <w:r w:rsidR="00660AB3">
        <w:t>ing</w:t>
      </w:r>
      <w:r w:rsidR="00923070">
        <w:t xml:space="preserve"> stage</w:t>
      </w:r>
      <w:r w:rsidR="00BF2433">
        <w:t xml:space="preserve">. </w:t>
      </w:r>
      <w:r w:rsidR="000A0736">
        <w:t xml:space="preserve"> </w:t>
      </w:r>
      <w:r w:rsidR="00BD1123">
        <w:t>Co</w:t>
      </w:r>
      <w:r w:rsidR="000A0736">
        <w:t>ding was used to reduce data and to identify the most dominant and relevant themes (Braun &amp; Clarke, 2013)</w:t>
      </w:r>
      <w:r w:rsidR="00660AB3">
        <w:t>, encapsulating similar ideas and thoughts in different interviews, before identifying some themes, which included</w:t>
      </w:r>
      <w:r w:rsidR="004800D8">
        <w:t xml:space="preserve"> external and family relationships, psychological and personal impact</w:t>
      </w:r>
      <w:r w:rsidR="00016BE3">
        <w:t>,</w:t>
      </w:r>
      <w:r w:rsidR="004800D8">
        <w:t xml:space="preserve"> and reasoning.</w:t>
      </w:r>
      <w:r w:rsidR="00D36CAC" w:rsidRPr="004800D8">
        <w:t xml:space="preserve"> Two</w:t>
      </w:r>
      <w:r w:rsidR="00BA7388" w:rsidRPr="00BB3F35">
        <w:t xml:space="preserve"> research</w:t>
      </w:r>
      <w:r w:rsidR="004D2026" w:rsidRPr="00BB3F35">
        <w:t xml:space="preserve">ers then agreed </w:t>
      </w:r>
      <w:r w:rsidR="00660AB3">
        <w:t xml:space="preserve">the most relevant </w:t>
      </w:r>
      <w:r w:rsidR="004D2026" w:rsidRPr="00BB3F35">
        <w:t>themes,</w:t>
      </w:r>
      <w:r w:rsidR="000A0736">
        <w:t xml:space="preserve"> </w:t>
      </w:r>
      <w:r w:rsidR="00016BE3">
        <w:t xml:space="preserve">and </w:t>
      </w:r>
      <w:r w:rsidR="004D2026" w:rsidRPr="00BB3F35">
        <w:t xml:space="preserve">sub themes in terms of relationships and connectedness (Pope and Mays, </w:t>
      </w:r>
      <w:r w:rsidR="005B5EDC" w:rsidRPr="00BB3F35">
        <w:t>2006).</w:t>
      </w:r>
      <w:r w:rsidR="000A0736">
        <w:t xml:space="preserve"> </w:t>
      </w:r>
    </w:p>
    <w:p w:rsidR="008F540B" w:rsidRDefault="008F540B" w:rsidP="0092140E">
      <w:pPr>
        <w:spacing w:after="0" w:line="480" w:lineRule="auto"/>
        <w:ind w:left="-5" w:right="447"/>
      </w:pPr>
    </w:p>
    <w:p w:rsidR="00016BE3" w:rsidRPr="008F540B" w:rsidRDefault="00016BE3" w:rsidP="0092140E">
      <w:pPr>
        <w:spacing w:after="0" w:line="480" w:lineRule="auto"/>
        <w:ind w:left="-5" w:right="447"/>
        <w:rPr>
          <w:b/>
          <w:i/>
        </w:rPr>
      </w:pPr>
      <w:r w:rsidRPr="008F540B">
        <w:rPr>
          <w:b/>
          <w:i/>
        </w:rPr>
        <w:t>Ethics</w:t>
      </w:r>
    </w:p>
    <w:p w:rsidR="00016BE3" w:rsidRPr="00BB3F35" w:rsidRDefault="00016BE3" w:rsidP="0092140E">
      <w:pPr>
        <w:spacing w:after="0" w:line="480" w:lineRule="auto"/>
        <w:ind w:left="-5" w:right="447"/>
      </w:pPr>
      <w:r>
        <w:t xml:space="preserve">The research was approved by [blinded for review] University Faculty of Health </w:t>
      </w:r>
      <w:r w:rsidR="001865E7">
        <w:t>Sciences</w:t>
      </w:r>
      <w:r>
        <w:t xml:space="preserve"> Research Ethics Committee on 11</w:t>
      </w:r>
      <w:r w:rsidR="00694D16" w:rsidRPr="00694D16">
        <w:rPr>
          <w:vertAlign w:val="superscript"/>
        </w:rPr>
        <w:t>th</w:t>
      </w:r>
      <w:r>
        <w:t xml:space="preserve"> June 2014. Participants received w</w:t>
      </w:r>
      <w:r w:rsidR="001865E7">
        <w:t>ritten information and voluntee</w:t>
      </w:r>
      <w:r>
        <w:t xml:space="preserve">red to take part by signing a consent form. Given the sensitive nature of the topic, the participants were offered a debrief to check wellbeing and welfare; where domestic abuse was disclosed, information for access to services was made available. </w:t>
      </w:r>
    </w:p>
    <w:p w:rsidR="00716C46" w:rsidRPr="00BB3F35" w:rsidRDefault="00716C46" w:rsidP="0092140E">
      <w:pPr>
        <w:spacing w:after="0" w:line="480" w:lineRule="auto"/>
        <w:rPr>
          <w:rFonts w:cs="Tahoma"/>
        </w:rPr>
      </w:pPr>
    </w:p>
    <w:p w:rsidR="0070789B" w:rsidRPr="00BB3F35" w:rsidRDefault="0070789B" w:rsidP="0092140E">
      <w:pPr>
        <w:spacing w:after="0" w:line="480" w:lineRule="auto"/>
        <w:rPr>
          <w:rFonts w:cs="Tahoma"/>
          <w:b/>
        </w:rPr>
      </w:pPr>
      <w:r w:rsidRPr="00BB3F35">
        <w:rPr>
          <w:rFonts w:cs="Tahoma"/>
          <w:b/>
        </w:rPr>
        <w:t>Findings</w:t>
      </w:r>
    </w:p>
    <w:p w:rsidR="00C82D0D" w:rsidRDefault="005C6252" w:rsidP="0092140E">
      <w:pPr>
        <w:spacing w:after="0" w:line="480" w:lineRule="auto"/>
        <w:rPr>
          <w:rFonts w:cs="Tahoma"/>
        </w:rPr>
      </w:pPr>
      <w:r w:rsidRPr="00BB3F35">
        <w:t>C</w:t>
      </w:r>
      <w:r w:rsidR="0070789B" w:rsidRPr="00BB3F35">
        <w:t>onsensus on</w:t>
      </w:r>
      <w:r w:rsidR="001F2044" w:rsidRPr="00BB3F35">
        <w:t xml:space="preserve"> t</w:t>
      </w:r>
      <w:r w:rsidR="0070789B" w:rsidRPr="00BB3F35">
        <w:t xml:space="preserve">he fundamental question of whether or not </w:t>
      </w:r>
      <w:r w:rsidR="00AE4313">
        <w:t>p</w:t>
      </w:r>
      <w:r w:rsidR="00716C46" w:rsidRPr="00BB3F35">
        <w:t>articipants’</w:t>
      </w:r>
      <w:r w:rsidR="00750F52" w:rsidRPr="00BB3F35">
        <w:t xml:space="preserve"> </w:t>
      </w:r>
      <w:r w:rsidR="00923070">
        <w:t xml:space="preserve">perceive </w:t>
      </w:r>
      <w:r w:rsidR="0070789B" w:rsidRPr="00BB3F35">
        <w:t xml:space="preserve">childhood experiences of </w:t>
      </w:r>
      <w:r w:rsidR="004431E7">
        <w:t xml:space="preserve">witnessing </w:t>
      </w:r>
      <w:r w:rsidR="0070789B" w:rsidRPr="00BB3F35">
        <w:t>domestic abuse</w:t>
      </w:r>
      <w:r w:rsidR="00923070">
        <w:t xml:space="preserve"> as an </w:t>
      </w:r>
      <w:r w:rsidR="00660AB3">
        <w:t>indication</w:t>
      </w:r>
      <w:r w:rsidR="00923070">
        <w:t xml:space="preserve"> of</w:t>
      </w:r>
      <w:r w:rsidR="00660AB3">
        <w:t xml:space="preserve"> </w:t>
      </w:r>
      <w:r w:rsidR="0070789B" w:rsidRPr="00BB3F35">
        <w:t xml:space="preserve">such abuse in adulthood </w:t>
      </w:r>
      <w:r w:rsidRPr="00BB3F35">
        <w:t>was not evident amongst the participants</w:t>
      </w:r>
      <w:r w:rsidR="0070789B" w:rsidRPr="00BB3F35">
        <w:t xml:space="preserve">. </w:t>
      </w:r>
      <w:r w:rsidR="00016BE3">
        <w:rPr>
          <w:rFonts w:cs="Tahoma"/>
        </w:rPr>
        <w:t xml:space="preserve">Some </w:t>
      </w:r>
      <w:r w:rsidR="0070789B" w:rsidRPr="00BB3F35">
        <w:rPr>
          <w:rFonts w:cs="Tahoma"/>
        </w:rPr>
        <w:t xml:space="preserve">of those questioned felt unable to judge their experience of victims and perpetrators either way. </w:t>
      </w:r>
      <w:r w:rsidR="00CA194E">
        <w:rPr>
          <w:rFonts w:cs="Tahoma"/>
        </w:rPr>
        <w:t>N</w:t>
      </w:r>
      <w:r w:rsidR="0070789B" w:rsidRPr="00BB3F35">
        <w:rPr>
          <w:rFonts w:cs="Tahoma"/>
        </w:rPr>
        <w:t>ot all</w:t>
      </w:r>
      <w:r w:rsidRPr="00BB3F35">
        <w:rPr>
          <w:rFonts w:cs="Tahoma"/>
        </w:rPr>
        <w:t xml:space="preserve"> </w:t>
      </w:r>
      <w:r w:rsidR="00660AB3">
        <w:rPr>
          <w:rFonts w:cs="Tahoma"/>
        </w:rPr>
        <w:t>participants</w:t>
      </w:r>
      <w:r w:rsidR="0070789B" w:rsidRPr="00BB3F35">
        <w:rPr>
          <w:rFonts w:cs="Tahoma"/>
        </w:rPr>
        <w:t xml:space="preserve"> view</w:t>
      </w:r>
      <w:r w:rsidRPr="00BB3F35">
        <w:rPr>
          <w:rFonts w:cs="Tahoma"/>
        </w:rPr>
        <w:t>ed</w:t>
      </w:r>
      <w:r w:rsidR="0070789B" w:rsidRPr="00BB3F35">
        <w:rPr>
          <w:rFonts w:cs="Tahoma"/>
        </w:rPr>
        <w:t xml:space="preserve"> childhood witnesses of domestic abuse as predestined to become perpetrators or victims in adulthood. </w:t>
      </w:r>
    </w:p>
    <w:p w:rsidR="0070789B" w:rsidRPr="00BB3F35" w:rsidRDefault="00607EC2" w:rsidP="0092140E">
      <w:pPr>
        <w:spacing w:after="0" w:line="480" w:lineRule="auto"/>
        <w:rPr>
          <w:rFonts w:cs="Tahoma"/>
        </w:rPr>
      </w:pPr>
      <w:r>
        <w:rPr>
          <w:rFonts w:cs="Tahoma"/>
        </w:rPr>
        <w:t>However,</w:t>
      </w:r>
      <w:r w:rsidR="00A62B1D">
        <w:rPr>
          <w:rFonts w:cs="Tahoma"/>
        </w:rPr>
        <w:t xml:space="preserve"> a </w:t>
      </w:r>
      <w:r w:rsidR="00C82D0D">
        <w:rPr>
          <w:rFonts w:cs="Tahoma"/>
        </w:rPr>
        <w:t>number of themes that may be relevant as to why domestic violence occurs in adulthood</w:t>
      </w:r>
      <w:r w:rsidR="00BD1123">
        <w:rPr>
          <w:rFonts w:cs="Tahoma"/>
        </w:rPr>
        <w:t xml:space="preserve"> emerged</w:t>
      </w:r>
      <w:r w:rsidR="00C82D0D">
        <w:rPr>
          <w:rFonts w:cs="Tahoma"/>
        </w:rPr>
        <w:t xml:space="preserve">, although </w:t>
      </w:r>
      <w:r w:rsidR="00BD1123">
        <w:rPr>
          <w:rFonts w:cs="Tahoma"/>
        </w:rPr>
        <w:t xml:space="preserve">there is recognition </w:t>
      </w:r>
      <w:r w:rsidR="00C82D0D">
        <w:rPr>
          <w:rFonts w:cs="Tahoma"/>
        </w:rPr>
        <w:t xml:space="preserve"> that such themes may not be true for every child. </w:t>
      </w:r>
    </w:p>
    <w:p w:rsidR="009A06C5" w:rsidRDefault="009A06C5" w:rsidP="0092140E">
      <w:pPr>
        <w:spacing w:after="0" w:line="480" w:lineRule="auto"/>
        <w:rPr>
          <w:rFonts w:cs="Tahoma"/>
        </w:rPr>
      </w:pPr>
    </w:p>
    <w:p w:rsidR="00CA194E" w:rsidRPr="008F540B" w:rsidRDefault="00CA194E" w:rsidP="0092140E">
      <w:pPr>
        <w:spacing w:after="0" w:line="480" w:lineRule="auto"/>
        <w:rPr>
          <w:rFonts w:cs="Tahoma"/>
          <w:b/>
          <w:i/>
        </w:rPr>
      </w:pPr>
      <w:r w:rsidRPr="008F540B">
        <w:rPr>
          <w:rFonts w:cs="Tahoma"/>
          <w:b/>
          <w:i/>
        </w:rPr>
        <w:t>T</w:t>
      </w:r>
      <w:r w:rsidR="007974EC" w:rsidRPr="008F540B">
        <w:rPr>
          <w:rFonts w:cs="Tahoma"/>
          <w:b/>
          <w:i/>
        </w:rPr>
        <w:t>heme One: Adverse Childhood Experiences</w:t>
      </w:r>
    </w:p>
    <w:p w:rsidR="0070789B" w:rsidRPr="00BB3F35" w:rsidRDefault="00CA194E" w:rsidP="0092140E">
      <w:pPr>
        <w:spacing w:after="0" w:line="480" w:lineRule="auto"/>
        <w:rPr>
          <w:rFonts w:cs="Tahoma"/>
        </w:rPr>
      </w:pPr>
      <w:r>
        <w:rPr>
          <w:rFonts w:cs="Tahoma"/>
        </w:rPr>
        <w:t>M</w:t>
      </w:r>
      <w:r w:rsidR="001B58C2">
        <w:rPr>
          <w:rFonts w:cs="Tahoma"/>
        </w:rPr>
        <w:t xml:space="preserve">any participants </w:t>
      </w:r>
      <w:r>
        <w:rPr>
          <w:rFonts w:cs="Tahoma"/>
        </w:rPr>
        <w:t>identified</w:t>
      </w:r>
      <w:r w:rsidR="001B58C2">
        <w:rPr>
          <w:rFonts w:cs="Tahoma"/>
        </w:rPr>
        <w:t xml:space="preserve"> </w:t>
      </w:r>
      <w:r w:rsidR="007974EC">
        <w:rPr>
          <w:rFonts w:cs="Tahoma"/>
        </w:rPr>
        <w:t xml:space="preserve">similar </w:t>
      </w:r>
      <w:r w:rsidR="008F540B">
        <w:rPr>
          <w:rFonts w:cs="Tahoma"/>
        </w:rPr>
        <w:t xml:space="preserve">issues </w:t>
      </w:r>
      <w:r w:rsidR="008F540B" w:rsidRPr="00BB3F35">
        <w:rPr>
          <w:rFonts w:cs="Tahoma"/>
        </w:rPr>
        <w:t>amongst</w:t>
      </w:r>
      <w:r w:rsidR="0070789B" w:rsidRPr="00BB3F35">
        <w:rPr>
          <w:rFonts w:cs="Tahoma"/>
        </w:rPr>
        <w:t xml:space="preserve"> victims and perpetrators that related to childhood experiences, and consequently to the development of healthy</w:t>
      </w:r>
      <w:r w:rsidR="00750F52" w:rsidRPr="00BB3F35">
        <w:rPr>
          <w:rFonts w:cs="Tahoma"/>
        </w:rPr>
        <w:t xml:space="preserve"> adult </w:t>
      </w:r>
      <w:r w:rsidR="0070789B" w:rsidRPr="00BB3F35">
        <w:rPr>
          <w:rFonts w:cs="Tahoma"/>
        </w:rPr>
        <w:t>relationships</w:t>
      </w:r>
      <w:r w:rsidR="001B58C2">
        <w:rPr>
          <w:rFonts w:cs="Tahoma"/>
        </w:rPr>
        <w:t>.</w:t>
      </w:r>
      <w:r w:rsidR="0070789B" w:rsidRPr="00BB3F35">
        <w:rPr>
          <w:rFonts w:cs="Tahoma"/>
        </w:rPr>
        <w:t xml:space="preserve"> </w:t>
      </w:r>
    </w:p>
    <w:p w:rsidR="0076446E" w:rsidRPr="00BB3F35" w:rsidRDefault="004431E7" w:rsidP="0092140E">
      <w:pPr>
        <w:spacing w:after="0" w:line="480" w:lineRule="auto"/>
        <w:rPr>
          <w:rFonts w:cs="Tahoma"/>
        </w:rPr>
      </w:pPr>
      <w:r>
        <w:rPr>
          <w:rFonts w:cs="Tahoma"/>
        </w:rPr>
        <w:t>The majority of p</w:t>
      </w:r>
      <w:r w:rsidR="0076446E" w:rsidRPr="00BB3F35">
        <w:rPr>
          <w:rFonts w:cs="Tahoma"/>
        </w:rPr>
        <w:t>articipants</w:t>
      </w:r>
      <w:r w:rsidR="00E8626F">
        <w:rPr>
          <w:rFonts w:cs="Tahoma"/>
        </w:rPr>
        <w:t>,</w:t>
      </w:r>
      <w:r w:rsidR="00EC6B42">
        <w:rPr>
          <w:rFonts w:cs="Tahoma"/>
        </w:rPr>
        <w:t xml:space="preserve"> </w:t>
      </w:r>
      <w:r w:rsidR="00E8626F">
        <w:rPr>
          <w:rFonts w:cs="Tahoma"/>
        </w:rPr>
        <w:t xml:space="preserve">particularly those identifying a connection between childhood experiences and adult relationships, </w:t>
      </w:r>
      <w:r w:rsidR="0076446E" w:rsidRPr="00BB3F35">
        <w:rPr>
          <w:rFonts w:cs="Tahoma"/>
        </w:rPr>
        <w:t xml:space="preserve">felt that witnessing domestic </w:t>
      </w:r>
      <w:r w:rsidR="009A1F3C">
        <w:rPr>
          <w:rFonts w:cs="Tahoma"/>
        </w:rPr>
        <w:t xml:space="preserve">violence </w:t>
      </w:r>
      <w:r w:rsidR="009A1F3C" w:rsidRPr="00BB3F35">
        <w:rPr>
          <w:rFonts w:cs="Tahoma"/>
        </w:rPr>
        <w:t>scars</w:t>
      </w:r>
      <w:r w:rsidR="0076446E" w:rsidRPr="00BB3F35">
        <w:rPr>
          <w:rFonts w:cs="Tahoma"/>
        </w:rPr>
        <w:t xml:space="preserve"> children in psychological ways and can manifest itself with low confidence, low self-esteem and attachment issues</w:t>
      </w:r>
      <w:r w:rsidR="008F540B">
        <w:rPr>
          <w:rFonts w:cs="Tahoma"/>
        </w:rPr>
        <w:t xml:space="preserve">. </w:t>
      </w:r>
      <w:r w:rsidR="0027256D" w:rsidRPr="00BB3F35">
        <w:rPr>
          <w:rFonts w:cs="Tahoma"/>
        </w:rPr>
        <w:t>This</w:t>
      </w:r>
      <w:r w:rsidR="0076446E" w:rsidRPr="00BB3F35">
        <w:rPr>
          <w:rFonts w:cs="Tahoma"/>
        </w:rPr>
        <w:t xml:space="preserve"> </w:t>
      </w:r>
      <w:r w:rsidR="0027256D" w:rsidRPr="00BB3F35">
        <w:rPr>
          <w:rFonts w:cs="Tahoma"/>
        </w:rPr>
        <w:t xml:space="preserve">then </w:t>
      </w:r>
      <w:r w:rsidR="0076446E" w:rsidRPr="00BB3F35">
        <w:rPr>
          <w:rFonts w:cs="Tahoma"/>
        </w:rPr>
        <w:t>impact</w:t>
      </w:r>
      <w:r w:rsidR="0027256D" w:rsidRPr="00BB3F35">
        <w:rPr>
          <w:rFonts w:cs="Tahoma"/>
        </w:rPr>
        <w:t>s</w:t>
      </w:r>
      <w:r w:rsidR="0076446E" w:rsidRPr="00BB3F35">
        <w:rPr>
          <w:rFonts w:cs="Tahoma"/>
        </w:rPr>
        <w:t xml:space="preserve"> on an individual’s ability to form </w:t>
      </w:r>
      <w:r w:rsidR="00C82D0D">
        <w:rPr>
          <w:rFonts w:cs="Tahoma"/>
        </w:rPr>
        <w:t xml:space="preserve">own </w:t>
      </w:r>
      <w:r w:rsidR="0076446E" w:rsidRPr="00BB3F35">
        <w:rPr>
          <w:rFonts w:cs="Tahoma"/>
        </w:rPr>
        <w:t>relationships, manage conflict and emotions</w:t>
      </w:r>
      <w:r w:rsidR="00C82D0D">
        <w:rPr>
          <w:rFonts w:cs="Tahoma"/>
        </w:rPr>
        <w:t xml:space="preserve"> through childhood and into adulthood</w:t>
      </w:r>
      <w:r w:rsidR="0076446E" w:rsidRPr="00BB3F35">
        <w:rPr>
          <w:rFonts w:cs="Tahoma"/>
        </w:rPr>
        <w:t xml:space="preserve">. Some participants felt that domestic abuse was “learnt behaviour”, </w:t>
      </w:r>
      <w:r w:rsidR="0027256D" w:rsidRPr="00BB3F35">
        <w:rPr>
          <w:rFonts w:cs="Tahoma"/>
        </w:rPr>
        <w:t>reflecting</w:t>
      </w:r>
      <w:r w:rsidR="0076446E" w:rsidRPr="00BB3F35">
        <w:rPr>
          <w:rFonts w:cs="Tahoma"/>
        </w:rPr>
        <w:t xml:space="preserve"> Bandura’s social learning</w:t>
      </w:r>
      <w:r w:rsidR="0027256D" w:rsidRPr="00BB3F35">
        <w:rPr>
          <w:rFonts w:cs="Tahoma"/>
        </w:rPr>
        <w:t xml:space="preserve"> theory</w:t>
      </w:r>
      <w:r w:rsidR="0076446E" w:rsidRPr="00BB3F35">
        <w:rPr>
          <w:rFonts w:cs="Tahoma"/>
        </w:rPr>
        <w:t xml:space="preserve"> (1977). </w:t>
      </w:r>
      <w:r w:rsidR="009C575E">
        <w:rPr>
          <w:rFonts w:cs="Tahoma"/>
        </w:rPr>
        <w:t>Importantly, p</w:t>
      </w:r>
      <w:r w:rsidR="0076446E" w:rsidRPr="00BB3F35">
        <w:rPr>
          <w:rFonts w:cs="Tahoma"/>
        </w:rPr>
        <w:t xml:space="preserve">articipants also stated that in their experience, the majority of service users have suffered adverse childhood experiences which included, albeit not exclusively, witnessing domestic </w:t>
      </w:r>
      <w:r w:rsidR="00755177">
        <w:rPr>
          <w:rFonts w:cs="Tahoma"/>
        </w:rPr>
        <w:t>violence</w:t>
      </w:r>
      <w:r w:rsidR="0027256D" w:rsidRPr="00BB3F35">
        <w:rPr>
          <w:rFonts w:cs="Tahoma"/>
        </w:rPr>
        <w:t>:</w:t>
      </w:r>
    </w:p>
    <w:p w:rsidR="0076446E" w:rsidRPr="00A730C5" w:rsidRDefault="0076446E" w:rsidP="0092140E">
      <w:pPr>
        <w:spacing w:after="0" w:line="480" w:lineRule="auto"/>
        <w:rPr>
          <w:rFonts w:cs="Tahoma"/>
          <w:sz w:val="24"/>
          <w:szCs w:val="24"/>
        </w:rPr>
      </w:pPr>
    </w:p>
    <w:p w:rsidR="0076446E" w:rsidRPr="00007F91" w:rsidRDefault="0076446E" w:rsidP="0092140E">
      <w:pPr>
        <w:spacing w:after="0" w:line="480" w:lineRule="auto"/>
        <w:ind w:left="720"/>
        <w:rPr>
          <w:rFonts w:cs="Tahoma"/>
          <w:i/>
          <w:sz w:val="20"/>
          <w:szCs w:val="20"/>
        </w:rPr>
      </w:pPr>
      <w:r w:rsidRPr="00007F91">
        <w:rPr>
          <w:rFonts w:cs="Tahoma"/>
          <w:sz w:val="20"/>
          <w:szCs w:val="20"/>
        </w:rPr>
        <w:t>“</w:t>
      </w:r>
      <w:r w:rsidRPr="00007F91">
        <w:rPr>
          <w:rFonts w:cs="Tahoma"/>
          <w:i/>
          <w:sz w:val="20"/>
          <w:szCs w:val="20"/>
        </w:rPr>
        <w:t>Out of my current caseload of twelve families, nine of the mums have experienced domestic abuse as children themselves; I think that is a very high percentage” (PL)</w:t>
      </w:r>
    </w:p>
    <w:p w:rsidR="0076446E" w:rsidRPr="00007F91" w:rsidRDefault="0076446E" w:rsidP="0092140E">
      <w:pPr>
        <w:spacing w:after="0" w:line="480" w:lineRule="auto"/>
        <w:rPr>
          <w:rFonts w:cs="Tahoma"/>
          <w:i/>
          <w:sz w:val="20"/>
          <w:szCs w:val="20"/>
        </w:rPr>
      </w:pPr>
    </w:p>
    <w:p w:rsidR="0076446E" w:rsidRPr="00007F91" w:rsidRDefault="0076446E" w:rsidP="0092140E">
      <w:pPr>
        <w:spacing w:after="0" w:line="480" w:lineRule="auto"/>
        <w:ind w:left="720"/>
        <w:rPr>
          <w:rFonts w:cs="Tahoma"/>
          <w:i/>
          <w:sz w:val="20"/>
          <w:szCs w:val="20"/>
        </w:rPr>
      </w:pPr>
      <w:r w:rsidRPr="00007F91">
        <w:rPr>
          <w:rFonts w:cs="Tahoma"/>
          <w:i/>
          <w:sz w:val="20"/>
          <w:szCs w:val="20"/>
        </w:rPr>
        <w:t xml:space="preserve">I undertook own research on MARAC cases and found that “there were 70% of victims and perpetrators who had experienced </w:t>
      </w:r>
      <w:r w:rsidR="00755177">
        <w:rPr>
          <w:rFonts w:cs="Tahoma"/>
          <w:i/>
          <w:sz w:val="20"/>
          <w:szCs w:val="20"/>
        </w:rPr>
        <w:t>domestic violence</w:t>
      </w:r>
      <w:r w:rsidRPr="00007F91">
        <w:rPr>
          <w:rFonts w:cs="Tahoma"/>
          <w:i/>
          <w:sz w:val="20"/>
          <w:szCs w:val="20"/>
        </w:rPr>
        <w:t xml:space="preserve"> in the childhood” (PH)</w:t>
      </w:r>
    </w:p>
    <w:p w:rsidR="0076446E" w:rsidRPr="00007F91" w:rsidRDefault="0076446E" w:rsidP="0092140E">
      <w:pPr>
        <w:spacing w:after="0" w:line="480" w:lineRule="auto"/>
        <w:rPr>
          <w:rFonts w:cs="Tahoma"/>
          <w:i/>
          <w:sz w:val="20"/>
          <w:szCs w:val="20"/>
        </w:rPr>
      </w:pPr>
    </w:p>
    <w:p w:rsidR="0076446E" w:rsidRPr="00007F91" w:rsidRDefault="0076446E" w:rsidP="0092140E">
      <w:pPr>
        <w:spacing w:after="0" w:line="480" w:lineRule="auto"/>
        <w:ind w:left="720"/>
        <w:rPr>
          <w:rFonts w:cs="Tahoma"/>
          <w:i/>
          <w:sz w:val="20"/>
          <w:szCs w:val="20"/>
        </w:rPr>
      </w:pPr>
      <w:r w:rsidRPr="00007F91">
        <w:rPr>
          <w:rFonts w:cs="Tahoma"/>
          <w:i/>
          <w:sz w:val="20"/>
          <w:szCs w:val="20"/>
        </w:rPr>
        <w:t>Most of our service uses have suffered abuse as children in one form or the other. The ones that haven’t are in the minority” (PK)</w:t>
      </w:r>
    </w:p>
    <w:p w:rsidR="0076446E" w:rsidRPr="00BB3F35" w:rsidRDefault="0076446E" w:rsidP="0092140E">
      <w:pPr>
        <w:spacing w:after="0" w:line="480" w:lineRule="auto"/>
        <w:rPr>
          <w:rFonts w:cs="Tahoma"/>
        </w:rPr>
      </w:pPr>
    </w:p>
    <w:p w:rsidR="004800D8" w:rsidRDefault="0076446E" w:rsidP="0092140E">
      <w:pPr>
        <w:spacing w:after="0" w:line="480" w:lineRule="auto"/>
        <w:rPr>
          <w:rFonts w:cs="Tahoma"/>
        </w:rPr>
      </w:pPr>
      <w:r w:rsidRPr="00BB3F35">
        <w:rPr>
          <w:rFonts w:cs="Tahoma"/>
        </w:rPr>
        <w:t xml:space="preserve">However, some participants opposed this view and felt that there are no </w:t>
      </w:r>
      <w:r w:rsidR="008F540B" w:rsidRPr="00BB3F35">
        <w:rPr>
          <w:rFonts w:cs="Tahoma"/>
        </w:rPr>
        <w:t>comparable characteristics</w:t>
      </w:r>
      <w:r w:rsidRPr="00BB3F35">
        <w:rPr>
          <w:rFonts w:cs="Tahoma"/>
        </w:rPr>
        <w:t xml:space="preserve"> of childhood experiences</w:t>
      </w:r>
      <w:r w:rsidR="009C575E">
        <w:rPr>
          <w:rFonts w:cs="Tahoma"/>
        </w:rPr>
        <w:t xml:space="preserve"> that could explain the </w:t>
      </w:r>
      <w:r w:rsidR="006622A5">
        <w:rPr>
          <w:rFonts w:cs="Tahoma"/>
        </w:rPr>
        <w:t>occurrence</w:t>
      </w:r>
      <w:r w:rsidR="009C575E">
        <w:rPr>
          <w:rFonts w:cs="Tahoma"/>
        </w:rPr>
        <w:t xml:space="preserve"> of domestic violence in adulthood</w:t>
      </w:r>
      <w:r w:rsidRPr="00BB3F35">
        <w:rPr>
          <w:rFonts w:cs="Tahoma"/>
        </w:rPr>
        <w:t>.</w:t>
      </w:r>
      <w:r w:rsidR="001B58C2">
        <w:rPr>
          <w:rFonts w:cs="Tahoma"/>
        </w:rPr>
        <w:t xml:space="preserve"> </w:t>
      </w:r>
      <w:r w:rsidRPr="00BB3F35">
        <w:rPr>
          <w:rFonts w:cs="Tahoma"/>
        </w:rPr>
        <w:t xml:space="preserve"> Instead, it was felt that there is an individual element of innate strengths, personality and resilience that determines how children deal with witnessing domestic </w:t>
      </w:r>
      <w:r w:rsidR="004431E7">
        <w:rPr>
          <w:rFonts w:cs="Tahoma"/>
        </w:rPr>
        <w:t xml:space="preserve">violence </w:t>
      </w:r>
      <w:r w:rsidR="001B58C2">
        <w:rPr>
          <w:rFonts w:cs="Tahoma"/>
        </w:rPr>
        <w:t xml:space="preserve">both as children and then as </w:t>
      </w:r>
      <w:r w:rsidR="008F540B">
        <w:rPr>
          <w:rFonts w:cs="Tahoma"/>
        </w:rPr>
        <w:t xml:space="preserve">adults. </w:t>
      </w:r>
      <w:r w:rsidR="008E1CE1" w:rsidRPr="00BB3F35">
        <w:rPr>
          <w:rFonts w:cs="Tahoma"/>
        </w:rPr>
        <w:t>These views were particularly strong from</w:t>
      </w:r>
      <w:r w:rsidR="004431E7">
        <w:rPr>
          <w:rFonts w:cs="Tahoma"/>
        </w:rPr>
        <w:t xml:space="preserve"> two</w:t>
      </w:r>
      <w:r w:rsidR="008E1CE1" w:rsidRPr="00BB3F35">
        <w:rPr>
          <w:rFonts w:cs="Tahoma"/>
        </w:rPr>
        <w:t xml:space="preserve"> practitioners who disclosed </w:t>
      </w:r>
      <w:r w:rsidR="00CA194E">
        <w:rPr>
          <w:rFonts w:cs="Tahoma"/>
        </w:rPr>
        <w:t xml:space="preserve">their </w:t>
      </w:r>
      <w:r w:rsidR="008E1CE1" w:rsidRPr="00BB3F35">
        <w:rPr>
          <w:rFonts w:cs="Tahoma"/>
        </w:rPr>
        <w:t xml:space="preserve">own experiences of childhood domestic </w:t>
      </w:r>
      <w:r w:rsidR="008F540B">
        <w:rPr>
          <w:rFonts w:cs="Tahoma"/>
        </w:rPr>
        <w:t xml:space="preserve">violence </w:t>
      </w:r>
      <w:r w:rsidR="008F540B" w:rsidRPr="00BB3F35">
        <w:rPr>
          <w:rFonts w:cs="Tahoma"/>
        </w:rPr>
        <w:t>and</w:t>
      </w:r>
      <w:r w:rsidR="008E1CE1" w:rsidRPr="00BB3F35">
        <w:rPr>
          <w:rFonts w:cs="Tahoma"/>
        </w:rPr>
        <w:t xml:space="preserve"> felt that they made clear</w:t>
      </w:r>
      <w:r w:rsidR="00D27312" w:rsidRPr="00BB3F35">
        <w:rPr>
          <w:rFonts w:cs="Tahoma"/>
        </w:rPr>
        <w:t xml:space="preserve"> and conscious</w:t>
      </w:r>
      <w:r w:rsidR="008E1CE1" w:rsidRPr="00BB3F35">
        <w:rPr>
          <w:rFonts w:cs="Tahoma"/>
        </w:rPr>
        <w:t xml:space="preserve"> choices not to repeat this behaviour in their own relationships.</w:t>
      </w:r>
      <w:r w:rsidR="009A0A5A" w:rsidRPr="00BB3F35">
        <w:rPr>
          <w:rFonts w:cs="Tahoma"/>
        </w:rPr>
        <w:t xml:space="preserve"> </w:t>
      </w:r>
      <w:r w:rsidR="00755177">
        <w:rPr>
          <w:rFonts w:cs="Tahoma"/>
        </w:rPr>
        <w:t xml:space="preserve">They used themselves as examples to justify their views that domestic </w:t>
      </w:r>
      <w:r w:rsidR="009C575E">
        <w:rPr>
          <w:rFonts w:cs="Tahoma"/>
        </w:rPr>
        <w:t>violence in adulthood is not pre</w:t>
      </w:r>
      <w:r w:rsidR="00755177">
        <w:rPr>
          <w:rFonts w:cs="Tahoma"/>
        </w:rPr>
        <w:t xml:space="preserve">destined through childhood experiences and should thus not be viewed as a sole indicator for adults to be judged upon. </w:t>
      </w:r>
      <w:r w:rsidR="004800D8">
        <w:rPr>
          <w:rFonts w:cs="Tahoma"/>
        </w:rPr>
        <w:t>Both participant</w:t>
      </w:r>
      <w:r w:rsidR="00EC6B42">
        <w:rPr>
          <w:rFonts w:cs="Tahoma"/>
        </w:rPr>
        <w:t>s</w:t>
      </w:r>
      <w:r w:rsidR="004800D8">
        <w:rPr>
          <w:rFonts w:cs="Tahoma"/>
        </w:rPr>
        <w:t xml:space="preserve"> received no support from services at the time, but instead felt that </w:t>
      </w:r>
      <w:r w:rsidR="00EC6B42">
        <w:rPr>
          <w:rFonts w:cs="Tahoma"/>
        </w:rPr>
        <w:t xml:space="preserve">positive </w:t>
      </w:r>
      <w:r w:rsidR="004800D8">
        <w:rPr>
          <w:rFonts w:cs="Tahoma"/>
        </w:rPr>
        <w:t xml:space="preserve">family relationships had been vital in their own development and their future choices. </w:t>
      </w:r>
      <w:r w:rsidR="009A0A5A" w:rsidRPr="00BB3F35">
        <w:rPr>
          <w:rFonts w:cs="Tahoma"/>
        </w:rPr>
        <w:t xml:space="preserve">This </w:t>
      </w:r>
      <w:r w:rsidR="00CA194E">
        <w:rPr>
          <w:rFonts w:cs="Tahoma"/>
        </w:rPr>
        <w:t xml:space="preserve">suggests a </w:t>
      </w:r>
      <w:r w:rsidR="00A62B1D">
        <w:rPr>
          <w:rFonts w:cs="Tahoma"/>
        </w:rPr>
        <w:t>need</w:t>
      </w:r>
      <w:r w:rsidR="009A0A5A" w:rsidRPr="00BB3F35">
        <w:rPr>
          <w:rFonts w:cs="Tahoma"/>
        </w:rPr>
        <w:t xml:space="preserve"> for further studies into the factors of childhood experiences that lead to conscious positive decision making</w:t>
      </w:r>
      <w:r w:rsidR="001B58C2">
        <w:rPr>
          <w:rFonts w:cs="Tahoma"/>
        </w:rPr>
        <w:t xml:space="preserve"> in adult </w:t>
      </w:r>
      <w:r w:rsidR="00A62B1D">
        <w:rPr>
          <w:rFonts w:cs="Tahoma"/>
        </w:rPr>
        <w:t xml:space="preserve">relationships. </w:t>
      </w:r>
    </w:p>
    <w:p w:rsidR="004800D8" w:rsidRDefault="004800D8" w:rsidP="0092140E">
      <w:pPr>
        <w:spacing w:after="0" w:line="480" w:lineRule="auto"/>
        <w:rPr>
          <w:rFonts w:cs="Tahoma"/>
        </w:rPr>
      </w:pPr>
    </w:p>
    <w:p w:rsidR="0076446E" w:rsidRPr="00BB3F35" w:rsidRDefault="0076446E" w:rsidP="0092140E">
      <w:pPr>
        <w:spacing w:after="0" w:line="480" w:lineRule="auto"/>
        <w:rPr>
          <w:rFonts w:cs="Tahoma"/>
        </w:rPr>
      </w:pPr>
      <w:r w:rsidRPr="00BB3F35">
        <w:rPr>
          <w:rFonts w:cs="Tahoma"/>
        </w:rPr>
        <w:t xml:space="preserve">In addition, there was also recognition that adult experiences of domestic </w:t>
      </w:r>
      <w:r w:rsidR="008F540B">
        <w:rPr>
          <w:rFonts w:cs="Tahoma"/>
        </w:rPr>
        <w:t xml:space="preserve">violence </w:t>
      </w:r>
      <w:r w:rsidR="008F540B" w:rsidRPr="00BB3F35">
        <w:rPr>
          <w:rFonts w:cs="Tahoma"/>
        </w:rPr>
        <w:t>can</w:t>
      </w:r>
      <w:r w:rsidRPr="00BB3F35">
        <w:rPr>
          <w:rFonts w:cs="Tahoma"/>
        </w:rPr>
        <w:t xml:space="preserve"> be due to timing and personal circumstances, and not related to past experiences.</w:t>
      </w:r>
      <w:r w:rsidR="001B58C2">
        <w:rPr>
          <w:rFonts w:cs="Tahoma"/>
        </w:rPr>
        <w:t xml:space="preserve"> Some participants reflected on meeting victims of domestic </w:t>
      </w:r>
      <w:r w:rsidR="006622A5">
        <w:rPr>
          <w:rFonts w:cs="Tahoma"/>
        </w:rPr>
        <w:t>violence</w:t>
      </w:r>
      <w:r w:rsidR="001B58C2">
        <w:rPr>
          <w:rFonts w:cs="Tahoma"/>
        </w:rPr>
        <w:t xml:space="preserve"> who had no such experience in their childhood</w:t>
      </w:r>
      <w:r w:rsidR="009C2FE8">
        <w:rPr>
          <w:rFonts w:cs="Tahoma"/>
        </w:rPr>
        <w:t xml:space="preserve"> and had merely met “the wrong person, at the wrong time”</w:t>
      </w:r>
      <w:r w:rsidR="001B58C2">
        <w:rPr>
          <w:rFonts w:cs="Tahoma"/>
        </w:rPr>
        <w:t>.</w:t>
      </w:r>
      <w:r w:rsidRPr="00BB3F35">
        <w:rPr>
          <w:rFonts w:cs="Tahoma"/>
        </w:rPr>
        <w:t xml:space="preserve">  </w:t>
      </w:r>
      <w:r w:rsidR="009C2FE8">
        <w:rPr>
          <w:rFonts w:cs="Tahoma"/>
        </w:rPr>
        <w:t>This was also strengthened by examples given from participants that involved women as victims of domestic a</w:t>
      </w:r>
      <w:r w:rsidR="00EC6B42">
        <w:rPr>
          <w:rFonts w:cs="Tahoma"/>
        </w:rPr>
        <w:t xml:space="preserve">buse who had no such experience, indeed no known adverse experience, </w:t>
      </w:r>
      <w:r w:rsidR="009C2FE8">
        <w:rPr>
          <w:rFonts w:cs="Tahoma"/>
        </w:rPr>
        <w:t xml:space="preserve">in childhood. </w:t>
      </w:r>
      <w:r w:rsidRPr="00BB3F35">
        <w:rPr>
          <w:rFonts w:cs="Tahoma"/>
        </w:rPr>
        <w:t>As such some participants felt that people need to be viewed within their individual circumstantial sets and not</w:t>
      </w:r>
      <w:r w:rsidR="009A1F3C">
        <w:rPr>
          <w:rFonts w:cs="Tahoma"/>
        </w:rPr>
        <w:t xml:space="preserve"> be</w:t>
      </w:r>
      <w:r w:rsidRPr="00BB3F35">
        <w:rPr>
          <w:rFonts w:cs="Tahoma"/>
        </w:rPr>
        <w:t xml:space="preserve"> judged on past experience</w:t>
      </w:r>
      <w:r w:rsidR="001F652B" w:rsidRPr="00E8626F">
        <w:rPr>
          <w:rFonts w:cs="Tahoma"/>
        </w:rPr>
        <w:t>s</w:t>
      </w:r>
    </w:p>
    <w:p w:rsidR="0076446E" w:rsidRPr="00A730C5" w:rsidRDefault="0076446E" w:rsidP="0092140E">
      <w:pPr>
        <w:spacing w:after="0" w:line="480" w:lineRule="auto"/>
        <w:rPr>
          <w:rFonts w:cs="Tahoma"/>
          <w:sz w:val="24"/>
          <w:szCs w:val="24"/>
        </w:rPr>
      </w:pPr>
    </w:p>
    <w:p w:rsidR="0076446E" w:rsidRPr="00007F91" w:rsidRDefault="0076446E" w:rsidP="0092140E">
      <w:pPr>
        <w:spacing w:after="0" w:line="480" w:lineRule="auto"/>
        <w:ind w:left="720"/>
        <w:rPr>
          <w:rFonts w:cs="Tahoma"/>
          <w:i/>
          <w:sz w:val="20"/>
          <w:szCs w:val="20"/>
        </w:rPr>
      </w:pPr>
      <w:r w:rsidRPr="00007F91">
        <w:rPr>
          <w:rFonts w:cs="Tahoma"/>
          <w:i/>
          <w:sz w:val="20"/>
          <w:szCs w:val="20"/>
        </w:rPr>
        <w:t>I don’t think that there is an obvious link. I do believe it is the person you are and how you deal with relationships as you are older. …..I think it is about what makes you happy; if you are happy at your grandparents and scared at home, you know.  (PD)</w:t>
      </w:r>
    </w:p>
    <w:p w:rsidR="00BA1C85" w:rsidRDefault="00BA1C85" w:rsidP="0092140E">
      <w:pPr>
        <w:spacing w:after="0" w:line="480" w:lineRule="auto"/>
        <w:rPr>
          <w:rFonts w:cs="Tahoma"/>
          <w:i/>
          <w:sz w:val="24"/>
          <w:szCs w:val="24"/>
        </w:rPr>
      </w:pPr>
    </w:p>
    <w:p w:rsidR="00BA1C85" w:rsidRDefault="00BA1C85" w:rsidP="00BA1C85">
      <w:pPr>
        <w:spacing w:after="0" w:line="480" w:lineRule="auto"/>
        <w:rPr>
          <w:rFonts w:cs="Tahoma"/>
        </w:rPr>
      </w:pPr>
      <w:r w:rsidRPr="00BB3F35">
        <w:rPr>
          <w:rFonts w:cs="Tahoma"/>
        </w:rPr>
        <w:t>Although not unanimously agreed, some participants felt that there are differences relating to gender, and that male perpetrators are more likely to have suffered violence in childhood, as opposed to female victims, who were perceived to have had varied childhood experiences</w:t>
      </w:r>
      <w:r w:rsidR="00EC6B42">
        <w:rPr>
          <w:rFonts w:cs="Tahoma"/>
        </w:rPr>
        <w:t>.</w:t>
      </w:r>
    </w:p>
    <w:p w:rsidR="00BA1C85" w:rsidRPr="00BB3F35" w:rsidRDefault="00BA1C85" w:rsidP="00BA1C85">
      <w:pPr>
        <w:spacing w:after="0" w:line="480" w:lineRule="auto"/>
        <w:rPr>
          <w:rFonts w:cs="Tahoma"/>
        </w:rPr>
      </w:pPr>
    </w:p>
    <w:p w:rsidR="00BA1C85" w:rsidRDefault="00BA1C85" w:rsidP="00BA1C85">
      <w:pPr>
        <w:spacing w:after="0" w:line="480" w:lineRule="auto"/>
        <w:ind w:left="720"/>
        <w:rPr>
          <w:rFonts w:cs="Tahoma"/>
          <w:i/>
          <w:sz w:val="20"/>
          <w:szCs w:val="20"/>
        </w:rPr>
      </w:pPr>
      <w:r w:rsidRPr="00007F91">
        <w:rPr>
          <w:rFonts w:cs="Tahoma"/>
          <w:i/>
          <w:sz w:val="20"/>
          <w:szCs w:val="20"/>
        </w:rPr>
        <w:t>Almost every instance in relation to (male) perpetrators, there is something in their childhood, Domestic Violence is most likely …  With (female) victims it seems less likely to be a link, anyone from any background can suffer it. (PH)</w:t>
      </w:r>
    </w:p>
    <w:p w:rsidR="00BA1C85" w:rsidRPr="00007F91" w:rsidRDefault="00BA1C85" w:rsidP="00BA1C85">
      <w:pPr>
        <w:spacing w:after="0" w:line="480" w:lineRule="auto"/>
        <w:ind w:left="720"/>
        <w:rPr>
          <w:rFonts w:cs="Tahoma"/>
          <w:i/>
          <w:sz w:val="20"/>
          <w:szCs w:val="20"/>
        </w:rPr>
      </w:pPr>
    </w:p>
    <w:p w:rsidR="0076446E" w:rsidRPr="00BB3F35" w:rsidRDefault="00BA1C85" w:rsidP="0092140E">
      <w:pPr>
        <w:spacing w:after="0" w:line="480" w:lineRule="auto"/>
        <w:ind w:left="-5" w:right="447"/>
        <w:rPr>
          <w:b/>
          <w:i/>
        </w:rPr>
      </w:pPr>
      <w:r>
        <w:rPr>
          <w:b/>
          <w:i/>
        </w:rPr>
        <w:t xml:space="preserve">Theme Two: </w:t>
      </w:r>
      <w:r w:rsidR="0076446E" w:rsidRPr="00BB3F35">
        <w:rPr>
          <w:b/>
          <w:i/>
        </w:rPr>
        <w:t>Normalisation</w:t>
      </w:r>
      <w:r>
        <w:rPr>
          <w:b/>
          <w:i/>
        </w:rPr>
        <w:t xml:space="preserve"> of Behaviour</w:t>
      </w:r>
    </w:p>
    <w:p w:rsidR="0076446E" w:rsidRPr="00BB3F35" w:rsidRDefault="0076446E" w:rsidP="0092140E">
      <w:pPr>
        <w:spacing w:after="0" w:line="480" w:lineRule="auto"/>
        <w:ind w:left="-5" w:right="447"/>
      </w:pPr>
      <w:r w:rsidRPr="00BB3F35">
        <w:t xml:space="preserve">The majority of participants </w:t>
      </w:r>
      <w:r w:rsidR="009C2FE8">
        <w:t xml:space="preserve">however </w:t>
      </w:r>
      <w:r w:rsidR="002B3183" w:rsidRPr="00BB3F35">
        <w:t>believed</w:t>
      </w:r>
      <w:r w:rsidRPr="00BB3F35">
        <w:t xml:space="preserve"> that where inter-generational domestic </w:t>
      </w:r>
      <w:r w:rsidR="0064548C">
        <w:t>violence</w:t>
      </w:r>
      <w:r w:rsidR="008F540B">
        <w:t xml:space="preserve"> </w:t>
      </w:r>
      <w:r w:rsidRPr="00BB3F35">
        <w:t>is an issue</w:t>
      </w:r>
      <w:r w:rsidR="003F403A">
        <w:t xml:space="preserve"> in adulthood</w:t>
      </w:r>
      <w:r w:rsidRPr="00BB3F35">
        <w:t xml:space="preserve">, it relates to the normalisation of abusive behaviour and consequently </w:t>
      </w:r>
      <w:r w:rsidR="00097EEF" w:rsidRPr="00BB3F35">
        <w:t>a lack of</w:t>
      </w:r>
      <w:r w:rsidRPr="00BB3F35">
        <w:t xml:space="preserve"> ability to recognise and identify behaviour as abusive</w:t>
      </w:r>
      <w:r w:rsidR="00E71AFD">
        <w:t>. Participants outlined that perhaps</w:t>
      </w:r>
      <w:r w:rsidRPr="00BB3F35">
        <w:t xml:space="preserve"> the comparison of whether or not the behaviour experienced is acceptable in contrast with what service users have </w:t>
      </w:r>
      <w:r w:rsidR="0064548C">
        <w:t xml:space="preserve">witnessed </w:t>
      </w:r>
      <w:r w:rsidRPr="00BB3F35">
        <w:t>as children</w:t>
      </w:r>
      <w:r w:rsidR="00E71AFD">
        <w:t xml:space="preserve"> may be flawed</w:t>
      </w:r>
      <w:r w:rsidRPr="00BB3F35">
        <w:t xml:space="preserve">. </w:t>
      </w:r>
      <w:r w:rsidR="003F403A">
        <w:t>Thus, t</w:t>
      </w:r>
      <w:r w:rsidRPr="00BB3F35">
        <w:t>hresholds of unacceptable behaviour and views on what constitut</w:t>
      </w:r>
      <w:r w:rsidR="00900E6F" w:rsidRPr="00BB3F35">
        <w:t>e</w:t>
      </w:r>
      <w:r w:rsidR="003F403A">
        <w:t>s</w:t>
      </w:r>
      <w:r w:rsidR="00900E6F" w:rsidRPr="00BB3F35">
        <w:t xml:space="preserve"> a healthy relationship may be</w:t>
      </w:r>
      <w:r w:rsidRPr="00BB3F35">
        <w:t xml:space="preserve"> distorted</w:t>
      </w:r>
      <w:r w:rsidR="00097EEF" w:rsidRPr="00BB3F35">
        <w:t>:</w:t>
      </w:r>
      <w:r w:rsidRPr="00BB3F35">
        <w:t xml:space="preserve"> </w:t>
      </w:r>
    </w:p>
    <w:p w:rsidR="0076446E" w:rsidRPr="00A730C5" w:rsidRDefault="0076446E" w:rsidP="0092140E">
      <w:pPr>
        <w:spacing w:after="0" w:line="480" w:lineRule="auto"/>
        <w:ind w:left="-5" w:right="447"/>
        <w:rPr>
          <w:sz w:val="24"/>
          <w:szCs w:val="24"/>
        </w:rPr>
      </w:pPr>
    </w:p>
    <w:p w:rsidR="0076446E" w:rsidRPr="00007F91" w:rsidRDefault="0076446E" w:rsidP="0092140E">
      <w:pPr>
        <w:spacing w:after="0" w:line="480" w:lineRule="auto"/>
        <w:ind w:left="720"/>
        <w:rPr>
          <w:rFonts w:cs="Tahoma"/>
          <w:i/>
          <w:sz w:val="20"/>
          <w:szCs w:val="20"/>
        </w:rPr>
      </w:pPr>
      <w:r w:rsidRPr="00007F91">
        <w:rPr>
          <w:rFonts w:cs="Tahoma"/>
          <w:i/>
          <w:sz w:val="20"/>
          <w:szCs w:val="20"/>
        </w:rPr>
        <w:t>“Service users normalise this kind of behaviour and are more accepting… it is interesting that some service users have clearly suffered abuse but don’t recognise it, so they have normalised this behaviour”. (PK)</w:t>
      </w:r>
    </w:p>
    <w:p w:rsidR="0076446E" w:rsidRPr="00A730C5" w:rsidRDefault="0076446E" w:rsidP="0092140E">
      <w:pPr>
        <w:spacing w:after="0" w:line="480" w:lineRule="auto"/>
        <w:rPr>
          <w:rFonts w:cs="Tahoma"/>
          <w:i/>
          <w:sz w:val="24"/>
          <w:szCs w:val="24"/>
        </w:rPr>
      </w:pPr>
    </w:p>
    <w:p w:rsidR="0076446E" w:rsidRPr="00007F91" w:rsidRDefault="0076446E" w:rsidP="0092140E">
      <w:pPr>
        <w:spacing w:after="0" w:line="480" w:lineRule="auto"/>
        <w:ind w:left="720"/>
        <w:rPr>
          <w:rFonts w:cs="Tahoma"/>
          <w:i/>
          <w:sz w:val="20"/>
          <w:szCs w:val="20"/>
        </w:rPr>
      </w:pPr>
      <w:r w:rsidRPr="00007F91">
        <w:rPr>
          <w:rFonts w:cs="Tahoma"/>
          <w:i/>
          <w:sz w:val="20"/>
          <w:szCs w:val="20"/>
        </w:rPr>
        <w:t>There is a tolerance threshold which is probably higher in lots of cases in those who have witness Domestic Violence as a child, because they compare what happened to them as adults to what they have seen their mother put up with, and then decide from there if what is happening to them is actually a problem or not. They may not even recognise it (abuse). (PB)</w:t>
      </w:r>
    </w:p>
    <w:p w:rsidR="0076446E" w:rsidRPr="00007F91" w:rsidRDefault="0076446E" w:rsidP="0092140E">
      <w:pPr>
        <w:spacing w:after="0" w:line="480" w:lineRule="auto"/>
        <w:rPr>
          <w:rFonts w:cs="Tahoma"/>
          <w:i/>
          <w:sz w:val="20"/>
          <w:szCs w:val="20"/>
        </w:rPr>
      </w:pPr>
    </w:p>
    <w:p w:rsidR="0076446E" w:rsidRDefault="0076446E" w:rsidP="0092140E">
      <w:pPr>
        <w:spacing w:after="0" w:line="480" w:lineRule="auto"/>
        <w:ind w:left="720"/>
        <w:rPr>
          <w:rFonts w:cs="Tahoma"/>
          <w:i/>
          <w:sz w:val="20"/>
          <w:szCs w:val="20"/>
        </w:rPr>
      </w:pPr>
      <w:r w:rsidRPr="00007F91">
        <w:rPr>
          <w:rFonts w:cs="Tahoma"/>
          <w:i/>
          <w:sz w:val="20"/>
          <w:szCs w:val="20"/>
        </w:rPr>
        <w:t>Some perpetrator did have Domestic Violence at home but do not collate the two as the same thing. (PA)</w:t>
      </w:r>
    </w:p>
    <w:p w:rsidR="008F540B" w:rsidRPr="00007F91" w:rsidRDefault="008F540B" w:rsidP="0092140E">
      <w:pPr>
        <w:spacing w:after="0" w:line="480" w:lineRule="auto"/>
        <w:ind w:left="720"/>
        <w:rPr>
          <w:rFonts w:cs="Tahoma"/>
          <w:i/>
          <w:sz w:val="20"/>
          <w:szCs w:val="20"/>
        </w:rPr>
      </w:pPr>
    </w:p>
    <w:p w:rsidR="00461123" w:rsidRPr="00BB3F35" w:rsidRDefault="006627FB" w:rsidP="0092140E">
      <w:pPr>
        <w:spacing w:after="0" w:line="480" w:lineRule="auto"/>
        <w:rPr>
          <w:rFonts w:cs="Tahoma"/>
          <w:b/>
          <w:i/>
        </w:rPr>
      </w:pPr>
      <w:r>
        <w:rPr>
          <w:rFonts w:cs="Tahoma"/>
          <w:b/>
          <w:i/>
        </w:rPr>
        <w:t xml:space="preserve">Theme Three: </w:t>
      </w:r>
      <w:r w:rsidR="00461123" w:rsidRPr="00BB3F35">
        <w:rPr>
          <w:rFonts w:cs="Tahoma"/>
          <w:b/>
          <w:i/>
        </w:rPr>
        <w:t xml:space="preserve">Family relationships </w:t>
      </w:r>
    </w:p>
    <w:p w:rsidR="00461123" w:rsidRPr="00BB3F35" w:rsidRDefault="00571B68" w:rsidP="0092140E">
      <w:pPr>
        <w:spacing w:after="0" w:line="480" w:lineRule="auto"/>
        <w:rPr>
          <w:rFonts w:cs="Tahoma"/>
        </w:rPr>
      </w:pPr>
      <w:r w:rsidRPr="00BB3F35">
        <w:rPr>
          <w:rFonts w:cs="Tahoma"/>
        </w:rPr>
        <w:t xml:space="preserve">The majority of participants agreed on the </w:t>
      </w:r>
      <w:r w:rsidR="00461123" w:rsidRPr="00BB3F35">
        <w:rPr>
          <w:rFonts w:cs="Tahoma"/>
        </w:rPr>
        <w:t xml:space="preserve">role of positive family relationships and/or role models to counterbalance children becoming involved in unhealthy relationships as adults. A strong consensus was </w:t>
      </w:r>
      <w:r w:rsidR="00097EEF" w:rsidRPr="00BB3F35">
        <w:rPr>
          <w:rFonts w:cs="Tahoma"/>
        </w:rPr>
        <w:t xml:space="preserve">evident </w:t>
      </w:r>
      <w:r w:rsidR="00461123" w:rsidRPr="00BB3F35">
        <w:rPr>
          <w:rFonts w:cs="Tahoma"/>
        </w:rPr>
        <w:t xml:space="preserve">on the family support available </w:t>
      </w:r>
      <w:r w:rsidR="006622A5">
        <w:rPr>
          <w:rFonts w:cs="Tahoma"/>
        </w:rPr>
        <w:t>to</w:t>
      </w:r>
      <w:r w:rsidR="006622A5" w:rsidRPr="00BB3F35">
        <w:rPr>
          <w:rFonts w:cs="Tahoma"/>
        </w:rPr>
        <w:t xml:space="preserve"> </w:t>
      </w:r>
      <w:r w:rsidR="00461123" w:rsidRPr="00BB3F35">
        <w:rPr>
          <w:rFonts w:cs="Tahoma"/>
        </w:rPr>
        <w:t xml:space="preserve">children, particularly through extended family members, who may act as significant, positive and meaningful role models, condemning the </w:t>
      </w:r>
      <w:r w:rsidR="008F540B">
        <w:rPr>
          <w:rFonts w:cs="Tahoma"/>
        </w:rPr>
        <w:t xml:space="preserve">violence </w:t>
      </w:r>
      <w:r w:rsidR="008F540B" w:rsidRPr="00BB3F35">
        <w:rPr>
          <w:rFonts w:cs="Tahoma"/>
        </w:rPr>
        <w:t>witnessed</w:t>
      </w:r>
      <w:r w:rsidR="00461123" w:rsidRPr="00BB3F35">
        <w:rPr>
          <w:rFonts w:cs="Tahoma"/>
        </w:rPr>
        <w:t xml:space="preserve"> or role modelling healthy relationship</w:t>
      </w:r>
      <w:r w:rsidR="00097EEF" w:rsidRPr="00BB3F35">
        <w:rPr>
          <w:rFonts w:cs="Tahoma"/>
        </w:rPr>
        <w:t>s</w:t>
      </w:r>
      <w:r w:rsidR="00461123" w:rsidRPr="00BB3F35">
        <w:rPr>
          <w:rFonts w:cs="Tahoma"/>
        </w:rPr>
        <w:t xml:space="preserve"> which children experience as safe and happy. </w:t>
      </w:r>
      <w:r w:rsidRPr="00BB3F35">
        <w:rPr>
          <w:rFonts w:cs="Tahoma"/>
        </w:rPr>
        <w:t xml:space="preserve"> Some participants reinforced the need for those positive relationships to be </w:t>
      </w:r>
      <w:r w:rsidR="00900E6F" w:rsidRPr="00BB3F35">
        <w:rPr>
          <w:rFonts w:cs="Tahoma"/>
        </w:rPr>
        <w:t>meaningful</w:t>
      </w:r>
      <w:r w:rsidR="009C575E">
        <w:rPr>
          <w:rFonts w:cs="Tahoma"/>
        </w:rPr>
        <w:t>;</w:t>
      </w:r>
      <w:r w:rsidR="003F403A">
        <w:rPr>
          <w:rFonts w:cs="Tahoma"/>
        </w:rPr>
        <w:t xml:space="preserve"> two referred to strong role models within the family itself as a meaningful relationship beyond those children may experience in schools or youth clubs</w:t>
      </w:r>
      <w:r w:rsidR="00097EEF" w:rsidRPr="00BB3F35">
        <w:rPr>
          <w:rFonts w:cs="Tahoma"/>
        </w:rPr>
        <w:t>:</w:t>
      </w:r>
    </w:p>
    <w:p w:rsidR="00571B68" w:rsidRPr="00BB3F35" w:rsidRDefault="00571B68" w:rsidP="0092140E">
      <w:pPr>
        <w:spacing w:after="0" w:line="480" w:lineRule="auto"/>
        <w:rPr>
          <w:rFonts w:cs="Tahoma"/>
        </w:rPr>
      </w:pPr>
    </w:p>
    <w:p w:rsidR="00461123" w:rsidRPr="003F34FD" w:rsidRDefault="00461123" w:rsidP="0092140E">
      <w:pPr>
        <w:spacing w:after="0" w:line="480" w:lineRule="auto"/>
        <w:ind w:left="720"/>
        <w:rPr>
          <w:rFonts w:cs="Tahoma"/>
          <w:i/>
          <w:sz w:val="20"/>
          <w:szCs w:val="20"/>
        </w:rPr>
      </w:pPr>
      <w:r w:rsidRPr="003F34FD">
        <w:rPr>
          <w:rFonts w:cs="Tahoma"/>
          <w:i/>
          <w:sz w:val="20"/>
          <w:szCs w:val="20"/>
        </w:rPr>
        <w:t>“Positive male role models and somebody to point out what is different. …Or someone who children look up to… I mean a distinct role model” (PB)</w:t>
      </w:r>
    </w:p>
    <w:p w:rsidR="00571B68" w:rsidRPr="003F34FD" w:rsidRDefault="00571B68" w:rsidP="0092140E">
      <w:pPr>
        <w:spacing w:after="0" w:line="480" w:lineRule="auto"/>
        <w:rPr>
          <w:rFonts w:cs="Tahoma"/>
          <w:i/>
          <w:sz w:val="20"/>
          <w:szCs w:val="20"/>
        </w:rPr>
      </w:pPr>
    </w:p>
    <w:p w:rsidR="00461123" w:rsidRPr="003F34FD" w:rsidRDefault="00EC6B42" w:rsidP="0092140E">
      <w:pPr>
        <w:spacing w:after="0" w:line="480" w:lineRule="auto"/>
        <w:ind w:left="720"/>
        <w:rPr>
          <w:rFonts w:cs="Tahoma"/>
          <w:i/>
          <w:sz w:val="20"/>
          <w:szCs w:val="20"/>
        </w:rPr>
      </w:pPr>
      <w:r>
        <w:rPr>
          <w:rFonts w:cs="Tahoma"/>
          <w:i/>
          <w:sz w:val="20"/>
          <w:szCs w:val="20"/>
        </w:rPr>
        <w:t>“</w:t>
      </w:r>
      <w:r w:rsidR="00461123" w:rsidRPr="003F34FD">
        <w:rPr>
          <w:rFonts w:cs="Tahoma"/>
          <w:i/>
          <w:sz w:val="20"/>
          <w:szCs w:val="20"/>
        </w:rPr>
        <w:t>If you don’t have a good support network, who tells you what is right or wrong? Whether that is a teachers or grandparents, if you don’t have them to give you what is right, how do you know what is wrong?</w:t>
      </w:r>
      <w:r>
        <w:rPr>
          <w:rFonts w:cs="Tahoma"/>
          <w:i/>
          <w:sz w:val="20"/>
          <w:szCs w:val="20"/>
        </w:rPr>
        <w:t>”</w:t>
      </w:r>
      <w:r w:rsidR="00461123" w:rsidRPr="003F34FD">
        <w:rPr>
          <w:rFonts w:cs="Tahoma"/>
          <w:i/>
          <w:sz w:val="20"/>
          <w:szCs w:val="20"/>
        </w:rPr>
        <w:t xml:space="preserve"> (PD)</w:t>
      </w:r>
    </w:p>
    <w:p w:rsidR="00461123" w:rsidRDefault="00461123" w:rsidP="0092140E">
      <w:pPr>
        <w:spacing w:after="0" w:line="480" w:lineRule="auto"/>
        <w:rPr>
          <w:rFonts w:cs="Tahoma"/>
          <w:sz w:val="24"/>
          <w:szCs w:val="24"/>
        </w:rPr>
      </w:pPr>
    </w:p>
    <w:p w:rsidR="00A01C91" w:rsidRDefault="00A01C91" w:rsidP="0092140E">
      <w:pPr>
        <w:spacing w:after="0" w:line="480" w:lineRule="auto"/>
        <w:rPr>
          <w:rFonts w:cs="Tahoma"/>
          <w:sz w:val="24"/>
          <w:szCs w:val="24"/>
        </w:rPr>
      </w:pPr>
    </w:p>
    <w:p w:rsidR="00A01C91" w:rsidRPr="00A730C5" w:rsidRDefault="00A01C91" w:rsidP="0092140E">
      <w:pPr>
        <w:spacing w:after="0" w:line="480" w:lineRule="auto"/>
        <w:rPr>
          <w:rFonts w:cs="Tahoma"/>
          <w:sz w:val="24"/>
          <w:szCs w:val="24"/>
        </w:rPr>
      </w:pPr>
    </w:p>
    <w:p w:rsidR="00571B68" w:rsidRPr="00BB3F35" w:rsidRDefault="006627FB" w:rsidP="0092140E">
      <w:pPr>
        <w:spacing w:after="0" w:line="480" w:lineRule="auto"/>
        <w:rPr>
          <w:rFonts w:cs="Tahoma"/>
          <w:b/>
          <w:i/>
        </w:rPr>
      </w:pPr>
      <w:r>
        <w:rPr>
          <w:rFonts w:cs="Tahoma"/>
          <w:b/>
          <w:i/>
        </w:rPr>
        <w:t xml:space="preserve">Theme Four: </w:t>
      </w:r>
      <w:r w:rsidR="00571B68" w:rsidRPr="00BB3F35">
        <w:rPr>
          <w:rFonts w:cs="Tahoma"/>
          <w:b/>
          <w:i/>
        </w:rPr>
        <w:t xml:space="preserve">External Influences </w:t>
      </w:r>
    </w:p>
    <w:p w:rsidR="00571B68" w:rsidRPr="00BB3F35" w:rsidRDefault="00571B68" w:rsidP="0092140E">
      <w:pPr>
        <w:spacing w:after="0" w:line="480" w:lineRule="auto"/>
        <w:rPr>
          <w:rFonts w:cs="Tahoma"/>
        </w:rPr>
      </w:pPr>
      <w:r w:rsidRPr="00BB3F35">
        <w:rPr>
          <w:rFonts w:cs="Tahoma"/>
        </w:rPr>
        <w:t>In addition to positive role models within the family, participants also emphasised external support networks and factors as significant in outcomes for children. These relate to positive school experiences and good relationships with teachers in particular, but also hobbies and activities that children are engaged in and can access.  These support networks may counter balance negative experiences and</w:t>
      </w:r>
      <w:r w:rsidR="00647AA9" w:rsidRPr="00BB3F35">
        <w:rPr>
          <w:rFonts w:cs="Tahoma"/>
        </w:rPr>
        <w:t xml:space="preserve"> support the</w:t>
      </w:r>
      <w:r w:rsidRPr="00BB3F35">
        <w:rPr>
          <w:rFonts w:cs="Tahoma"/>
        </w:rPr>
        <w:t xml:space="preserve"> </w:t>
      </w:r>
      <w:r w:rsidR="00647AA9" w:rsidRPr="00BB3F35">
        <w:rPr>
          <w:rFonts w:cs="Tahoma"/>
        </w:rPr>
        <w:t>development of</w:t>
      </w:r>
      <w:r w:rsidRPr="00BB3F35">
        <w:rPr>
          <w:rFonts w:cs="Tahoma"/>
        </w:rPr>
        <w:t xml:space="preserve"> positive </w:t>
      </w:r>
      <w:r w:rsidR="008E26E9" w:rsidRPr="00BB3F35">
        <w:rPr>
          <w:rFonts w:cs="Tahoma"/>
        </w:rPr>
        <w:t>resilience that</w:t>
      </w:r>
      <w:r w:rsidRPr="00BB3F35">
        <w:rPr>
          <w:rFonts w:cs="Tahoma"/>
        </w:rPr>
        <w:t xml:space="preserve"> can enable children to </w:t>
      </w:r>
      <w:r w:rsidR="00647AA9" w:rsidRPr="00BB3F35">
        <w:rPr>
          <w:rFonts w:cs="Tahoma"/>
        </w:rPr>
        <w:t>continue to</w:t>
      </w:r>
      <w:r w:rsidRPr="00BB3F35">
        <w:rPr>
          <w:rFonts w:cs="Tahoma"/>
        </w:rPr>
        <w:t xml:space="preserve"> achieve in times of adversities in their home life and reach a sense of worth and pride. </w:t>
      </w:r>
      <w:r w:rsidR="003F403A">
        <w:rPr>
          <w:rFonts w:cs="Tahoma"/>
        </w:rPr>
        <w:t xml:space="preserve">It also offers children a sense of normality and exposes them to further examples of </w:t>
      </w:r>
      <w:r w:rsidR="009C575E">
        <w:rPr>
          <w:rFonts w:cs="Tahoma"/>
        </w:rPr>
        <w:t>harmony,</w:t>
      </w:r>
      <w:r w:rsidR="003F403A">
        <w:rPr>
          <w:rFonts w:cs="Tahoma"/>
        </w:rPr>
        <w:t xml:space="preserve"> working together and conflict resolution</w:t>
      </w:r>
      <w:r w:rsidR="009C575E">
        <w:rPr>
          <w:rFonts w:cs="Tahoma"/>
        </w:rPr>
        <w:t xml:space="preserve"> in a more constructive manner, allowing them to learn different strategies on maintaining healthy relationships. </w:t>
      </w:r>
      <w:r w:rsidR="003F403A">
        <w:rPr>
          <w:rFonts w:cs="Tahoma"/>
        </w:rPr>
        <w:t xml:space="preserve"> </w:t>
      </w:r>
      <w:r w:rsidR="006622A5">
        <w:rPr>
          <w:rFonts w:cs="Tahoma"/>
        </w:rPr>
        <w:t xml:space="preserve"> Further</w:t>
      </w:r>
      <w:r w:rsidR="009B4399">
        <w:rPr>
          <w:rFonts w:cs="Tahoma"/>
        </w:rPr>
        <w:t xml:space="preserve">more, participants felt that external networks can provide encouragement for achievements and ambitions, all of which in turn may offer resilience to adverse childhood experiences. </w:t>
      </w:r>
    </w:p>
    <w:p w:rsidR="00571B68" w:rsidRPr="00A730C5" w:rsidRDefault="00571B68" w:rsidP="0092140E">
      <w:pPr>
        <w:spacing w:after="0" w:line="480" w:lineRule="auto"/>
        <w:rPr>
          <w:rFonts w:cs="Tahoma"/>
          <w:sz w:val="24"/>
          <w:szCs w:val="24"/>
        </w:rPr>
      </w:pPr>
    </w:p>
    <w:p w:rsidR="00571B68" w:rsidRPr="003F34FD" w:rsidRDefault="00EC6B42" w:rsidP="0092140E">
      <w:pPr>
        <w:spacing w:after="0" w:line="480" w:lineRule="auto"/>
        <w:ind w:left="720"/>
        <w:rPr>
          <w:rFonts w:cs="Tahoma"/>
          <w:i/>
          <w:sz w:val="20"/>
          <w:szCs w:val="20"/>
        </w:rPr>
      </w:pPr>
      <w:r>
        <w:rPr>
          <w:rFonts w:cs="Tahoma"/>
          <w:i/>
          <w:sz w:val="20"/>
          <w:szCs w:val="20"/>
        </w:rPr>
        <w:t>“</w:t>
      </w:r>
      <w:r w:rsidR="00571B68" w:rsidRPr="003F34FD">
        <w:rPr>
          <w:rFonts w:cs="Tahoma"/>
          <w:i/>
          <w:sz w:val="20"/>
          <w:szCs w:val="20"/>
        </w:rPr>
        <w:t>It is all interlinked .. if you do not have that supportive home life, you are not going to do so well, so you may end up with no job, no self-esteem etc.. so people may give up quite early in life” (PC)</w:t>
      </w:r>
    </w:p>
    <w:p w:rsidR="00571B68" w:rsidRPr="00A730C5" w:rsidRDefault="00571B68" w:rsidP="0092140E">
      <w:pPr>
        <w:spacing w:after="0" w:line="480" w:lineRule="auto"/>
        <w:rPr>
          <w:rFonts w:cs="Tahoma"/>
          <w:i/>
          <w:sz w:val="24"/>
          <w:szCs w:val="24"/>
        </w:rPr>
      </w:pPr>
    </w:p>
    <w:p w:rsidR="00571B68" w:rsidRPr="00BB3F35" w:rsidRDefault="00571B68" w:rsidP="0092140E">
      <w:pPr>
        <w:spacing w:after="0" w:line="480" w:lineRule="auto"/>
        <w:rPr>
          <w:rFonts w:cs="Tahoma"/>
        </w:rPr>
      </w:pPr>
      <w:r w:rsidRPr="00BB3F35">
        <w:rPr>
          <w:rFonts w:cs="Tahoma"/>
        </w:rPr>
        <w:t>Participants agreed that schools and education</w:t>
      </w:r>
      <w:r w:rsidR="00C80A09">
        <w:rPr>
          <w:rFonts w:cs="Tahoma"/>
        </w:rPr>
        <w:t xml:space="preserve">, especially specific programmes raising awareness on domestic violence, </w:t>
      </w:r>
      <w:r w:rsidRPr="00BB3F35">
        <w:rPr>
          <w:rFonts w:cs="Tahoma"/>
        </w:rPr>
        <w:t>play a vital role in addressing domestic violence and are key in raising awareness</w:t>
      </w:r>
      <w:r w:rsidR="00647AA9" w:rsidRPr="00BB3F35">
        <w:rPr>
          <w:rFonts w:cs="Tahoma"/>
        </w:rPr>
        <w:t>,</w:t>
      </w:r>
      <w:r w:rsidRPr="00BB3F35">
        <w:rPr>
          <w:rFonts w:cs="Tahoma"/>
        </w:rPr>
        <w:t xml:space="preserve"> and </w:t>
      </w:r>
      <w:r w:rsidR="009A1F3C">
        <w:rPr>
          <w:rFonts w:cs="Tahoma"/>
        </w:rPr>
        <w:t xml:space="preserve"> thus working against</w:t>
      </w:r>
      <w:r w:rsidRPr="00BB3F35">
        <w:rPr>
          <w:rFonts w:cs="Tahoma"/>
        </w:rPr>
        <w:t xml:space="preserve"> children growing up accepting of abusive behaviour. However, participants also outlined that they felt that when children realised what is right or wrong on their own through for example observing modelling behaviour, particularly within extended families</w:t>
      </w:r>
      <w:r w:rsidR="00716C46" w:rsidRPr="00BB3F35">
        <w:rPr>
          <w:rFonts w:cs="Tahoma"/>
        </w:rPr>
        <w:t xml:space="preserve"> and meaningful relationships,</w:t>
      </w:r>
      <w:r w:rsidRPr="00BB3F35">
        <w:rPr>
          <w:rFonts w:cs="Tahoma"/>
        </w:rPr>
        <w:t xml:space="preserve"> the impact of such learning and self-realisation is greater than being told</w:t>
      </w:r>
      <w:r w:rsidR="003F403A">
        <w:rPr>
          <w:rFonts w:cs="Tahoma"/>
        </w:rPr>
        <w:t xml:space="preserve"> through formal setting such as school programmes</w:t>
      </w:r>
      <w:r w:rsidR="009A1F3C">
        <w:rPr>
          <w:rFonts w:cs="Tahoma"/>
        </w:rPr>
        <w:t xml:space="preserve">. </w:t>
      </w:r>
      <w:r w:rsidR="003F403A">
        <w:rPr>
          <w:rFonts w:cs="Tahoma"/>
        </w:rPr>
        <w:t xml:space="preserve">Some participants expressed this element as crucial in terms of learning and making changes, for both children and adults alike. </w:t>
      </w:r>
    </w:p>
    <w:p w:rsidR="00571B68" w:rsidRDefault="00571B68" w:rsidP="0092140E">
      <w:pPr>
        <w:spacing w:after="0" w:line="480" w:lineRule="auto"/>
        <w:rPr>
          <w:rFonts w:cs="Tahoma"/>
          <w:sz w:val="24"/>
          <w:szCs w:val="24"/>
        </w:rPr>
      </w:pPr>
    </w:p>
    <w:p w:rsidR="00A01C91" w:rsidRPr="00A730C5" w:rsidRDefault="00A01C91" w:rsidP="0092140E">
      <w:pPr>
        <w:spacing w:after="0" w:line="480" w:lineRule="auto"/>
        <w:rPr>
          <w:rFonts w:cs="Tahoma"/>
          <w:sz w:val="24"/>
          <w:szCs w:val="24"/>
        </w:rPr>
      </w:pPr>
    </w:p>
    <w:p w:rsidR="00571B68" w:rsidRDefault="00932896" w:rsidP="0092140E">
      <w:pPr>
        <w:spacing w:after="0" w:line="480" w:lineRule="auto"/>
        <w:rPr>
          <w:rFonts w:cs="Tahoma"/>
          <w:b/>
        </w:rPr>
      </w:pPr>
      <w:r w:rsidRPr="00BB3F35">
        <w:rPr>
          <w:rFonts w:cs="Tahoma"/>
          <w:b/>
        </w:rPr>
        <w:t>Discussion</w:t>
      </w:r>
    </w:p>
    <w:p w:rsidR="008723F0" w:rsidRPr="00E8626F" w:rsidRDefault="00694D16" w:rsidP="0092140E">
      <w:pPr>
        <w:spacing w:after="0" w:line="480" w:lineRule="auto"/>
        <w:rPr>
          <w:rFonts w:cs="Tahoma"/>
        </w:rPr>
      </w:pPr>
      <w:r w:rsidRPr="00694D16">
        <w:rPr>
          <w:rFonts w:cs="Tahoma"/>
        </w:rPr>
        <w:t>The study investigated participating practitioners’ views on the likelihood of children witnessing domestic violence entering abusive relationships as adults and the links that these experiences may present. A consensus amongst participants on this matter was not observed.</w:t>
      </w:r>
      <w:r w:rsidR="00710D77">
        <w:rPr>
          <w:rFonts w:cs="Tahoma"/>
        </w:rPr>
        <w:t xml:space="preserve"> This finding is consistent with previous studies such as Busby, Holman and walker (2008) and Payne, Triplett and Higgins (2011). </w:t>
      </w:r>
      <w:r w:rsidR="000E7892">
        <w:rPr>
          <w:rFonts w:cs="Tahoma"/>
        </w:rPr>
        <w:t xml:space="preserve">Participants were divided on this matter; some felt that there was a link between childhood experiences and adult relationships, albeit admittedly not solely in relation to domestic abuse, others were clear that no such link can be presumed. Some participants felt that they could not form an opinion on the matter. This was partially due the variety of experiences participants brought to the interviews, which related to examples of either scenario. </w:t>
      </w:r>
      <w:r w:rsidRPr="00694D16">
        <w:rPr>
          <w:rFonts w:cs="Tahoma"/>
        </w:rPr>
        <w:t>However the interview data offers an insight into participants’ views on issues arising for children who witness domestic abuse and on adults who may have entered abusive relationships, as well as raising some key points in terms of the need for constructive service provisions.</w:t>
      </w:r>
    </w:p>
    <w:p w:rsidR="008723F0" w:rsidRDefault="008723F0" w:rsidP="0092140E">
      <w:pPr>
        <w:spacing w:after="0" w:line="480" w:lineRule="auto"/>
        <w:rPr>
          <w:rFonts w:cs="Tahoma"/>
          <w:b/>
        </w:rPr>
      </w:pPr>
    </w:p>
    <w:p w:rsidR="007974EC" w:rsidRPr="00BB3F35" w:rsidRDefault="00694D16" w:rsidP="007974EC">
      <w:pPr>
        <w:spacing w:after="0" w:line="480" w:lineRule="auto"/>
        <w:rPr>
          <w:rFonts w:cs="Tahoma"/>
        </w:rPr>
      </w:pPr>
      <w:r w:rsidRPr="00694D16">
        <w:rPr>
          <w:rFonts w:cs="Tahoma"/>
        </w:rPr>
        <w:t>Participants identified that although their service users often had adverse childhood experiences, these experiences were not solely in relation to witnessing domestic violence</w:t>
      </w:r>
      <w:r w:rsidR="00E8626F">
        <w:rPr>
          <w:rFonts w:cs="Tahoma"/>
        </w:rPr>
        <w:t xml:space="preserve"> and offered a more complex scenario</w:t>
      </w:r>
      <w:r w:rsidRPr="00694D16">
        <w:rPr>
          <w:rFonts w:cs="Tahoma"/>
        </w:rPr>
        <w:t>.</w:t>
      </w:r>
      <w:r w:rsidR="007974EC">
        <w:rPr>
          <w:rFonts w:cs="Tahoma"/>
          <w:b/>
        </w:rPr>
        <w:t xml:space="preserve"> </w:t>
      </w:r>
      <w:r w:rsidR="007974EC" w:rsidRPr="008F540B">
        <w:rPr>
          <w:rFonts w:cs="Tahoma"/>
        </w:rPr>
        <w:t>This mirrors the observations of Busby, Holman &amp; Walker (2008) that witnessing domestic abuse in childhood is not a sole factor leading to domestic abuse in adulthood, and it represents that there are often a combination of many factors at the same time. It furthermore reflects a deeper understanding of the complexity of domestic abuse from the participant, which is encouraging.</w:t>
      </w:r>
      <w:r w:rsidR="007974EC">
        <w:rPr>
          <w:rFonts w:cs="Tahoma"/>
        </w:rPr>
        <w:t xml:space="preserve"> </w:t>
      </w:r>
    </w:p>
    <w:p w:rsidR="007974EC" w:rsidRPr="00BB3F35" w:rsidRDefault="007974EC" w:rsidP="0092140E">
      <w:pPr>
        <w:spacing w:after="0" w:line="480" w:lineRule="auto"/>
        <w:rPr>
          <w:rFonts w:cs="Tahoma"/>
          <w:b/>
        </w:rPr>
      </w:pPr>
    </w:p>
    <w:p w:rsidR="007957D4" w:rsidRPr="00BB3F35" w:rsidRDefault="007957D4" w:rsidP="0092140E">
      <w:pPr>
        <w:spacing w:after="0" w:line="480" w:lineRule="auto"/>
        <w:rPr>
          <w:rFonts w:cs="Tahoma"/>
          <w:b/>
        </w:rPr>
      </w:pPr>
      <w:r w:rsidRPr="00BB3F35">
        <w:rPr>
          <w:rFonts w:cs="Tahoma"/>
        </w:rPr>
        <w:t>Busy, Holman and Walker’s (2008) observe that intergenerational domestic abuse is more complex and dependent on a number of factors.</w:t>
      </w:r>
      <w:r w:rsidR="007974EC">
        <w:rPr>
          <w:rFonts w:cs="Tahoma"/>
        </w:rPr>
        <w:t xml:space="preserve"> </w:t>
      </w:r>
      <w:r w:rsidR="00E71AFD">
        <w:rPr>
          <w:rFonts w:cs="Tahoma"/>
        </w:rPr>
        <w:t xml:space="preserve">Good practice requires </w:t>
      </w:r>
      <w:r w:rsidR="0064548C">
        <w:rPr>
          <w:rFonts w:cs="Tahoma"/>
        </w:rPr>
        <w:t>p</w:t>
      </w:r>
      <w:r w:rsidRPr="00BB3F35">
        <w:rPr>
          <w:rFonts w:cs="Tahoma"/>
        </w:rPr>
        <w:t xml:space="preserve">ractitioners </w:t>
      </w:r>
      <w:r w:rsidR="00E71AFD">
        <w:rPr>
          <w:rFonts w:cs="Tahoma"/>
        </w:rPr>
        <w:t>to</w:t>
      </w:r>
      <w:r w:rsidR="00E71AFD" w:rsidRPr="00BB3F35">
        <w:rPr>
          <w:rFonts w:cs="Tahoma"/>
        </w:rPr>
        <w:t xml:space="preserve"> </w:t>
      </w:r>
      <w:r w:rsidRPr="00BB3F35">
        <w:rPr>
          <w:rFonts w:cs="Tahoma"/>
        </w:rPr>
        <w:t>remain open minded and person centred without relying exclusively on knowledge of past childhood experiences, whilst acknowledging past experiences as a potential risk or indicator only.  This means that witnessing abuse in childhood should neither be used as an excuse, nor as an inevitable outcome, when working with those in abusive relationships.</w:t>
      </w:r>
      <w:r w:rsidR="0077287B" w:rsidRPr="00BB3F35">
        <w:rPr>
          <w:rFonts w:cs="Tahoma"/>
        </w:rPr>
        <w:t xml:space="preserve"> Parrot (2010) argues that values influence practice</w:t>
      </w:r>
      <w:r w:rsidR="00CA194E">
        <w:rPr>
          <w:rFonts w:cs="Tahoma"/>
        </w:rPr>
        <w:t>. It may therefore be</w:t>
      </w:r>
      <w:r w:rsidR="0077287B" w:rsidRPr="00BB3F35">
        <w:rPr>
          <w:rFonts w:cs="Tahoma"/>
        </w:rPr>
        <w:t xml:space="preserve"> argued that simplistic  beliefs on the transmission of violence may negatively impact on practitioners</w:t>
      </w:r>
      <w:r w:rsidR="00CA194E">
        <w:rPr>
          <w:rFonts w:cs="Tahoma"/>
        </w:rPr>
        <w:t>’</w:t>
      </w:r>
      <w:r w:rsidR="0077287B" w:rsidRPr="00BB3F35">
        <w:rPr>
          <w:rFonts w:cs="Tahoma"/>
        </w:rPr>
        <w:t xml:space="preserve"> practice</w:t>
      </w:r>
      <w:r w:rsidR="000C6022" w:rsidRPr="00BB3F35">
        <w:rPr>
          <w:rFonts w:cs="Tahoma"/>
        </w:rPr>
        <w:t xml:space="preserve"> and the services they provide by clouding</w:t>
      </w:r>
      <w:r w:rsidR="009B4399">
        <w:rPr>
          <w:rFonts w:cs="Tahoma"/>
        </w:rPr>
        <w:t xml:space="preserve"> their </w:t>
      </w:r>
      <w:r w:rsidR="000C6022" w:rsidRPr="00BB3F35">
        <w:rPr>
          <w:rFonts w:cs="Tahoma"/>
        </w:rPr>
        <w:t>judgment with preconceived ideas and stereotypes</w:t>
      </w:r>
      <w:r w:rsidR="00CA194E">
        <w:rPr>
          <w:rFonts w:cs="Tahoma"/>
        </w:rPr>
        <w:t>. This risks</w:t>
      </w:r>
      <w:r w:rsidR="0064548C">
        <w:rPr>
          <w:rFonts w:cs="Tahoma"/>
        </w:rPr>
        <w:t xml:space="preserve"> labelling children as future victims/perpetrators and justifying adult behaviour on childhood</w:t>
      </w:r>
      <w:r w:rsidR="00CA194E">
        <w:rPr>
          <w:rFonts w:cs="Tahoma"/>
        </w:rPr>
        <w:t xml:space="preserve"> experiences</w:t>
      </w:r>
      <w:r w:rsidR="008F540B">
        <w:rPr>
          <w:rFonts w:cs="Tahoma"/>
        </w:rPr>
        <w:t>.</w:t>
      </w:r>
      <w:r w:rsidR="009B4399">
        <w:rPr>
          <w:rFonts w:cs="Tahoma"/>
        </w:rPr>
        <w:t xml:space="preserve"> This </w:t>
      </w:r>
      <w:r w:rsidR="00CA194E">
        <w:rPr>
          <w:rFonts w:cs="Tahoma"/>
        </w:rPr>
        <w:t>may impact</w:t>
      </w:r>
      <w:r w:rsidR="009B4399">
        <w:rPr>
          <w:rFonts w:cs="Tahoma"/>
        </w:rPr>
        <w:t xml:space="preserve"> on the services</w:t>
      </w:r>
      <w:r w:rsidR="00CA194E">
        <w:rPr>
          <w:rFonts w:cs="Tahoma"/>
        </w:rPr>
        <w:t xml:space="preserve"> </w:t>
      </w:r>
      <w:r w:rsidR="00CA484D">
        <w:rPr>
          <w:rFonts w:cs="Tahoma"/>
        </w:rPr>
        <w:t>being provided</w:t>
      </w:r>
      <w:r w:rsidR="009B4399">
        <w:rPr>
          <w:rFonts w:cs="Tahoma"/>
        </w:rPr>
        <w:t xml:space="preserve"> or children being dismissed. </w:t>
      </w:r>
    </w:p>
    <w:p w:rsidR="00932896" w:rsidRPr="00BB3F35" w:rsidRDefault="008F540B" w:rsidP="0092140E">
      <w:pPr>
        <w:spacing w:after="0" w:line="480" w:lineRule="auto"/>
        <w:rPr>
          <w:rFonts w:cs="Tahoma"/>
        </w:rPr>
      </w:pPr>
      <w:r>
        <w:rPr>
          <w:rFonts w:cs="Tahoma"/>
        </w:rPr>
        <w:t xml:space="preserve">In </w:t>
      </w:r>
      <w:r w:rsidRPr="00BB3F35">
        <w:rPr>
          <w:rFonts w:cs="Tahoma"/>
        </w:rPr>
        <w:t>this</w:t>
      </w:r>
      <w:r w:rsidR="007957D4" w:rsidRPr="00BB3F35">
        <w:rPr>
          <w:rFonts w:cs="Tahoma"/>
        </w:rPr>
        <w:t xml:space="preserve"> study, n</w:t>
      </w:r>
      <w:r w:rsidR="00DC325C" w:rsidRPr="00BB3F35">
        <w:rPr>
          <w:rFonts w:cs="Tahoma"/>
        </w:rPr>
        <w:t xml:space="preserve">ot </w:t>
      </w:r>
      <w:r w:rsidR="00D25515" w:rsidRPr="00BB3F35">
        <w:rPr>
          <w:rFonts w:cs="Tahoma"/>
        </w:rPr>
        <w:t>all</w:t>
      </w:r>
      <w:r w:rsidR="00DC325C" w:rsidRPr="00BB3F35">
        <w:rPr>
          <w:rFonts w:cs="Tahoma"/>
        </w:rPr>
        <w:t xml:space="preserve"> participants</w:t>
      </w:r>
      <w:r w:rsidR="00D25515" w:rsidRPr="00BB3F35">
        <w:rPr>
          <w:rFonts w:cs="Tahoma"/>
        </w:rPr>
        <w:t xml:space="preserve"> link</w:t>
      </w:r>
      <w:r w:rsidR="007957D4" w:rsidRPr="00BB3F35">
        <w:rPr>
          <w:rFonts w:cs="Tahoma"/>
        </w:rPr>
        <w:t>ed</w:t>
      </w:r>
      <w:r w:rsidR="00D25515" w:rsidRPr="00BB3F35">
        <w:rPr>
          <w:rFonts w:cs="Tahoma"/>
        </w:rPr>
        <w:t xml:space="preserve"> the witnessing of domestic </w:t>
      </w:r>
      <w:r w:rsidR="0064548C">
        <w:rPr>
          <w:rFonts w:cs="Tahoma"/>
        </w:rPr>
        <w:t>violence</w:t>
      </w:r>
      <w:r w:rsidR="0064548C" w:rsidRPr="00BB3F35">
        <w:rPr>
          <w:rFonts w:cs="Tahoma"/>
        </w:rPr>
        <w:t xml:space="preserve"> </w:t>
      </w:r>
      <w:r w:rsidR="00D25515" w:rsidRPr="00BB3F35">
        <w:rPr>
          <w:rFonts w:cs="Tahoma"/>
        </w:rPr>
        <w:t xml:space="preserve">in childhood with the development of </w:t>
      </w:r>
      <w:r w:rsidR="00932896" w:rsidRPr="00BB3F35">
        <w:rPr>
          <w:rFonts w:cs="Tahoma"/>
        </w:rPr>
        <w:t>abusive</w:t>
      </w:r>
      <w:r w:rsidR="00D25515" w:rsidRPr="00BB3F35">
        <w:rPr>
          <w:rFonts w:cs="Tahoma"/>
        </w:rPr>
        <w:t xml:space="preserve"> relationships in adulthood.</w:t>
      </w:r>
      <w:r w:rsidR="00932896" w:rsidRPr="00BB3F35">
        <w:rPr>
          <w:rFonts w:cs="Tahoma"/>
        </w:rPr>
        <w:t xml:space="preserve"> </w:t>
      </w:r>
      <w:r w:rsidR="007957D4" w:rsidRPr="00BB3F35">
        <w:rPr>
          <w:rFonts w:cs="Tahoma"/>
        </w:rPr>
        <w:t>Participants</w:t>
      </w:r>
      <w:r w:rsidR="00932896" w:rsidRPr="00BB3F35">
        <w:rPr>
          <w:rFonts w:cs="Tahoma"/>
        </w:rPr>
        <w:t xml:space="preserve"> </w:t>
      </w:r>
      <w:r w:rsidR="00C80A09">
        <w:rPr>
          <w:rFonts w:cs="Tahoma"/>
        </w:rPr>
        <w:t xml:space="preserve">who had </w:t>
      </w:r>
      <w:r w:rsidR="00CA194E">
        <w:rPr>
          <w:rFonts w:cs="Tahoma"/>
        </w:rPr>
        <w:t xml:space="preserve">themselves </w:t>
      </w:r>
      <w:r w:rsidR="00C80A09">
        <w:rPr>
          <w:rFonts w:cs="Tahoma"/>
        </w:rPr>
        <w:t xml:space="preserve">witnessed domestic violence in childhood </w:t>
      </w:r>
      <w:r w:rsidR="007C6365" w:rsidRPr="00BB3F35">
        <w:rPr>
          <w:rFonts w:cs="Tahoma"/>
        </w:rPr>
        <w:t>held</w:t>
      </w:r>
      <w:r w:rsidR="00932896" w:rsidRPr="00BB3F35">
        <w:rPr>
          <w:rFonts w:cs="Tahoma"/>
        </w:rPr>
        <w:t xml:space="preserve"> some very strong views that domestic </w:t>
      </w:r>
      <w:r>
        <w:rPr>
          <w:rFonts w:cs="Tahoma"/>
        </w:rPr>
        <w:t xml:space="preserve">violence </w:t>
      </w:r>
      <w:r w:rsidRPr="00BB3F35">
        <w:rPr>
          <w:rFonts w:cs="Tahoma"/>
        </w:rPr>
        <w:t>depends</w:t>
      </w:r>
      <w:r w:rsidR="00932896" w:rsidRPr="00BB3F35">
        <w:rPr>
          <w:rFonts w:cs="Tahoma"/>
        </w:rPr>
        <w:t xml:space="preserve"> on timing and circumstances and </w:t>
      </w:r>
      <w:r w:rsidR="00E71AFD">
        <w:rPr>
          <w:rFonts w:cs="Tahoma"/>
        </w:rPr>
        <w:t>is not exclusive</w:t>
      </w:r>
      <w:r w:rsidR="00CA484D">
        <w:rPr>
          <w:rFonts w:cs="Tahoma"/>
        </w:rPr>
        <w:t xml:space="preserve"> to</w:t>
      </w:r>
      <w:r w:rsidR="00E71AFD">
        <w:rPr>
          <w:rFonts w:cs="Tahoma"/>
        </w:rPr>
        <w:t xml:space="preserve"> </w:t>
      </w:r>
      <w:r w:rsidR="00932896" w:rsidRPr="00BB3F35">
        <w:rPr>
          <w:rFonts w:cs="Tahoma"/>
        </w:rPr>
        <w:t xml:space="preserve">certain </w:t>
      </w:r>
      <w:r w:rsidR="008A07FA" w:rsidRPr="00BB3F35">
        <w:rPr>
          <w:rFonts w:cs="Tahoma"/>
        </w:rPr>
        <w:t>individuals</w:t>
      </w:r>
      <w:r w:rsidR="00932896" w:rsidRPr="00BB3F35">
        <w:rPr>
          <w:rFonts w:cs="Tahoma"/>
        </w:rPr>
        <w:t>.</w:t>
      </w:r>
      <w:r w:rsidR="00710D77">
        <w:rPr>
          <w:rFonts w:cs="Tahoma"/>
        </w:rPr>
        <w:t xml:space="preserve"> These strong views by those affected by childhood domestic abuse offer a different perspective into the issues arising</w:t>
      </w:r>
      <w:r w:rsidR="00932896" w:rsidRPr="00BB3F35">
        <w:rPr>
          <w:rFonts w:cs="Tahoma"/>
        </w:rPr>
        <w:t xml:space="preserve"> </w:t>
      </w:r>
      <w:r w:rsidR="00710D77">
        <w:rPr>
          <w:rFonts w:cs="Tahoma"/>
        </w:rPr>
        <w:t>and may raise further research questions on the development of beliefs and choices not explored in this study.</w:t>
      </w:r>
      <w:r w:rsidR="00932896" w:rsidRPr="00BB3F35">
        <w:rPr>
          <w:rFonts w:cs="Tahoma"/>
        </w:rPr>
        <w:t xml:space="preserve"> </w:t>
      </w:r>
      <w:r w:rsidR="00DC325C" w:rsidRPr="00BB3F35">
        <w:rPr>
          <w:rFonts w:cs="Tahoma"/>
        </w:rPr>
        <w:t>Participants</w:t>
      </w:r>
      <w:r w:rsidR="00932896" w:rsidRPr="00BB3F35">
        <w:rPr>
          <w:rFonts w:cs="Tahoma"/>
        </w:rPr>
        <w:t xml:space="preserve"> added several layers to</w:t>
      </w:r>
      <w:r w:rsidR="007957D4" w:rsidRPr="00BB3F35">
        <w:rPr>
          <w:rFonts w:cs="Tahoma"/>
        </w:rPr>
        <w:t xml:space="preserve"> their understanding of</w:t>
      </w:r>
      <w:r w:rsidR="00932896" w:rsidRPr="00BB3F35">
        <w:rPr>
          <w:rFonts w:cs="Tahoma"/>
        </w:rPr>
        <w:t xml:space="preserve"> domestic abuse including the perception that other additional abusive factors in childhood contribute to the development of abuse</w:t>
      </w:r>
      <w:r w:rsidR="005456DF" w:rsidRPr="00BB3F35">
        <w:rPr>
          <w:rFonts w:cs="Tahoma"/>
        </w:rPr>
        <w:t xml:space="preserve"> in</w:t>
      </w:r>
      <w:r w:rsidR="00932896" w:rsidRPr="00BB3F35">
        <w:rPr>
          <w:rFonts w:cs="Tahoma"/>
        </w:rPr>
        <w:t xml:space="preserve"> adult relationships.</w:t>
      </w:r>
      <w:r w:rsidR="008A07FA" w:rsidRPr="00BB3F35">
        <w:rPr>
          <w:rFonts w:cs="Tahoma"/>
        </w:rPr>
        <w:t xml:space="preserve"> This indicates that</w:t>
      </w:r>
      <w:r w:rsidR="00B11668" w:rsidRPr="00BB3F35">
        <w:rPr>
          <w:rFonts w:cs="Tahoma"/>
        </w:rPr>
        <w:t xml:space="preserve"> </w:t>
      </w:r>
      <w:r w:rsidR="00DC325C" w:rsidRPr="00BB3F35">
        <w:rPr>
          <w:rFonts w:cs="Tahoma"/>
        </w:rPr>
        <w:t>they</w:t>
      </w:r>
      <w:r w:rsidR="00B11668" w:rsidRPr="00BB3F35">
        <w:rPr>
          <w:rFonts w:cs="Tahoma"/>
        </w:rPr>
        <w:t xml:space="preserve"> perceive that</w:t>
      </w:r>
      <w:r w:rsidR="008A07FA" w:rsidRPr="00BB3F35">
        <w:rPr>
          <w:rFonts w:cs="Tahoma"/>
        </w:rPr>
        <w:t xml:space="preserve"> adult behaviour cannot be simply attributed to a si</w:t>
      </w:r>
      <w:r w:rsidR="007957D4" w:rsidRPr="00BB3F35">
        <w:rPr>
          <w:rFonts w:cs="Tahoma"/>
        </w:rPr>
        <w:t>ngle experience in childhood and is</w:t>
      </w:r>
      <w:r w:rsidR="00CA194E">
        <w:rPr>
          <w:rFonts w:cs="Tahoma"/>
        </w:rPr>
        <w:t xml:space="preserve"> in fact</w:t>
      </w:r>
      <w:r w:rsidR="007957D4" w:rsidRPr="00BB3F35">
        <w:rPr>
          <w:rFonts w:cs="Tahoma"/>
        </w:rPr>
        <w:t xml:space="preserve"> far more complex</w:t>
      </w:r>
      <w:r w:rsidR="00CA194E">
        <w:rPr>
          <w:rFonts w:cs="Tahoma"/>
        </w:rPr>
        <w:t xml:space="preserve">. This </w:t>
      </w:r>
      <w:r>
        <w:rPr>
          <w:rFonts w:cs="Tahoma"/>
        </w:rPr>
        <w:t xml:space="preserve">suggests </w:t>
      </w:r>
      <w:r w:rsidRPr="00BB3F35">
        <w:rPr>
          <w:rFonts w:cs="Tahoma"/>
        </w:rPr>
        <w:t>that</w:t>
      </w:r>
      <w:r w:rsidR="007957D4" w:rsidRPr="00BB3F35">
        <w:rPr>
          <w:rFonts w:cs="Tahoma"/>
        </w:rPr>
        <w:t xml:space="preserve"> they are indeed </w:t>
      </w:r>
      <w:r w:rsidR="00BB3F35" w:rsidRPr="00BB3F35">
        <w:rPr>
          <w:rFonts w:cs="Tahoma"/>
        </w:rPr>
        <w:t xml:space="preserve">already </w:t>
      </w:r>
      <w:r w:rsidR="007957D4" w:rsidRPr="00BB3F35">
        <w:rPr>
          <w:rFonts w:cs="Tahoma"/>
        </w:rPr>
        <w:t>open minded and able to be person centred</w:t>
      </w:r>
      <w:r w:rsidR="00CA484D">
        <w:rPr>
          <w:rFonts w:cs="Tahoma"/>
        </w:rPr>
        <w:t>, thus</w:t>
      </w:r>
      <w:r w:rsidR="00CA194E">
        <w:rPr>
          <w:rFonts w:cs="Tahoma"/>
        </w:rPr>
        <w:t xml:space="preserve"> positively impacting on service provisions</w:t>
      </w:r>
      <w:r w:rsidR="007957D4" w:rsidRPr="00BB3F35">
        <w:rPr>
          <w:rFonts w:cs="Tahoma"/>
        </w:rPr>
        <w:t xml:space="preserve">. </w:t>
      </w:r>
      <w:r w:rsidR="009B4399">
        <w:rPr>
          <w:rFonts w:cs="Tahoma"/>
        </w:rPr>
        <w:t>Furthermo</w:t>
      </w:r>
      <w:r w:rsidR="00CA194E">
        <w:rPr>
          <w:rFonts w:cs="Tahoma"/>
        </w:rPr>
        <w:t>re, it reflects participants’</w:t>
      </w:r>
      <w:r w:rsidR="009B4399">
        <w:rPr>
          <w:rFonts w:cs="Tahoma"/>
        </w:rPr>
        <w:t xml:space="preserve"> good understanding of</w:t>
      </w:r>
      <w:r w:rsidR="00172E72">
        <w:rPr>
          <w:rFonts w:cs="Tahoma"/>
        </w:rPr>
        <w:t xml:space="preserve"> their service users, </w:t>
      </w:r>
      <w:r w:rsidR="009B4399">
        <w:rPr>
          <w:rFonts w:cs="Tahoma"/>
        </w:rPr>
        <w:t xml:space="preserve">demonstrates a positive and </w:t>
      </w:r>
      <w:r w:rsidR="00172E72">
        <w:rPr>
          <w:rFonts w:cs="Tahoma"/>
        </w:rPr>
        <w:t>person centred approach overall, and</w:t>
      </w:r>
      <w:r w:rsidR="009B4399">
        <w:rPr>
          <w:rFonts w:cs="Tahoma"/>
        </w:rPr>
        <w:t xml:space="preserve"> an understanding of the complex</w:t>
      </w:r>
      <w:r w:rsidR="00172E72">
        <w:rPr>
          <w:rFonts w:cs="Tahoma"/>
        </w:rPr>
        <w:t>ity of domestic abuse</w:t>
      </w:r>
      <w:r w:rsidR="009B4399">
        <w:rPr>
          <w:rFonts w:cs="Tahoma"/>
        </w:rPr>
        <w:t xml:space="preserve">. </w:t>
      </w:r>
    </w:p>
    <w:p w:rsidR="00932896" w:rsidRPr="00BB3F35" w:rsidRDefault="00932896" w:rsidP="0092140E">
      <w:pPr>
        <w:spacing w:after="0" w:line="480" w:lineRule="auto"/>
        <w:rPr>
          <w:rFonts w:cs="Tahoma"/>
        </w:rPr>
      </w:pPr>
    </w:p>
    <w:p w:rsidR="00D27312" w:rsidRPr="00BB3F35" w:rsidRDefault="00932896" w:rsidP="0092140E">
      <w:pPr>
        <w:spacing w:after="0" w:line="480" w:lineRule="auto"/>
        <w:rPr>
          <w:rFonts w:cs="Tahoma"/>
        </w:rPr>
      </w:pPr>
      <w:r w:rsidRPr="00BB3F35">
        <w:rPr>
          <w:rFonts w:cs="Tahoma"/>
        </w:rPr>
        <w:t xml:space="preserve">The findings also highlight that participants do not necessarily </w:t>
      </w:r>
      <w:r w:rsidR="00B11668" w:rsidRPr="00BB3F35">
        <w:rPr>
          <w:rFonts w:cs="Tahoma"/>
        </w:rPr>
        <w:t>adopt</w:t>
      </w:r>
      <w:r w:rsidRPr="00BB3F35">
        <w:rPr>
          <w:rFonts w:cs="Tahoma"/>
        </w:rPr>
        <w:t xml:space="preserve"> social learning theory as</w:t>
      </w:r>
      <w:r w:rsidR="002540D7" w:rsidRPr="00BB3F35">
        <w:rPr>
          <w:rFonts w:cs="Tahoma"/>
        </w:rPr>
        <w:t xml:space="preserve"> offering a full </w:t>
      </w:r>
      <w:r w:rsidR="00B11668" w:rsidRPr="00BB3F35">
        <w:rPr>
          <w:rFonts w:cs="Tahoma"/>
        </w:rPr>
        <w:t>explanation for domestic abuse in adulthood, as</w:t>
      </w:r>
      <w:r w:rsidRPr="00BB3F35">
        <w:rPr>
          <w:rFonts w:cs="Tahoma"/>
        </w:rPr>
        <w:t xml:space="preserve"> outlined</w:t>
      </w:r>
      <w:r w:rsidR="00B11668" w:rsidRPr="00BB3F35">
        <w:rPr>
          <w:rFonts w:cs="Tahoma"/>
        </w:rPr>
        <w:t xml:space="preserve"> by </w:t>
      </w:r>
      <w:r w:rsidRPr="00BB3F35">
        <w:rPr>
          <w:rFonts w:cs="Tahoma"/>
        </w:rPr>
        <w:t>Renner &amp; Slack</w:t>
      </w:r>
      <w:r w:rsidR="0022547C" w:rsidRPr="00BB3F35">
        <w:rPr>
          <w:rFonts w:cs="Tahoma"/>
        </w:rPr>
        <w:t xml:space="preserve"> </w:t>
      </w:r>
      <w:r w:rsidRPr="00BB3F35">
        <w:rPr>
          <w:rFonts w:cs="Tahoma"/>
        </w:rPr>
        <w:t>(</w:t>
      </w:r>
      <w:r w:rsidR="008A07FA" w:rsidRPr="00BB3F35">
        <w:rPr>
          <w:rFonts w:cs="Tahoma"/>
        </w:rPr>
        <w:t>2006</w:t>
      </w:r>
      <w:r w:rsidRPr="00BB3F35">
        <w:rPr>
          <w:rFonts w:cs="Tahoma"/>
        </w:rPr>
        <w:t>), but</w:t>
      </w:r>
      <w:r w:rsidR="00B11668" w:rsidRPr="00BB3F35">
        <w:rPr>
          <w:rFonts w:cs="Tahoma"/>
        </w:rPr>
        <w:t xml:space="preserve"> rather</w:t>
      </w:r>
      <w:r w:rsidRPr="00BB3F35">
        <w:rPr>
          <w:rFonts w:cs="Tahoma"/>
        </w:rPr>
        <w:t xml:space="preserve"> </w:t>
      </w:r>
      <w:r w:rsidR="00B11668" w:rsidRPr="00BB3F35">
        <w:rPr>
          <w:rFonts w:cs="Tahoma"/>
        </w:rPr>
        <w:t>offer a</w:t>
      </w:r>
      <w:r w:rsidRPr="00BB3F35">
        <w:rPr>
          <w:rFonts w:cs="Tahoma"/>
        </w:rPr>
        <w:t xml:space="preserve"> perspective </w:t>
      </w:r>
      <w:r w:rsidR="00B11668" w:rsidRPr="00BB3F35">
        <w:rPr>
          <w:rFonts w:cs="Tahoma"/>
        </w:rPr>
        <w:t xml:space="preserve">informed by the </w:t>
      </w:r>
      <w:r w:rsidRPr="00BB3F35">
        <w:rPr>
          <w:rFonts w:cs="Tahoma"/>
        </w:rPr>
        <w:t>normalisation of behaviour</w:t>
      </w:r>
      <w:r w:rsidR="00721B10" w:rsidRPr="00BB3F35">
        <w:rPr>
          <w:rFonts w:cs="Tahoma"/>
        </w:rPr>
        <w:t xml:space="preserve"> and a distorted understanding of what is</w:t>
      </w:r>
      <w:r w:rsidR="00B11668" w:rsidRPr="00BB3F35">
        <w:rPr>
          <w:rFonts w:cs="Tahoma"/>
        </w:rPr>
        <w:t xml:space="preserve"> and is not</w:t>
      </w:r>
      <w:r w:rsidR="00721B10" w:rsidRPr="00BB3F35">
        <w:rPr>
          <w:rFonts w:cs="Tahoma"/>
        </w:rPr>
        <w:t xml:space="preserve"> abusive</w:t>
      </w:r>
      <w:r w:rsidR="002540D7" w:rsidRPr="00BB3F35">
        <w:rPr>
          <w:rFonts w:cs="Tahoma"/>
        </w:rPr>
        <w:t>.</w:t>
      </w:r>
      <w:r w:rsidR="0064548C">
        <w:rPr>
          <w:rFonts w:cs="Tahoma"/>
        </w:rPr>
        <w:t xml:space="preserve"> </w:t>
      </w:r>
      <w:r w:rsidR="00913065">
        <w:rPr>
          <w:rFonts w:cs="Tahoma"/>
        </w:rPr>
        <w:t>By identifying the issues as more complex than through just social learning , participants may be</w:t>
      </w:r>
      <w:r w:rsidR="00E71AFD">
        <w:rPr>
          <w:rFonts w:cs="Tahoma"/>
        </w:rPr>
        <w:t xml:space="preserve"> more </w:t>
      </w:r>
      <w:r w:rsidR="00913065">
        <w:rPr>
          <w:rFonts w:cs="Tahoma"/>
        </w:rPr>
        <w:t xml:space="preserve"> able</w:t>
      </w:r>
      <w:r w:rsidR="00E71AFD">
        <w:rPr>
          <w:rFonts w:cs="Tahoma"/>
        </w:rPr>
        <w:t xml:space="preserve"> to view their service users </w:t>
      </w:r>
      <w:r w:rsidR="00EC56BB">
        <w:rPr>
          <w:rFonts w:cs="Tahoma"/>
        </w:rPr>
        <w:t xml:space="preserve">hollistically </w:t>
      </w:r>
      <w:r w:rsidR="00913065">
        <w:rPr>
          <w:rFonts w:cs="Tahoma"/>
        </w:rPr>
        <w:t>and</w:t>
      </w:r>
      <w:r w:rsidR="004233D3">
        <w:rPr>
          <w:rFonts w:cs="Tahoma"/>
        </w:rPr>
        <w:t xml:space="preserve"> offer more complex understanding to their future needs such as working on understanding healthy relationships away from the distortion. </w:t>
      </w:r>
      <w:r w:rsidR="00913065">
        <w:rPr>
          <w:rFonts w:cs="Tahoma"/>
        </w:rPr>
        <w:t xml:space="preserve"> This may help participants to offer </w:t>
      </w:r>
      <w:r w:rsidR="0064548C">
        <w:rPr>
          <w:rFonts w:cs="Tahoma"/>
        </w:rPr>
        <w:t>a more flexible and comprehensive service to those who require it</w:t>
      </w:r>
      <w:r w:rsidR="009B4399">
        <w:rPr>
          <w:rFonts w:cs="Tahoma"/>
        </w:rPr>
        <w:t xml:space="preserve"> by considering</w:t>
      </w:r>
      <w:r w:rsidR="00913065">
        <w:rPr>
          <w:rFonts w:cs="Tahoma"/>
        </w:rPr>
        <w:t xml:space="preserve"> their</w:t>
      </w:r>
      <w:r w:rsidR="009B4399">
        <w:rPr>
          <w:rFonts w:cs="Tahoma"/>
        </w:rPr>
        <w:t xml:space="preserve"> individuality and experiences</w:t>
      </w:r>
      <w:r w:rsidR="00913065">
        <w:rPr>
          <w:rFonts w:cs="Tahoma"/>
        </w:rPr>
        <w:t xml:space="preserve"> and thus be more person centred in their approach, which in turn is encouraging for positive service provisions.</w:t>
      </w:r>
    </w:p>
    <w:p w:rsidR="002540D7" w:rsidRPr="00BB3F35" w:rsidRDefault="002540D7" w:rsidP="0092140E">
      <w:pPr>
        <w:spacing w:after="0" w:line="480" w:lineRule="auto"/>
        <w:rPr>
          <w:rFonts w:cs="Tahoma"/>
        </w:rPr>
      </w:pPr>
      <w:r w:rsidRPr="00BB3F35">
        <w:rPr>
          <w:rFonts w:cs="Tahoma"/>
        </w:rPr>
        <w:t xml:space="preserve"> </w:t>
      </w:r>
    </w:p>
    <w:p w:rsidR="00BE4447" w:rsidRPr="00BB3F35" w:rsidRDefault="00864B78" w:rsidP="0092140E">
      <w:pPr>
        <w:spacing w:after="0" w:line="480" w:lineRule="auto"/>
        <w:rPr>
          <w:rFonts w:cs="Tahoma"/>
        </w:rPr>
      </w:pPr>
      <w:r w:rsidRPr="00BB3F35">
        <w:rPr>
          <w:rFonts w:cs="Tahoma"/>
        </w:rPr>
        <w:t xml:space="preserve">Furthermore, some </w:t>
      </w:r>
      <w:r w:rsidR="002540D7" w:rsidRPr="00BB3F35">
        <w:rPr>
          <w:rFonts w:cs="Tahoma"/>
        </w:rPr>
        <w:t xml:space="preserve">participants </w:t>
      </w:r>
      <w:r w:rsidRPr="00BB3F35">
        <w:rPr>
          <w:rFonts w:cs="Tahoma"/>
        </w:rPr>
        <w:t xml:space="preserve">objected </w:t>
      </w:r>
      <w:r w:rsidR="00721B10" w:rsidRPr="00BB3F35">
        <w:rPr>
          <w:rFonts w:cs="Tahoma"/>
        </w:rPr>
        <w:t xml:space="preserve">strongly </w:t>
      </w:r>
      <w:r w:rsidRPr="00BB3F35">
        <w:rPr>
          <w:rFonts w:cs="Tahoma"/>
        </w:rPr>
        <w:t>to the idea of</w:t>
      </w:r>
      <w:r w:rsidR="00CA484D">
        <w:rPr>
          <w:rFonts w:cs="Tahoma"/>
        </w:rPr>
        <w:t xml:space="preserve"> common factors in childhood</w:t>
      </w:r>
      <w:r w:rsidRPr="00BB3F35">
        <w:rPr>
          <w:rFonts w:cs="Tahoma"/>
        </w:rPr>
        <w:t xml:space="preserve">, indicating that domestic </w:t>
      </w:r>
      <w:r w:rsidR="0064548C">
        <w:rPr>
          <w:rFonts w:cs="Tahoma"/>
        </w:rPr>
        <w:t>violence</w:t>
      </w:r>
      <w:r w:rsidR="0064548C" w:rsidRPr="00BB3F35">
        <w:rPr>
          <w:rFonts w:cs="Tahoma"/>
        </w:rPr>
        <w:t xml:space="preserve"> </w:t>
      </w:r>
      <w:r w:rsidRPr="00BB3F35">
        <w:rPr>
          <w:rFonts w:cs="Tahoma"/>
        </w:rPr>
        <w:t>is an individual experience</w:t>
      </w:r>
      <w:r w:rsidR="008F0D56" w:rsidRPr="00BB3F35">
        <w:rPr>
          <w:rFonts w:cs="Tahoma"/>
        </w:rPr>
        <w:t xml:space="preserve">, sometimes unaffected by childhood experiences, </w:t>
      </w:r>
      <w:r w:rsidRPr="00BB3F35">
        <w:rPr>
          <w:rFonts w:cs="Tahoma"/>
        </w:rPr>
        <w:t>and can have a variety of</w:t>
      </w:r>
      <w:r w:rsidR="0044297E" w:rsidRPr="00BB3F35">
        <w:rPr>
          <w:rFonts w:cs="Tahoma"/>
        </w:rPr>
        <w:t xml:space="preserve"> elements </w:t>
      </w:r>
      <w:r w:rsidR="00B835C2" w:rsidRPr="00BB3F35">
        <w:rPr>
          <w:rFonts w:cs="Tahoma"/>
        </w:rPr>
        <w:t>and outcomes</w:t>
      </w:r>
      <w:r w:rsidRPr="00BB3F35">
        <w:rPr>
          <w:rFonts w:cs="Tahoma"/>
        </w:rPr>
        <w:t>, and</w:t>
      </w:r>
      <w:r w:rsidR="008A07FA" w:rsidRPr="00BB3F35">
        <w:rPr>
          <w:rFonts w:cs="Tahoma"/>
        </w:rPr>
        <w:t xml:space="preserve"> may</w:t>
      </w:r>
      <w:r w:rsidRPr="00BB3F35">
        <w:rPr>
          <w:rFonts w:cs="Tahoma"/>
        </w:rPr>
        <w:t xml:space="preserve"> not necessarily </w:t>
      </w:r>
      <w:r w:rsidR="008A07FA" w:rsidRPr="00BB3F35">
        <w:rPr>
          <w:rFonts w:cs="Tahoma"/>
        </w:rPr>
        <w:t xml:space="preserve">be </w:t>
      </w:r>
      <w:r w:rsidRPr="00BB3F35">
        <w:rPr>
          <w:rFonts w:cs="Tahoma"/>
        </w:rPr>
        <w:t>detrimental in the long term</w:t>
      </w:r>
      <w:r w:rsidR="008A07FA" w:rsidRPr="00BB3F35">
        <w:rPr>
          <w:rFonts w:cs="Tahoma"/>
        </w:rPr>
        <w:t xml:space="preserve"> for every child</w:t>
      </w:r>
      <w:r w:rsidRPr="00BB3F35">
        <w:rPr>
          <w:rFonts w:cs="Tahoma"/>
        </w:rPr>
        <w:t>.</w:t>
      </w:r>
      <w:r w:rsidR="008F0D56" w:rsidRPr="00BB3F35">
        <w:rPr>
          <w:rFonts w:cs="Tahoma"/>
        </w:rPr>
        <w:t xml:space="preserve"> This</w:t>
      </w:r>
      <w:r w:rsidR="002540D7" w:rsidRPr="00BB3F35">
        <w:rPr>
          <w:rFonts w:cs="Tahoma"/>
        </w:rPr>
        <w:t xml:space="preserve"> perception is supported by research findings such as for example </w:t>
      </w:r>
      <w:r w:rsidR="008F0D56" w:rsidRPr="00BB3F35">
        <w:rPr>
          <w:rFonts w:cs="Tahoma"/>
        </w:rPr>
        <w:t>the s</w:t>
      </w:r>
      <w:r w:rsidR="002540D7" w:rsidRPr="00BB3F35">
        <w:rPr>
          <w:rFonts w:cs="Tahoma"/>
        </w:rPr>
        <w:t>tudy by White &amp; Smith (2009) which</w:t>
      </w:r>
      <w:r w:rsidR="008F0D56" w:rsidRPr="00BB3F35">
        <w:rPr>
          <w:rFonts w:cs="Tahoma"/>
        </w:rPr>
        <w:t xml:space="preserve"> outlined that such </w:t>
      </w:r>
      <w:r w:rsidR="00BE4447" w:rsidRPr="00BB3F35">
        <w:rPr>
          <w:rFonts w:cs="Tahoma"/>
        </w:rPr>
        <w:t xml:space="preserve">abusive </w:t>
      </w:r>
      <w:r w:rsidR="008F0D56" w:rsidRPr="00BB3F35">
        <w:rPr>
          <w:rFonts w:cs="Tahoma"/>
        </w:rPr>
        <w:t xml:space="preserve">behaviour may be most likely until adolescence, and Dekeseredy (2011) who outlines that after that conscious choices may avert the </w:t>
      </w:r>
      <w:r w:rsidR="00BE4447" w:rsidRPr="00BB3F35">
        <w:rPr>
          <w:rFonts w:cs="Tahoma"/>
        </w:rPr>
        <w:t xml:space="preserve">forming of unhealthy relationships in adulthood. </w:t>
      </w:r>
    </w:p>
    <w:p w:rsidR="00BE4447" w:rsidRPr="00BB3F35" w:rsidRDefault="00BE4447" w:rsidP="0092140E">
      <w:pPr>
        <w:spacing w:after="0" w:line="480" w:lineRule="auto"/>
        <w:rPr>
          <w:rFonts w:cs="Tahoma"/>
        </w:rPr>
      </w:pPr>
    </w:p>
    <w:p w:rsidR="00BE4447" w:rsidRDefault="008F540B" w:rsidP="0092140E">
      <w:pPr>
        <w:spacing w:after="0" w:line="480" w:lineRule="auto"/>
        <w:rPr>
          <w:rFonts w:cs="Tahoma"/>
        </w:rPr>
      </w:pPr>
      <w:r>
        <w:rPr>
          <w:rFonts w:cs="Tahoma"/>
        </w:rPr>
        <w:t xml:space="preserve"> This firstly</w:t>
      </w:r>
      <w:r w:rsidR="00172E72">
        <w:rPr>
          <w:rFonts w:cs="Tahoma"/>
        </w:rPr>
        <w:t xml:space="preserve"> </w:t>
      </w:r>
      <w:r>
        <w:rPr>
          <w:rFonts w:cs="Tahoma"/>
        </w:rPr>
        <w:t xml:space="preserve">suggests </w:t>
      </w:r>
      <w:r w:rsidRPr="00BB3F35">
        <w:rPr>
          <w:rFonts w:cs="Tahoma"/>
        </w:rPr>
        <w:t>that</w:t>
      </w:r>
      <w:r w:rsidR="00B11668" w:rsidRPr="00BB3F35">
        <w:rPr>
          <w:rFonts w:cs="Tahoma"/>
        </w:rPr>
        <w:t xml:space="preserve"> s</w:t>
      </w:r>
      <w:r w:rsidR="00721B10" w:rsidRPr="00BB3F35">
        <w:rPr>
          <w:rFonts w:cs="Tahoma"/>
        </w:rPr>
        <w:t>ervices</w:t>
      </w:r>
      <w:r w:rsidR="00B11668" w:rsidRPr="00BB3F35">
        <w:rPr>
          <w:rFonts w:cs="Tahoma"/>
        </w:rPr>
        <w:t xml:space="preserve"> offered </w:t>
      </w:r>
      <w:r w:rsidR="00BE4447" w:rsidRPr="00BB3F35">
        <w:rPr>
          <w:rFonts w:cs="Tahoma"/>
        </w:rPr>
        <w:t xml:space="preserve">to children witnessing domestic </w:t>
      </w:r>
      <w:r w:rsidR="0064548C">
        <w:rPr>
          <w:rFonts w:cs="Tahoma"/>
        </w:rPr>
        <w:t>violence</w:t>
      </w:r>
      <w:r w:rsidR="0064548C" w:rsidRPr="00BB3F35">
        <w:rPr>
          <w:rFonts w:cs="Tahoma"/>
        </w:rPr>
        <w:t xml:space="preserve"> </w:t>
      </w:r>
      <w:r w:rsidR="00B11668" w:rsidRPr="00BB3F35">
        <w:rPr>
          <w:rFonts w:cs="Tahoma"/>
        </w:rPr>
        <w:t>must not be</w:t>
      </w:r>
      <w:r w:rsidR="00721B10" w:rsidRPr="00BB3F35">
        <w:rPr>
          <w:rFonts w:cs="Tahoma"/>
        </w:rPr>
        <w:t xml:space="preserve"> generalised,</w:t>
      </w:r>
      <w:r w:rsidR="00B11668" w:rsidRPr="00BB3F35">
        <w:rPr>
          <w:rFonts w:cs="Tahoma"/>
        </w:rPr>
        <w:t xml:space="preserve"> but</w:t>
      </w:r>
      <w:r w:rsidR="00721B10" w:rsidRPr="00BB3F35">
        <w:rPr>
          <w:rFonts w:cs="Tahoma"/>
        </w:rPr>
        <w:t xml:space="preserve"> p</w:t>
      </w:r>
      <w:r w:rsidR="008F0D56" w:rsidRPr="00BB3F35">
        <w:rPr>
          <w:rFonts w:cs="Tahoma"/>
        </w:rPr>
        <w:t>ersonalised and person centred and assessments must be based on individual</w:t>
      </w:r>
      <w:r w:rsidR="00172E72">
        <w:rPr>
          <w:rFonts w:cs="Tahoma"/>
        </w:rPr>
        <w:t xml:space="preserve"> circumstances</w:t>
      </w:r>
      <w:r w:rsidR="008F0D56" w:rsidRPr="00BB3F35">
        <w:rPr>
          <w:rFonts w:cs="Tahoma"/>
        </w:rPr>
        <w:t xml:space="preserve"> without assumption</w:t>
      </w:r>
      <w:r w:rsidR="00BE4447" w:rsidRPr="00BB3F35">
        <w:rPr>
          <w:rFonts w:cs="Tahoma"/>
        </w:rPr>
        <w:t xml:space="preserve"> or prejudice</w:t>
      </w:r>
      <w:r w:rsidR="008F0D56" w:rsidRPr="00BB3F35">
        <w:rPr>
          <w:rFonts w:cs="Tahoma"/>
        </w:rPr>
        <w:t>.</w:t>
      </w:r>
      <w:r w:rsidR="00BE4447" w:rsidRPr="00BB3F35">
        <w:rPr>
          <w:rFonts w:cs="Tahoma"/>
        </w:rPr>
        <w:t xml:space="preserve">   </w:t>
      </w:r>
      <w:r w:rsidR="0064548C">
        <w:rPr>
          <w:rFonts w:cs="Tahoma"/>
        </w:rPr>
        <w:t xml:space="preserve">Practitioners working in the field </w:t>
      </w:r>
      <w:r>
        <w:rPr>
          <w:rFonts w:cs="Tahoma"/>
        </w:rPr>
        <w:t xml:space="preserve">should </w:t>
      </w:r>
      <w:r w:rsidRPr="00BB3F35">
        <w:rPr>
          <w:rFonts w:cs="Tahoma"/>
        </w:rPr>
        <w:t>consider</w:t>
      </w:r>
      <w:r w:rsidR="00BE4447" w:rsidRPr="00BB3F35">
        <w:rPr>
          <w:rFonts w:cs="Tahoma"/>
        </w:rPr>
        <w:t xml:space="preserve"> the </w:t>
      </w:r>
      <w:r w:rsidR="00172E72">
        <w:rPr>
          <w:rFonts w:cs="Tahoma"/>
        </w:rPr>
        <w:t>notion</w:t>
      </w:r>
      <w:r w:rsidR="00172E72" w:rsidRPr="00BB3F35">
        <w:rPr>
          <w:rFonts w:cs="Tahoma"/>
        </w:rPr>
        <w:t xml:space="preserve"> </w:t>
      </w:r>
      <w:r w:rsidR="00BE4447" w:rsidRPr="00BB3F35">
        <w:rPr>
          <w:rFonts w:cs="Tahoma"/>
        </w:rPr>
        <w:t xml:space="preserve">that domestic </w:t>
      </w:r>
      <w:r w:rsidR="0064548C">
        <w:rPr>
          <w:rFonts w:cs="Tahoma"/>
        </w:rPr>
        <w:t>violence</w:t>
      </w:r>
      <w:r w:rsidR="0064548C" w:rsidRPr="00BB3F35">
        <w:rPr>
          <w:rFonts w:cs="Tahoma"/>
        </w:rPr>
        <w:t xml:space="preserve"> </w:t>
      </w:r>
      <w:r w:rsidR="00BE4447" w:rsidRPr="00BB3F35">
        <w:rPr>
          <w:rFonts w:cs="Tahoma"/>
        </w:rPr>
        <w:t>can be circumstantial and depend on personal situations; not all abus</w:t>
      </w:r>
      <w:r w:rsidR="00172E72">
        <w:rPr>
          <w:rFonts w:cs="Tahoma"/>
        </w:rPr>
        <w:t>ive</w:t>
      </w:r>
      <w:r w:rsidR="00BE4447" w:rsidRPr="00BB3F35">
        <w:rPr>
          <w:rFonts w:cs="Tahoma"/>
        </w:rPr>
        <w:t xml:space="preserve"> relationships will host extensive negative childhood experiences and thus a negative work attitude</w:t>
      </w:r>
      <w:r w:rsidR="003927EF" w:rsidRPr="00BB3F35">
        <w:rPr>
          <w:rFonts w:cs="Tahoma"/>
        </w:rPr>
        <w:t xml:space="preserve"> towards those children</w:t>
      </w:r>
      <w:r w:rsidR="00BE4447" w:rsidRPr="00BB3F35">
        <w:rPr>
          <w:rFonts w:cs="Tahoma"/>
        </w:rPr>
        <w:t xml:space="preserve"> could resul</w:t>
      </w:r>
      <w:r w:rsidR="003927EF" w:rsidRPr="00BB3F35">
        <w:rPr>
          <w:rFonts w:cs="Tahoma"/>
        </w:rPr>
        <w:t xml:space="preserve">t in support being superficial or tokenistic. </w:t>
      </w:r>
      <w:r w:rsidR="000C6022" w:rsidRPr="00BB3F35">
        <w:rPr>
          <w:rFonts w:cs="Tahoma"/>
        </w:rPr>
        <w:t xml:space="preserve">It is encouraging to evidence that the practitioners in this study are aware of this and are demonstrating good practice. </w:t>
      </w:r>
    </w:p>
    <w:p w:rsidR="008F540B" w:rsidRPr="00BB3F35" w:rsidRDefault="008F540B" w:rsidP="0092140E">
      <w:pPr>
        <w:spacing w:after="0" w:line="480" w:lineRule="auto"/>
        <w:rPr>
          <w:rFonts w:cs="Tahoma"/>
        </w:rPr>
      </w:pPr>
    </w:p>
    <w:p w:rsidR="00932896" w:rsidRPr="00BB3F35" w:rsidRDefault="00BE4447" w:rsidP="0092140E">
      <w:pPr>
        <w:spacing w:after="0" w:line="480" w:lineRule="auto"/>
        <w:rPr>
          <w:rFonts w:cs="Tahoma"/>
        </w:rPr>
      </w:pPr>
      <w:r w:rsidRPr="00BB3F35">
        <w:rPr>
          <w:rFonts w:cs="Tahoma"/>
        </w:rPr>
        <w:t xml:space="preserve">Secondly, this finding could also be further compounded by </w:t>
      </w:r>
      <w:r w:rsidR="003927EF" w:rsidRPr="00BB3F35">
        <w:rPr>
          <w:rFonts w:cs="Tahoma"/>
        </w:rPr>
        <w:t>aligning</w:t>
      </w:r>
      <w:r w:rsidRPr="00BB3F35">
        <w:rPr>
          <w:rFonts w:cs="Tahoma"/>
        </w:rPr>
        <w:t xml:space="preserve"> it to the findings around the importance of ext</w:t>
      </w:r>
      <w:r w:rsidR="00DB365D" w:rsidRPr="00BB3F35">
        <w:rPr>
          <w:rFonts w:cs="Tahoma"/>
        </w:rPr>
        <w:t>ernal support networks to avert</w:t>
      </w:r>
      <w:r w:rsidRPr="00BB3F35">
        <w:rPr>
          <w:rFonts w:cs="Tahoma"/>
        </w:rPr>
        <w:t xml:space="preserve"> domestic abuse in the future</w:t>
      </w:r>
      <w:r w:rsidR="003927EF" w:rsidRPr="00BB3F35">
        <w:rPr>
          <w:rFonts w:cs="Tahoma"/>
        </w:rPr>
        <w:t>.</w:t>
      </w:r>
      <w:r w:rsidR="0036193B" w:rsidRPr="00BB3F35">
        <w:rPr>
          <w:rFonts w:cs="Tahoma"/>
        </w:rPr>
        <w:t xml:space="preserve"> Whilst participants believed that schools play a significant role in offering support and awareness raising, they also identified a crucial need for meaningful support networks and role models that extent beyond school interventions. </w:t>
      </w:r>
      <w:r w:rsidR="00C4611F" w:rsidRPr="00BB3F35">
        <w:rPr>
          <w:rFonts w:cs="Tahoma"/>
        </w:rPr>
        <w:t xml:space="preserve">This is further highlighted by </w:t>
      </w:r>
      <w:r w:rsidR="009A128D" w:rsidRPr="00BB3F35">
        <w:rPr>
          <w:rFonts w:cs="Tahoma"/>
        </w:rPr>
        <w:t>Refuge</w:t>
      </w:r>
      <w:r w:rsidR="00C4611F" w:rsidRPr="00BB3F35">
        <w:rPr>
          <w:rFonts w:cs="Tahoma"/>
        </w:rPr>
        <w:t>, which</w:t>
      </w:r>
      <w:r w:rsidR="009A128D" w:rsidRPr="00BB3F35">
        <w:rPr>
          <w:rFonts w:cs="Tahoma"/>
        </w:rPr>
        <w:t xml:space="preserve"> is one of the organisation</w:t>
      </w:r>
      <w:r w:rsidR="005028FF">
        <w:rPr>
          <w:rFonts w:cs="Tahoma"/>
        </w:rPr>
        <w:t>s</w:t>
      </w:r>
      <w:r w:rsidR="009A128D" w:rsidRPr="00BB3F35">
        <w:rPr>
          <w:rFonts w:cs="Tahoma"/>
        </w:rPr>
        <w:t xml:space="preserve"> that promote the prevention of domestic abuse through school ba</w:t>
      </w:r>
      <w:r w:rsidR="00C4611F" w:rsidRPr="00BB3F35">
        <w:rPr>
          <w:rFonts w:cs="Tahoma"/>
        </w:rPr>
        <w:t>sed learning programmes. One of their</w:t>
      </w:r>
      <w:r w:rsidR="009A128D" w:rsidRPr="00BB3F35">
        <w:rPr>
          <w:rFonts w:cs="Tahoma"/>
        </w:rPr>
        <w:t xml:space="preserve"> survey</w:t>
      </w:r>
      <w:r w:rsidR="00C4611F" w:rsidRPr="00BB3F35">
        <w:rPr>
          <w:rFonts w:cs="Tahoma"/>
        </w:rPr>
        <w:t>s</w:t>
      </w:r>
      <w:r w:rsidR="009A128D" w:rsidRPr="00BB3F35">
        <w:rPr>
          <w:rFonts w:cs="Tahoma"/>
        </w:rPr>
        <w:t xml:space="preserve"> concluded that despite these efforts</w:t>
      </w:r>
      <w:r w:rsidR="0047450C" w:rsidRPr="00BB3F35">
        <w:rPr>
          <w:rFonts w:cs="Tahoma"/>
        </w:rPr>
        <w:t>, o</w:t>
      </w:r>
      <w:r w:rsidR="009A128D" w:rsidRPr="00BB3F35">
        <w:rPr>
          <w:rFonts w:cs="Tahoma"/>
        </w:rPr>
        <w:t xml:space="preserve">nly 13% of girls were aware of domestic abuse through learning of it in schools (Refuge, 2008). </w:t>
      </w:r>
      <w:r w:rsidR="0047450C" w:rsidRPr="00BB3F35">
        <w:rPr>
          <w:rFonts w:cs="Tahoma"/>
        </w:rPr>
        <w:t xml:space="preserve">There has since been a drive in these programmes with the government announcing </w:t>
      </w:r>
      <w:r w:rsidR="00D04549" w:rsidRPr="00BB3F35">
        <w:rPr>
          <w:rFonts w:cs="Tahoma"/>
        </w:rPr>
        <w:t xml:space="preserve">in 2009 </w:t>
      </w:r>
      <w:r w:rsidR="0047450C" w:rsidRPr="00BB3F35">
        <w:rPr>
          <w:rFonts w:cs="Tahoma"/>
        </w:rPr>
        <w:t>that all children will be taught at school about domestic abuse through P</w:t>
      </w:r>
      <w:r w:rsidR="00913065">
        <w:rPr>
          <w:rFonts w:cs="Tahoma"/>
        </w:rPr>
        <w:t xml:space="preserve">ersonal, </w:t>
      </w:r>
      <w:r w:rsidR="0047450C" w:rsidRPr="00BB3F35">
        <w:rPr>
          <w:rFonts w:cs="Tahoma"/>
        </w:rPr>
        <w:t>S</w:t>
      </w:r>
      <w:r w:rsidR="00913065">
        <w:rPr>
          <w:rFonts w:cs="Tahoma"/>
        </w:rPr>
        <w:t xml:space="preserve">ocial and </w:t>
      </w:r>
      <w:r w:rsidR="0047450C" w:rsidRPr="00BB3F35">
        <w:rPr>
          <w:rFonts w:cs="Tahoma"/>
        </w:rPr>
        <w:t>H</w:t>
      </w:r>
      <w:r w:rsidR="00913065">
        <w:rPr>
          <w:rFonts w:cs="Tahoma"/>
        </w:rPr>
        <w:t xml:space="preserve">ealth </w:t>
      </w:r>
      <w:r w:rsidR="0047450C" w:rsidRPr="00BB3F35">
        <w:rPr>
          <w:rFonts w:cs="Tahoma"/>
        </w:rPr>
        <w:t>E</w:t>
      </w:r>
      <w:r w:rsidR="00913065">
        <w:rPr>
          <w:rFonts w:cs="Tahoma"/>
        </w:rPr>
        <w:t>ducation (PSHE)</w:t>
      </w:r>
      <w:r w:rsidR="0047450C" w:rsidRPr="00BB3F35">
        <w:rPr>
          <w:rFonts w:cs="Tahoma"/>
        </w:rPr>
        <w:t xml:space="preserve"> (</w:t>
      </w:r>
      <w:r w:rsidR="00D04549" w:rsidRPr="00BB3F35">
        <w:rPr>
          <w:rFonts w:cs="Tahoma"/>
        </w:rPr>
        <w:t>HM Government, 2009</w:t>
      </w:r>
      <w:r w:rsidR="0047450C" w:rsidRPr="00BB3F35">
        <w:rPr>
          <w:rFonts w:cs="Tahoma"/>
        </w:rPr>
        <w:t xml:space="preserve">), however Ofsted (2013) found that this was still not good enough. Furthermore, Stanley et al (2015) outlined that whilst it is difficult to evaluate such preventative programmes, most programmes focus on awareness raising, which have some effect on increasing knowledge, but are only moderately effective on preventing abuse. </w:t>
      </w:r>
      <w:r w:rsidR="0036193B" w:rsidRPr="00BB3F35">
        <w:rPr>
          <w:rFonts w:cs="Tahoma"/>
        </w:rPr>
        <w:t xml:space="preserve"> </w:t>
      </w:r>
      <w:r w:rsidR="0052332C" w:rsidRPr="00BB3F35">
        <w:rPr>
          <w:rFonts w:cs="Tahoma"/>
        </w:rPr>
        <w:t xml:space="preserve">Refuge (2008) found that learning stems more from media, newspapers and indeed soap operas. </w:t>
      </w:r>
      <w:r w:rsidR="00C4611F" w:rsidRPr="00BB3F35">
        <w:rPr>
          <w:rFonts w:cs="Tahoma"/>
        </w:rPr>
        <w:t>Given</w:t>
      </w:r>
      <w:r w:rsidR="008F540B">
        <w:rPr>
          <w:rFonts w:cs="Tahoma"/>
        </w:rPr>
        <w:t xml:space="preserve"> </w:t>
      </w:r>
      <w:r w:rsidR="00172E72">
        <w:rPr>
          <w:rFonts w:cs="Tahoma"/>
        </w:rPr>
        <w:t>these findings</w:t>
      </w:r>
      <w:r w:rsidR="00C4611F" w:rsidRPr="00BB3F35">
        <w:rPr>
          <w:rFonts w:cs="Tahoma"/>
        </w:rPr>
        <w:t>, and the perception by participants</w:t>
      </w:r>
      <w:r w:rsidR="008723F0">
        <w:rPr>
          <w:rFonts w:cs="Tahoma"/>
        </w:rPr>
        <w:t xml:space="preserve"> in this study</w:t>
      </w:r>
      <w:r w:rsidR="00C4611F" w:rsidRPr="00BB3F35">
        <w:rPr>
          <w:rFonts w:cs="Tahoma"/>
        </w:rPr>
        <w:t>, it could be argued that whilst the current interventions may raise some awareness, it is acknowledged that there is not yet enough available to make significant changes to children</w:t>
      </w:r>
      <w:r w:rsidR="00EC56BB">
        <w:rPr>
          <w:rFonts w:cs="Tahoma"/>
        </w:rPr>
        <w:t>’</w:t>
      </w:r>
      <w:r w:rsidR="00C4611F" w:rsidRPr="00BB3F35">
        <w:rPr>
          <w:rFonts w:cs="Tahoma"/>
        </w:rPr>
        <w:t>s lives and practitioners may need to be creative in developing significant support networks</w:t>
      </w:r>
      <w:r w:rsidR="00AF7F70">
        <w:rPr>
          <w:rFonts w:cs="Tahoma"/>
        </w:rPr>
        <w:t xml:space="preserve"> outside of school programmes</w:t>
      </w:r>
      <w:r w:rsidR="00C4611F" w:rsidRPr="00BB3F35">
        <w:rPr>
          <w:rFonts w:cs="Tahoma"/>
        </w:rPr>
        <w:t xml:space="preserve"> that enable children to witness and experience positive relationships that in turn may influence their perceptions and thus future choices.  </w:t>
      </w:r>
      <w:r w:rsidR="00BE0BD4" w:rsidRPr="00BB3F35">
        <w:rPr>
          <w:rFonts w:cs="Tahoma"/>
        </w:rPr>
        <w:t xml:space="preserve">However, </w:t>
      </w:r>
      <w:r w:rsidR="00AF7F70" w:rsidRPr="00BB3F35">
        <w:rPr>
          <w:rFonts w:cs="Tahoma"/>
        </w:rPr>
        <w:t xml:space="preserve">research on these matters </w:t>
      </w:r>
      <w:r w:rsidR="00172E72">
        <w:rPr>
          <w:rFonts w:cs="Tahoma"/>
        </w:rPr>
        <w:t xml:space="preserve">remains </w:t>
      </w:r>
      <w:r w:rsidR="0036193B" w:rsidRPr="00BB3F35">
        <w:rPr>
          <w:rFonts w:cs="Tahoma"/>
        </w:rPr>
        <w:t xml:space="preserve">limited </w:t>
      </w:r>
      <w:r w:rsidR="00BE0BD4" w:rsidRPr="00BB3F35">
        <w:rPr>
          <w:rFonts w:cs="Tahoma"/>
        </w:rPr>
        <w:t>and</w:t>
      </w:r>
      <w:r w:rsidR="00172E72">
        <w:rPr>
          <w:rFonts w:cs="Tahoma"/>
        </w:rPr>
        <w:t xml:space="preserve"> needs further investigation. </w:t>
      </w:r>
    </w:p>
    <w:p w:rsidR="00196B83" w:rsidRPr="00BB3F35" w:rsidRDefault="00196B83" w:rsidP="0092140E">
      <w:pPr>
        <w:spacing w:after="0" w:line="480" w:lineRule="auto"/>
        <w:rPr>
          <w:rFonts w:cs="Tahoma"/>
        </w:rPr>
      </w:pPr>
    </w:p>
    <w:p w:rsidR="000433DA" w:rsidRPr="00BB3F35" w:rsidRDefault="00BE0BD4" w:rsidP="0092140E">
      <w:pPr>
        <w:spacing w:after="0" w:line="480" w:lineRule="auto"/>
        <w:rPr>
          <w:rFonts w:cs="Tahoma"/>
        </w:rPr>
      </w:pPr>
      <w:r w:rsidRPr="00BB3F35">
        <w:rPr>
          <w:rFonts w:cs="Tahoma"/>
        </w:rPr>
        <w:t xml:space="preserve">Some </w:t>
      </w:r>
      <w:r w:rsidR="00AF7F70">
        <w:rPr>
          <w:rFonts w:cs="Tahoma"/>
        </w:rPr>
        <w:t>participants</w:t>
      </w:r>
      <w:r w:rsidR="00AF7F70" w:rsidRPr="00BB3F35">
        <w:rPr>
          <w:rFonts w:cs="Tahoma"/>
        </w:rPr>
        <w:t xml:space="preserve"> </w:t>
      </w:r>
      <w:r w:rsidR="00196B83" w:rsidRPr="00BB3F35">
        <w:rPr>
          <w:rFonts w:cs="Tahoma"/>
        </w:rPr>
        <w:t xml:space="preserve">perceived that male children are more likely </w:t>
      </w:r>
      <w:r w:rsidRPr="00BB3F35">
        <w:rPr>
          <w:rFonts w:cs="Tahoma"/>
        </w:rPr>
        <w:t xml:space="preserve">to become perpetrators of </w:t>
      </w:r>
      <w:r w:rsidR="00AF7F70">
        <w:rPr>
          <w:rFonts w:cs="Tahoma"/>
        </w:rPr>
        <w:t>violence</w:t>
      </w:r>
      <w:r w:rsidR="00AF7F70" w:rsidRPr="00BB3F35">
        <w:rPr>
          <w:rFonts w:cs="Tahoma"/>
        </w:rPr>
        <w:t xml:space="preserve"> </w:t>
      </w:r>
      <w:r w:rsidRPr="00BB3F35">
        <w:rPr>
          <w:rFonts w:cs="Tahoma"/>
        </w:rPr>
        <w:t xml:space="preserve">than female children </w:t>
      </w:r>
      <w:r w:rsidR="00196B83" w:rsidRPr="00BB3F35">
        <w:rPr>
          <w:rFonts w:cs="Tahoma"/>
        </w:rPr>
        <w:t>were to become</w:t>
      </w:r>
      <w:r w:rsidRPr="00BB3F35">
        <w:rPr>
          <w:rFonts w:cs="Tahoma"/>
        </w:rPr>
        <w:t xml:space="preserve"> victims. Existing research does to some extent </w:t>
      </w:r>
      <w:r w:rsidR="00196B83" w:rsidRPr="00BB3F35">
        <w:rPr>
          <w:rFonts w:cs="Tahoma"/>
        </w:rPr>
        <w:t>support these beliefs</w:t>
      </w:r>
      <w:r w:rsidR="00172E72">
        <w:rPr>
          <w:rFonts w:cs="Tahoma"/>
        </w:rPr>
        <w:t xml:space="preserve"> (see</w:t>
      </w:r>
      <w:r w:rsidR="00A93C97" w:rsidRPr="00BB3F35">
        <w:rPr>
          <w:rFonts w:cs="Tahoma"/>
        </w:rPr>
        <w:t xml:space="preserve"> f</w:t>
      </w:r>
      <w:r w:rsidRPr="00BB3F35">
        <w:rPr>
          <w:rFonts w:cs="Tahoma"/>
        </w:rPr>
        <w:t xml:space="preserve">or </w:t>
      </w:r>
      <w:r w:rsidR="00A93C97" w:rsidRPr="00BB3F35">
        <w:rPr>
          <w:rFonts w:cs="Tahoma"/>
        </w:rPr>
        <w:t>example, Delsol &amp; Margolin (2004) and Adam (2007)</w:t>
      </w:r>
      <w:r w:rsidR="00172E72">
        <w:rPr>
          <w:rFonts w:cs="Tahoma"/>
        </w:rPr>
        <w:t>)</w:t>
      </w:r>
      <w:r w:rsidR="00A93C97" w:rsidRPr="00BB3F35">
        <w:rPr>
          <w:rFonts w:cs="Tahoma"/>
        </w:rPr>
        <w:t>. However, research into this gender difference has not yet offered a comparative perspective on whether there are equal links to female children becoming victims</w:t>
      </w:r>
      <w:r w:rsidR="00172E72">
        <w:rPr>
          <w:rFonts w:cs="Tahoma"/>
        </w:rPr>
        <w:t>. Thus</w:t>
      </w:r>
      <w:r w:rsidR="000433DA" w:rsidRPr="00BB3F35">
        <w:rPr>
          <w:rFonts w:cs="Tahoma"/>
        </w:rPr>
        <w:t xml:space="preserve"> t</w:t>
      </w:r>
      <w:r w:rsidR="00EC56BB">
        <w:rPr>
          <w:rFonts w:cs="Tahoma"/>
        </w:rPr>
        <w:t>his</w:t>
      </w:r>
      <w:r w:rsidR="000433DA" w:rsidRPr="00BB3F35">
        <w:rPr>
          <w:rFonts w:cs="Tahoma"/>
        </w:rPr>
        <w:t xml:space="preserve"> may </w:t>
      </w:r>
      <w:r w:rsidR="00AF7F70">
        <w:rPr>
          <w:rFonts w:cs="Tahoma"/>
        </w:rPr>
        <w:t xml:space="preserve">therefore present </w:t>
      </w:r>
      <w:r w:rsidR="000433DA" w:rsidRPr="00BB3F35">
        <w:rPr>
          <w:rFonts w:cs="Tahoma"/>
        </w:rPr>
        <w:t xml:space="preserve">a risk of </w:t>
      </w:r>
      <w:r w:rsidR="00A93C97" w:rsidRPr="00BB3F35">
        <w:rPr>
          <w:rFonts w:cs="Tahoma"/>
        </w:rPr>
        <w:t>stereotyping and judging young males on their behaviour when offer</w:t>
      </w:r>
      <w:r w:rsidR="008E1CE1" w:rsidRPr="00BB3F35">
        <w:rPr>
          <w:rFonts w:cs="Tahoma"/>
        </w:rPr>
        <w:t xml:space="preserve">ing assessment. In addition, </w:t>
      </w:r>
      <w:r w:rsidR="00A62B1D">
        <w:rPr>
          <w:rFonts w:cs="Tahoma"/>
        </w:rPr>
        <w:t>Delsol and M</w:t>
      </w:r>
      <w:r w:rsidR="00172E72">
        <w:rPr>
          <w:rFonts w:cs="Tahoma"/>
        </w:rPr>
        <w:t xml:space="preserve">argolin (2004) and Adam (2007) </w:t>
      </w:r>
      <w:r w:rsidR="008E1CE1" w:rsidRPr="00BB3F35">
        <w:rPr>
          <w:rFonts w:cs="Tahoma"/>
        </w:rPr>
        <w:t>found that domestic abuse was</w:t>
      </w:r>
      <w:r w:rsidR="00172E72">
        <w:rPr>
          <w:rFonts w:cs="Tahoma"/>
        </w:rPr>
        <w:t xml:space="preserve"> but </w:t>
      </w:r>
      <w:r w:rsidR="008E1CE1" w:rsidRPr="00BB3F35">
        <w:rPr>
          <w:rFonts w:cs="Tahoma"/>
        </w:rPr>
        <w:t xml:space="preserve">one aspect of childhood experiences,  thus indicating that there may be a variety of factors determining the outcomes for young males in adult relationships. </w:t>
      </w:r>
      <w:r w:rsidR="000433DA" w:rsidRPr="00BB3F35">
        <w:rPr>
          <w:rFonts w:cs="Tahoma"/>
        </w:rPr>
        <w:t xml:space="preserve">This reinforces the need for practitioners to offer evidence based practice through holistic assessments and considerations, and not to be guided or influenced by generalised beliefs and perceptions as this may have detrimental effects on the service provisions and thus the outcomes for the service users.  </w:t>
      </w:r>
    </w:p>
    <w:p w:rsidR="00DC6206" w:rsidRPr="00BB3F35" w:rsidRDefault="00DC6206" w:rsidP="0092140E">
      <w:pPr>
        <w:spacing w:after="0" w:line="480" w:lineRule="auto"/>
        <w:rPr>
          <w:rFonts w:cs="Tahoma"/>
          <w:b/>
        </w:rPr>
      </w:pPr>
    </w:p>
    <w:p w:rsidR="008F540B" w:rsidRDefault="00B11668" w:rsidP="0092140E">
      <w:pPr>
        <w:spacing w:after="0" w:line="480" w:lineRule="auto"/>
        <w:rPr>
          <w:rFonts w:cs="Tahoma"/>
        </w:rPr>
      </w:pPr>
      <w:r w:rsidRPr="00BB3F35">
        <w:rPr>
          <w:rFonts w:cs="Tahoma"/>
          <w:b/>
        </w:rPr>
        <w:t>Conclusion</w:t>
      </w:r>
    </w:p>
    <w:p w:rsidR="00721B10" w:rsidRPr="00BB3F35" w:rsidRDefault="008E1CE1" w:rsidP="0092140E">
      <w:pPr>
        <w:spacing w:after="0" w:line="480" w:lineRule="auto"/>
        <w:rPr>
          <w:rFonts w:cs="Tahoma"/>
        </w:rPr>
      </w:pPr>
      <w:r w:rsidRPr="00BB3F35">
        <w:rPr>
          <w:rFonts w:cs="Tahoma"/>
        </w:rPr>
        <w:t xml:space="preserve"> </w:t>
      </w:r>
      <w:r w:rsidR="00172E72">
        <w:rPr>
          <w:rFonts w:cs="Tahoma"/>
        </w:rPr>
        <w:t>N</w:t>
      </w:r>
      <w:r w:rsidRPr="00BB3F35">
        <w:rPr>
          <w:rFonts w:cs="Tahoma"/>
        </w:rPr>
        <w:t xml:space="preserve">ot all </w:t>
      </w:r>
      <w:r w:rsidR="00196B83" w:rsidRPr="00BB3F35">
        <w:rPr>
          <w:rFonts w:cs="Tahoma"/>
        </w:rPr>
        <w:t>participants</w:t>
      </w:r>
      <w:r w:rsidR="00172E72">
        <w:rPr>
          <w:rFonts w:cs="Tahoma"/>
        </w:rPr>
        <w:t xml:space="preserve"> in this study</w:t>
      </w:r>
      <w:r w:rsidRPr="00BB3F35">
        <w:rPr>
          <w:rFonts w:cs="Tahoma"/>
        </w:rPr>
        <w:t xml:space="preserve"> believe</w:t>
      </w:r>
      <w:r w:rsidR="00172E72">
        <w:rPr>
          <w:rFonts w:cs="Tahoma"/>
        </w:rPr>
        <w:t>d</w:t>
      </w:r>
      <w:r w:rsidRPr="00BB3F35">
        <w:rPr>
          <w:rFonts w:cs="Tahoma"/>
        </w:rPr>
        <w:t xml:space="preserve"> that </w:t>
      </w:r>
      <w:r w:rsidR="00793B6E">
        <w:rPr>
          <w:rFonts w:cs="Tahoma"/>
        </w:rPr>
        <w:t xml:space="preserve">witnessing domestic abuse in </w:t>
      </w:r>
      <w:r w:rsidRPr="00BB3F35">
        <w:rPr>
          <w:rFonts w:cs="Tahoma"/>
        </w:rPr>
        <w:t xml:space="preserve">childhood will inevitably lead to such behaviour in adult relationships. Participants offered </w:t>
      </w:r>
      <w:r w:rsidR="00172E72">
        <w:rPr>
          <w:rFonts w:cs="Tahoma"/>
        </w:rPr>
        <w:t>their</w:t>
      </w:r>
      <w:r w:rsidR="00172E72" w:rsidRPr="00BB3F35">
        <w:rPr>
          <w:rFonts w:cs="Tahoma"/>
        </w:rPr>
        <w:t xml:space="preserve"> </w:t>
      </w:r>
      <w:r w:rsidRPr="00BB3F35">
        <w:rPr>
          <w:rFonts w:cs="Tahoma"/>
        </w:rPr>
        <w:t xml:space="preserve">thoughts on their views on how </w:t>
      </w:r>
      <w:r w:rsidR="00793B6E">
        <w:rPr>
          <w:rFonts w:cs="Tahoma"/>
        </w:rPr>
        <w:t xml:space="preserve">such </w:t>
      </w:r>
      <w:r w:rsidRPr="00BB3F35">
        <w:rPr>
          <w:rFonts w:cs="Tahoma"/>
        </w:rPr>
        <w:t>childhood experiences may impact on adult relationships</w:t>
      </w:r>
      <w:r w:rsidR="00EC56BB">
        <w:rPr>
          <w:rFonts w:cs="Tahoma"/>
        </w:rPr>
        <w:t>. H</w:t>
      </w:r>
      <w:r w:rsidRPr="00BB3F35">
        <w:rPr>
          <w:rFonts w:cs="Tahoma"/>
        </w:rPr>
        <w:t xml:space="preserve">owever </w:t>
      </w:r>
      <w:r w:rsidR="00172E72">
        <w:rPr>
          <w:rFonts w:cs="Tahoma"/>
        </w:rPr>
        <w:t xml:space="preserve">a </w:t>
      </w:r>
      <w:r w:rsidR="008F540B">
        <w:rPr>
          <w:rFonts w:cs="Tahoma"/>
        </w:rPr>
        <w:t xml:space="preserve">single </w:t>
      </w:r>
      <w:r w:rsidR="008F540B" w:rsidRPr="00BB3F35">
        <w:rPr>
          <w:rFonts w:cs="Tahoma"/>
        </w:rPr>
        <w:t>consensus</w:t>
      </w:r>
      <w:r w:rsidRPr="00BB3F35">
        <w:rPr>
          <w:rFonts w:cs="Tahoma"/>
        </w:rPr>
        <w:t xml:space="preserve"> on issues could not be found, albeit all agreed that there is some </w:t>
      </w:r>
      <w:r w:rsidR="00793B6E">
        <w:rPr>
          <w:rFonts w:cs="Tahoma"/>
        </w:rPr>
        <w:t xml:space="preserve">varying </w:t>
      </w:r>
      <w:r w:rsidRPr="00BB3F35">
        <w:rPr>
          <w:rFonts w:cs="Tahoma"/>
        </w:rPr>
        <w:t xml:space="preserve">impact on children. </w:t>
      </w:r>
      <w:r w:rsidR="000433DA" w:rsidRPr="00BB3F35">
        <w:rPr>
          <w:rFonts w:cs="Tahoma"/>
        </w:rPr>
        <w:t xml:space="preserve"> </w:t>
      </w:r>
      <w:r w:rsidR="00793B6E">
        <w:rPr>
          <w:rFonts w:cs="Tahoma"/>
        </w:rPr>
        <w:t xml:space="preserve">It is encouraging to see that participating practitioners </w:t>
      </w:r>
      <w:r w:rsidR="00172E72">
        <w:rPr>
          <w:rFonts w:cs="Tahoma"/>
        </w:rPr>
        <w:t>were</w:t>
      </w:r>
      <w:r w:rsidR="00793B6E">
        <w:rPr>
          <w:rFonts w:cs="Tahoma"/>
        </w:rPr>
        <w:t xml:space="preserve"> able to consider the complexity of domestic abuse and are able to voice the need for service users to be viewed individually and within their personal set of circumstances. Participants outlined that their service users often </w:t>
      </w:r>
      <w:r w:rsidR="00172E72">
        <w:rPr>
          <w:rFonts w:cs="Tahoma"/>
        </w:rPr>
        <w:t>experienced</w:t>
      </w:r>
      <w:r w:rsidR="00793B6E">
        <w:rPr>
          <w:rFonts w:cs="Tahoma"/>
        </w:rPr>
        <w:t xml:space="preserve"> a variety of childhood adversities and this provides an interesting area for f</w:t>
      </w:r>
      <w:r w:rsidR="00172E72">
        <w:rPr>
          <w:rFonts w:cs="Tahoma"/>
        </w:rPr>
        <w:t xml:space="preserve">uture research. </w:t>
      </w:r>
      <w:r w:rsidR="00793B6E">
        <w:rPr>
          <w:rFonts w:cs="Tahoma"/>
        </w:rPr>
        <w:t xml:space="preserve">There is also </w:t>
      </w:r>
      <w:r w:rsidR="00172E72">
        <w:rPr>
          <w:rFonts w:cs="Tahoma"/>
        </w:rPr>
        <w:t>scope</w:t>
      </w:r>
      <w:r w:rsidR="00793B6E">
        <w:rPr>
          <w:rFonts w:cs="Tahoma"/>
        </w:rPr>
        <w:t xml:space="preserve"> to research </w:t>
      </w:r>
      <w:r w:rsidR="00172E72">
        <w:rPr>
          <w:rFonts w:cs="Tahoma"/>
        </w:rPr>
        <w:t xml:space="preserve">potential gender </w:t>
      </w:r>
      <w:r w:rsidR="008F540B">
        <w:rPr>
          <w:rFonts w:cs="Tahoma"/>
        </w:rPr>
        <w:t>differences within</w:t>
      </w:r>
      <w:r w:rsidR="00793B6E">
        <w:rPr>
          <w:rFonts w:cs="Tahoma"/>
        </w:rPr>
        <w:t xml:space="preserve"> intergenerational transmission of violence</w:t>
      </w:r>
      <w:r w:rsidR="00172E72">
        <w:rPr>
          <w:rFonts w:cs="Tahoma"/>
        </w:rPr>
        <w:t xml:space="preserve">. </w:t>
      </w:r>
      <w:r w:rsidR="00793B6E">
        <w:rPr>
          <w:rFonts w:cs="Tahoma"/>
        </w:rPr>
        <w:t xml:space="preserve"> </w:t>
      </w:r>
    </w:p>
    <w:p w:rsidR="008E1CE1" w:rsidRPr="00BB3F35" w:rsidRDefault="008E1CE1" w:rsidP="0092140E">
      <w:pPr>
        <w:spacing w:after="0" w:line="480" w:lineRule="auto"/>
        <w:rPr>
          <w:rFonts w:cs="Tahoma"/>
        </w:rPr>
      </w:pPr>
    </w:p>
    <w:p w:rsidR="00FE3F4B" w:rsidRPr="00BB3F35" w:rsidRDefault="00FE3F4B" w:rsidP="0092140E">
      <w:pPr>
        <w:spacing w:after="0" w:line="480" w:lineRule="auto"/>
        <w:rPr>
          <w:rFonts w:cs="Tahoma"/>
          <w:b/>
        </w:rPr>
      </w:pPr>
      <w:r w:rsidRPr="00BB3F35">
        <w:rPr>
          <w:rFonts w:cs="Tahoma"/>
          <w:b/>
        </w:rPr>
        <w:t>Limitations:</w:t>
      </w:r>
    </w:p>
    <w:p w:rsidR="00FE3F4B" w:rsidRPr="00BB3F35" w:rsidRDefault="0053085F" w:rsidP="0092140E">
      <w:pPr>
        <w:spacing w:after="0" w:line="480" w:lineRule="auto"/>
        <w:rPr>
          <w:rFonts w:cs="Tahoma"/>
        </w:rPr>
      </w:pPr>
      <w:r w:rsidRPr="00BB3F35">
        <w:rPr>
          <w:rFonts w:cs="Tahoma"/>
        </w:rPr>
        <w:t>All participants were</w:t>
      </w:r>
      <w:r w:rsidR="00FE3F4B" w:rsidRPr="00BB3F35">
        <w:rPr>
          <w:rFonts w:cs="Tahoma"/>
        </w:rPr>
        <w:t xml:space="preserve"> already working in the domestic abuse sector and </w:t>
      </w:r>
      <w:r w:rsidRPr="00BB3F35">
        <w:rPr>
          <w:rFonts w:cs="Tahoma"/>
        </w:rPr>
        <w:t xml:space="preserve">were therefore likely to </w:t>
      </w:r>
      <w:r w:rsidR="00FE3F4B" w:rsidRPr="00BB3F35">
        <w:rPr>
          <w:rFonts w:cs="Tahoma"/>
        </w:rPr>
        <w:t xml:space="preserve">have </w:t>
      </w:r>
      <w:r w:rsidR="008F540B">
        <w:rPr>
          <w:rFonts w:cs="Tahoma"/>
        </w:rPr>
        <w:t xml:space="preserve">some </w:t>
      </w:r>
      <w:r w:rsidR="008F540B" w:rsidRPr="00BB3F35">
        <w:rPr>
          <w:rFonts w:cs="Tahoma"/>
        </w:rPr>
        <w:t>understanding</w:t>
      </w:r>
      <w:r w:rsidR="00FE3F4B" w:rsidRPr="00BB3F35">
        <w:rPr>
          <w:rFonts w:cs="Tahoma"/>
        </w:rPr>
        <w:t xml:space="preserve"> and </w:t>
      </w:r>
      <w:r w:rsidR="00172E72">
        <w:rPr>
          <w:rFonts w:cs="Tahoma"/>
        </w:rPr>
        <w:t>specialist</w:t>
      </w:r>
      <w:r w:rsidR="00172E72" w:rsidRPr="00BB3F35">
        <w:rPr>
          <w:rFonts w:cs="Tahoma"/>
        </w:rPr>
        <w:t xml:space="preserve"> </w:t>
      </w:r>
      <w:r w:rsidR="00FE3F4B" w:rsidRPr="00BB3F35">
        <w:rPr>
          <w:rFonts w:cs="Tahoma"/>
        </w:rPr>
        <w:t>training around the issues of domestic abuse. As such,</w:t>
      </w:r>
      <w:r w:rsidRPr="00BB3F35">
        <w:rPr>
          <w:rFonts w:cs="Tahoma"/>
        </w:rPr>
        <w:t xml:space="preserve"> the study</w:t>
      </w:r>
      <w:r w:rsidR="00FE3F4B" w:rsidRPr="00BB3F35">
        <w:rPr>
          <w:rFonts w:cs="Tahoma"/>
        </w:rPr>
        <w:t xml:space="preserve"> can only reflect the views and perceptions of those</w:t>
      </w:r>
      <w:r w:rsidRPr="00BB3F35">
        <w:rPr>
          <w:rFonts w:cs="Tahoma"/>
        </w:rPr>
        <w:t xml:space="preserve"> practitioners</w:t>
      </w:r>
      <w:r w:rsidR="00FE3F4B" w:rsidRPr="00BB3F35">
        <w:rPr>
          <w:rFonts w:cs="Tahoma"/>
        </w:rPr>
        <w:t xml:space="preserve"> within the specific sector, and not generic practitioners who may come in contact </w:t>
      </w:r>
      <w:r w:rsidR="00900E6F" w:rsidRPr="00BB3F35">
        <w:rPr>
          <w:rFonts w:cs="Tahoma"/>
        </w:rPr>
        <w:t>with such service users</w:t>
      </w:r>
      <w:r w:rsidRPr="00BB3F35">
        <w:rPr>
          <w:rFonts w:cs="Tahoma"/>
        </w:rPr>
        <w:t>,</w:t>
      </w:r>
      <w:r w:rsidR="00AA7657">
        <w:rPr>
          <w:rFonts w:cs="Tahoma"/>
        </w:rPr>
        <w:t>.</w:t>
      </w:r>
      <w:r w:rsidR="00900E6F" w:rsidRPr="00BB3F35">
        <w:rPr>
          <w:rFonts w:cs="Tahoma"/>
        </w:rPr>
        <w:t xml:space="preserve"> </w:t>
      </w:r>
    </w:p>
    <w:p w:rsidR="00960CE2" w:rsidRPr="00BB3F35" w:rsidRDefault="00960CE2" w:rsidP="0092140E">
      <w:pPr>
        <w:spacing w:after="0" w:line="480" w:lineRule="auto"/>
        <w:rPr>
          <w:rFonts w:cs="Tahoma"/>
        </w:rPr>
      </w:pPr>
    </w:p>
    <w:p w:rsidR="00FE3F4B" w:rsidRPr="00BB3F35" w:rsidRDefault="009F1DD8" w:rsidP="0092140E">
      <w:pPr>
        <w:spacing w:after="0" w:line="480" w:lineRule="auto"/>
      </w:pPr>
      <w:r>
        <w:t xml:space="preserve">All researchers were working for a University at the time of the research. </w:t>
      </w:r>
      <w:r w:rsidR="00FE3F4B" w:rsidRPr="00BB3F35">
        <w:t xml:space="preserve">Some participants were recruited through existing </w:t>
      </w:r>
      <w:r>
        <w:t xml:space="preserve">previous </w:t>
      </w:r>
      <w:r w:rsidR="00FE3F4B" w:rsidRPr="00BB3F35">
        <w:t>practice links by the researcher, and</w:t>
      </w:r>
      <w:r w:rsidR="0053085F" w:rsidRPr="00BB3F35">
        <w:t xml:space="preserve"> were</w:t>
      </w:r>
      <w:r w:rsidR="00FE3F4B" w:rsidRPr="00BB3F35">
        <w:t xml:space="preserve"> thus familiar with the researcher in a </w:t>
      </w:r>
      <w:r w:rsidR="00AA7657">
        <w:t xml:space="preserve">previous </w:t>
      </w:r>
      <w:r w:rsidR="00FE3F4B" w:rsidRPr="00BB3F35">
        <w:t xml:space="preserve">professional capacity. </w:t>
      </w:r>
      <w:r>
        <w:t>These practice links were no longer active at the time of the research and refer to previously held job roles.  However, t</w:t>
      </w:r>
      <w:r w:rsidR="0053085F" w:rsidRPr="00BB3F35">
        <w:t>he potential for</w:t>
      </w:r>
      <w:r w:rsidR="00FE3F4B" w:rsidRPr="00BB3F35">
        <w:t xml:space="preserve"> bias</w:t>
      </w:r>
      <w:r w:rsidR="00172E72">
        <w:t xml:space="preserve">, including social desirability </w:t>
      </w:r>
      <w:r w:rsidR="008F540B">
        <w:t>bias that</w:t>
      </w:r>
      <w:r w:rsidR="0053085F" w:rsidRPr="00BB3F35">
        <w:t xml:space="preserve"> this engenders is thus acknowledged</w:t>
      </w:r>
      <w:r w:rsidR="00C1285E">
        <w:t xml:space="preserve"> (Padgett, 2008</w:t>
      </w:r>
      <w:r w:rsidR="00220D10">
        <w:t>)</w:t>
      </w:r>
      <w:r>
        <w:t xml:space="preserve">. However, the study offered no incentive to participants; it used predominantly open questions and no hypothesis to consider and thus only offered an opportunity for participants’ views to be heard. The encouragement of the use </w:t>
      </w:r>
      <w:r w:rsidR="006B3144">
        <w:t>of examples may have helped to negate</w:t>
      </w:r>
      <w:r>
        <w:t xml:space="preserve"> any </w:t>
      </w:r>
      <w:r w:rsidR="006B3144">
        <w:t xml:space="preserve">social desirability as it </w:t>
      </w:r>
      <w:r w:rsidR="008F540B">
        <w:t>required participants</w:t>
      </w:r>
      <w:r w:rsidR="006B3144">
        <w:t xml:space="preserve"> to focus on their</w:t>
      </w:r>
      <w:r w:rsidR="00220D10">
        <w:t xml:space="preserve"> own</w:t>
      </w:r>
      <w:r w:rsidR="006B3144">
        <w:t xml:space="preserve"> experience</w:t>
      </w:r>
      <w:r>
        <w:t>.</w:t>
      </w:r>
      <w:r w:rsidR="006B3144">
        <w:t xml:space="preserve"> </w:t>
      </w:r>
      <w:r>
        <w:t>A</w:t>
      </w:r>
      <w:r w:rsidR="0053085F" w:rsidRPr="00BB3F35">
        <w:t xml:space="preserve">ll </w:t>
      </w:r>
      <w:r w:rsidR="00FE3F4B" w:rsidRPr="00BB3F35">
        <w:t>participants offered to take part freely and out of their own interest in the subject</w:t>
      </w:r>
      <w:r w:rsidR="0053085F" w:rsidRPr="00BB3F35">
        <w:t xml:space="preserve"> and </w:t>
      </w:r>
      <w:r w:rsidR="00960CE2" w:rsidRPr="00BB3F35">
        <w:t>sig</w:t>
      </w:r>
      <w:r w:rsidR="00C1285E">
        <w:t>ned consent forms to that effect</w:t>
      </w:r>
      <w:r w:rsidR="00960CE2" w:rsidRPr="00BB3F35">
        <w:t xml:space="preserve">. </w:t>
      </w:r>
    </w:p>
    <w:p w:rsidR="0020793A" w:rsidRDefault="0020793A" w:rsidP="0092140E">
      <w:pPr>
        <w:spacing w:after="0" w:line="480" w:lineRule="auto"/>
        <w:rPr>
          <w:rFonts w:cs="Tahoma"/>
        </w:rPr>
      </w:pPr>
    </w:p>
    <w:p w:rsidR="00A01C91" w:rsidRDefault="00A01C91" w:rsidP="0092140E">
      <w:pPr>
        <w:spacing w:after="0" w:line="480" w:lineRule="auto"/>
        <w:rPr>
          <w:rFonts w:cs="Tahoma"/>
        </w:rPr>
      </w:pPr>
    </w:p>
    <w:p w:rsidR="00A01C91" w:rsidRDefault="00A01C91" w:rsidP="0092140E">
      <w:pPr>
        <w:spacing w:after="0" w:line="480" w:lineRule="auto"/>
        <w:rPr>
          <w:rFonts w:cs="Tahoma"/>
        </w:rPr>
      </w:pPr>
    </w:p>
    <w:p w:rsidR="00A01C91" w:rsidRDefault="00A01C91" w:rsidP="0092140E">
      <w:pPr>
        <w:spacing w:after="0" w:line="480" w:lineRule="auto"/>
        <w:rPr>
          <w:rFonts w:cs="Tahoma"/>
        </w:rPr>
      </w:pPr>
    </w:p>
    <w:p w:rsidR="00A01C91" w:rsidRDefault="00A01C91" w:rsidP="0092140E">
      <w:pPr>
        <w:spacing w:after="0" w:line="480" w:lineRule="auto"/>
        <w:rPr>
          <w:rFonts w:cs="Tahoma"/>
        </w:rPr>
      </w:pPr>
    </w:p>
    <w:p w:rsidR="00A01C91" w:rsidRDefault="00A01C91" w:rsidP="0092140E">
      <w:pPr>
        <w:spacing w:after="0" w:line="480" w:lineRule="auto"/>
        <w:rPr>
          <w:rFonts w:cs="Tahoma"/>
        </w:rPr>
      </w:pPr>
    </w:p>
    <w:p w:rsidR="00A01C91" w:rsidRDefault="00A01C91" w:rsidP="0092140E">
      <w:pPr>
        <w:spacing w:after="0" w:line="480" w:lineRule="auto"/>
        <w:rPr>
          <w:rFonts w:cs="Tahoma"/>
        </w:rPr>
      </w:pPr>
    </w:p>
    <w:p w:rsidR="00A01C91" w:rsidRPr="00BB3F35" w:rsidRDefault="00A01C91" w:rsidP="0092140E">
      <w:pPr>
        <w:spacing w:after="0" w:line="480" w:lineRule="auto"/>
        <w:rPr>
          <w:rFonts w:cs="Tahoma"/>
        </w:rPr>
      </w:pPr>
    </w:p>
    <w:p w:rsidR="00C977F9" w:rsidRDefault="00C977F9" w:rsidP="0092140E">
      <w:pPr>
        <w:spacing w:after="0" w:line="480" w:lineRule="auto"/>
        <w:rPr>
          <w:rFonts w:cs="Tahoma"/>
        </w:rPr>
      </w:pPr>
    </w:p>
    <w:p w:rsidR="00BB3F35" w:rsidRDefault="00BB3F35" w:rsidP="0092140E">
      <w:pPr>
        <w:spacing w:after="0" w:line="480" w:lineRule="auto"/>
        <w:rPr>
          <w:rFonts w:cs="Tahoma"/>
        </w:rPr>
      </w:pPr>
    </w:p>
    <w:p w:rsidR="00A01C91" w:rsidRDefault="00A01C91" w:rsidP="0092140E">
      <w:pPr>
        <w:spacing w:after="0" w:line="480" w:lineRule="auto"/>
        <w:rPr>
          <w:rFonts w:cs="Tahoma"/>
        </w:rPr>
      </w:pPr>
    </w:p>
    <w:p w:rsidR="00A01C91" w:rsidRDefault="00A01C91" w:rsidP="0092140E">
      <w:pPr>
        <w:spacing w:after="0" w:line="480" w:lineRule="auto"/>
        <w:rPr>
          <w:rFonts w:cs="Tahoma"/>
        </w:rPr>
      </w:pPr>
    </w:p>
    <w:p w:rsidR="00A01C91" w:rsidRDefault="00A01C91" w:rsidP="0092140E">
      <w:pPr>
        <w:spacing w:after="0" w:line="480" w:lineRule="auto"/>
        <w:rPr>
          <w:rFonts w:cs="Tahoma"/>
        </w:rPr>
      </w:pPr>
    </w:p>
    <w:p w:rsidR="00A01C91" w:rsidRDefault="00A01C91" w:rsidP="0092140E">
      <w:pPr>
        <w:spacing w:after="0" w:line="480" w:lineRule="auto"/>
        <w:rPr>
          <w:rFonts w:cs="Tahoma"/>
        </w:rPr>
      </w:pPr>
    </w:p>
    <w:p w:rsidR="00A01C91" w:rsidRDefault="00A01C91" w:rsidP="0092140E">
      <w:pPr>
        <w:spacing w:after="0" w:line="480" w:lineRule="auto"/>
        <w:rPr>
          <w:rFonts w:cs="Tahoma"/>
        </w:rPr>
      </w:pPr>
    </w:p>
    <w:p w:rsidR="00A01C91" w:rsidRDefault="00A01C91" w:rsidP="0092140E">
      <w:pPr>
        <w:spacing w:after="0" w:line="480" w:lineRule="auto"/>
        <w:rPr>
          <w:rFonts w:cs="Tahoma"/>
        </w:rPr>
      </w:pPr>
    </w:p>
    <w:p w:rsidR="0069442F" w:rsidRPr="00BB3F35" w:rsidRDefault="0069442F" w:rsidP="0092140E">
      <w:pPr>
        <w:spacing w:after="0" w:line="480" w:lineRule="auto"/>
        <w:ind w:left="-5" w:right="524"/>
        <w:rPr>
          <w:b/>
        </w:rPr>
      </w:pPr>
      <w:r w:rsidRPr="00BB3F35">
        <w:rPr>
          <w:b/>
        </w:rPr>
        <w:t xml:space="preserve">References  </w:t>
      </w:r>
    </w:p>
    <w:p w:rsidR="0069442F" w:rsidRPr="00BB3F35" w:rsidRDefault="00DC6206" w:rsidP="0092140E">
      <w:pPr>
        <w:spacing w:after="0" w:line="480" w:lineRule="auto"/>
        <w:rPr>
          <w:rFonts w:eastAsia="Arial" w:cs="Arial"/>
        </w:rPr>
      </w:pPr>
      <w:r w:rsidRPr="00BB3F35">
        <w:rPr>
          <w:rFonts w:eastAsia="Arial" w:cs="Arial"/>
        </w:rPr>
        <w:t>Adams</w:t>
      </w:r>
      <w:r w:rsidR="0069442F" w:rsidRPr="00BB3F35">
        <w:rPr>
          <w:rFonts w:eastAsia="Arial" w:cs="Arial"/>
        </w:rPr>
        <w:t xml:space="preserve"> </w:t>
      </w:r>
      <w:r w:rsidRPr="00BB3F35">
        <w:rPr>
          <w:rFonts w:eastAsia="Arial" w:cs="Arial"/>
        </w:rPr>
        <w:t xml:space="preserve">D. </w:t>
      </w:r>
      <w:r w:rsidR="0069442F" w:rsidRPr="00BB3F35">
        <w:rPr>
          <w:rFonts w:eastAsia="Arial" w:cs="Arial"/>
        </w:rPr>
        <w:t>2007</w:t>
      </w:r>
      <w:r w:rsidRPr="00BB3F35">
        <w:rPr>
          <w:rFonts w:eastAsia="Arial" w:cs="Arial"/>
        </w:rPr>
        <w:t>.</w:t>
      </w:r>
      <w:r w:rsidR="0069442F" w:rsidRPr="00BB3F35">
        <w:rPr>
          <w:rFonts w:eastAsia="Arial" w:cs="Arial"/>
        </w:rPr>
        <w:t xml:space="preserve"> </w:t>
      </w:r>
      <w:r w:rsidR="0069442F" w:rsidRPr="00BB3F35">
        <w:rPr>
          <w:rFonts w:eastAsia="Arial" w:cs="Arial"/>
          <w:i/>
        </w:rPr>
        <w:t xml:space="preserve">Why do they kill? </w:t>
      </w:r>
      <w:r w:rsidR="0069442F" w:rsidRPr="00BB3F35">
        <w:rPr>
          <w:rFonts w:eastAsia="Gautami" w:cs="Gautami"/>
          <w:i/>
        </w:rPr>
        <w:t>​</w:t>
      </w:r>
      <w:r w:rsidR="0069442F" w:rsidRPr="00BB3F35">
        <w:rPr>
          <w:rFonts w:eastAsia="Arial" w:cs="Arial"/>
          <w:i/>
        </w:rPr>
        <w:t>Men who murder their intimate partners</w:t>
      </w:r>
      <w:r w:rsidRPr="00BB3F35">
        <w:rPr>
          <w:rFonts w:eastAsia="Arial" w:cs="Arial"/>
          <w:i/>
        </w:rPr>
        <w:t xml:space="preserve">. </w:t>
      </w:r>
      <w:r w:rsidRPr="00BB3F35">
        <w:rPr>
          <w:rFonts w:eastAsia="Arial" w:cs="Arial"/>
        </w:rPr>
        <w:t xml:space="preserve">Vanderbilt University Press: </w:t>
      </w:r>
      <w:r w:rsidR="00900E6F" w:rsidRPr="00BB3F35">
        <w:rPr>
          <w:rFonts w:eastAsia="Gautami" w:cs="Gautami"/>
        </w:rPr>
        <w:t>Nashville</w:t>
      </w:r>
      <w:r w:rsidRPr="00BB3F35">
        <w:rPr>
          <w:rFonts w:eastAsia="Arial" w:cs="Arial"/>
        </w:rPr>
        <w:t>, TN, USA</w:t>
      </w:r>
      <w:r w:rsidR="0069442F" w:rsidRPr="00BB3F35">
        <w:rPr>
          <w:rFonts w:eastAsia="Arial" w:cs="Arial"/>
        </w:rPr>
        <w:t xml:space="preserve"> </w:t>
      </w:r>
    </w:p>
    <w:p w:rsidR="001D0B80" w:rsidRPr="00BB3F35" w:rsidRDefault="001D0B80" w:rsidP="0092140E">
      <w:pPr>
        <w:spacing w:after="0" w:line="480" w:lineRule="auto"/>
        <w:rPr>
          <w:rFonts w:eastAsia="Arial" w:cs="Arial"/>
        </w:rPr>
      </w:pPr>
    </w:p>
    <w:p w:rsidR="001D0B80" w:rsidRPr="00BB3F35" w:rsidRDefault="001D0B80" w:rsidP="0092140E">
      <w:pPr>
        <w:spacing w:after="0" w:line="480" w:lineRule="auto"/>
      </w:pPr>
      <w:r w:rsidRPr="00BB3F35">
        <w:rPr>
          <w:rFonts w:eastAsia="Arial" w:cs="Arial"/>
        </w:rPr>
        <w:t>Bandura A</w:t>
      </w:r>
      <w:r w:rsidR="00DC6206" w:rsidRPr="00BB3F35">
        <w:rPr>
          <w:rFonts w:eastAsia="Arial" w:cs="Arial"/>
        </w:rPr>
        <w:t>.</w:t>
      </w:r>
      <w:r w:rsidRPr="00BB3F35">
        <w:rPr>
          <w:rFonts w:eastAsia="Arial" w:cs="Arial"/>
        </w:rPr>
        <w:t xml:space="preserve"> </w:t>
      </w:r>
      <w:r w:rsidR="00DC6206" w:rsidRPr="00BB3F35">
        <w:rPr>
          <w:rFonts w:eastAsia="Arial" w:cs="Arial"/>
        </w:rPr>
        <w:t>1977.</w:t>
      </w:r>
      <w:r w:rsidRPr="00BB3F35">
        <w:rPr>
          <w:rFonts w:eastAsia="Arial" w:cs="Arial"/>
        </w:rPr>
        <w:t xml:space="preserve"> </w:t>
      </w:r>
      <w:r w:rsidRPr="00BB3F35">
        <w:rPr>
          <w:rFonts w:eastAsia="Arial" w:cs="Arial"/>
          <w:i/>
        </w:rPr>
        <w:t>Social Learning Theory</w:t>
      </w:r>
      <w:r w:rsidR="00DC6206" w:rsidRPr="00BB3F35">
        <w:rPr>
          <w:rFonts w:eastAsia="Arial" w:cs="Arial"/>
        </w:rPr>
        <w:t xml:space="preserve">. Englewood Cliffs: </w:t>
      </w:r>
      <w:r w:rsidRPr="00BB3F35">
        <w:rPr>
          <w:rFonts w:eastAsia="Arial" w:cs="Arial"/>
        </w:rPr>
        <w:t>London</w:t>
      </w:r>
      <w:r w:rsidR="00DC6206" w:rsidRPr="00BB3F35">
        <w:rPr>
          <w:rFonts w:eastAsia="Arial" w:cs="Arial"/>
        </w:rPr>
        <w:t>, UK</w:t>
      </w:r>
    </w:p>
    <w:p w:rsidR="00DC6206" w:rsidRPr="00BB3F35" w:rsidRDefault="0069442F" w:rsidP="00DC6206">
      <w:pPr>
        <w:spacing w:after="0" w:line="480" w:lineRule="auto"/>
        <w:rPr>
          <w:rFonts w:eastAsia="Arial" w:cs="Arial"/>
        </w:rPr>
      </w:pPr>
      <w:r w:rsidRPr="00BB3F35">
        <w:rPr>
          <w:rFonts w:eastAsia="Arial" w:cs="Arial"/>
        </w:rPr>
        <w:t xml:space="preserve"> </w:t>
      </w:r>
    </w:p>
    <w:p w:rsidR="0069442F" w:rsidRPr="00BB3F35" w:rsidRDefault="00DC6206" w:rsidP="00DC6206">
      <w:pPr>
        <w:spacing w:after="0" w:line="480" w:lineRule="auto"/>
      </w:pPr>
      <w:r w:rsidRPr="00BB3F35">
        <w:rPr>
          <w:rFonts w:eastAsia="Arial" w:cs="Arial"/>
          <w:color w:val="222222"/>
        </w:rPr>
        <w:t>Bellis MA, Lowey</w:t>
      </w:r>
      <w:r w:rsidR="0069442F" w:rsidRPr="00BB3F35">
        <w:rPr>
          <w:rFonts w:eastAsia="Arial" w:cs="Arial"/>
          <w:color w:val="222222"/>
        </w:rPr>
        <w:t xml:space="preserve"> H, Leckenby N, Hughes K, &amp; Harrison D. 2014</w:t>
      </w:r>
      <w:r w:rsidRPr="00BB3F35">
        <w:rPr>
          <w:rFonts w:eastAsia="Arial" w:cs="Arial"/>
          <w:color w:val="222222"/>
        </w:rPr>
        <w:t xml:space="preserve">. </w:t>
      </w:r>
      <w:r w:rsidR="0069442F" w:rsidRPr="00BB3F35">
        <w:rPr>
          <w:rFonts w:eastAsia="Arial" w:cs="Arial"/>
          <w:color w:val="222222"/>
        </w:rPr>
        <w:t>Adverse childhood experiences: retrospective study to determine their impact on adult health behaviours and health outcomes in a UK</w:t>
      </w:r>
      <w:r w:rsidRPr="00BB3F35">
        <w:rPr>
          <w:rFonts w:eastAsia="Arial" w:cs="Arial"/>
          <w:color w:val="222222"/>
        </w:rPr>
        <w:t xml:space="preserve"> population. </w:t>
      </w:r>
      <w:r w:rsidR="0069442F" w:rsidRPr="00BB3F35">
        <w:rPr>
          <w:rFonts w:eastAsia="Gautami" w:cs="Gautami"/>
          <w:i/>
          <w:color w:val="222222"/>
        </w:rPr>
        <w:t>Journal</w:t>
      </w:r>
      <w:r w:rsidR="0069442F" w:rsidRPr="00BB3F35">
        <w:rPr>
          <w:i/>
        </w:rPr>
        <w:t xml:space="preserve"> of Public </w:t>
      </w:r>
      <w:r w:rsidR="00900E6F" w:rsidRPr="00BB3F35">
        <w:rPr>
          <w:i/>
        </w:rPr>
        <w:t>Health</w:t>
      </w:r>
      <w:r w:rsidR="00900E6F" w:rsidRPr="00BB3F35">
        <w:rPr>
          <w:rFonts w:eastAsia="Gautami" w:cs="Gautami"/>
        </w:rPr>
        <w:t>,</w:t>
      </w:r>
      <w:r w:rsidR="0069442F" w:rsidRPr="00BB3F35">
        <w:t xml:space="preserve"> </w:t>
      </w:r>
      <w:r w:rsidR="0069442F" w:rsidRPr="00BB3F35">
        <w:rPr>
          <w:b/>
          <w:i/>
        </w:rPr>
        <w:t>36</w:t>
      </w:r>
      <w:r w:rsidR="00C42389" w:rsidRPr="00BB3F35">
        <w:rPr>
          <w:i/>
        </w:rPr>
        <w:t>:</w:t>
      </w:r>
      <w:r w:rsidRPr="00BB3F35">
        <w:t xml:space="preserve">1 </w:t>
      </w:r>
      <w:r w:rsidR="0069442F" w:rsidRPr="00BB3F35">
        <w:t xml:space="preserve"> 81-91. </w:t>
      </w:r>
      <w:r w:rsidR="004B3F21" w:rsidRPr="00BB3F35">
        <w:t>DOI:</w:t>
      </w:r>
      <w:r w:rsidR="004B3F21" w:rsidRPr="00BB3F35">
        <w:rPr>
          <w:rFonts w:cs="AdvTT378de93d"/>
        </w:rPr>
        <w:t>10.1093/pubmed/fdt038</w:t>
      </w:r>
    </w:p>
    <w:p w:rsidR="0069442F" w:rsidRDefault="0069442F" w:rsidP="0092140E">
      <w:pPr>
        <w:spacing w:after="0" w:line="480" w:lineRule="auto"/>
        <w:ind w:left="105"/>
        <w:rPr>
          <w:rFonts w:eastAsia="Arial" w:cs="Arial"/>
          <w:color w:val="222222"/>
        </w:rPr>
      </w:pPr>
      <w:r w:rsidRPr="00BB3F35">
        <w:rPr>
          <w:rFonts w:eastAsia="Arial" w:cs="Arial"/>
          <w:color w:val="222222"/>
        </w:rPr>
        <w:t xml:space="preserve"> </w:t>
      </w:r>
    </w:p>
    <w:p w:rsidR="006627FB" w:rsidRDefault="006627FB" w:rsidP="006B1D6F">
      <w:pPr>
        <w:spacing w:after="0" w:line="480" w:lineRule="auto"/>
        <w:rPr>
          <w:rFonts w:eastAsia="Arial" w:cs="Arial"/>
          <w:color w:val="222222"/>
        </w:rPr>
      </w:pPr>
      <w:r>
        <w:rPr>
          <w:rFonts w:eastAsia="Arial" w:cs="Arial"/>
          <w:color w:val="222222"/>
        </w:rPr>
        <w:t xml:space="preserve">Braun V &amp; Clarke V. 2013. </w:t>
      </w:r>
      <w:r w:rsidRPr="006627FB">
        <w:rPr>
          <w:rFonts w:eastAsia="Arial" w:cs="Arial"/>
          <w:i/>
          <w:color w:val="222222"/>
        </w:rPr>
        <w:t>Successful Qualitative Research: A practical Guide for Beginners</w:t>
      </w:r>
      <w:r>
        <w:rPr>
          <w:rFonts w:eastAsia="Arial" w:cs="Arial"/>
          <w:i/>
          <w:color w:val="222222"/>
        </w:rPr>
        <w:t xml:space="preserve">. </w:t>
      </w:r>
      <w:r w:rsidRPr="006627FB">
        <w:rPr>
          <w:rFonts w:eastAsia="Arial" w:cs="Arial"/>
          <w:color w:val="222222"/>
        </w:rPr>
        <w:t>Sage Publications:</w:t>
      </w:r>
      <w:r>
        <w:rPr>
          <w:rFonts w:eastAsia="Arial" w:cs="Arial"/>
          <w:color w:val="222222"/>
        </w:rPr>
        <w:t xml:space="preserve"> </w:t>
      </w:r>
      <w:r w:rsidRPr="006627FB">
        <w:rPr>
          <w:rFonts w:eastAsia="Arial" w:cs="Arial"/>
          <w:color w:val="222222"/>
        </w:rPr>
        <w:t>London, UK</w:t>
      </w:r>
    </w:p>
    <w:p w:rsidR="006627FB" w:rsidRPr="006627FB" w:rsidRDefault="006627FB" w:rsidP="0092140E">
      <w:pPr>
        <w:spacing w:after="0" w:line="480" w:lineRule="auto"/>
        <w:ind w:left="105"/>
      </w:pPr>
    </w:p>
    <w:p w:rsidR="0069442F" w:rsidRPr="00BB3F35" w:rsidRDefault="00DC6206" w:rsidP="0092140E">
      <w:pPr>
        <w:spacing w:after="0" w:line="480" w:lineRule="auto"/>
        <w:ind w:right="8"/>
      </w:pPr>
      <w:r w:rsidRPr="00BB3F35">
        <w:rPr>
          <w:rFonts w:eastAsia="Arial" w:cs="Arial"/>
          <w:color w:val="222222"/>
        </w:rPr>
        <w:t>Busby</w:t>
      </w:r>
      <w:r w:rsidR="0069442F" w:rsidRPr="00BB3F35">
        <w:rPr>
          <w:rFonts w:eastAsia="Arial" w:cs="Arial"/>
          <w:color w:val="222222"/>
        </w:rPr>
        <w:t xml:space="preserve"> DM, Hol</w:t>
      </w:r>
      <w:r w:rsidRPr="00BB3F35">
        <w:rPr>
          <w:rFonts w:eastAsia="Arial" w:cs="Arial"/>
          <w:color w:val="222222"/>
        </w:rPr>
        <w:t>man T</w:t>
      </w:r>
      <w:r w:rsidR="0069442F" w:rsidRPr="00BB3F35">
        <w:rPr>
          <w:rFonts w:eastAsia="Arial" w:cs="Arial"/>
          <w:color w:val="222222"/>
        </w:rPr>
        <w:t xml:space="preserve">B, &amp; Walker E. </w:t>
      </w:r>
      <w:r w:rsidRPr="00BB3F35">
        <w:rPr>
          <w:rFonts w:eastAsia="Arial" w:cs="Arial"/>
          <w:color w:val="222222"/>
        </w:rPr>
        <w:t xml:space="preserve">2008.  </w:t>
      </w:r>
      <w:r w:rsidR="0069442F" w:rsidRPr="00BB3F35">
        <w:rPr>
          <w:rFonts w:eastAsia="Arial" w:cs="Arial"/>
          <w:color w:val="222222"/>
        </w:rPr>
        <w:t>Pathways to Relationship Aggression Between Adult Partners</w:t>
      </w:r>
      <w:r w:rsidRPr="00BB3F35">
        <w:rPr>
          <w:rFonts w:eastAsia="Arial" w:cs="Arial"/>
          <w:color w:val="222222"/>
        </w:rPr>
        <w:t>.</w:t>
      </w:r>
      <w:r w:rsidR="00900E6F" w:rsidRPr="00BB3F35">
        <w:rPr>
          <w:rFonts w:eastAsia="Arial" w:cs="Arial"/>
          <w:color w:val="222222"/>
        </w:rPr>
        <w:t xml:space="preserve"> </w:t>
      </w:r>
      <w:r w:rsidR="00900E6F" w:rsidRPr="00BB3F35">
        <w:rPr>
          <w:rFonts w:eastAsia="Gautami" w:cs="Gautami"/>
          <w:i/>
          <w:color w:val="222222"/>
        </w:rPr>
        <w:t>Family</w:t>
      </w:r>
      <w:r w:rsidR="0069442F" w:rsidRPr="00BB3F35">
        <w:rPr>
          <w:i/>
        </w:rPr>
        <w:t xml:space="preserve"> Relations</w:t>
      </w:r>
      <w:r w:rsidR="0069442F" w:rsidRPr="00BB3F35">
        <w:rPr>
          <w:rFonts w:eastAsia="Gautami" w:cs="Gautami"/>
        </w:rPr>
        <w:t>​</w:t>
      </w:r>
      <w:r w:rsidR="0069442F" w:rsidRPr="00BB3F35">
        <w:t xml:space="preserve">, </w:t>
      </w:r>
      <w:r w:rsidR="0069442F" w:rsidRPr="00BB3F35">
        <w:rPr>
          <w:b/>
        </w:rPr>
        <w:t>57</w:t>
      </w:r>
      <w:r w:rsidR="00C42389" w:rsidRPr="00BB3F35">
        <w:rPr>
          <w:i/>
        </w:rPr>
        <w:t>:</w:t>
      </w:r>
      <w:r w:rsidRPr="00BB3F35">
        <w:t xml:space="preserve">1 </w:t>
      </w:r>
      <w:r w:rsidR="0069442F" w:rsidRPr="00BB3F35">
        <w:t xml:space="preserve"> 72-83. </w:t>
      </w:r>
      <w:r w:rsidR="004B3F21" w:rsidRPr="00BB3F35">
        <w:t>DOI:10.1111/j.1741-3729.2007.00484</w:t>
      </w:r>
    </w:p>
    <w:p w:rsidR="001D0B80" w:rsidRPr="00BB3F35" w:rsidRDefault="001D0B80" w:rsidP="0092140E">
      <w:pPr>
        <w:spacing w:after="0" w:line="480" w:lineRule="auto"/>
        <w:ind w:right="8"/>
      </w:pPr>
    </w:p>
    <w:p w:rsidR="00945C3A" w:rsidRPr="00BB3F35" w:rsidRDefault="00945C3A" w:rsidP="0092140E">
      <w:pPr>
        <w:spacing w:after="0" w:line="480" w:lineRule="auto"/>
        <w:ind w:right="8"/>
      </w:pPr>
      <w:r w:rsidRPr="00BB3F35">
        <w:t>Corvo</w:t>
      </w:r>
      <w:r w:rsidR="00853E6C" w:rsidRPr="00BB3F35">
        <w:t xml:space="preserve"> </w:t>
      </w:r>
      <w:r w:rsidRPr="00BB3F35">
        <w:t>K</w:t>
      </w:r>
      <w:r w:rsidR="00DC6206" w:rsidRPr="00BB3F35">
        <w:t>.</w:t>
      </w:r>
      <w:r w:rsidRPr="00BB3F35">
        <w:t xml:space="preserve"> 2006</w:t>
      </w:r>
      <w:r w:rsidR="00DC6206" w:rsidRPr="00BB3F35">
        <w:t>.</w:t>
      </w:r>
      <w:r w:rsidRPr="00BB3F35">
        <w:t xml:space="preserve"> </w:t>
      </w:r>
      <w:r w:rsidR="00853E6C" w:rsidRPr="00BB3F35">
        <w:t>Violence, s</w:t>
      </w:r>
      <w:r w:rsidRPr="00BB3F35">
        <w:t>eparation and loss in families of origin of domestically violent men</w:t>
      </w:r>
      <w:r w:rsidR="00DC6206" w:rsidRPr="00BB3F35">
        <w:t xml:space="preserve">. </w:t>
      </w:r>
      <w:r w:rsidR="00853E6C" w:rsidRPr="00BB3F35">
        <w:t xml:space="preserve"> </w:t>
      </w:r>
      <w:r w:rsidR="00853E6C" w:rsidRPr="00BB3F35">
        <w:rPr>
          <w:i/>
        </w:rPr>
        <w:t>Journal of F</w:t>
      </w:r>
      <w:r w:rsidRPr="00BB3F35">
        <w:rPr>
          <w:i/>
        </w:rPr>
        <w:t xml:space="preserve">amily </w:t>
      </w:r>
      <w:r w:rsidR="00853E6C" w:rsidRPr="00BB3F35">
        <w:rPr>
          <w:i/>
        </w:rPr>
        <w:t>V</w:t>
      </w:r>
      <w:r w:rsidRPr="00BB3F35">
        <w:rPr>
          <w:i/>
        </w:rPr>
        <w:t>iolence</w:t>
      </w:r>
      <w:r w:rsidRPr="00BB3F35">
        <w:t xml:space="preserve"> </w:t>
      </w:r>
      <w:r w:rsidRPr="00BB3F35">
        <w:rPr>
          <w:b/>
        </w:rPr>
        <w:t>21</w:t>
      </w:r>
      <w:r w:rsidR="00C42389" w:rsidRPr="00BB3F35">
        <w:t>:</w:t>
      </w:r>
      <w:r w:rsidRPr="00BB3F35">
        <w:t>2</w:t>
      </w:r>
      <w:r w:rsidR="00853E6C" w:rsidRPr="00BB3F35">
        <w:t xml:space="preserve"> 1</w:t>
      </w:r>
      <w:r w:rsidRPr="00BB3F35">
        <w:t>17-125</w:t>
      </w:r>
      <w:r w:rsidR="00DC6206" w:rsidRPr="00BB3F35">
        <w:t>.</w:t>
      </w:r>
      <w:r w:rsidR="004B3F21" w:rsidRPr="00BB3F35">
        <w:t xml:space="preserve"> DOI: 10.1007/s10896-005-9011-1</w:t>
      </w:r>
    </w:p>
    <w:p w:rsidR="0069442F" w:rsidRPr="00BB3F35" w:rsidRDefault="0069442F" w:rsidP="0092140E">
      <w:pPr>
        <w:spacing w:after="0" w:line="480" w:lineRule="auto"/>
        <w:ind w:left="105"/>
      </w:pPr>
      <w:r w:rsidRPr="00BB3F35">
        <w:t xml:space="preserve"> </w:t>
      </w:r>
    </w:p>
    <w:p w:rsidR="0069442F" w:rsidRPr="00BB3F35" w:rsidRDefault="0069442F" w:rsidP="0092140E">
      <w:pPr>
        <w:spacing w:after="0" w:line="480" w:lineRule="auto"/>
      </w:pPr>
      <w:r w:rsidRPr="00BB3F35">
        <w:rPr>
          <w:rFonts w:eastAsia="Arial" w:cs="Arial"/>
          <w:color w:val="222222"/>
        </w:rPr>
        <w:t>De</w:t>
      </w:r>
      <w:r w:rsidR="005621EA">
        <w:rPr>
          <w:rFonts w:eastAsia="Arial" w:cs="Arial"/>
          <w:color w:val="222222"/>
        </w:rPr>
        <w:t>k</w:t>
      </w:r>
      <w:r w:rsidRPr="00BB3F35">
        <w:rPr>
          <w:rFonts w:eastAsia="Arial" w:cs="Arial"/>
          <w:color w:val="222222"/>
        </w:rPr>
        <w:t>eseredy</w:t>
      </w:r>
      <w:r w:rsidR="00DC6206" w:rsidRPr="00BB3F35">
        <w:rPr>
          <w:rFonts w:eastAsia="Arial" w:cs="Arial"/>
          <w:color w:val="222222"/>
        </w:rPr>
        <w:t xml:space="preserve"> </w:t>
      </w:r>
      <w:r w:rsidRPr="00BB3F35">
        <w:rPr>
          <w:rFonts w:eastAsia="Arial" w:cs="Arial"/>
          <w:color w:val="222222"/>
        </w:rPr>
        <w:t>WS. 2011</w:t>
      </w:r>
      <w:r w:rsidR="00DC6206" w:rsidRPr="00BB3F35">
        <w:rPr>
          <w:rFonts w:eastAsia="Arial" w:cs="Arial"/>
          <w:color w:val="222222"/>
        </w:rPr>
        <w:t xml:space="preserve">. </w:t>
      </w:r>
      <w:r w:rsidRPr="00BB3F35">
        <w:rPr>
          <w:rFonts w:eastAsia="Gautami" w:cs="Gautami"/>
          <w:color w:val="222222"/>
        </w:rPr>
        <w:t>​</w:t>
      </w:r>
      <w:r w:rsidRPr="00BB3F35">
        <w:rPr>
          <w:i/>
        </w:rPr>
        <w:t>Violence against women: Myths, Facts, Controversies</w:t>
      </w:r>
      <w:r w:rsidR="00DC6206" w:rsidRPr="00BB3F35">
        <w:rPr>
          <w:i/>
        </w:rPr>
        <w:t xml:space="preserve">. </w:t>
      </w:r>
      <w:r w:rsidR="00DC6206" w:rsidRPr="00BB3F35">
        <w:t>University of Toronto Press: Toronto, CA</w:t>
      </w:r>
    </w:p>
    <w:p w:rsidR="0069442F" w:rsidRPr="00BB3F35" w:rsidRDefault="0069442F" w:rsidP="0092140E">
      <w:pPr>
        <w:spacing w:after="0" w:line="480" w:lineRule="auto"/>
        <w:ind w:left="105"/>
      </w:pPr>
      <w:r w:rsidRPr="00BB3F35">
        <w:rPr>
          <w:rFonts w:eastAsia="Arial" w:cs="Arial"/>
          <w:color w:val="222222"/>
        </w:rPr>
        <w:t xml:space="preserve"> </w:t>
      </w:r>
    </w:p>
    <w:p w:rsidR="0069442F" w:rsidRPr="00BB3F35" w:rsidRDefault="0069442F" w:rsidP="0092140E">
      <w:pPr>
        <w:spacing w:after="0" w:line="480" w:lineRule="auto"/>
        <w:ind w:right="8"/>
      </w:pPr>
      <w:r w:rsidRPr="00BB3F35">
        <w:rPr>
          <w:rFonts w:eastAsia="Arial" w:cs="Arial"/>
          <w:color w:val="222222"/>
        </w:rPr>
        <w:t>Delsol</w:t>
      </w:r>
      <w:r w:rsidR="00DC6206" w:rsidRPr="00BB3F35">
        <w:rPr>
          <w:rFonts w:eastAsia="Arial" w:cs="Arial"/>
          <w:color w:val="222222"/>
        </w:rPr>
        <w:t xml:space="preserve"> C</w:t>
      </w:r>
      <w:r w:rsidRPr="00BB3F35">
        <w:rPr>
          <w:rFonts w:eastAsia="Arial" w:cs="Arial"/>
          <w:color w:val="222222"/>
        </w:rPr>
        <w:t xml:space="preserve"> &amp; Margolin G. 2004</w:t>
      </w:r>
      <w:r w:rsidR="00DC6206" w:rsidRPr="00BB3F35">
        <w:rPr>
          <w:rFonts w:eastAsia="Arial" w:cs="Arial"/>
          <w:color w:val="222222"/>
        </w:rPr>
        <w:t>.</w:t>
      </w:r>
      <w:r w:rsidRPr="00BB3F35">
        <w:rPr>
          <w:rFonts w:eastAsia="Arial" w:cs="Arial"/>
          <w:color w:val="222222"/>
        </w:rPr>
        <w:t xml:space="preserve"> The role of family­of­origin violence in men's marital violence perpetration</w:t>
      </w:r>
      <w:r w:rsidR="00DC6206" w:rsidRPr="00BB3F35">
        <w:rPr>
          <w:rFonts w:eastAsia="Arial" w:cs="Arial"/>
          <w:color w:val="222222"/>
        </w:rPr>
        <w:t xml:space="preserve">. </w:t>
      </w:r>
      <w:r w:rsidR="00853E6C" w:rsidRPr="00BB3F35">
        <w:rPr>
          <w:rFonts w:eastAsia="Arial" w:cs="Arial"/>
          <w:color w:val="222222"/>
          <w:vertAlign w:val="superscript"/>
        </w:rPr>
        <w:t>​</w:t>
      </w:r>
      <w:r w:rsidRPr="00BB3F35">
        <w:rPr>
          <w:i/>
        </w:rPr>
        <w:t>Clinical Psychology Review</w:t>
      </w:r>
      <w:r w:rsidRPr="00BB3F35">
        <w:rPr>
          <w:rFonts w:eastAsia="Gautami" w:cs="Gautami"/>
        </w:rPr>
        <w:t>​</w:t>
      </w:r>
      <w:r w:rsidR="001A5542" w:rsidRPr="00BB3F35">
        <w:rPr>
          <w:rFonts w:eastAsia="Gautami" w:cs="Gautami"/>
        </w:rPr>
        <w:t xml:space="preserve"> </w:t>
      </w:r>
      <w:r w:rsidRPr="00BB3F35">
        <w:t xml:space="preserve"> </w:t>
      </w:r>
      <w:r w:rsidRPr="00BB3F35">
        <w:rPr>
          <w:b/>
        </w:rPr>
        <w:t>24</w:t>
      </w:r>
      <w:r w:rsidRPr="00BB3F35">
        <w:rPr>
          <w:rFonts w:eastAsia="Gautami" w:cs="Gautami"/>
        </w:rPr>
        <w:t>​​</w:t>
      </w:r>
      <w:r w:rsidR="00C42389" w:rsidRPr="00BB3F35">
        <w:rPr>
          <w:rFonts w:eastAsia="Gautami" w:cs="Gautami"/>
        </w:rPr>
        <w:t>:</w:t>
      </w:r>
      <w:r w:rsidR="001A5542" w:rsidRPr="00BB3F35">
        <w:t xml:space="preserve">1 </w:t>
      </w:r>
      <w:r w:rsidRPr="00BB3F35">
        <w:t xml:space="preserve"> 99-122. </w:t>
      </w:r>
      <w:r w:rsidR="008A266F" w:rsidRPr="00BB3F35">
        <w:t>DOI:</w:t>
      </w:r>
      <w:r w:rsidR="008A266F" w:rsidRPr="00BB3F35">
        <w:rPr>
          <w:rFonts w:ascii="Helvetica Neue" w:hAnsi="Helvetica Neue"/>
          <w:color w:val="222222"/>
        </w:rPr>
        <w:t xml:space="preserve"> 10.1016/j.cpr.2003.12.001</w:t>
      </w:r>
    </w:p>
    <w:p w:rsidR="0069442F" w:rsidRPr="00BB3F35" w:rsidRDefault="0069442F" w:rsidP="0092140E">
      <w:pPr>
        <w:spacing w:after="0" w:line="480" w:lineRule="auto"/>
        <w:ind w:left="105"/>
      </w:pPr>
      <w:r w:rsidRPr="00BB3F35">
        <w:t xml:space="preserve"> </w:t>
      </w:r>
    </w:p>
    <w:p w:rsidR="00C856DE" w:rsidRDefault="0069442F">
      <w:pPr>
        <w:spacing w:after="0" w:line="480" w:lineRule="auto"/>
      </w:pPr>
      <w:r w:rsidRPr="00BB3F35">
        <w:t>Department of Health</w:t>
      </w:r>
      <w:r w:rsidR="001A5542" w:rsidRPr="00BB3F35">
        <w:t>.</w:t>
      </w:r>
      <w:r w:rsidRPr="00BB3F35">
        <w:t xml:space="preserve"> 2002 </w:t>
      </w:r>
      <w:r w:rsidRPr="00BB3F35">
        <w:rPr>
          <w:i/>
        </w:rPr>
        <w:t>Women’s Mental Health: Into the Mainstream: Strategic Development of mental health care for women</w:t>
      </w:r>
      <w:r w:rsidR="001A5542" w:rsidRPr="00BB3F35">
        <w:rPr>
          <w:i/>
        </w:rPr>
        <w:t xml:space="preserve">. </w:t>
      </w:r>
      <w:r w:rsidR="001A5542" w:rsidRPr="00BB3F35">
        <w:t xml:space="preserve">Department of Health: </w:t>
      </w:r>
      <w:r w:rsidRPr="00BB3F35">
        <w:t>London</w:t>
      </w:r>
      <w:r w:rsidR="001A5542" w:rsidRPr="00BB3F35">
        <w:t>, UK</w:t>
      </w:r>
      <w:r w:rsidRPr="00BB3F35">
        <w:t xml:space="preserve"> </w:t>
      </w:r>
    </w:p>
    <w:p w:rsidR="0069442F" w:rsidRPr="00BB3F35" w:rsidRDefault="0069442F" w:rsidP="0092140E">
      <w:pPr>
        <w:spacing w:after="0" w:line="480" w:lineRule="auto"/>
        <w:ind w:left="105"/>
      </w:pPr>
      <w:r w:rsidRPr="00BB3F35">
        <w:t xml:space="preserve"> </w:t>
      </w:r>
    </w:p>
    <w:p w:rsidR="0069442F" w:rsidRPr="00BB3F35" w:rsidRDefault="001A5542" w:rsidP="00BB3F35">
      <w:pPr>
        <w:spacing w:after="0" w:line="480" w:lineRule="auto"/>
        <w:ind w:right="8"/>
      </w:pPr>
      <w:r w:rsidRPr="00BB3F35">
        <w:rPr>
          <w:rFonts w:eastAsia="Arial" w:cs="Arial"/>
          <w:color w:val="222222"/>
        </w:rPr>
        <w:t>Dutton</w:t>
      </w:r>
      <w:r w:rsidR="0069442F" w:rsidRPr="00BB3F35">
        <w:rPr>
          <w:rFonts w:eastAsia="Arial" w:cs="Arial"/>
          <w:color w:val="222222"/>
        </w:rPr>
        <w:t xml:space="preserve"> DG</w:t>
      </w:r>
      <w:r w:rsidRPr="00BB3F35">
        <w:rPr>
          <w:rFonts w:eastAsia="Arial" w:cs="Arial"/>
          <w:color w:val="222222"/>
        </w:rPr>
        <w:t xml:space="preserve"> &amp; Holtzworth­Munroe</w:t>
      </w:r>
      <w:r w:rsidR="0069442F" w:rsidRPr="00BB3F35">
        <w:rPr>
          <w:rFonts w:eastAsia="Arial" w:cs="Arial"/>
          <w:color w:val="222222"/>
        </w:rPr>
        <w:t xml:space="preserve"> A. 1997</w:t>
      </w:r>
      <w:r w:rsidRPr="00BB3F35">
        <w:rPr>
          <w:rFonts w:eastAsia="Arial" w:cs="Arial"/>
          <w:color w:val="222222"/>
        </w:rPr>
        <w:t>.</w:t>
      </w:r>
      <w:r w:rsidR="0069442F" w:rsidRPr="00BB3F35">
        <w:rPr>
          <w:rFonts w:eastAsia="Arial" w:cs="Arial"/>
          <w:color w:val="222222"/>
        </w:rPr>
        <w:t xml:space="preserve"> The role of early trauma in males who assault their wives</w:t>
      </w:r>
      <w:r w:rsidRPr="00BB3F35">
        <w:rPr>
          <w:rFonts w:eastAsia="Arial" w:cs="Arial"/>
          <w:color w:val="222222"/>
        </w:rPr>
        <w:t>. I</w:t>
      </w:r>
      <w:r w:rsidR="0069442F" w:rsidRPr="00BB3F35">
        <w:rPr>
          <w:rFonts w:eastAsia="Arial" w:cs="Arial"/>
          <w:color w:val="222222"/>
        </w:rPr>
        <w:t>n</w:t>
      </w:r>
      <w:r w:rsidRPr="00BB3F35">
        <w:rPr>
          <w:rFonts w:eastAsia="Arial" w:cs="Arial"/>
          <w:color w:val="222222"/>
        </w:rPr>
        <w:t>:</w:t>
      </w:r>
      <w:r w:rsidR="0069442F" w:rsidRPr="00BB3F35">
        <w:rPr>
          <w:rFonts w:eastAsia="Arial" w:cs="Arial"/>
          <w:color w:val="222222"/>
        </w:rPr>
        <w:t xml:space="preserve"> </w:t>
      </w:r>
      <w:r w:rsidR="0069442F" w:rsidRPr="00BB3F35">
        <w:rPr>
          <w:rFonts w:eastAsia="Arial" w:cs="Arial"/>
          <w:i/>
          <w:color w:val="222222"/>
        </w:rPr>
        <w:t>Developmental perspectives on trauma: theory, research and intervention</w:t>
      </w:r>
      <w:r w:rsidR="0069442F" w:rsidRPr="00BB3F35">
        <w:rPr>
          <w:rFonts w:eastAsia="Arial" w:cs="Arial"/>
          <w:color w:val="222222"/>
        </w:rPr>
        <w:t xml:space="preserve">, </w:t>
      </w:r>
      <w:r w:rsidRPr="00BB3F35">
        <w:rPr>
          <w:rFonts w:eastAsia="Arial" w:cs="Arial"/>
          <w:color w:val="222222"/>
        </w:rPr>
        <w:t>Cichetti D &amp; Toth L (eds)</w:t>
      </w:r>
      <w:r w:rsidR="003D31B3" w:rsidRPr="00BB3F35">
        <w:rPr>
          <w:rFonts w:eastAsia="Arial" w:cs="Arial"/>
          <w:color w:val="222222"/>
        </w:rPr>
        <w:t xml:space="preserve">. </w:t>
      </w:r>
      <w:r w:rsidRPr="00BB3F35">
        <w:rPr>
          <w:rFonts w:eastAsia="Arial" w:cs="Arial"/>
          <w:color w:val="222222"/>
        </w:rPr>
        <w:t xml:space="preserve"> </w:t>
      </w:r>
      <w:r w:rsidR="0069442F" w:rsidRPr="00BB3F35">
        <w:rPr>
          <w:rFonts w:eastAsia="Arial" w:cs="Arial"/>
          <w:color w:val="222222"/>
        </w:rPr>
        <w:t>Rochester Symposium on Developmental Psychopathology</w:t>
      </w:r>
      <w:r w:rsidR="003D31B3" w:rsidRPr="00BB3F35">
        <w:rPr>
          <w:rFonts w:eastAsia="Arial" w:cs="Arial"/>
          <w:color w:val="222222"/>
        </w:rPr>
        <w:t xml:space="preserve">.  </w:t>
      </w:r>
      <w:r w:rsidR="003D31B3" w:rsidRPr="00BB3F35">
        <w:rPr>
          <w:rFonts w:eastAsia="Arial" w:cs="Arial"/>
          <w:b/>
          <w:color w:val="222222"/>
        </w:rPr>
        <w:t>8</w:t>
      </w:r>
      <w:r w:rsidR="003D31B3" w:rsidRPr="00BB3F35">
        <w:rPr>
          <w:rFonts w:eastAsia="Arial" w:cs="Arial"/>
          <w:color w:val="222222"/>
        </w:rPr>
        <w:t xml:space="preserve"> </w:t>
      </w:r>
      <w:r w:rsidR="0069442F" w:rsidRPr="00BB3F35">
        <w:rPr>
          <w:rFonts w:eastAsia="Arial" w:cs="Arial"/>
          <w:color w:val="222222"/>
        </w:rPr>
        <w:t xml:space="preserve"> 379 - 401</w:t>
      </w:r>
    </w:p>
    <w:p w:rsidR="0069442F" w:rsidRPr="00BB3F35" w:rsidRDefault="0069442F" w:rsidP="0092140E">
      <w:pPr>
        <w:spacing w:after="0" w:line="480" w:lineRule="auto"/>
        <w:ind w:left="100" w:right="8"/>
      </w:pPr>
    </w:p>
    <w:p w:rsidR="0069442F" w:rsidRPr="00BB3F35" w:rsidRDefault="003D31B3" w:rsidP="0092140E">
      <w:pPr>
        <w:spacing w:after="0" w:line="480" w:lineRule="auto"/>
        <w:ind w:right="3"/>
      </w:pPr>
      <w:r w:rsidRPr="00BB3F35">
        <w:t>Gil-Gonzales</w:t>
      </w:r>
      <w:r w:rsidR="0069442F" w:rsidRPr="00BB3F35">
        <w:t xml:space="preserve"> D</w:t>
      </w:r>
      <w:r w:rsidRPr="00BB3F35">
        <w:t>,</w:t>
      </w:r>
      <w:r w:rsidR="0069442F" w:rsidRPr="00BB3F35">
        <w:t xml:space="preserve"> Vives-Cases C, Ruiz MT, Carrasco- Portino M, &amp; Alvarez-Dardet C. 200</w:t>
      </w:r>
      <w:r w:rsidR="00853E6C" w:rsidRPr="00BB3F35">
        <w:t>8</w:t>
      </w:r>
      <w:r w:rsidR="0069442F" w:rsidRPr="00BB3F35">
        <w:t xml:space="preserve"> Childhood experiences of violence in perpetrators as a risk factor of intimate partner violence: a systematic review</w:t>
      </w:r>
      <w:r w:rsidRPr="00BB3F35">
        <w:t xml:space="preserve">. </w:t>
      </w:r>
      <w:r w:rsidR="00853E6C" w:rsidRPr="00BB3F35">
        <w:rPr>
          <w:i/>
        </w:rPr>
        <w:t xml:space="preserve">Journal of Public Health </w:t>
      </w:r>
      <w:r w:rsidR="00853E6C" w:rsidRPr="00BB3F35">
        <w:rPr>
          <w:b/>
        </w:rPr>
        <w:t>30</w:t>
      </w:r>
      <w:r w:rsidR="00C42389" w:rsidRPr="00BB3F35">
        <w:t>:</w:t>
      </w:r>
      <w:r w:rsidRPr="00BB3F35">
        <w:t xml:space="preserve">1 </w:t>
      </w:r>
      <w:r w:rsidR="00853E6C" w:rsidRPr="00BB3F35">
        <w:t>14-22</w:t>
      </w:r>
      <w:r w:rsidR="008A266F" w:rsidRPr="00BB3F35">
        <w:t xml:space="preserve">. </w:t>
      </w:r>
      <w:r w:rsidR="008A266F" w:rsidRPr="00BB3F35">
        <w:rPr>
          <w:rFonts w:cstheme="minorHAnsi"/>
        </w:rPr>
        <w:t>DOI:</w:t>
      </w:r>
      <w:r w:rsidR="008A266F" w:rsidRPr="00BB3F35">
        <w:rPr>
          <w:rFonts w:cstheme="minorHAnsi"/>
          <w:color w:val="222222"/>
        </w:rPr>
        <w:t xml:space="preserve"> 10.1093/pubmed/fdm071</w:t>
      </w:r>
    </w:p>
    <w:p w:rsidR="005B3682" w:rsidRPr="00BB3F35" w:rsidRDefault="005B3682" w:rsidP="0092140E">
      <w:pPr>
        <w:spacing w:after="0" w:line="480" w:lineRule="auto"/>
        <w:ind w:left="115" w:right="3"/>
      </w:pPr>
    </w:p>
    <w:p w:rsidR="005B3682" w:rsidRPr="00BB3F35" w:rsidRDefault="005B3682" w:rsidP="0092140E">
      <w:pPr>
        <w:spacing w:after="0" w:line="480" w:lineRule="auto"/>
        <w:rPr>
          <w:rFonts w:cs="Tahoma"/>
        </w:rPr>
      </w:pPr>
      <w:r w:rsidRPr="00BB3F35">
        <w:rPr>
          <w:rFonts w:cs="Tahoma"/>
        </w:rPr>
        <w:t>Goddard C &amp; Gillinder B</w:t>
      </w:r>
      <w:r w:rsidR="003D31B3" w:rsidRPr="00BB3F35">
        <w:rPr>
          <w:rFonts w:cs="Tahoma"/>
        </w:rPr>
        <w:t>.</w:t>
      </w:r>
      <w:r w:rsidRPr="00BB3F35">
        <w:rPr>
          <w:rFonts w:cs="Tahoma"/>
        </w:rPr>
        <w:t xml:space="preserve"> 2010</w:t>
      </w:r>
      <w:r w:rsidR="003D31B3" w:rsidRPr="00BB3F35">
        <w:rPr>
          <w:rFonts w:cs="Tahoma"/>
        </w:rPr>
        <w:t>.</w:t>
      </w:r>
      <w:r w:rsidRPr="00BB3F35">
        <w:rPr>
          <w:rFonts w:cs="Tahoma"/>
        </w:rPr>
        <w:t xml:space="preserve"> Intimate partner violence and child abuse: a child centred perspective</w:t>
      </w:r>
      <w:r w:rsidR="003D31B3" w:rsidRPr="00BB3F35">
        <w:rPr>
          <w:rFonts w:cs="Tahoma"/>
        </w:rPr>
        <w:t xml:space="preserve">. </w:t>
      </w:r>
      <w:r w:rsidR="00853E6C" w:rsidRPr="00BB3F35">
        <w:rPr>
          <w:rFonts w:cs="Tahoma"/>
          <w:i/>
        </w:rPr>
        <w:t>Child A</w:t>
      </w:r>
      <w:r w:rsidRPr="00BB3F35">
        <w:rPr>
          <w:rFonts w:cs="Tahoma"/>
          <w:i/>
        </w:rPr>
        <w:t xml:space="preserve">buse </w:t>
      </w:r>
      <w:r w:rsidR="007F0A79" w:rsidRPr="00BB3F35">
        <w:rPr>
          <w:rFonts w:cs="Tahoma"/>
          <w:i/>
        </w:rPr>
        <w:t>Review</w:t>
      </w:r>
      <w:r w:rsidR="00853E6C" w:rsidRPr="00BB3F35">
        <w:rPr>
          <w:rFonts w:cs="Tahoma"/>
        </w:rPr>
        <w:t xml:space="preserve"> </w:t>
      </w:r>
      <w:r w:rsidR="00853E6C" w:rsidRPr="00BB3F35">
        <w:rPr>
          <w:rFonts w:cs="Tahoma"/>
          <w:b/>
        </w:rPr>
        <w:t>19</w:t>
      </w:r>
      <w:r w:rsidR="00C42389" w:rsidRPr="00BB3F35">
        <w:rPr>
          <w:rFonts w:cs="Tahoma"/>
        </w:rPr>
        <w:t>:</w:t>
      </w:r>
      <w:r w:rsidRPr="00BB3F35">
        <w:rPr>
          <w:rFonts w:cs="Tahoma"/>
        </w:rPr>
        <w:t>5</w:t>
      </w:r>
      <w:r w:rsidR="00853E6C" w:rsidRPr="00BB3F35">
        <w:rPr>
          <w:rFonts w:cs="Tahoma"/>
        </w:rPr>
        <w:t xml:space="preserve"> </w:t>
      </w:r>
      <w:r w:rsidRPr="00BB3F35">
        <w:rPr>
          <w:rFonts w:cs="Tahoma"/>
        </w:rPr>
        <w:t>5-20</w:t>
      </w:r>
      <w:r w:rsidR="00017DEF" w:rsidRPr="00BB3F35">
        <w:rPr>
          <w:rFonts w:cs="Tahoma"/>
        </w:rPr>
        <w:t xml:space="preserve">. </w:t>
      </w:r>
      <w:r w:rsidR="00017DEF" w:rsidRPr="00BB3F35">
        <w:rPr>
          <w:rFonts w:cstheme="minorHAnsi"/>
        </w:rPr>
        <w:t xml:space="preserve">DOI: </w:t>
      </w:r>
      <w:r w:rsidR="00017DEF" w:rsidRPr="00BB3F35">
        <w:rPr>
          <w:rFonts w:cstheme="minorHAnsi"/>
          <w:color w:val="222222"/>
        </w:rPr>
        <w:t>10.1002/car.1084</w:t>
      </w:r>
    </w:p>
    <w:p w:rsidR="00AA555A" w:rsidRPr="00BB3F35" w:rsidRDefault="00AA555A" w:rsidP="0092140E">
      <w:pPr>
        <w:spacing w:after="0" w:line="480" w:lineRule="auto"/>
        <w:rPr>
          <w:rFonts w:cs="Tahoma"/>
        </w:rPr>
      </w:pPr>
    </w:p>
    <w:p w:rsidR="00AA555A" w:rsidRPr="00BB3F35" w:rsidRDefault="00AA555A" w:rsidP="0092140E">
      <w:pPr>
        <w:spacing w:after="0" w:line="480" w:lineRule="auto"/>
      </w:pPr>
      <w:r w:rsidRPr="00BB3F35">
        <w:t xml:space="preserve">Great Britain. </w:t>
      </w:r>
      <w:r w:rsidRPr="00BB3F35">
        <w:rPr>
          <w:i/>
        </w:rPr>
        <w:t>Children and Adoption Act</w:t>
      </w:r>
      <w:r w:rsidR="003D31B3" w:rsidRPr="00BB3F35">
        <w:t xml:space="preserve"> (2002). The Stationery Office: </w:t>
      </w:r>
      <w:r w:rsidRPr="00BB3F35">
        <w:t>London</w:t>
      </w:r>
      <w:r w:rsidR="003D31B3" w:rsidRPr="00BB3F35">
        <w:t>.</w:t>
      </w:r>
      <w:r w:rsidRPr="00BB3F35">
        <w:t xml:space="preserve"> (online) available on  </w:t>
      </w:r>
      <w:hyperlink r:id="rId6" w:history="1">
        <w:r w:rsidRPr="00BB3F35">
          <w:rPr>
            <w:rStyle w:val="Hyperlink"/>
            <w:color w:val="auto"/>
            <w:u w:val="none"/>
          </w:rPr>
          <w:t>http://www.legislation.gov.uk/ukpga/2002/38/contents</w:t>
        </w:r>
      </w:hyperlink>
      <w:r w:rsidR="003D31B3" w:rsidRPr="00BB3F35">
        <w:rPr>
          <w:rStyle w:val="Hyperlink"/>
          <w:color w:val="auto"/>
          <w:u w:val="none"/>
        </w:rPr>
        <w:t xml:space="preserve"> </w:t>
      </w:r>
      <w:r w:rsidRPr="00BB3F35">
        <w:t xml:space="preserve">   </w:t>
      </w:r>
    </w:p>
    <w:p w:rsidR="0069442F" w:rsidRPr="00BB3F35" w:rsidRDefault="0069442F" w:rsidP="0092140E">
      <w:pPr>
        <w:spacing w:after="0" w:line="480" w:lineRule="auto"/>
        <w:ind w:left="105"/>
      </w:pPr>
      <w:r w:rsidRPr="00BB3F35">
        <w:t xml:space="preserve"> </w:t>
      </w:r>
    </w:p>
    <w:p w:rsidR="0069442F" w:rsidRPr="00BB3F35" w:rsidRDefault="0069442F" w:rsidP="0092140E">
      <w:pPr>
        <w:spacing w:after="0" w:line="480" w:lineRule="auto"/>
      </w:pPr>
      <w:r w:rsidRPr="00BB3F35">
        <w:rPr>
          <w:rFonts w:eastAsia="Arial" w:cs="Arial"/>
        </w:rPr>
        <w:t>Herrenkohl TI, Sousa</w:t>
      </w:r>
      <w:r w:rsidR="003D31B3" w:rsidRPr="00BB3F35">
        <w:rPr>
          <w:rFonts w:eastAsia="Arial" w:cs="Arial"/>
        </w:rPr>
        <w:t xml:space="preserve"> C, Tajima</w:t>
      </w:r>
      <w:r w:rsidRPr="00BB3F35">
        <w:rPr>
          <w:rFonts w:eastAsia="Arial" w:cs="Arial"/>
        </w:rPr>
        <w:t xml:space="preserve"> </w:t>
      </w:r>
      <w:r w:rsidR="003D31B3" w:rsidRPr="00BB3F35">
        <w:rPr>
          <w:rFonts w:eastAsia="Arial" w:cs="Arial"/>
        </w:rPr>
        <w:t>E</w:t>
      </w:r>
      <w:r w:rsidRPr="00BB3F35">
        <w:rPr>
          <w:rFonts w:eastAsia="Arial" w:cs="Arial"/>
        </w:rPr>
        <w:t>A, Herrenkohl RC, &amp; Moylan CA. 2008</w:t>
      </w:r>
      <w:r w:rsidR="003D31B3" w:rsidRPr="00BB3F35">
        <w:rPr>
          <w:rFonts w:eastAsia="Arial" w:cs="Arial"/>
        </w:rPr>
        <w:t xml:space="preserve">. </w:t>
      </w:r>
      <w:r w:rsidRPr="00BB3F35">
        <w:rPr>
          <w:rFonts w:eastAsia="Arial" w:cs="Arial"/>
        </w:rPr>
        <w:t>Intersection of child abuse and children’s exposure to domestic violence</w:t>
      </w:r>
      <w:r w:rsidR="003D31B3" w:rsidRPr="00BB3F35">
        <w:rPr>
          <w:rFonts w:eastAsia="Arial" w:cs="Arial"/>
        </w:rPr>
        <w:t xml:space="preserve">. </w:t>
      </w:r>
      <w:r w:rsidRPr="00BB3F35">
        <w:rPr>
          <w:rFonts w:eastAsia="Arial" w:cs="Arial"/>
          <w:i/>
        </w:rPr>
        <w:t>Trauma, Violence &amp; Abuse</w:t>
      </w:r>
      <w:r w:rsidRPr="00BB3F35">
        <w:rPr>
          <w:rFonts w:eastAsia="Arial" w:cs="Arial"/>
        </w:rPr>
        <w:t xml:space="preserve"> </w:t>
      </w:r>
      <w:r w:rsidRPr="00BB3F35">
        <w:rPr>
          <w:rFonts w:eastAsia="Arial" w:cs="Arial"/>
          <w:b/>
        </w:rPr>
        <w:t>9</w:t>
      </w:r>
      <w:r w:rsidRPr="00BB3F35">
        <w:rPr>
          <w:rFonts w:eastAsia="Gautami" w:cs="Gautami"/>
        </w:rPr>
        <w:t>​</w:t>
      </w:r>
      <w:r w:rsidR="00C42389" w:rsidRPr="00BB3F35">
        <w:rPr>
          <w:rFonts w:eastAsia="Gautami" w:cs="Gautami"/>
        </w:rPr>
        <w:t>:2</w:t>
      </w:r>
      <w:r w:rsidRPr="00BB3F35">
        <w:rPr>
          <w:rFonts w:eastAsia="Arial" w:cs="Arial"/>
        </w:rPr>
        <w:t xml:space="preserve"> 84­99. </w:t>
      </w:r>
      <w:r w:rsidR="00017DEF" w:rsidRPr="00BB3F35">
        <w:rPr>
          <w:rFonts w:eastAsia="Arial" w:cs="Arial"/>
        </w:rPr>
        <w:t>DOI:</w:t>
      </w:r>
      <w:r w:rsidR="00017DEF" w:rsidRPr="00BB3F35">
        <w:rPr>
          <w:rFonts w:ascii="Arial" w:hAnsi="Arial" w:cs="Arial"/>
          <w:b/>
          <w:bCs/>
          <w:color w:val="333300"/>
        </w:rPr>
        <w:t xml:space="preserve"> </w:t>
      </w:r>
      <w:r w:rsidR="00017DEF" w:rsidRPr="00BB3F35">
        <w:rPr>
          <w:rStyle w:val="slug-doi"/>
          <w:rFonts w:cs="Arial"/>
          <w:bCs/>
          <w:color w:val="333300"/>
        </w:rPr>
        <w:t>10.1177/1524838008314797</w:t>
      </w:r>
    </w:p>
    <w:p w:rsidR="004B3F21" w:rsidRPr="00BB3F35" w:rsidRDefault="004B3F21" w:rsidP="0092140E">
      <w:pPr>
        <w:spacing w:after="0" w:line="480" w:lineRule="auto"/>
        <w:rPr>
          <w:rStyle w:val="nlmpublisher-loc"/>
          <w:rFonts w:ascii="Arial" w:hAnsi="Arial" w:cs="Arial"/>
        </w:rPr>
      </w:pPr>
    </w:p>
    <w:p w:rsidR="004B3F21" w:rsidRPr="00BB3F35" w:rsidRDefault="004B3F21" w:rsidP="0092140E">
      <w:pPr>
        <w:spacing w:after="0" w:line="480" w:lineRule="auto"/>
        <w:rPr>
          <w:rFonts w:cstheme="minorHAnsi"/>
        </w:rPr>
      </w:pPr>
      <w:r w:rsidRPr="00BB3F35">
        <w:rPr>
          <w:rStyle w:val="nlmpublisher-loc"/>
          <w:rFonts w:cstheme="minorHAnsi"/>
        </w:rPr>
        <w:t>HM Government 2009</w:t>
      </w:r>
      <w:r w:rsidR="003D31B3" w:rsidRPr="00BB3F35">
        <w:rPr>
          <w:rStyle w:val="nlmpublisher-loc"/>
          <w:rFonts w:cstheme="minorHAnsi"/>
        </w:rPr>
        <w:t>.</w:t>
      </w:r>
      <w:r w:rsidRPr="00BB3F35">
        <w:rPr>
          <w:rStyle w:val="nlmpublisher-loc"/>
          <w:rFonts w:cstheme="minorHAnsi"/>
        </w:rPr>
        <w:t xml:space="preserve"> Together we can end violence against women and girls </w:t>
      </w:r>
      <w:r w:rsidR="003D31B3" w:rsidRPr="00BB3F35">
        <w:rPr>
          <w:rStyle w:val="nlmpublisher-loc"/>
          <w:rFonts w:cstheme="minorHAnsi"/>
        </w:rPr>
        <w:t>s</w:t>
      </w:r>
      <w:r w:rsidRPr="00BB3F35">
        <w:rPr>
          <w:rStyle w:val="nlmpublisher-loc"/>
          <w:rFonts w:cstheme="minorHAnsi"/>
        </w:rPr>
        <w:t>trategy</w:t>
      </w:r>
      <w:r w:rsidR="003D31B3" w:rsidRPr="00BB3F35">
        <w:rPr>
          <w:rStyle w:val="nlmpublisher-loc"/>
          <w:rFonts w:cstheme="minorHAnsi"/>
        </w:rPr>
        <w:t>.</w:t>
      </w:r>
      <w:r w:rsidRPr="00BB3F35">
        <w:rPr>
          <w:rStyle w:val="nlmpublisher-loc"/>
          <w:rFonts w:cstheme="minorHAnsi"/>
        </w:rPr>
        <w:t xml:space="preserve"> </w:t>
      </w:r>
      <w:r w:rsidR="003D31B3" w:rsidRPr="00BB3F35">
        <w:rPr>
          <w:rStyle w:val="nlmpublisher-loc"/>
          <w:rFonts w:cstheme="minorHAnsi"/>
        </w:rPr>
        <w:t xml:space="preserve">Home Office: </w:t>
      </w:r>
      <w:r w:rsidRPr="00BB3F35">
        <w:rPr>
          <w:rStyle w:val="nlmpublisher-loc"/>
          <w:rFonts w:cstheme="minorHAnsi"/>
        </w:rPr>
        <w:t>London</w:t>
      </w:r>
      <w:r w:rsidR="003D31B3" w:rsidRPr="00BB3F35">
        <w:rPr>
          <w:rStyle w:val="nlmpublisher-loc"/>
          <w:rFonts w:cstheme="minorHAnsi"/>
        </w:rPr>
        <w:t xml:space="preserve">. (online) </w:t>
      </w:r>
      <w:r w:rsidRPr="00BB3F35">
        <w:rPr>
          <w:rStyle w:val="nlmpublisher-loc"/>
          <w:rFonts w:cstheme="minorHAnsi"/>
        </w:rPr>
        <w:t xml:space="preserve"> </w:t>
      </w:r>
      <w:r w:rsidR="00BB3F35">
        <w:rPr>
          <w:rStyle w:val="nlmpublisher-loc"/>
          <w:rFonts w:cstheme="minorHAnsi"/>
        </w:rPr>
        <w:t xml:space="preserve">available on </w:t>
      </w:r>
      <w:hyperlink r:id="rId7" w:history="1">
        <w:r w:rsidRPr="00BB3F35">
          <w:rPr>
            <w:rStyle w:val="Hyperlink"/>
            <w:rFonts w:cstheme="minorHAnsi"/>
          </w:rPr>
          <w:t>http://webarchive.nationalarchives.gov.uk/20100419081706/http://homeoffice.gov.uk/documents/vawg-strategy-2009/end-violence-against-women2835.pdf?view=Binary</w:t>
        </w:r>
      </w:hyperlink>
      <w:r w:rsidRPr="00BB3F35">
        <w:rPr>
          <w:rStyle w:val="nlmpublisher-loc"/>
          <w:rFonts w:cstheme="minorHAnsi"/>
        </w:rPr>
        <w:t xml:space="preserve"> (accessed 23/09/2016)</w:t>
      </w:r>
    </w:p>
    <w:p w:rsidR="004B3F21" w:rsidRPr="00BB3F35" w:rsidRDefault="004B3F21" w:rsidP="0092140E">
      <w:pPr>
        <w:spacing w:after="0" w:line="480" w:lineRule="auto"/>
      </w:pPr>
    </w:p>
    <w:p w:rsidR="00AA555A" w:rsidRPr="00BB3F35" w:rsidRDefault="00AA555A" w:rsidP="0092140E">
      <w:pPr>
        <w:spacing w:after="0" w:line="480" w:lineRule="auto"/>
      </w:pPr>
      <w:r w:rsidRPr="00BB3F35">
        <w:t>HM Government 2015</w:t>
      </w:r>
      <w:r w:rsidR="003D31B3" w:rsidRPr="00BB3F35">
        <w:t>.</w:t>
      </w:r>
      <w:r w:rsidRPr="00BB3F35">
        <w:t xml:space="preserve"> Domesti</w:t>
      </w:r>
      <w:r w:rsidR="003D31B3" w:rsidRPr="00BB3F35">
        <w:t xml:space="preserve">c Violence and Abuse – Guidance. Home Office: </w:t>
      </w:r>
      <w:r w:rsidRPr="00BB3F35">
        <w:t xml:space="preserve">London (online) available on </w:t>
      </w:r>
      <w:hyperlink r:id="rId8" w:history="1">
        <w:r w:rsidRPr="00BB3F35">
          <w:rPr>
            <w:rStyle w:val="Hyperlink"/>
          </w:rPr>
          <w:t>https://www.gov.uk/domestic-violence-and-abuse</w:t>
        </w:r>
      </w:hyperlink>
      <w:r w:rsidRPr="00BB3F35">
        <w:t xml:space="preserve"> (accessed 7/7/2015)</w:t>
      </w:r>
    </w:p>
    <w:p w:rsidR="00AA555A" w:rsidRPr="00BB3F35" w:rsidRDefault="00AA555A" w:rsidP="0092140E">
      <w:pPr>
        <w:spacing w:after="0" w:line="480" w:lineRule="auto"/>
      </w:pPr>
    </w:p>
    <w:p w:rsidR="00900E6F" w:rsidRPr="00BB3F35" w:rsidRDefault="00900E6F" w:rsidP="0092140E">
      <w:pPr>
        <w:autoSpaceDE w:val="0"/>
        <w:autoSpaceDN w:val="0"/>
        <w:adjustRightInd w:val="0"/>
        <w:spacing w:after="0" w:line="480" w:lineRule="auto"/>
        <w:rPr>
          <w:rFonts w:cs="Tahoma"/>
        </w:rPr>
      </w:pPr>
      <w:r w:rsidRPr="00BB3F35">
        <w:rPr>
          <w:rFonts w:cs="Tahoma"/>
        </w:rPr>
        <w:t>Holt S</w:t>
      </w:r>
      <w:r w:rsidR="005621EA">
        <w:rPr>
          <w:rFonts w:cs="Tahoma"/>
        </w:rPr>
        <w:t>,</w:t>
      </w:r>
      <w:r w:rsidRPr="00BB3F35">
        <w:rPr>
          <w:rFonts w:cs="Tahoma"/>
        </w:rPr>
        <w:t xml:space="preserve"> Buckley H &amp; Whelan S</w:t>
      </w:r>
      <w:r w:rsidR="003D31B3" w:rsidRPr="00BB3F35">
        <w:rPr>
          <w:rFonts w:cs="Tahoma"/>
        </w:rPr>
        <w:t>.</w:t>
      </w:r>
      <w:r w:rsidRPr="00BB3F35">
        <w:rPr>
          <w:rFonts w:cs="Tahoma"/>
        </w:rPr>
        <w:t xml:space="preserve"> </w:t>
      </w:r>
      <w:r w:rsidR="003D31B3" w:rsidRPr="00BB3F35">
        <w:rPr>
          <w:rFonts w:cs="Tahoma"/>
        </w:rPr>
        <w:t>2008.</w:t>
      </w:r>
      <w:r w:rsidRPr="00BB3F35">
        <w:rPr>
          <w:rFonts w:cs="Tahoma"/>
        </w:rPr>
        <w:t xml:space="preserve"> </w:t>
      </w:r>
      <w:r w:rsidRPr="00BB3F35">
        <w:rPr>
          <w:rFonts w:cs="OneGulliverA"/>
        </w:rPr>
        <w:t>The impact of exposure to domestic violence on children and young people: A review of the literature</w:t>
      </w:r>
      <w:r w:rsidR="003D31B3" w:rsidRPr="00BB3F35">
        <w:rPr>
          <w:rFonts w:cs="OneGulliverA"/>
        </w:rPr>
        <w:t xml:space="preserve">. </w:t>
      </w:r>
      <w:r w:rsidRPr="00BB3F35">
        <w:rPr>
          <w:rFonts w:cs="OneGulliverA"/>
          <w:i/>
        </w:rPr>
        <w:t>Child Abuse &amp; Neglect</w:t>
      </w:r>
      <w:r w:rsidRPr="00BB3F35">
        <w:rPr>
          <w:rFonts w:cs="OneGulliverA"/>
        </w:rPr>
        <w:t xml:space="preserve"> </w:t>
      </w:r>
      <w:r w:rsidRPr="00BB3F35">
        <w:rPr>
          <w:rFonts w:cs="OneGulliverA"/>
          <w:b/>
        </w:rPr>
        <w:t>32</w:t>
      </w:r>
      <w:r w:rsidR="00C42389" w:rsidRPr="00BB3F35">
        <w:rPr>
          <w:rFonts w:cs="OneGulliverA"/>
        </w:rPr>
        <w:t>:8</w:t>
      </w:r>
      <w:r w:rsidRPr="00BB3F35">
        <w:rPr>
          <w:rFonts w:cs="OneGulliverA"/>
        </w:rPr>
        <w:t xml:space="preserve"> 797–810</w:t>
      </w:r>
      <w:r w:rsidR="00017DEF" w:rsidRPr="00BB3F35">
        <w:rPr>
          <w:rFonts w:cs="OneGulliverA"/>
        </w:rPr>
        <w:t>. DOI:</w:t>
      </w:r>
      <w:r w:rsidR="00017DEF" w:rsidRPr="00BB3F35">
        <w:rPr>
          <w:color w:val="222222"/>
        </w:rPr>
        <w:t xml:space="preserve"> 10.1016/j.chiabu.2008.02.004</w:t>
      </w:r>
    </w:p>
    <w:p w:rsidR="00900E6F" w:rsidRPr="00BB3F35" w:rsidRDefault="00900E6F" w:rsidP="0092140E">
      <w:pPr>
        <w:spacing w:after="0" w:line="480" w:lineRule="auto"/>
        <w:ind w:left="105"/>
      </w:pPr>
    </w:p>
    <w:p w:rsidR="0069442F" w:rsidRDefault="0069442F" w:rsidP="0092140E">
      <w:pPr>
        <w:spacing w:after="0" w:line="480" w:lineRule="auto"/>
        <w:ind w:right="8"/>
      </w:pPr>
      <w:r w:rsidRPr="00BB3F35">
        <w:t>Howell KH, Graham-Bermann S, Czyz E, &amp; Lilly M. 2010</w:t>
      </w:r>
      <w:r w:rsidR="003D31B3" w:rsidRPr="00BB3F35">
        <w:t>.</w:t>
      </w:r>
      <w:r w:rsidRPr="00BB3F35">
        <w:t xml:space="preserve"> Assessing resilience in preschool children exposed to intimate partner violence</w:t>
      </w:r>
      <w:r w:rsidR="003D31B3" w:rsidRPr="00BB3F35">
        <w:t xml:space="preserve">. </w:t>
      </w:r>
      <w:r w:rsidRPr="00BB3F35">
        <w:rPr>
          <w:i/>
        </w:rPr>
        <w:t>Violence and Victims</w:t>
      </w:r>
      <w:r w:rsidRPr="00BB3F35">
        <w:t xml:space="preserve"> </w:t>
      </w:r>
      <w:r w:rsidRPr="00BB3F35">
        <w:rPr>
          <w:b/>
        </w:rPr>
        <w:t>25</w:t>
      </w:r>
      <w:r w:rsidR="00C42389" w:rsidRPr="00BB3F35">
        <w:t>:</w:t>
      </w:r>
      <w:r w:rsidRPr="00BB3F35">
        <w:t>2 150-164</w:t>
      </w:r>
      <w:r w:rsidR="00017DEF" w:rsidRPr="00BB3F35">
        <w:t>.</w:t>
      </w:r>
      <w:r w:rsidR="00071A5B" w:rsidRPr="00BB3F35">
        <w:t xml:space="preserve"> </w:t>
      </w:r>
      <w:r w:rsidR="00071A5B" w:rsidRPr="00BB3F35">
        <w:rPr>
          <w:rFonts w:cs="Times-Roman"/>
        </w:rPr>
        <w:t>DOI: 10.1891/0886-6708.25.2.150</w:t>
      </w:r>
      <w:r w:rsidR="00017DEF" w:rsidRPr="00BB3F35">
        <w:t xml:space="preserve"> </w:t>
      </w:r>
    </w:p>
    <w:p w:rsidR="00BB3F35" w:rsidRPr="00BB3F35" w:rsidRDefault="00BB3F35" w:rsidP="0092140E">
      <w:pPr>
        <w:spacing w:after="0" w:line="480" w:lineRule="auto"/>
        <w:ind w:right="8"/>
      </w:pPr>
    </w:p>
    <w:p w:rsidR="0069442F" w:rsidRPr="00BB3F35" w:rsidRDefault="003D31B3" w:rsidP="0092140E">
      <w:pPr>
        <w:spacing w:after="0" w:line="480" w:lineRule="auto"/>
        <w:ind w:right="8"/>
      </w:pPr>
      <w:r w:rsidRPr="00BB3F35">
        <w:rPr>
          <w:rFonts w:eastAsia="Arial" w:cs="Arial"/>
          <w:color w:val="222222"/>
        </w:rPr>
        <w:t>Kolar K</w:t>
      </w:r>
      <w:r w:rsidR="0069442F" w:rsidRPr="00BB3F35">
        <w:rPr>
          <w:rFonts w:eastAsia="Arial" w:cs="Arial"/>
          <w:color w:val="222222"/>
        </w:rPr>
        <w:t>R, &amp; Davey D. 2007</w:t>
      </w:r>
      <w:r w:rsidRPr="00BB3F35">
        <w:rPr>
          <w:rFonts w:eastAsia="Arial" w:cs="Arial"/>
          <w:color w:val="222222"/>
        </w:rPr>
        <w:t>.</w:t>
      </w:r>
      <w:r w:rsidR="0069442F" w:rsidRPr="00BB3F35">
        <w:rPr>
          <w:rFonts w:eastAsia="Arial" w:cs="Arial"/>
          <w:color w:val="222222"/>
        </w:rPr>
        <w:t xml:space="preserve"> Silent victims: Children exposed to family violence</w:t>
      </w:r>
      <w:r w:rsidRPr="00BB3F35">
        <w:rPr>
          <w:rFonts w:eastAsia="Arial" w:cs="Arial"/>
          <w:color w:val="222222"/>
        </w:rPr>
        <w:t>.</w:t>
      </w:r>
      <w:r w:rsidR="0069442F" w:rsidRPr="00BB3F35">
        <w:rPr>
          <w:rFonts w:eastAsia="Arial" w:cs="Arial"/>
          <w:color w:val="222222"/>
        </w:rPr>
        <w:t xml:space="preserve"> </w:t>
      </w:r>
      <w:r w:rsidR="0069442F" w:rsidRPr="00BB3F35">
        <w:rPr>
          <w:rFonts w:eastAsia="Gautami" w:cs="Gautami"/>
          <w:color w:val="222222"/>
        </w:rPr>
        <w:t>​</w:t>
      </w:r>
      <w:r w:rsidR="0069442F" w:rsidRPr="00BB3F35">
        <w:rPr>
          <w:i/>
        </w:rPr>
        <w:t>The Journal of School Nursing</w:t>
      </w:r>
      <w:r w:rsidR="0069442F" w:rsidRPr="00BB3F35">
        <w:rPr>
          <w:rFonts w:eastAsia="Gautami" w:cs="Gautami"/>
        </w:rPr>
        <w:t>​</w:t>
      </w:r>
      <w:r w:rsidR="0069442F" w:rsidRPr="00BB3F35">
        <w:t xml:space="preserve"> </w:t>
      </w:r>
      <w:r w:rsidR="0069442F" w:rsidRPr="00BB3F35">
        <w:rPr>
          <w:b/>
        </w:rPr>
        <w:t>23</w:t>
      </w:r>
      <w:r w:rsidR="00C42389" w:rsidRPr="00BB3F35">
        <w:rPr>
          <w:i/>
        </w:rPr>
        <w:t>:</w:t>
      </w:r>
      <w:r w:rsidRPr="00BB3F35">
        <w:t>2</w:t>
      </w:r>
      <w:r w:rsidR="0069442F" w:rsidRPr="00BB3F35">
        <w:t xml:space="preserve"> 86-91. </w:t>
      </w:r>
    </w:p>
    <w:p w:rsidR="0069442F" w:rsidRPr="00BB3F35" w:rsidRDefault="0069442F" w:rsidP="0092140E">
      <w:pPr>
        <w:spacing w:after="0" w:line="480" w:lineRule="auto"/>
        <w:ind w:left="105"/>
      </w:pPr>
      <w:r w:rsidRPr="00BB3F35">
        <w:rPr>
          <w:rFonts w:eastAsia="Arial" w:cs="Arial"/>
          <w:color w:val="222222"/>
        </w:rPr>
        <w:t xml:space="preserve">  </w:t>
      </w:r>
    </w:p>
    <w:p w:rsidR="0069442F" w:rsidRPr="00BB3F35" w:rsidRDefault="003D31B3" w:rsidP="0092140E">
      <w:pPr>
        <w:spacing w:after="0" w:line="480" w:lineRule="auto"/>
        <w:ind w:right="8"/>
        <w:rPr>
          <w:color w:val="222222"/>
        </w:rPr>
      </w:pPr>
      <w:r w:rsidRPr="00BB3F35">
        <w:rPr>
          <w:rFonts w:eastAsia="Arial" w:cs="Arial"/>
          <w:color w:val="222222"/>
        </w:rPr>
        <w:t>Murrell</w:t>
      </w:r>
      <w:r w:rsidR="0069442F" w:rsidRPr="00BB3F35">
        <w:rPr>
          <w:rFonts w:eastAsia="Arial" w:cs="Arial"/>
          <w:color w:val="222222"/>
        </w:rPr>
        <w:t xml:space="preserve"> AR, Christoff KA, &amp; Henning KR. 2007</w:t>
      </w:r>
      <w:r w:rsidRPr="00BB3F35">
        <w:rPr>
          <w:rFonts w:eastAsia="Arial" w:cs="Arial"/>
          <w:color w:val="222222"/>
        </w:rPr>
        <w:t xml:space="preserve">. </w:t>
      </w:r>
      <w:r w:rsidR="0069442F" w:rsidRPr="00BB3F35">
        <w:rPr>
          <w:rFonts w:eastAsia="Arial" w:cs="Arial"/>
          <w:color w:val="222222"/>
        </w:rPr>
        <w:t>Characteristics of domestic violence offenders: Association with childhood exposure to violence</w:t>
      </w:r>
      <w:r w:rsidRPr="00BB3F35">
        <w:rPr>
          <w:rFonts w:eastAsia="Arial" w:cs="Arial"/>
          <w:color w:val="222222"/>
        </w:rPr>
        <w:t xml:space="preserve">. </w:t>
      </w:r>
      <w:r w:rsidR="00C42389" w:rsidRPr="00BB3F35">
        <w:rPr>
          <w:rFonts w:eastAsia="Gautami" w:cs="Gautami"/>
          <w:color w:val="222222"/>
        </w:rPr>
        <w:t xml:space="preserve"> ​</w:t>
      </w:r>
      <w:r w:rsidR="0069442F" w:rsidRPr="00BB3F35">
        <w:rPr>
          <w:i/>
        </w:rPr>
        <w:t>Journal of Family Violence</w:t>
      </w:r>
      <w:r w:rsidR="0069442F" w:rsidRPr="00BB3F35">
        <w:t xml:space="preserve"> </w:t>
      </w:r>
      <w:r w:rsidR="0069442F" w:rsidRPr="00BB3F35">
        <w:rPr>
          <w:b/>
          <w:i/>
        </w:rPr>
        <w:t>22</w:t>
      </w:r>
      <w:r w:rsidR="0069442F" w:rsidRPr="00BB3F35">
        <w:rPr>
          <w:rFonts w:eastAsia="Gautami" w:cs="Gautami"/>
        </w:rPr>
        <w:t>​​</w:t>
      </w:r>
      <w:r w:rsidR="00C42389" w:rsidRPr="00BB3F35">
        <w:rPr>
          <w:rFonts w:eastAsia="Gautami" w:cs="Gautami"/>
        </w:rPr>
        <w:t>:</w:t>
      </w:r>
      <w:r w:rsidRPr="00BB3F35">
        <w:t>7.</w:t>
      </w:r>
      <w:r w:rsidR="0069442F" w:rsidRPr="00BB3F35">
        <w:t xml:space="preserve"> 523-532. </w:t>
      </w:r>
      <w:r w:rsidR="00071A5B" w:rsidRPr="00BB3F35">
        <w:t>DOI:</w:t>
      </w:r>
      <w:r w:rsidR="00071A5B" w:rsidRPr="00BB3F35">
        <w:rPr>
          <w:rFonts w:ascii="Helvetica Neue" w:hAnsi="Helvetica Neue"/>
          <w:color w:val="222222"/>
        </w:rPr>
        <w:t xml:space="preserve"> </w:t>
      </w:r>
      <w:r w:rsidR="00071A5B" w:rsidRPr="00BB3F35">
        <w:rPr>
          <w:color w:val="222222"/>
        </w:rPr>
        <w:t>10.1007/s10896-007-9100-4</w:t>
      </w:r>
    </w:p>
    <w:p w:rsidR="000C3EDF" w:rsidRPr="00BB3F35" w:rsidRDefault="000C3EDF" w:rsidP="0092140E">
      <w:pPr>
        <w:spacing w:after="0" w:line="480" w:lineRule="auto"/>
        <w:ind w:right="8"/>
      </w:pPr>
    </w:p>
    <w:p w:rsidR="004B3F21" w:rsidRPr="00BB3F35" w:rsidRDefault="004B3F21" w:rsidP="0092140E">
      <w:pPr>
        <w:spacing w:after="0" w:line="480" w:lineRule="auto"/>
        <w:rPr>
          <w:rStyle w:val="nlmpublisher-loc"/>
          <w:rFonts w:cstheme="minorHAnsi"/>
        </w:rPr>
      </w:pPr>
      <w:r w:rsidRPr="00BB3F35">
        <w:rPr>
          <w:rFonts w:cstheme="minorHAnsi"/>
        </w:rPr>
        <w:t>Ofsted</w:t>
      </w:r>
      <w:r w:rsidR="003D31B3" w:rsidRPr="00BB3F35">
        <w:rPr>
          <w:rFonts w:cstheme="minorHAnsi"/>
        </w:rPr>
        <w:t>.</w:t>
      </w:r>
      <w:r w:rsidRPr="00BB3F35">
        <w:rPr>
          <w:rFonts w:cstheme="minorHAnsi"/>
        </w:rPr>
        <w:t xml:space="preserve"> </w:t>
      </w:r>
      <w:r w:rsidRPr="00BB3F35">
        <w:rPr>
          <w:rStyle w:val="nlmyear"/>
          <w:rFonts w:cstheme="minorHAnsi"/>
        </w:rPr>
        <w:t>2013</w:t>
      </w:r>
      <w:r w:rsidR="003D31B3" w:rsidRPr="00BB3F35">
        <w:rPr>
          <w:rStyle w:val="nlmyear"/>
          <w:rFonts w:cstheme="minorHAnsi"/>
        </w:rPr>
        <w:t>.</w:t>
      </w:r>
      <w:r w:rsidRPr="00BB3F35">
        <w:rPr>
          <w:rFonts w:cstheme="minorHAnsi"/>
          <w:i/>
        </w:rPr>
        <w:t xml:space="preserve"> </w:t>
      </w:r>
      <w:r w:rsidRPr="00BB3F35">
        <w:rPr>
          <w:rStyle w:val="nlmarticle-title"/>
          <w:rFonts w:cstheme="minorHAnsi"/>
          <w:i/>
        </w:rPr>
        <w:t>Not yet good enough: personal, social, health and economic education in schools</w:t>
      </w:r>
      <w:r w:rsidRPr="00BB3F35">
        <w:rPr>
          <w:rFonts w:cstheme="minorHAnsi"/>
        </w:rPr>
        <w:t xml:space="preserve">. </w:t>
      </w:r>
      <w:r w:rsidR="003D31B3" w:rsidRPr="00BB3F35">
        <w:rPr>
          <w:rFonts w:cstheme="minorHAnsi"/>
        </w:rPr>
        <w:t>London:</w:t>
      </w:r>
      <w:r w:rsidR="008E26E9">
        <w:rPr>
          <w:rFonts w:cstheme="minorHAnsi"/>
        </w:rPr>
        <w:t xml:space="preserve"> </w:t>
      </w:r>
      <w:r w:rsidR="003D31B3" w:rsidRPr="00BB3F35">
        <w:rPr>
          <w:rFonts w:cstheme="minorHAnsi"/>
        </w:rPr>
        <w:t xml:space="preserve">Ofsted </w:t>
      </w:r>
    </w:p>
    <w:p w:rsidR="000C3EDF" w:rsidRDefault="000C3EDF" w:rsidP="0092140E">
      <w:pPr>
        <w:spacing w:after="0" w:line="480" w:lineRule="auto"/>
        <w:rPr>
          <w:rStyle w:val="nlmpublisher-loc"/>
          <w:rFonts w:cstheme="minorHAnsi"/>
        </w:rPr>
      </w:pPr>
    </w:p>
    <w:p w:rsidR="00C1285E" w:rsidRPr="00C1285E" w:rsidRDefault="00C1285E" w:rsidP="0092140E">
      <w:pPr>
        <w:spacing w:after="0" w:line="480" w:lineRule="auto"/>
        <w:rPr>
          <w:rStyle w:val="nlmpublisher-loc"/>
          <w:rFonts w:cstheme="minorHAnsi"/>
        </w:rPr>
      </w:pPr>
      <w:r>
        <w:rPr>
          <w:rStyle w:val="nlmpublisher-loc"/>
          <w:rFonts w:cstheme="minorHAnsi"/>
        </w:rPr>
        <w:t xml:space="preserve">Padgett D. 2008. </w:t>
      </w:r>
      <w:r w:rsidRPr="00C1285E">
        <w:rPr>
          <w:rStyle w:val="a-size-large2"/>
          <w:rFonts w:asciiTheme="minorHAnsi" w:hAnsiTheme="minorHAnsi"/>
          <w:i/>
          <w:color w:val="111111"/>
        </w:rPr>
        <w:t>Qualitative Methods in Social Work Research</w:t>
      </w:r>
      <w:r>
        <w:rPr>
          <w:rStyle w:val="a-size-large2"/>
          <w:rFonts w:asciiTheme="minorHAnsi" w:hAnsiTheme="minorHAnsi"/>
          <w:i/>
          <w:color w:val="111111"/>
        </w:rPr>
        <w:t xml:space="preserve">. </w:t>
      </w:r>
      <w:r>
        <w:rPr>
          <w:rStyle w:val="a-size-large2"/>
          <w:rFonts w:asciiTheme="minorHAnsi" w:hAnsiTheme="minorHAnsi"/>
          <w:color w:val="111111"/>
        </w:rPr>
        <w:t xml:space="preserve">Sage Publications: London. </w:t>
      </w:r>
    </w:p>
    <w:p w:rsidR="00C1285E" w:rsidRDefault="00C1285E" w:rsidP="0092140E">
      <w:pPr>
        <w:spacing w:after="0" w:line="480" w:lineRule="auto"/>
        <w:rPr>
          <w:rStyle w:val="nlmpublisher-loc"/>
          <w:rFonts w:cstheme="minorHAnsi"/>
        </w:rPr>
      </w:pPr>
    </w:p>
    <w:p w:rsidR="0077287B" w:rsidRPr="00BB3F35" w:rsidRDefault="0077287B" w:rsidP="0092140E">
      <w:pPr>
        <w:spacing w:after="0" w:line="480" w:lineRule="auto"/>
        <w:rPr>
          <w:rStyle w:val="nlmpublisher-loc"/>
          <w:rFonts w:cstheme="minorHAnsi"/>
        </w:rPr>
      </w:pPr>
      <w:r w:rsidRPr="00BB3F35">
        <w:rPr>
          <w:rStyle w:val="nlmpublisher-loc"/>
          <w:rFonts w:cstheme="minorHAnsi"/>
        </w:rPr>
        <w:t>Parrot L</w:t>
      </w:r>
      <w:r w:rsidR="003D31B3" w:rsidRPr="00BB3F35">
        <w:rPr>
          <w:rStyle w:val="nlmpublisher-loc"/>
          <w:rFonts w:cstheme="minorHAnsi"/>
        </w:rPr>
        <w:t>.</w:t>
      </w:r>
      <w:r w:rsidRPr="00BB3F35">
        <w:rPr>
          <w:rStyle w:val="nlmpublisher-loc"/>
          <w:rFonts w:cstheme="minorHAnsi"/>
        </w:rPr>
        <w:t xml:space="preserve"> 2010</w:t>
      </w:r>
      <w:r w:rsidR="003D31B3" w:rsidRPr="00BB3F35">
        <w:rPr>
          <w:rStyle w:val="nlmpublisher-loc"/>
          <w:rFonts w:cstheme="minorHAnsi"/>
        </w:rPr>
        <w:t>.</w:t>
      </w:r>
      <w:r w:rsidRPr="00BB3F35">
        <w:rPr>
          <w:rStyle w:val="nlmpublisher-loc"/>
          <w:rFonts w:cstheme="minorHAnsi"/>
        </w:rPr>
        <w:t xml:space="preserve"> </w:t>
      </w:r>
      <w:r w:rsidRPr="00BB3F35">
        <w:rPr>
          <w:rStyle w:val="nlmpublisher-loc"/>
          <w:rFonts w:cstheme="minorHAnsi"/>
          <w:i/>
        </w:rPr>
        <w:t>Values and Ethics in Social Work Practice</w:t>
      </w:r>
      <w:r w:rsidR="003D31B3" w:rsidRPr="00BB3F35">
        <w:rPr>
          <w:rStyle w:val="nlmpublisher-loc"/>
          <w:rFonts w:cstheme="minorHAnsi"/>
        </w:rPr>
        <w:t>.</w:t>
      </w:r>
      <w:r w:rsidRPr="00BB3F35">
        <w:rPr>
          <w:rStyle w:val="nlmpublisher-loc"/>
          <w:rFonts w:cstheme="minorHAnsi"/>
        </w:rPr>
        <w:t xml:space="preserve"> </w:t>
      </w:r>
      <w:r w:rsidR="003D31B3" w:rsidRPr="00BB3F35">
        <w:rPr>
          <w:rStyle w:val="nlmpublisher-loc"/>
          <w:rFonts w:cstheme="minorHAnsi"/>
        </w:rPr>
        <w:t xml:space="preserve">Learning Matters: </w:t>
      </w:r>
      <w:r w:rsidRPr="00BB3F35">
        <w:rPr>
          <w:rStyle w:val="nlmpublisher-loc"/>
          <w:rFonts w:cstheme="minorHAnsi"/>
        </w:rPr>
        <w:t>London</w:t>
      </w:r>
    </w:p>
    <w:p w:rsidR="0069442F" w:rsidRPr="00BB3F35" w:rsidRDefault="0069442F" w:rsidP="0092140E">
      <w:pPr>
        <w:spacing w:after="0" w:line="480" w:lineRule="auto"/>
        <w:ind w:left="105"/>
      </w:pPr>
    </w:p>
    <w:p w:rsidR="0069442F" w:rsidRPr="00BB3F35" w:rsidRDefault="0069442F" w:rsidP="0092140E">
      <w:pPr>
        <w:spacing w:after="0" w:line="480" w:lineRule="auto"/>
      </w:pPr>
      <w:r w:rsidRPr="00BB3F35">
        <w:t>Payne BK, Triplett R, &amp; Higgins GE. 2011</w:t>
      </w:r>
      <w:r w:rsidR="000C3EDF" w:rsidRPr="00BB3F35">
        <w:t>.</w:t>
      </w:r>
      <w:r w:rsidRPr="00BB3F35">
        <w:t xml:space="preserve"> The relationship between self-control, witnessing domestic violence, and subsequent violence</w:t>
      </w:r>
      <w:r w:rsidR="000C3EDF" w:rsidRPr="00BB3F35">
        <w:t>.</w:t>
      </w:r>
      <w:r w:rsidRPr="00BB3F35">
        <w:t xml:space="preserve"> </w:t>
      </w:r>
      <w:r w:rsidR="000C3EDF" w:rsidRPr="00BB3F35">
        <w:rPr>
          <w:i/>
        </w:rPr>
        <w:t xml:space="preserve">Deviant Behaviour </w:t>
      </w:r>
      <w:r w:rsidRPr="00BB3F35">
        <w:rPr>
          <w:b/>
        </w:rPr>
        <w:t>32</w:t>
      </w:r>
      <w:r w:rsidRPr="00BB3F35">
        <w:rPr>
          <w:i/>
        </w:rPr>
        <w:t xml:space="preserve"> </w:t>
      </w:r>
      <w:r w:rsidRPr="00BB3F35">
        <w:rPr>
          <w:rFonts w:eastAsia="Gautami" w:cs="Gautami"/>
        </w:rPr>
        <w:t>​​</w:t>
      </w:r>
      <w:r w:rsidRPr="00BB3F35">
        <w:t xml:space="preserve">769-789. </w:t>
      </w:r>
      <w:r w:rsidR="00071A5B" w:rsidRPr="00BB3F35">
        <w:t>DOI:</w:t>
      </w:r>
      <w:hyperlink r:id="rId9" w:history="1">
        <w:r w:rsidR="00071A5B" w:rsidRPr="00BB3F35">
          <w:rPr>
            <w:rStyle w:val="Hyperlink"/>
            <w:rFonts w:cs="Arial"/>
            <w:color w:val="auto"/>
            <w:u w:val="none"/>
          </w:rPr>
          <w:t>10.1080/01639625.2010.538317</w:t>
        </w:r>
      </w:hyperlink>
    </w:p>
    <w:p w:rsidR="0069442F" w:rsidRPr="00BB3F35" w:rsidRDefault="0069442F" w:rsidP="0092140E">
      <w:pPr>
        <w:spacing w:after="0" w:line="480" w:lineRule="auto"/>
        <w:ind w:left="105"/>
      </w:pPr>
      <w:r w:rsidRPr="00BB3F35">
        <w:t xml:space="preserve"> </w:t>
      </w:r>
    </w:p>
    <w:p w:rsidR="0069442F" w:rsidRDefault="0069442F" w:rsidP="0092140E">
      <w:pPr>
        <w:spacing w:after="0" w:line="480" w:lineRule="auto"/>
        <w:rPr>
          <w:color w:val="222222"/>
        </w:rPr>
      </w:pPr>
      <w:r w:rsidRPr="00BB3F35">
        <w:rPr>
          <w:rFonts w:eastAsia="Arial" w:cs="Arial"/>
        </w:rPr>
        <w:t>Payne BK</w:t>
      </w:r>
      <w:r w:rsidR="005621EA">
        <w:rPr>
          <w:rFonts w:eastAsia="Arial" w:cs="Arial"/>
        </w:rPr>
        <w:t xml:space="preserve"> &amp;</w:t>
      </w:r>
      <w:r w:rsidRPr="00BB3F35">
        <w:rPr>
          <w:rFonts w:eastAsia="Arial" w:cs="Arial"/>
        </w:rPr>
        <w:t xml:space="preserve"> Triplett R. 2009</w:t>
      </w:r>
      <w:r w:rsidR="000C3EDF" w:rsidRPr="00BB3F35">
        <w:rPr>
          <w:rFonts w:eastAsia="Arial" w:cs="Arial"/>
        </w:rPr>
        <w:t xml:space="preserve">. </w:t>
      </w:r>
      <w:r w:rsidR="00853E6C" w:rsidRPr="00BB3F35">
        <w:rPr>
          <w:rFonts w:eastAsia="Arial" w:cs="Arial"/>
        </w:rPr>
        <w:t>Assessing</w:t>
      </w:r>
      <w:r w:rsidRPr="00BB3F35">
        <w:rPr>
          <w:rFonts w:eastAsia="Arial" w:cs="Arial"/>
        </w:rPr>
        <w:t xml:space="preserve"> the domestic violence training needs of benefits workers</w:t>
      </w:r>
      <w:r w:rsidR="000C3EDF" w:rsidRPr="00BB3F35">
        <w:rPr>
          <w:rFonts w:eastAsia="Arial" w:cs="Arial"/>
        </w:rPr>
        <w:t xml:space="preserve">. </w:t>
      </w:r>
      <w:r w:rsidR="00C42389" w:rsidRPr="00BB3F35">
        <w:rPr>
          <w:rFonts w:eastAsia="Arial" w:cs="Arial"/>
        </w:rPr>
        <w:t xml:space="preserve"> ​</w:t>
      </w:r>
      <w:r w:rsidRPr="00BB3F35">
        <w:rPr>
          <w:rFonts w:eastAsia="Arial" w:cs="Arial"/>
          <w:i/>
        </w:rPr>
        <w:t xml:space="preserve">Journal of Family Violence </w:t>
      </w:r>
      <w:r w:rsidRPr="00BB3F35">
        <w:rPr>
          <w:rFonts w:eastAsia="Arial" w:cs="Arial"/>
          <w:b/>
        </w:rPr>
        <w:t>24</w:t>
      </w:r>
      <w:r w:rsidRPr="00BB3F35">
        <w:rPr>
          <w:rFonts w:eastAsia="Arial" w:cs="Arial"/>
          <w:i/>
        </w:rPr>
        <w:t xml:space="preserve"> </w:t>
      </w:r>
      <w:r w:rsidRPr="00BB3F35">
        <w:rPr>
          <w:rFonts w:eastAsia="Gautami" w:cs="Gautami"/>
        </w:rPr>
        <w:t>​</w:t>
      </w:r>
      <w:r w:rsidR="00071A5B" w:rsidRPr="00BB3F35">
        <w:rPr>
          <w:rFonts w:eastAsia="Arial" w:cs="Arial"/>
        </w:rPr>
        <w:t>243­253. DOI:</w:t>
      </w:r>
      <w:r w:rsidR="00071A5B" w:rsidRPr="00BB3F35">
        <w:rPr>
          <w:rFonts w:ascii="Helvetica Neue" w:hAnsi="Helvetica Neue"/>
          <w:color w:val="222222"/>
        </w:rPr>
        <w:t xml:space="preserve"> </w:t>
      </w:r>
      <w:r w:rsidR="00071A5B" w:rsidRPr="00BB3F35">
        <w:rPr>
          <w:color w:val="222222"/>
        </w:rPr>
        <w:t>10.1007/s10896-009-9225-8</w:t>
      </w:r>
    </w:p>
    <w:p w:rsidR="005621EA" w:rsidRPr="00BB3F35" w:rsidRDefault="005621EA" w:rsidP="0092140E">
      <w:pPr>
        <w:spacing w:after="0" w:line="480" w:lineRule="auto"/>
        <w:rPr>
          <w:color w:val="222222"/>
        </w:rPr>
      </w:pPr>
    </w:p>
    <w:p w:rsidR="005B5EDC" w:rsidRPr="00BB3F35" w:rsidRDefault="005B5EDC" w:rsidP="0092140E">
      <w:pPr>
        <w:spacing w:after="0" w:line="480" w:lineRule="auto"/>
      </w:pPr>
      <w:r w:rsidRPr="00BB3F35">
        <w:rPr>
          <w:color w:val="222222"/>
        </w:rPr>
        <w:t>Pope C &amp; Mays N</w:t>
      </w:r>
      <w:r w:rsidR="000C3EDF" w:rsidRPr="00BB3F35">
        <w:rPr>
          <w:color w:val="222222"/>
        </w:rPr>
        <w:t>.</w:t>
      </w:r>
      <w:r w:rsidRPr="00BB3F35">
        <w:rPr>
          <w:color w:val="222222"/>
        </w:rPr>
        <w:t xml:space="preserve"> </w:t>
      </w:r>
      <w:r w:rsidR="000C3EDF" w:rsidRPr="00BB3F35">
        <w:rPr>
          <w:color w:val="222222"/>
        </w:rPr>
        <w:t>2006</w:t>
      </w:r>
      <w:r w:rsidRPr="00BB3F35">
        <w:rPr>
          <w:color w:val="222222"/>
        </w:rPr>
        <w:t xml:space="preserve"> </w:t>
      </w:r>
      <w:r w:rsidRPr="00BB3F35">
        <w:rPr>
          <w:i/>
          <w:color w:val="222222"/>
        </w:rPr>
        <w:t>Qualitative Research in Health Care</w:t>
      </w:r>
      <w:r w:rsidR="000C3EDF" w:rsidRPr="00BB3F35">
        <w:rPr>
          <w:i/>
          <w:color w:val="222222"/>
        </w:rPr>
        <w:t xml:space="preserve">. Blackwell Publishing Ltd: </w:t>
      </w:r>
      <w:r w:rsidRPr="00BB3F35">
        <w:rPr>
          <w:color w:val="222222"/>
        </w:rPr>
        <w:t>Oxford</w:t>
      </w:r>
    </w:p>
    <w:p w:rsidR="004B3F21" w:rsidRPr="00BB3F35" w:rsidRDefault="004B3F21" w:rsidP="0092140E">
      <w:pPr>
        <w:spacing w:after="0" w:line="480" w:lineRule="auto"/>
      </w:pPr>
    </w:p>
    <w:p w:rsidR="004B3F21" w:rsidRPr="00BB3F35" w:rsidRDefault="004B3F21" w:rsidP="0092140E">
      <w:pPr>
        <w:spacing w:after="0" w:line="480" w:lineRule="auto"/>
        <w:rPr>
          <w:rFonts w:cstheme="minorHAnsi"/>
        </w:rPr>
      </w:pPr>
      <w:r w:rsidRPr="00BB3F35">
        <w:rPr>
          <w:rFonts w:cstheme="minorHAnsi"/>
        </w:rPr>
        <w:t>Refuge</w:t>
      </w:r>
      <w:r w:rsidR="000C3EDF" w:rsidRPr="00BB3F35">
        <w:rPr>
          <w:rFonts w:cstheme="minorHAnsi"/>
        </w:rPr>
        <w:t>.</w:t>
      </w:r>
      <w:r w:rsidRPr="00BB3F35">
        <w:rPr>
          <w:rFonts w:cstheme="minorHAnsi"/>
        </w:rPr>
        <w:t xml:space="preserve"> </w:t>
      </w:r>
      <w:r w:rsidRPr="00BB3F35">
        <w:rPr>
          <w:rStyle w:val="nlmyear"/>
          <w:rFonts w:cstheme="minorHAnsi"/>
        </w:rPr>
        <w:t>2008</w:t>
      </w:r>
      <w:r w:rsidR="000C3EDF" w:rsidRPr="00BB3F35">
        <w:rPr>
          <w:rStyle w:val="nlmyear"/>
          <w:rFonts w:cstheme="minorHAnsi"/>
        </w:rPr>
        <w:t>.</w:t>
      </w:r>
      <w:r w:rsidRPr="00BB3F35">
        <w:rPr>
          <w:rFonts w:cstheme="minorHAnsi"/>
        </w:rPr>
        <w:t xml:space="preserve"> </w:t>
      </w:r>
      <w:r w:rsidRPr="00BB3F35">
        <w:rPr>
          <w:rStyle w:val="nlmarticle-title"/>
          <w:rFonts w:cstheme="minorHAnsi"/>
          <w:i/>
        </w:rPr>
        <w:t>Starting in School to end domestic violence: Findings of a YouGov survey to explore young women's understanding and recognition of domestic violence</w:t>
      </w:r>
      <w:r w:rsidRPr="00BB3F35">
        <w:rPr>
          <w:rFonts w:cstheme="minorHAnsi"/>
        </w:rPr>
        <w:t xml:space="preserve">. </w:t>
      </w:r>
      <w:r w:rsidR="000C3EDF" w:rsidRPr="00BB3F35">
        <w:rPr>
          <w:rFonts w:cstheme="minorHAnsi"/>
        </w:rPr>
        <w:t xml:space="preserve">(online) available on </w:t>
      </w:r>
      <w:hyperlink r:id="rId10" w:history="1">
        <w:r w:rsidRPr="00BB3F35">
          <w:rPr>
            <w:rStyle w:val="Hyperlink"/>
            <w:rFonts w:cstheme="minorHAnsi"/>
          </w:rPr>
          <w:t>http://www.refuge.org.uk/files/Starting-in-schools.pdf</w:t>
        </w:r>
      </w:hyperlink>
      <w:r w:rsidRPr="00BB3F35">
        <w:rPr>
          <w:rFonts w:cstheme="minorHAnsi"/>
        </w:rPr>
        <w:t xml:space="preserve">  (accessed 23/09/2016) </w:t>
      </w:r>
    </w:p>
    <w:p w:rsidR="004B3F21" w:rsidRPr="00BB3F35" w:rsidRDefault="004B3F21" w:rsidP="0092140E">
      <w:pPr>
        <w:spacing w:after="0" w:line="480" w:lineRule="auto"/>
      </w:pPr>
    </w:p>
    <w:p w:rsidR="0069442F" w:rsidRPr="00BB3F35" w:rsidRDefault="0069442F" w:rsidP="0092140E">
      <w:pPr>
        <w:spacing w:after="0" w:line="480" w:lineRule="auto"/>
        <w:ind w:right="8"/>
      </w:pPr>
      <w:r w:rsidRPr="00BB3F35">
        <w:rPr>
          <w:rFonts w:eastAsia="Arial" w:cs="Arial"/>
          <w:color w:val="222222"/>
        </w:rPr>
        <w:t>Renner LM, &amp; Slack K</w:t>
      </w:r>
      <w:r w:rsidR="000C3EDF" w:rsidRPr="00BB3F35">
        <w:rPr>
          <w:rFonts w:eastAsia="Arial" w:cs="Arial"/>
          <w:color w:val="222222"/>
        </w:rPr>
        <w:t xml:space="preserve">S. </w:t>
      </w:r>
      <w:r w:rsidRPr="00BB3F35">
        <w:rPr>
          <w:rFonts w:eastAsia="Arial" w:cs="Arial"/>
          <w:color w:val="222222"/>
        </w:rPr>
        <w:t>2006</w:t>
      </w:r>
      <w:r w:rsidR="000C3EDF" w:rsidRPr="00BB3F35">
        <w:rPr>
          <w:rFonts w:eastAsia="Arial" w:cs="Arial"/>
          <w:color w:val="222222"/>
        </w:rPr>
        <w:t xml:space="preserve">. </w:t>
      </w:r>
      <w:r w:rsidRPr="00BB3F35">
        <w:rPr>
          <w:rFonts w:eastAsia="Arial" w:cs="Arial"/>
          <w:color w:val="222222"/>
        </w:rPr>
        <w:t>Intimate partner violence and child maltreatment: Understanding intra and intergenerational connections</w:t>
      </w:r>
      <w:r w:rsidR="000C3EDF" w:rsidRPr="00BB3F35">
        <w:rPr>
          <w:rFonts w:eastAsia="Arial" w:cs="Arial"/>
          <w:color w:val="222222"/>
        </w:rPr>
        <w:t xml:space="preserve">. </w:t>
      </w:r>
      <w:r w:rsidR="00C42389" w:rsidRPr="00BB3F35">
        <w:rPr>
          <w:rFonts w:eastAsia="Arial" w:cs="Arial"/>
          <w:color w:val="222222"/>
          <w:vertAlign w:val="superscript"/>
        </w:rPr>
        <w:t>​</w:t>
      </w:r>
      <w:r w:rsidRPr="00BB3F35">
        <w:rPr>
          <w:i/>
        </w:rPr>
        <w:t>Child Abuse &amp; Neglect</w:t>
      </w:r>
      <w:r w:rsidRPr="00BB3F35">
        <w:rPr>
          <w:rFonts w:eastAsia="Gautami" w:cs="Gautami"/>
        </w:rPr>
        <w:t>​</w:t>
      </w:r>
      <w:r w:rsidRPr="00BB3F35">
        <w:t xml:space="preserve"> </w:t>
      </w:r>
      <w:r w:rsidRPr="00BB3F35">
        <w:rPr>
          <w:b/>
        </w:rPr>
        <w:t>30</w:t>
      </w:r>
      <w:r w:rsidR="00C42389" w:rsidRPr="00BB3F35">
        <w:rPr>
          <w:i/>
        </w:rPr>
        <w:t>:</w:t>
      </w:r>
      <w:r w:rsidRPr="00BB3F35">
        <w:t xml:space="preserve">6 599-617. </w:t>
      </w:r>
      <w:r w:rsidR="00071A5B" w:rsidRPr="00BB3F35">
        <w:t>DOI:</w:t>
      </w:r>
      <w:r w:rsidR="00071A5B" w:rsidRPr="00BB3F35">
        <w:rPr>
          <w:rFonts w:ascii="Helvetica Neue" w:hAnsi="Helvetica Neue"/>
          <w:color w:val="222222"/>
        </w:rPr>
        <w:t xml:space="preserve"> </w:t>
      </w:r>
      <w:r w:rsidR="00071A5B" w:rsidRPr="00BB3F35">
        <w:rPr>
          <w:color w:val="222222"/>
        </w:rPr>
        <w:t>10.1016/j.chiabu.2005.12.005</w:t>
      </w:r>
    </w:p>
    <w:p w:rsidR="00BB3F35" w:rsidRDefault="00BB3F35" w:rsidP="00BB3F35">
      <w:pPr>
        <w:spacing w:after="0" w:line="480" w:lineRule="auto"/>
        <w:rPr>
          <w:rFonts w:eastAsia="Arial" w:cs="Arial"/>
          <w:color w:val="222222"/>
        </w:rPr>
      </w:pPr>
    </w:p>
    <w:p w:rsidR="0069442F" w:rsidRPr="00BB3F35" w:rsidRDefault="0069442F" w:rsidP="00BB3F35">
      <w:pPr>
        <w:spacing w:after="0" w:line="480" w:lineRule="auto"/>
      </w:pPr>
      <w:r w:rsidRPr="00BB3F35">
        <w:t xml:space="preserve">Sousa C, Herrenkohl </w:t>
      </w:r>
      <w:r w:rsidR="000C3EDF" w:rsidRPr="00BB3F35">
        <w:t>TI</w:t>
      </w:r>
      <w:r w:rsidRPr="00BB3F35">
        <w:t>, Moylan CA, Tajima</w:t>
      </w:r>
      <w:r w:rsidR="000C3EDF" w:rsidRPr="00BB3F35">
        <w:t xml:space="preserve"> E, Klika</w:t>
      </w:r>
      <w:r w:rsidRPr="00BB3F35">
        <w:t xml:space="preserve"> </w:t>
      </w:r>
      <w:r w:rsidR="000C3EDF" w:rsidRPr="00BB3F35">
        <w:t>J</w:t>
      </w:r>
      <w:r w:rsidRPr="00BB3F35">
        <w:t>B, Herrenkohl RC, &amp;</w:t>
      </w:r>
      <w:r w:rsidR="000C3EDF" w:rsidRPr="00BB3F35">
        <w:t xml:space="preserve"> Russo</w:t>
      </w:r>
      <w:r w:rsidRPr="00BB3F35">
        <w:t xml:space="preserve"> MJ. 2011</w:t>
      </w:r>
      <w:r w:rsidR="000C3EDF" w:rsidRPr="00BB3F35">
        <w:t>.</w:t>
      </w:r>
      <w:r w:rsidRPr="00BB3F35">
        <w:t xml:space="preserve"> Longitudinal study on the effects of child abuse and children’s exposure to domestic violence, parent-child attachments, and antisocial behaviour in adolescence</w:t>
      </w:r>
      <w:r w:rsidR="000C3EDF" w:rsidRPr="00BB3F35">
        <w:t xml:space="preserve">. </w:t>
      </w:r>
      <w:r w:rsidR="00D625CE" w:rsidRPr="008E26E9">
        <w:rPr>
          <w:i/>
        </w:rPr>
        <w:t xml:space="preserve">Journal </w:t>
      </w:r>
      <w:r w:rsidR="00D625CE" w:rsidRPr="008E26E9">
        <w:rPr>
          <w:rFonts w:eastAsia="Gautami" w:cs="Gautami"/>
          <w:i/>
        </w:rPr>
        <w:t>of</w:t>
      </w:r>
      <w:r w:rsidR="000C3EDF" w:rsidRPr="008E26E9">
        <w:rPr>
          <w:i/>
        </w:rPr>
        <w:t xml:space="preserve"> Interpersonal </w:t>
      </w:r>
      <w:r w:rsidR="008E26E9" w:rsidRPr="008E26E9">
        <w:rPr>
          <w:i/>
        </w:rPr>
        <w:t>Violence</w:t>
      </w:r>
      <w:r w:rsidR="008E26E9">
        <w:rPr>
          <w:i/>
        </w:rPr>
        <w:t xml:space="preserve"> </w:t>
      </w:r>
      <w:r w:rsidR="008E26E9" w:rsidRPr="00BB3F35">
        <w:rPr>
          <w:i/>
        </w:rPr>
        <w:t>26</w:t>
      </w:r>
      <w:r w:rsidRPr="00BB3F35">
        <w:t xml:space="preserve"> </w:t>
      </w:r>
      <w:r w:rsidRPr="00BB3F35">
        <w:rPr>
          <w:rFonts w:eastAsia="Gautami" w:cs="Gautami"/>
        </w:rPr>
        <w:t>​</w:t>
      </w:r>
      <w:r w:rsidRPr="00BB3F35">
        <w:t xml:space="preserve">111-136. </w:t>
      </w:r>
      <w:r w:rsidR="00071A5B" w:rsidRPr="00BB3F35">
        <w:t>DOI:</w:t>
      </w:r>
      <w:r w:rsidR="00071A5B" w:rsidRPr="00BB3F35">
        <w:rPr>
          <w:rFonts w:ascii="Arial" w:hAnsi="Arial" w:cs="Arial"/>
          <w:b/>
          <w:bCs/>
          <w:color w:val="333300"/>
        </w:rPr>
        <w:t xml:space="preserve"> </w:t>
      </w:r>
      <w:r w:rsidR="00071A5B" w:rsidRPr="00BB3F35">
        <w:rPr>
          <w:rStyle w:val="slug-doi"/>
          <w:rFonts w:cs="Arial"/>
          <w:bCs/>
          <w:color w:val="333300"/>
        </w:rPr>
        <w:t>10.1177/0886260510362883</w:t>
      </w:r>
    </w:p>
    <w:p w:rsidR="005B3682" w:rsidRPr="00BB3F35" w:rsidRDefault="0069442F" w:rsidP="0092140E">
      <w:pPr>
        <w:spacing w:after="0" w:line="480" w:lineRule="auto"/>
        <w:ind w:left="209"/>
      </w:pPr>
      <w:r w:rsidRPr="00BB3F35">
        <w:t xml:space="preserve"> </w:t>
      </w:r>
    </w:p>
    <w:p w:rsidR="0069442F" w:rsidRPr="00BB3F35" w:rsidRDefault="0069442F" w:rsidP="000C3EDF">
      <w:pPr>
        <w:spacing w:after="0" w:line="480" w:lineRule="auto"/>
      </w:pPr>
      <w:r w:rsidRPr="00BB3F35">
        <w:t>Sprigs</w:t>
      </w:r>
      <w:r w:rsidR="000C3EDF" w:rsidRPr="00BB3F35">
        <w:t xml:space="preserve"> A</w:t>
      </w:r>
      <w:r w:rsidRPr="00BB3F35">
        <w:t>L, Halpern CT, Herring AH, &amp; Schoenbach VJ. 2009</w:t>
      </w:r>
      <w:r w:rsidR="000C3EDF" w:rsidRPr="00BB3F35">
        <w:t xml:space="preserve">. </w:t>
      </w:r>
      <w:r w:rsidRPr="00BB3F35">
        <w:t>Family and school socioeconomic disadvantages: Interactive influences on adolescent dating violence victimization</w:t>
      </w:r>
      <w:r w:rsidR="000C3EDF" w:rsidRPr="00BB3F35">
        <w:t xml:space="preserve">. </w:t>
      </w:r>
      <w:r w:rsidRPr="00BB3F35">
        <w:rPr>
          <w:i/>
        </w:rPr>
        <w:t>Social Science and Medicine</w:t>
      </w:r>
      <w:r w:rsidRPr="00BB3F35">
        <w:t xml:space="preserve"> </w:t>
      </w:r>
      <w:r w:rsidRPr="00BB3F35">
        <w:rPr>
          <w:b/>
        </w:rPr>
        <w:t>68</w:t>
      </w:r>
      <w:r w:rsidRPr="00BB3F35">
        <w:t xml:space="preserve"> 1956-1965. </w:t>
      </w:r>
      <w:r w:rsidR="000C3EDF" w:rsidRPr="00BB3F35">
        <w:t>D</w:t>
      </w:r>
      <w:r w:rsidR="00816119" w:rsidRPr="00BB3F35">
        <w:t>OI:</w:t>
      </w:r>
      <w:hyperlink r:id="rId11" w:tgtFrame="doilink" w:history="1">
        <w:r w:rsidR="00816119" w:rsidRPr="00BB3F35">
          <w:rPr>
            <w:rStyle w:val="Hyperlink"/>
            <w:color w:val="auto"/>
            <w:u w:val="none"/>
          </w:rPr>
          <w:t>10.1016/j.socscimed.2009.03.015</w:t>
        </w:r>
      </w:hyperlink>
    </w:p>
    <w:p w:rsidR="0069442F" w:rsidRPr="00BB3F35" w:rsidRDefault="0069442F" w:rsidP="0092140E">
      <w:pPr>
        <w:spacing w:after="0" w:line="480" w:lineRule="auto"/>
        <w:ind w:left="105"/>
      </w:pPr>
      <w:r w:rsidRPr="00BB3F35">
        <w:t xml:space="preserve"> </w:t>
      </w:r>
    </w:p>
    <w:p w:rsidR="0069442F" w:rsidRPr="00BB3F35" w:rsidRDefault="0069442F" w:rsidP="0092140E">
      <w:pPr>
        <w:spacing w:after="0" w:line="480" w:lineRule="auto"/>
        <w:ind w:right="8"/>
      </w:pPr>
      <w:r w:rsidRPr="00BB3F35">
        <w:rPr>
          <w:rFonts w:eastAsia="Arial" w:cs="Arial"/>
          <w:color w:val="222222"/>
        </w:rPr>
        <w:t xml:space="preserve">Watt ME, &amp; Scrandis DA. </w:t>
      </w:r>
      <w:r w:rsidR="000C3EDF" w:rsidRPr="00BB3F35">
        <w:rPr>
          <w:rFonts w:eastAsia="Arial" w:cs="Arial"/>
          <w:color w:val="222222"/>
        </w:rPr>
        <w:t xml:space="preserve">2013. </w:t>
      </w:r>
      <w:r w:rsidRPr="00BB3F35">
        <w:rPr>
          <w:rFonts w:eastAsia="Arial" w:cs="Arial"/>
          <w:color w:val="222222"/>
        </w:rPr>
        <w:t>Traumatic childhood exposures in the lives of male perpetrators of female intimate partner violence</w:t>
      </w:r>
      <w:r w:rsidR="000C3EDF" w:rsidRPr="00BB3F35">
        <w:rPr>
          <w:rFonts w:eastAsia="Arial" w:cs="Arial"/>
          <w:color w:val="222222"/>
        </w:rPr>
        <w:t xml:space="preserve">. </w:t>
      </w:r>
      <w:r w:rsidR="00C42389" w:rsidRPr="00BB3F35">
        <w:rPr>
          <w:rFonts w:eastAsia="Arial" w:cs="Arial"/>
          <w:color w:val="222222"/>
        </w:rPr>
        <w:t>​</w:t>
      </w:r>
      <w:r w:rsidRPr="00BB3F35">
        <w:rPr>
          <w:i/>
        </w:rPr>
        <w:t xml:space="preserve">Journal of </w:t>
      </w:r>
      <w:r w:rsidR="000C3EDF" w:rsidRPr="00BB3F35">
        <w:rPr>
          <w:i/>
        </w:rPr>
        <w:t>Interpersonal V</w:t>
      </w:r>
      <w:r w:rsidRPr="00BB3F35">
        <w:rPr>
          <w:i/>
        </w:rPr>
        <w:t>iolence</w:t>
      </w:r>
      <w:r w:rsidRPr="00BB3F35">
        <w:t xml:space="preserve"> </w:t>
      </w:r>
      <w:r w:rsidRPr="00BB3F35">
        <w:rPr>
          <w:b/>
        </w:rPr>
        <w:t>28</w:t>
      </w:r>
      <w:r w:rsidR="00C42389" w:rsidRPr="00BB3F35">
        <w:t>:</w:t>
      </w:r>
      <w:r w:rsidRPr="00BB3F35">
        <w:t>14</w:t>
      </w:r>
      <w:r w:rsidR="000C3EDF" w:rsidRPr="00BB3F35">
        <w:t xml:space="preserve">  </w:t>
      </w:r>
      <w:r w:rsidRPr="00BB3F35">
        <w:t>2813-2830</w:t>
      </w:r>
      <w:r w:rsidR="00816119" w:rsidRPr="00BB3F35">
        <w:t>. DOI:</w:t>
      </w:r>
      <w:r w:rsidR="00816119" w:rsidRPr="00BB3F35">
        <w:rPr>
          <w:rFonts w:cs="Arial"/>
          <w:bCs/>
          <w:color w:val="333300"/>
        </w:rPr>
        <w:t xml:space="preserve"> </w:t>
      </w:r>
      <w:r w:rsidR="00816119" w:rsidRPr="00BB3F35">
        <w:rPr>
          <w:rStyle w:val="slug-doi"/>
          <w:rFonts w:cs="Arial"/>
          <w:bCs/>
          <w:color w:val="333300"/>
        </w:rPr>
        <w:t>10.1177/0886260513488694</w:t>
      </w:r>
    </w:p>
    <w:p w:rsidR="000C3EDF" w:rsidRPr="00BB3F35" w:rsidRDefault="0069442F" w:rsidP="0092140E">
      <w:pPr>
        <w:spacing w:after="0" w:line="480" w:lineRule="auto"/>
        <w:ind w:left="105"/>
      </w:pPr>
      <w:r w:rsidRPr="00BB3F35">
        <w:rPr>
          <w:rFonts w:eastAsia="Arial" w:cs="Arial"/>
          <w:color w:val="222222"/>
        </w:rPr>
        <w:t xml:space="preserve"> </w:t>
      </w:r>
    </w:p>
    <w:p w:rsidR="00816119" w:rsidRPr="00BB3F35" w:rsidRDefault="0069442F" w:rsidP="0092140E">
      <w:pPr>
        <w:spacing w:after="0" w:line="480" w:lineRule="auto"/>
      </w:pPr>
      <w:r w:rsidRPr="00BB3F35">
        <w:t>White J</w:t>
      </w:r>
      <w:r w:rsidR="000C3EDF" w:rsidRPr="00BB3F35">
        <w:t>W</w:t>
      </w:r>
      <w:r w:rsidRPr="00BB3F35">
        <w:t>, &amp; Smith PH. 2009</w:t>
      </w:r>
      <w:r w:rsidR="000C3EDF" w:rsidRPr="00BB3F35">
        <w:t>.</w:t>
      </w:r>
      <w:r w:rsidRPr="00BB3F35">
        <w:t xml:space="preserve"> Covariation in the use of physical and sexual intimate partner aggression amongst adolescent and college-age men</w:t>
      </w:r>
      <w:r w:rsidR="000C3EDF" w:rsidRPr="00BB3F35">
        <w:t xml:space="preserve">. </w:t>
      </w:r>
      <w:r w:rsidRPr="00BB3F35">
        <w:t xml:space="preserve"> </w:t>
      </w:r>
      <w:r w:rsidRPr="00BB3F35">
        <w:rPr>
          <w:i/>
        </w:rPr>
        <w:t xml:space="preserve">Violence Against Women </w:t>
      </w:r>
      <w:r w:rsidRPr="00BB3F35">
        <w:rPr>
          <w:b/>
        </w:rPr>
        <w:t>15</w:t>
      </w:r>
      <w:r w:rsidRPr="00BB3F35">
        <w:rPr>
          <w:i/>
        </w:rPr>
        <w:t xml:space="preserve"> </w:t>
      </w:r>
      <w:r w:rsidRPr="00BB3F35">
        <w:t>24-43.</w:t>
      </w:r>
    </w:p>
    <w:p w:rsidR="0069442F" w:rsidRDefault="00816119" w:rsidP="0092140E">
      <w:pPr>
        <w:spacing w:after="0" w:line="480" w:lineRule="auto"/>
      </w:pPr>
      <w:r w:rsidRPr="00BB3F35">
        <w:t>DOI:</w:t>
      </w:r>
      <w:r w:rsidRPr="00BB3F35">
        <w:rPr>
          <w:rFonts w:ascii="Helvetica Neue" w:hAnsi="Helvetica Neue"/>
          <w:color w:val="222222"/>
        </w:rPr>
        <w:t xml:space="preserve"> </w:t>
      </w:r>
      <w:r w:rsidRPr="00BB3F35">
        <w:rPr>
          <w:color w:val="222222"/>
        </w:rPr>
        <w:t>10.1177/1077801208328345</w:t>
      </w:r>
      <w:r w:rsidR="0069442F" w:rsidRPr="00BB3F35">
        <w:t xml:space="preserve"> </w:t>
      </w:r>
    </w:p>
    <w:p w:rsidR="00942354" w:rsidRPr="00BB3F35" w:rsidRDefault="00942354" w:rsidP="0092140E">
      <w:pPr>
        <w:spacing w:after="0" w:line="480" w:lineRule="auto"/>
      </w:pPr>
    </w:p>
    <w:p w:rsidR="0020793A" w:rsidRPr="00BB3F35" w:rsidRDefault="0069442F" w:rsidP="0092140E">
      <w:pPr>
        <w:spacing w:after="0" w:line="480" w:lineRule="auto"/>
        <w:rPr>
          <w:b/>
        </w:rPr>
      </w:pPr>
      <w:r w:rsidRPr="00BB3F35">
        <w:t xml:space="preserve"> </w:t>
      </w:r>
      <w:r w:rsidR="00C1285E">
        <w:rPr>
          <w:b/>
        </w:rPr>
        <w:t xml:space="preserve">References: </w:t>
      </w:r>
      <w:r w:rsidR="006B1D6F">
        <w:rPr>
          <w:b/>
        </w:rPr>
        <w:t>32</w:t>
      </w:r>
    </w:p>
    <w:p w:rsidR="004B3F21" w:rsidRPr="00BB3F35" w:rsidRDefault="004B3F21" w:rsidP="0092140E">
      <w:pPr>
        <w:spacing w:after="0" w:line="480" w:lineRule="auto"/>
        <w:rPr>
          <w:b/>
        </w:rPr>
      </w:pPr>
      <w:r w:rsidRPr="00BB3F35">
        <w:rPr>
          <w:b/>
        </w:rPr>
        <w:t xml:space="preserve">Word Count: </w:t>
      </w:r>
      <w:r w:rsidR="00A01C91">
        <w:rPr>
          <w:b/>
        </w:rPr>
        <w:t>53</w:t>
      </w:r>
      <w:r w:rsidR="004F0851">
        <w:rPr>
          <w:b/>
        </w:rPr>
        <w:t>76</w:t>
      </w:r>
    </w:p>
    <w:p w:rsidR="00CC7F97" w:rsidRPr="00BB3F35" w:rsidRDefault="00CC7F97" w:rsidP="0092140E">
      <w:pPr>
        <w:spacing w:after="0" w:line="480" w:lineRule="auto"/>
        <w:rPr>
          <w:rFonts w:ascii="Arial" w:hAnsi="Arial" w:cs="Arial"/>
          <w:highlight w:val="yellow"/>
        </w:rPr>
      </w:pPr>
    </w:p>
    <w:sectPr w:rsidR="00CC7F97" w:rsidRPr="00BB3F35" w:rsidSect="006A35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AdvTT378de93d">
    <w:panose1 w:val="00000000000000000000"/>
    <w:charset w:val="00"/>
    <w:family w:val="auto"/>
    <w:notTrueType/>
    <w:pitch w:val="default"/>
    <w:sig w:usb0="00000003" w:usb1="00000000" w:usb2="00000000" w:usb3="00000000" w:csb0="00000001" w:csb1="00000000"/>
  </w:font>
  <w:font w:name="Helvetica Neue">
    <w:altName w:val="Times New Roman"/>
    <w:panose1 w:val="00000000000000000000"/>
    <w:charset w:val="00"/>
    <w:family w:val="roman"/>
    <w:notTrueType/>
    <w:pitch w:val="default"/>
  </w:font>
  <w:font w:name="OneGulliverA">
    <w:panose1 w:val="00000000000000000000"/>
    <w:charset w:val="00"/>
    <w:family w:val="auto"/>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87662"/>
    <w:multiLevelType w:val="hybridMultilevel"/>
    <w:tmpl w:val="AE3CA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0545A6"/>
    <w:multiLevelType w:val="multilevel"/>
    <w:tmpl w:val="5E461ED0"/>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3960"/>
        </w:tabs>
        <w:ind w:left="3960" w:hanging="360"/>
      </w:pPr>
      <w:rPr>
        <w:rFonts w:ascii="Symbol" w:hAnsi="Symbol" w:hint="default"/>
        <w:sz w:val="20"/>
      </w:rPr>
    </w:lvl>
    <w:lvl w:ilvl="2" w:tentative="1">
      <w:start w:val="1"/>
      <w:numFmt w:val="bullet"/>
      <w:lvlText w:val=""/>
      <w:lvlJc w:val="left"/>
      <w:pPr>
        <w:tabs>
          <w:tab w:val="num" w:pos="4680"/>
        </w:tabs>
        <w:ind w:left="4680" w:hanging="360"/>
      </w:pPr>
      <w:rPr>
        <w:rFonts w:ascii="Symbol" w:hAnsi="Symbol" w:hint="default"/>
        <w:sz w:val="20"/>
      </w:rPr>
    </w:lvl>
    <w:lvl w:ilvl="3" w:tentative="1">
      <w:start w:val="1"/>
      <w:numFmt w:val="bullet"/>
      <w:lvlText w:val=""/>
      <w:lvlJc w:val="left"/>
      <w:pPr>
        <w:tabs>
          <w:tab w:val="num" w:pos="5400"/>
        </w:tabs>
        <w:ind w:left="5400" w:hanging="360"/>
      </w:pPr>
      <w:rPr>
        <w:rFonts w:ascii="Symbol" w:hAnsi="Symbol" w:hint="default"/>
        <w:sz w:val="20"/>
      </w:rPr>
    </w:lvl>
    <w:lvl w:ilvl="4" w:tentative="1">
      <w:start w:val="1"/>
      <w:numFmt w:val="bullet"/>
      <w:lvlText w:val=""/>
      <w:lvlJc w:val="left"/>
      <w:pPr>
        <w:tabs>
          <w:tab w:val="num" w:pos="6120"/>
        </w:tabs>
        <w:ind w:left="6120" w:hanging="360"/>
      </w:pPr>
      <w:rPr>
        <w:rFonts w:ascii="Symbol" w:hAnsi="Symbol" w:hint="default"/>
        <w:sz w:val="20"/>
      </w:rPr>
    </w:lvl>
    <w:lvl w:ilvl="5" w:tentative="1">
      <w:start w:val="1"/>
      <w:numFmt w:val="bullet"/>
      <w:lvlText w:val=""/>
      <w:lvlJc w:val="left"/>
      <w:pPr>
        <w:tabs>
          <w:tab w:val="num" w:pos="6840"/>
        </w:tabs>
        <w:ind w:left="6840" w:hanging="360"/>
      </w:pPr>
      <w:rPr>
        <w:rFonts w:ascii="Symbol" w:hAnsi="Symbol" w:hint="default"/>
        <w:sz w:val="20"/>
      </w:rPr>
    </w:lvl>
    <w:lvl w:ilvl="6" w:tentative="1">
      <w:start w:val="1"/>
      <w:numFmt w:val="bullet"/>
      <w:lvlText w:val=""/>
      <w:lvlJc w:val="left"/>
      <w:pPr>
        <w:tabs>
          <w:tab w:val="num" w:pos="7560"/>
        </w:tabs>
        <w:ind w:left="7560" w:hanging="360"/>
      </w:pPr>
      <w:rPr>
        <w:rFonts w:ascii="Symbol" w:hAnsi="Symbol" w:hint="default"/>
        <w:sz w:val="20"/>
      </w:rPr>
    </w:lvl>
    <w:lvl w:ilvl="7" w:tentative="1">
      <w:start w:val="1"/>
      <w:numFmt w:val="bullet"/>
      <w:lvlText w:val=""/>
      <w:lvlJc w:val="left"/>
      <w:pPr>
        <w:tabs>
          <w:tab w:val="num" w:pos="8280"/>
        </w:tabs>
        <w:ind w:left="8280" w:hanging="360"/>
      </w:pPr>
      <w:rPr>
        <w:rFonts w:ascii="Symbol" w:hAnsi="Symbol" w:hint="default"/>
        <w:sz w:val="20"/>
      </w:rPr>
    </w:lvl>
    <w:lvl w:ilvl="8" w:tentative="1">
      <w:start w:val="1"/>
      <w:numFmt w:val="bullet"/>
      <w:lvlText w:val=""/>
      <w:lvlJc w:val="left"/>
      <w:pPr>
        <w:tabs>
          <w:tab w:val="num" w:pos="9000"/>
        </w:tabs>
        <w:ind w:left="900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3C"/>
    <w:rsid w:val="00007F91"/>
    <w:rsid w:val="00014176"/>
    <w:rsid w:val="00016BE3"/>
    <w:rsid w:val="00017DEF"/>
    <w:rsid w:val="000247F7"/>
    <w:rsid w:val="00027C17"/>
    <w:rsid w:val="0003248E"/>
    <w:rsid w:val="0003766F"/>
    <w:rsid w:val="000433DA"/>
    <w:rsid w:val="00071A5B"/>
    <w:rsid w:val="00073266"/>
    <w:rsid w:val="000835F2"/>
    <w:rsid w:val="00097EEF"/>
    <w:rsid w:val="000A0736"/>
    <w:rsid w:val="000A7ECE"/>
    <w:rsid w:val="000C3EDF"/>
    <w:rsid w:val="000C6022"/>
    <w:rsid w:val="000E7892"/>
    <w:rsid w:val="0013328F"/>
    <w:rsid w:val="00145573"/>
    <w:rsid w:val="001466E5"/>
    <w:rsid w:val="001605F6"/>
    <w:rsid w:val="00172E72"/>
    <w:rsid w:val="001865E7"/>
    <w:rsid w:val="001955F4"/>
    <w:rsid w:val="00196B83"/>
    <w:rsid w:val="001A5542"/>
    <w:rsid w:val="001B1FB1"/>
    <w:rsid w:val="001B58C2"/>
    <w:rsid w:val="001C404F"/>
    <w:rsid w:val="001D0B80"/>
    <w:rsid w:val="001D33B3"/>
    <w:rsid w:val="001D755C"/>
    <w:rsid w:val="001F0259"/>
    <w:rsid w:val="001F2044"/>
    <w:rsid w:val="001F652B"/>
    <w:rsid w:val="0020793A"/>
    <w:rsid w:val="00220D10"/>
    <w:rsid w:val="0022547C"/>
    <w:rsid w:val="002265AC"/>
    <w:rsid w:val="00232FD4"/>
    <w:rsid w:val="002478D3"/>
    <w:rsid w:val="00251489"/>
    <w:rsid w:val="002540D7"/>
    <w:rsid w:val="0026671C"/>
    <w:rsid w:val="00271604"/>
    <w:rsid w:val="0027256D"/>
    <w:rsid w:val="002837C9"/>
    <w:rsid w:val="002B3183"/>
    <w:rsid w:val="002C02CC"/>
    <w:rsid w:val="00302E27"/>
    <w:rsid w:val="0034447D"/>
    <w:rsid w:val="0036193B"/>
    <w:rsid w:val="00364092"/>
    <w:rsid w:val="003849C6"/>
    <w:rsid w:val="00386ECE"/>
    <w:rsid w:val="003927EF"/>
    <w:rsid w:val="0039393F"/>
    <w:rsid w:val="00395424"/>
    <w:rsid w:val="003965BF"/>
    <w:rsid w:val="003974A1"/>
    <w:rsid w:val="003A10F8"/>
    <w:rsid w:val="003D31B3"/>
    <w:rsid w:val="003E2A9A"/>
    <w:rsid w:val="003F34FD"/>
    <w:rsid w:val="003F403A"/>
    <w:rsid w:val="003F68A7"/>
    <w:rsid w:val="00414BC1"/>
    <w:rsid w:val="004233D3"/>
    <w:rsid w:val="00432F02"/>
    <w:rsid w:val="0044297E"/>
    <w:rsid w:val="004431E7"/>
    <w:rsid w:val="00461123"/>
    <w:rsid w:val="004619C1"/>
    <w:rsid w:val="00473AA9"/>
    <w:rsid w:val="0047450C"/>
    <w:rsid w:val="004800D8"/>
    <w:rsid w:val="00493C4E"/>
    <w:rsid w:val="00494BA4"/>
    <w:rsid w:val="004970D0"/>
    <w:rsid w:val="004B007A"/>
    <w:rsid w:val="004B3F21"/>
    <w:rsid w:val="004B4D35"/>
    <w:rsid w:val="004D2026"/>
    <w:rsid w:val="004E5B15"/>
    <w:rsid w:val="004F0851"/>
    <w:rsid w:val="005004A5"/>
    <w:rsid w:val="005028FF"/>
    <w:rsid w:val="00520052"/>
    <w:rsid w:val="0052332C"/>
    <w:rsid w:val="005300F9"/>
    <w:rsid w:val="0053085F"/>
    <w:rsid w:val="005339DF"/>
    <w:rsid w:val="00533AC7"/>
    <w:rsid w:val="005456DF"/>
    <w:rsid w:val="005621EA"/>
    <w:rsid w:val="00571B68"/>
    <w:rsid w:val="00574D7F"/>
    <w:rsid w:val="00585779"/>
    <w:rsid w:val="005A25D3"/>
    <w:rsid w:val="005B3682"/>
    <w:rsid w:val="005B5EDC"/>
    <w:rsid w:val="005C6252"/>
    <w:rsid w:val="005E16B1"/>
    <w:rsid w:val="00607EC2"/>
    <w:rsid w:val="0064548C"/>
    <w:rsid w:val="00647AA9"/>
    <w:rsid w:val="00660AB3"/>
    <w:rsid w:val="006622A5"/>
    <w:rsid w:val="006627FB"/>
    <w:rsid w:val="006771AD"/>
    <w:rsid w:val="0069442F"/>
    <w:rsid w:val="00694D16"/>
    <w:rsid w:val="006973E8"/>
    <w:rsid w:val="006A3503"/>
    <w:rsid w:val="006A66DE"/>
    <w:rsid w:val="006B1D6F"/>
    <w:rsid w:val="006B3144"/>
    <w:rsid w:val="0070789B"/>
    <w:rsid w:val="00710D77"/>
    <w:rsid w:val="00714D86"/>
    <w:rsid w:val="007159B1"/>
    <w:rsid w:val="00716C46"/>
    <w:rsid w:val="00721B10"/>
    <w:rsid w:val="00727376"/>
    <w:rsid w:val="007379C9"/>
    <w:rsid w:val="00750F52"/>
    <w:rsid w:val="007530FB"/>
    <w:rsid w:val="00755177"/>
    <w:rsid w:val="00761D46"/>
    <w:rsid w:val="0076446E"/>
    <w:rsid w:val="0077287B"/>
    <w:rsid w:val="00784AA0"/>
    <w:rsid w:val="00787D13"/>
    <w:rsid w:val="00793B6E"/>
    <w:rsid w:val="007957D4"/>
    <w:rsid w:val="007974EC"/>
    <w:rsid w:val="007A4855"/>
    <w:rsid w:val="007C6365"/>
    <w:rsid w:val="007D3BD9"/>
    <w:rsid w:val="007D4D86"/>
    <w:rsid w:val="007F0A79"/>
    <w:rsid w:val="007F1017"/>
    <w:rsid w:val="00804FD8"/>
    <w:rsid w:val="00805701"/>
    <w:rsid w:val="00816119"/>
    <w:rsid w:val="00822BC2"/>
    <w:rsid w:val="00853E6C"/>
    <w:rsid w:val="008562C3"/>
    <w:rsid w:val="00864B78"/>
    <w:rsid w:val="008723F0"/>
    <w:rsid w:val="00896BF0"/>
    <w:rsid w:val="008A07FA"/>
    <w:rsid w:val="008A266F"/>
    <w:rsid w:val="008E1BA9"/>
    <w:rsid w:val="008E1CE1"/>
    <w:rsid w:val="008E26E9"/>
    <w:rsid w:val="008E59C6"/>
    <w:rsid w:val="008E6A6A"/>
    <w:rsid w:val="008F0D56"/>
    <w:rsid w:val="008F540B"/>
    <w:rsid w:val="00900E6F"/>
    <w:rsid w:val="00906D0F"/>
    <w:rsid w:val="00913065"/>
    <w:rsid w:val="0092140E"/>
    <w:rsid w:val="00923070"/>
    <w:rsid w:val="00923AEE"/>
    <w:rsid w:val="00932655"/>
    <w:rsid w:val="00932896"/>
    <w:rsid w:val="00942354"/>
    <w:rsid w:val="00945C3A"/>
    <w:rsid w:val="00952955"/>
    <w:rsid w:val="00960CE2"/>
    <w:rsid w:val="009875DC"/>
    <w:rsid w:val="009A002B"/>
    <w:rsid w:val="009A06C5"/>
    <w:rsid w:val="009A0A5A"/>
    <w:rsid w:val="009A128D"/>
    <w:rsid w:val="009A1F3C"/>
    <w:rsid w:val="009B3EE8"/>
    <w:rsid w:val="009B4399"/>
    <w:rsid w:val="009C2FE8"/>
    <w:rsid w:val="009C575E"/>
    <w:rsid w:val="009C7149"/>
    <w:rsid w:val="009F1DD8"/>
    <w:rsid w:val="009F7984"/>
    <w:rsid w:val="00A01C91"/>
    <w:rsid w:val="00A62B1D"/>
    <w:rsid w:val="00A730C5"/>
    <w:rsid w:val="00A91FF3"/>
    <w:rsid w:val="00A93C8E"/>
    <w:rsid w:val="00A93C97"/>
    <w:rsid w:val="00AA555A"/>
    <w:rsid w:val="00AA7657"/>
    <w:rsid w:val="00AC3B7E"/>
    <w:rsid w:val="00AE4313"/>
    <w:rsid w:val="00AE5A65"/>
    <w:rsid w:val="00AF7F70"/>
    <w:rsid w:val="00B1061C"/>
    <w:rsid w:val="00B11668"/>
    <w:rsid w:val="00B1210F"/>
    <w:rsid w:val="00B17A93"/>
    <w:rsid w:val="00B32498"/>
    <w:rsid w:val="00B46951"/>
    <w:rsid w:val="00B727B1"/>
    <w:rsid w:val="00B75569"/>
    <w:rsid w:val="00B835C2"/>
    <w:rsid w:val="00B83918"/>
    <w:rsid w:val="00B96680"/>
    <w:rsid w:val="00BA1C85"/>
    <w:rsid w:val="00BA53A5"/>
    <w:rsid w:val="00BA7388"/>
    <w:rsid w:val="00BB3F35"/>
    <w:rsid w:val="00BD1123"/>
    <w:rsid w:val="00BE0BD4"/>
    <w:rsid w:val="00BE4447"/>
    <w:rsid w:val="00BF2433"/>
    <w:rsid w:val="00C1285E"/>
    <w:rsid w:val="00C42389"/>
    <w:rsid w:val="00C4611F"/>
    <w:rsid w:val="00C62B86"/>
    <w:rsid w:val="00C70A4D"/>
    <w:rsid w:val="00C80A09"/>
    <w:rsid w:val="00C80B1B"/>
    <w:rsid w:val="00C82D0D"/>
    <w:rsid w:val="00C856DE"/>
    <w:rsid w:val="00C977F9"/>
    <w:rsid w:val="00CA194E"/>
    <w:rsid w:val="00CA45F5"/>
    <w:rsid w:val="00CA484D"/>
    <w:rsid w:val="00CB502E"/>
    <w:rsid w:val="00CC7F97"/>
    <w:rsid w:val="00CD2D89"/>
    <w:rsid w:val="00D04549"/>
    <w:rsid w:val="00D25515"/>
    <w:rsid w:val="00D27312"/>
    <w:rsid w:val="00D36CAC"/>
    <w:rsid w:val="00D625CE"/>
    <w:rsid w:val="00D67C30"/>
    <w:rsid w:val="00D81FF8"/>
    <w:rsid w:val="00DA1FCA"/>
    <w:rsid w:val="00DB365D"/>
    <w:rsid w:val="00DC325C"/>
    <w:rsid w:val="00DC57AD"/>
    <w:rsid w:val="00DC6206"/>
    <w:rsid w:val="00DE3861"/>
    <w:rsid w:val="00DE3DBE"/>
    <w:rsid w:val="00DF2BFB"/>
    <w:rsid w:val="00E25931"/>
    <w:rsid w:val="00E3083C"/>
    <w:rsid w:val="00E339A3"/>
    <w:rsid w:val="00E522D7"/>
    <w:rsid w:val="00E52E9F"/>
    <w:rsid w:val="00E71AFD"/>
    <w:rsid w:val="00E8626F"/>
    <w:rsid w:val="00EC56BB"/>
    <w:rsid w:val="00EC6B42"/>
    <w:rsid w:val="00ED467F"/>
    <w:rsid w:val="00EF3851"/>
    <w:rsid w:val="00F004BA"/>
    <w:rsid w:val="00F00C43"/>
    <w:rsid w:val="00F13932"/>
    <w:rsid w:val="00F17C9C"/>
    <w:rsid w:val="00FA4B59"/>
    <w:rsid w:val="00FC078E"/>
    <w:rsid w:val="00FD17D6"/>
    <w:rsid w:val="00FD3421"/>
    <w:rsid w:val="00FE2C1E"/>
    <w:rsid w:val="00FE3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EA88ABE-2C37-4A10-B8C3-9E27FE8F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5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5D3"/>
    <w:pPr>
      <w:ind w:left="720"/>
      <w:contextualSpacing/>
    </w:pPr>
  </w:style>
  <w:style w:type="character" w:styleId="CommentReference">
    <w:name w:val="annotation reference"/>
    <w:basedOn w:val="DefaultParagraphFont"/>
    <w:uiPriority w:val="99"/>
    <w:semiHidden/>
    <w:unhideWhenUsed/>
    <w:rsid w:val="007D4D86"/>
    <w:rPr>
      <w:sz w:val="16"/>
      <w:szCs w:val="16"/>
    </w:rPr>
  </w:style>
  <w:style w:type="paragraph" w:styleId="CommentText">
    <w:name w:val="annotation text"/>
    <w:basedOn w:val="Normal"/>
    <w:link w:val="CommentTextChar"/>
    <w:uiPriority w:val="99"/>
    <w:semiHidden/>
    <w:unhideWhenUsed/>
    <w:rsid w:val="007D4D86"/>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7D4D86"/>
    <w:rPr>
      <w:sz w:val="20"/>
      <w:szCs w:val="20"/>
    </w:rPr>
  </w:style>
  <w:style w:type="paragraph" w:styleId="BalloonText">
    <w:name w:val="Balloon Text"/>
    <w:basedOn w:val="Normal"/>
    <w:link w:val="BalloonTextChar"/>
    <w:uiPriority w:val="99"/>
    <w:semiHidden/>
    <w:unhideWhenUsed/>
    <w:rsid w:val="007D4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D8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D4D86"/>
    <w:pPr>
      <w:spacing w:after="200"/>
    </w:pPr>
    <w:rPr>
      <w:b/>
      <w:bCs/>
    </w:rPr>
  </w:style>
  <w:style w:type="character" w:customStyle="1" w:styleId="CommentSubjectChar">
    <w:name w:val="Comment Subject Char"/>
    <w:basedOn w:val="CommentTextChar"/>
    <w:link w:val="CommentSubject"/>
    <w:uiPriority w:val="99"/>
    <w:semiHidden/>
    <w:rsid w:val="007D4D86"/>
    <w:rPr>
      <w:b/>
      <w:bCs/>
      <w:sz w:val="20"/>
      <w:szCs w:val="20"/>
    </w:rPr>
  </w:style>
  <w:style w:type="character" w:styleId="Hyperlink">
    <w:name w:val="Hyperlink"/>
    <w:basedOn w:val="DefaultParagraphFont"/>
    <w:uiPriority w:val="99"/>
    <w:unhideWhenUsed/>
    <w:rsid w:val="0069442F"/>
    <w:rPr>
      <w:color w:val="0000FF" w:themeColor="hyperlink"/>
      <w:u w:val="single"/>
    </w:rPr>
  </w:style>
  <w:style w:type="paragraph" w:styleId="Revision">
    <w:name w:val="Revision"/>
    <w:hidden/>
    <w:uiPriority w:val="99"/>
    <w:semiHidden/>
    <w:rsid w:val="00F004BA"/>
    <w:pPr>
      <w:spacing w:after="0" w:line="240" w:lineRule="auto"/>
    </w:pPr>
  </w:style>
  <w:style w:type="character" w:customStyle="1" w:styleId="nlmyear">
    <w:name w:val="nlm_year"/>
    <w:basedOn w:val="DefaultParagraphFont"/>
    <w:rsid w:val="003927EF"/>
  </w:style>
  <w:style w:type="character" w:customStyle="1" w:styleId="nlmarticle-title">
    <w:name w:val="nlm_article-title"/>
    <w:basedOn w:val="DefaultParagraphFont"/>
    <w:rsid w:val="003927EF"/>
  </w:style>
  <w:style w:type="character" w:customStyle="1" w:styleId="nlmpublisher-name">
    <w:name w:val="nlm_publisher-name"/>
    <w:basedOn w:val="DefaultParagraphFont"/>
    <w:rsid w:val="003927EF"/>
  </w:style>
  <w:style w:type="character" w:customStyle="1" w:styleId="nlmpublisher-loc">
    <w:name w:val="nlm_publisher-loc"/>
    <w:basedOn w:val="DefaultParagraphFont"/>
    <w:rsid w:val="003927EF"/>
  </w:style>
  <w:style w:type="character" w:customStyle="1" w:styleId="slug-doi">
    <w:name w:val="slug-doi"/>
    <w:basedOn w:val="DefaultParagraphFont"/>
    <w:rsid w:val="00017DEF"/>
  </w:style>
  <w:style w:type="character" w:customStyle="1" w:styleId="a-size-large2">
    <w:name w:val="a-size-large2"/>
    <w:basedOn w:val="DefaultParagraphFont"/>
    <w:rsid w:val="00C1285E"/>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469397">
      <w:bodyDiv w:val="1"/>
      <w:marLeft w:val="0"/>
      <w:marRight w:val="0"/>
      <w:marTop w:val="0"/>
      <w:marBottom w:val="0"/>
      <w:divBdr>
        <w:top w:val="none" w:sz="0" w:space="0" w:color="auto"/>
        <w:left w:val="none" w:sz="0" w:space="0" w:color="auto"/>
        <w:bottom w:val="none" w:sz="0" w:space="0" w:color="auto"/>
        <w:right w:val="none" w:sz="0" w:space="0" w:color="auto"/>
      </w:divBdr>
    </w:div>
    <w:div w:id="1040088896">
      <w:bodyDiv w:val="1"/>
      <w:marLeft w:val="0"/>
      <w:marRight w:val="0"/>
      <w:marTop w:val="0"/>
      <w:marBottom w:val="0"/>
      <w:divBdr>
        <w:top w:val="none" w:sz="0" w:space="0" w:color="auto"/>
        <w:left w:val="none" w:sz="0" w:space="0" w:color="auto"/>
        <w:bottom w:val="none" w:sz="0" w:space="0" w:color="auto"/>
        <w:right w:val="none" w:sz="0" w:space="0" w:color="auto"/>
      </w:divBdr>
    </w:div>
    <w:div w:id="1329216326">
      <w:bodyDiv w:val="1"/>
      <w:marLeft w:val="0"/>
      <w:marRight w:val="0"/>
      <w:marTop w:val="0"/>
      <w:marBottom w:val="0"/>
      <w:divBdr>
        <w:top w:val="none" w:sz="0" w:space="0" w:color="auto"/>
        <w:left w:val="none" w:sz="0" w:space="0" w:color="auto"/>
        <w:bottom w:val="none" w:sz="0" w:space="0" w:color="auto"/>
        <w:right w:val="none" w:sz="0" w:space="0" w:color="auto"/>
      </w:divBdr>
    </w:div>
    <w:div w:id="1331323635">
      <w:bodyDiv w:val="1"/>
      <w:marLeft w:val="0"/>
      <w:marRight w:val="0"/>
      <w:marTop w:val="0"/>
      <w:marBottom w:val="0"/>
      <w:divBdr>
        <w:top w:val="none" w:sz="0" w:space="0" w:color="auto"/>
        <w:left w:val="none" w:sz="0" w:space="0" w:color="auto"/>
        <w:bottom w:val="none" w:sz="0" w:space="0" w:color="auto"/>
        <w:right w:val="none" w:sz="0" w:space="0" w:color="auto"/>
      </w:divBdr>
    </w:div>
    <w:div w:id="141613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domestic-violence-and-abu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ebarchive.nationalarchives.gov.uk/20100419081706/http://homeoffice.gov.uk/documents/vawg-strategy-2009/end-violence-against-women2835.pdf?view=Binary"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02/38/contents" TargetMode="External"/><Relationship Id="rId11" Type="http://schemas.openxmlformats.org/officeDocument/2006/relationships/hyperlink" Target="http://dx.doi.org/10.1016/j.socscimed.2009.03.015" TargetMode="External"/><Relationship Id="rId5" Type="http://schemas.openxmlformats.org/officeDocument/2006/relationships/webSettings" Target="webSettings.xml"/><Relationship Id="rId10" Type="http://schemas.openxmlformats.org/officeDocument/2006/relationships/hyperlink" Target="http://www.refuge.org.uk/files/Starting-in-schools.pdf" TargetMode="External"/><Relationship Id="rId4" Type="http://schemas.openxmlformats.org/officeDocument/2006/relationships/settings" Target="settings.xml"/><Relationship Id="rId9" Type="http://schemas.openxmlformats.org/officeDocument/2006/relationships/hyperlink" Target="http://dx.doi.org/10.1080/01639625.2010.538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3046-CB5F-4E80-AC14-65081BEDE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6794</Words>
  <Characters>35737</Characters>
  <Application>Microsoft Office Word</Application>
  <DocSecurity>0</DocSecurity>
  <Lines>992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TSAROUCHA Anna</cp:lastModifiedBy>
  <cp:revision>2</cp:revision>
  <cp:lastPrinted>2016-12-09T14:53:00Z</cp:lastPrinted>
  <dcterms:created xsi:type="dcterms:W3CDTF">2019-02-21T10:21:00Z</dcterms:created>
  <dcterms:modified xsi:type="dcterms:W3CDTF">2019-02-21T10:21:00Z</dcterms:modified>
</cp:coreProperties>
</file>