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662EF" w14:textId="6D457A75" w:rsidR="00494A39" w:rsidRPr="00506939" w:rsidRDefault="00494A39" w:rsidP="0071206C">
      <w:pPr>
        <w:spacing w:after="0" w:line="480" w:lineRule="auto"/>
        <w:jc w:val="center"/>
        <w:rPr>
          <w:rFonts w:ascii="Arial" w:hAnsi="Arial" w:cs="Arial"/>
          <w:sz w:val="24"/>
          <w:szCs w:val="24"/>
        </w:rPr>
      </w:pPr>
      <w:r w:rsidRPr="00506939">
        <w:rPr>
          <w:rFonts w:ascii="Arial" w:hAnsi="Arial" w:cs="Arial"/>
          <w:sz w:val="24"/>
          <w:szCs w:val="24"/>
        </w:rPr>
        <w:t>DEVELOPMENTAL, PRACTICE, AND PHYSICAL ACTIVITIES OF ELITE YOUTH SOCCER PLAYERS</w:t>
      </w:r>
    </w:p>
    <w:p w14:paraId="359E542D" w14:textId="77777777" w:rsidR="00494A39" w:rsidRPr="00506939" w:rsidRDefault="00494A39" w:rsidP="00494A39">
      <w:pPr>
        <w:spacing w:after="0" w:line="480" w:lineRule="auto"/>
        <w:jc w:val="center"/>
        <w:rPr>
          <w:rFonts w:ascii="Arial" w:hAnsi="Arial" w:cs="Arial"/>
          <w:b/>
          <w:sz w:val="24"/>
          <w:szCs w:val="24"/>
        </w:rPr>
      </w:pPr>
    </w:p>
    <w:p w14:paraId="161004A9" w14:textId="77777777" w:rsidR="00494A39" w:rsidRPr="00506939" w:rsidRDefault="00494A39" w:rsidP="00494A39">
      <w:pPr>
        <w:spacing w:after="0" w:line="480" w:lineRule="auto"/>
        <w:jc w:val="center"/>
        <w:rPr>
          <w:rFonts w:ascii="Arial" w:hAnsi="Arial" w:cs="Arial"/>
          <w:b/>
          <w:sz w:val="24"/>
          <w:szCs w:val="24"/>
        </w:rPr>
      </w:pPr>
    </w:p>
    <w:p w14:paraId="7F8F97B7" w14:textId="24FA6499" w:rsidR="00494A39" w:rsidRPr="00506939" w:rsidRDefault="00494A39" w:rsidP="00494A39">
      <w:pPr>
        <w:spacing w:after="0" w:line="480" w:lineRule="auto"/>
        <w:jc w:val="center"/>
        <w:rPr>
          <w:rFonts w:ascii="Arial" w:hAnsi="Arial" w:cs="Arial"/>
          <w:sz w:val="24"/>
          <w:szCs w:val="24"/>
        </w:rPr>
      </w:pPr>
    </w:p>
    <w:p w14:paraId="34F20A1D" w14:textId="347BC5DF" w:rsidR="00D56FF7" w:rsidRPr="00506939" w:rsidRDefault="00D56FF7" w:rsidP="00494A39">
      <w:pPr>
        <w:spacing w:after="0" w:line="480" w:lineRule="auto"/>
        <w:jc w:val="center"/>
        <w:rPr>
          <w:rFonts w:ascii="Arial" w:hAnsi="Arial" w:cs="Arial"/>
          <w:sz w:val="24"/>
          <w:szCs w:val="24"/>
        </w:rPr>
      </w:pPr>
    </w:p>
    <w:p w14:paraId="0B62CFA3" w14:textId="77777777" w:rsidR="00D56FF7" w:rsidRPr="00506939" w:rsidRDefault="00D56FF7" w:rsidP="00494A39">
      <w:pPr>
        <w:spacing w:after="0" w:line="480" w:lineRule="auto"/>
        <w:jc w:val="center"/>
        <w:rPr>
          <w:rFonts w:ascii="Arial" w:hAnsi="Arial" w:cs="Arial"/>
          <w:sz w:val="24"/>
          <w:szCs w:val="24"/>
        </w:rPr>
      </w:pPr>
    </w:p>
    <w:p w14:paraId="42BC3CE5" w14:textId="77777777" w:rsidR="00494A39" w:rsidRPr="00506939" w:rsidRDefault="00494A39" w:rsidP="00494A39">
      <w:pPr>
        <w:spacing w:after="0" w:line="480" w:lineRule="auto"/>
        <w:jc w:val="center"/>
        <w:rPr>
          <w:rFonts w:ascii="Arial" w:hAnsi="Arial" w:cs="Arial"/>
          <w:sz w:val="24"/>
          <w:szCs w:val="24"/>
        </w:rPr>
      </w:pPr>
    </w:p>
    <w:p w14:paraId="4A78E8F2" w14:textId="77777777" w:rsidR="00494A39" w:rsidRPr="00506939" w:rsidRDefault="00494A39" w:rsidP="00494A39">
      <w:pPr>
        <w:spacing w:after="0" w:line="480" w:lineRule="auto"/>
        <w:jc w:val="center"/>
        <w:rPr>
          <w:rFonts w:ascii="Arial" w:hAnsi="Arial" w:cs="Arial"/>
          <w:sz w:val="24"/>
          <w:szCs w:val="24"/>
        </w:rPr>
      </w:pPr>
      <w:r w:rsidRPr="00506939">
        <w:rPr>
          <w:rFonts w:ascii="Arial" w:hAnsi="Arial" w:cs="Arial"/>
          <w:sz w:val="24"/>
          <w:szCs w:val="24"/>
        </w:rPr>
        <w:t>NATHAN MICHAEL COBB</w:t>
      </w:r>
    </w:p>
    <w:p w14:paraId="1B8D57E5" w14:textId="77777777" w:rsidR="00494A39" w:rsidRPr="00506939" w:rsidRDefault="00494A39" w:rsidP="00494A39">
      <w:pPr>
        <w:spacing w:after="0" w:line="480" w:lineRule="auto"/>
        <w:rPr>
          <w:rFonts w:ascii="Arial" w:hAnsi="Arial" w:cs="Arial"/>
          <w:b/>
          <w:sz w:val="24"/>
          <w:szCs w:val="24"/>
        </w:rPr>
      </w:pPr>
    </w:p>
    <w:p w14:paraId="1871A6B7" w14:textId="68C44899" w:rsidR="00494A39" w:rsidRPr="00506939" w:rsidRDefault="00494A39" w:rsidP="00494A39">
      <w:pPr>
        <w:spacing w:after="0" w:line="480" w:lineRule="auto"/>
        <w:rPr>
          <w:rFonts w:ascii="Arial" w:hAnsi="Arial" w:cs="Arial"/>
          <w:b/>
          <w:sz w:val="24"/>
          <w:szCs w:val="24"/>
        </w:rPr>
      </w:pPr>
    </w:p>
    <w:p w14:paraId="4D22121D" w14:textId="77777777" w:rsidR="00D56FF7" w:rsidRPr="00506939" w:rsidRDefault="00D56FF7" w:rsidP="00494A39">
      <w:pPr>
        <w:spacing w:after="0" w:line="480" w:lineRule="auto"/>
        <w:rPr>
          <w:rFonts w:ascii="Arial" w:hAnsi="Arial" w:cs="Arial"/>
          <w:b/>
          <w:sz w:val="24"/>
          <w:szCs w:val="24"/>
        </w:rPr>
      </w:pPr>
    </w:p>
    <w:p w14:paraId="5B1568A3" w14:textId="447ACDC8" w:rsidR="00494A39" w:rsidRPr="00506939" w:rsidRDefault="00494A39" w:rsidP="00494A39">
      <w:pPr>
        <w:spacing w:after="0" w:line="480" w:lineRule="auto"/>
        <w:rPr>
          <w:rFonts w:ascii="Arial" w:hAnsi="Arial" w:cs="Arial"/>
          <w:b/>
          <w:sz w:val="24"/>
          <w:szCs w:val="24"/>
        </w:rPr>
      </w:pPr>
    </w:p>
    <w:p w14:paraId="363543EE" w14:textId="77777777" w:rsidR="00D56FF7" w:rsidRPr="00506939" w:rsidRDefault="00D56FF7" w:rsidP="00901654">
      <w:pPr>
        <w:pStyle w:val="Heading1"/>
        <w:rPr>
          <w:b w:val="0"/>
        </w:rPr>
      </w:pPr>
    </w:p>
    <w:p w14:paraId="5F5C0ADB" w14:textId="77777777" w:rsidR="00494A39" w:rsidRPr="00506939" w:rsidRDefault="00494A39" w:rsidP="00494A39">
      <w:pPr>
        <w:spacing w:after="0" w:line="480" w:lineRule="auto"/>
        <w:rPr>
          <w:rFonts w:ascii="Arial" w:hAnsi="Arial" w:cs="Arial"/>
          <w:b/>
          <w:sz w:val="24"/>
          <w:szCs w:val="24"/>
        </w:rPr>
      </w:pPr>
    </w:p>
    <w:p w14:paraId="691964FF" w14:textId="77777777" w:rsidR="00494A39" w:rsidRPr="00506939" w:rsidRDefault="00494A39" w:rsidP="00494A39">
      <w:pPr>
        <w:spacing w:after="0" w:line="480" w:lineRule="auto"/>
        <w:jc w:val="center"/>
        <w:rPr>
          <w:rFonts w:ascii="Arial" w:hAnsi="Arial" w:cs="Arial"/>
          <w:sz w:val="24"/>
          <w:szCs w:val="24"/>
        </w:rPr>
      </w:pPr>
      <w:r w:rsidRPr="00506939">
        <w:rPr>
          <w:rFonts w:ascii="Arial" w:hAnsi="Arial" w:cs="Arial"/>
          <w:sz w:val="24"/>
          <w:szCs w:val="24"/>
        </w:rPr>
        <w:t>A thesis submitted in the partial fulfilment of the requirements of Staffordshire University for the award of Doctor of Philosophy</w:t>
      </w:r>
    </w:p>
    <w:p w14:paraId="0E448AFE" w14:textId="77777777" w:rsidR="00494A39" w:rsidRPr="00506939" w:rsidRDefault="00494A39" w:rsidP="00494A39">
      <w:pPr>
        <w:spacing w:after="0" w:line="480" w:lineRule="auto"/>
        <w:jc w:val="center"/>
        <w:rPr>
          <w:rFonts w:ascii="Arial" w:hAnsi="Arial" w:cs="Arial"/>
          <w:sz w:val="24"/>
          <w:szCs w:val="24"/>
        </w:rPr>
      </w:pPr>
    </w:p>
    <w:p w14:paraId="7694EB84" w14:textId="77777777" w:rsidR="00494A39" w:rsidRPr="00506939" w:rsidRDefault="00494A39" w:rsidP="00494A39">
      <w:pPr>
        <w:spacing w:after="0" w:line="480" w:lineRule="auto"/>
        <w:jc w:val="center"/>
        <w:rPr>
          <w:rFonts w:ascii="Arial" w:hAnsi="Arial" w:cs="Arial"/>
          <w:sz w:val="24"/>
          <w:szCs w:val="24"/>
        </w:rPr>
      </w:pPr>
    </w:p>
    <w:p w14:paraId="096BFE4E" w14:textId="07D6CA59" w:rsidR="00540AA3" w:rsidRPr="00506939" w:rsidRDefault="00494A39" w:rsidP="00ED3338">
      <w:pPr>
        <w:spacing w:after="0" w:line="480" w:lineRule="auto"/>
        <w:jc w:val="center"/>
        <w:rPr>
          <w:rFonts w:ascii="Arial" w:hAnsi="Arial" w:cs="Arial"/>
          <w:b/>
          <w:sz w:val="24"/>
          <w:szCs w:val="24"/>
        </w:rPr>
        <w:sectPr w:rsidR="00540AA3" w:rsidRPr="00506939" w:rsidSect="00031BCC">
          <w:headerReference w:type="default" r:id="rId8"/>
          <w:footerReference w:type="default" r:id="rId9"/>
          <w:pgSz w:w="11906" w:h="16838"/>
          <w:pgMar w:top="1361" w:right="1361" w:bottom="1361" w:left="2268" w:header="709" w:footer="709" w:gutter="0"/>
          <w:pgNumType w:fmt="lowerRoman"/>
          <w:cols w:space="708"/>
          <w:docGrid w:linePitch="360"/>
        </w:sectPr>
      </w:pPr>
      <w:r w:rsidRPr="00506939">
        <w:rPr>
          <w:rFonts w:ascii="Arial" w:hAnsi="Arial" w:cs="Arial"/>
          <w:sz w:val="24"/>
          <w:szCs w:val="24"/>
        </w:rPr>
        <w:t>September 20</w:t>
      </w:r>
      <w:r w:rsidR="006F0F6B" w:rsidRPr="00506939">
        <w:rPr>
          <w:rFonts w:ascii="Arial" w:hAnsi="Arial" w:cs="Arial"/>
          <w:sz w:val="24"/>
          <w:szCs w:val="24"/>
        </w:rPr>
        <w:t>18</w:t>
      </w:r>
    </w:p>
    <w:p w14:paraId="15470897" w14:textId="0201D8F4" w:rsidR="00020200" w:rsidRPr="00506939" w:rsidRDefault="006F0F6B" w:rsidP="00901654">
      <w:pPr>
        <w:pStyle w:val="Heading1"/>
      </w:pPr>
      <w:bookmarkStart w:id="0" w:name="_Toc8991632"/>
      <w:r w:rsidRPr="00506939">
        <w:lastRenderedPageBreak/>
        <w:t>Acknowledgements</w:t>
      </w:r>
      <w:bookmarkEnd w:id="0"/>
    </w:p>
    <w:p w14:paraId="7E78B43B" w14:textId="29E36FDC" w:rsidR="009D71B4" w:rsidRPr="00506939" w:rsidRDefault="00533C1F" w:rsidP="005362BB">
      <w:pPr>
        <w:spacing w:after="0" w:line="480" w:lineRule="auto"/>
        <w:jc w:val="both"/>
        <w:rPr>
          <w:rFonts w:ascii="Arial" w:hAnsi="Arial" w:cs="Arial"/>
          <w:sz w:val="24"/>
        </w:rPr>
      </w:pPr>
      <w:r w:rsidRPr="00506939">
        <w:rPr>
          <w:rFonts w:ascii="Arial" w:hAnsi="Arial" w:cs="Arial"/>
          <w:sz w:val="24"/>
        </w:rPr>
        <w:t xml:space="preserve">Firstly, I would like to thank my principal supervisor Professor Vish Unnithan and my co-supervisor Dr. Allistair McRobert for their continued support and encouragement throughout this process. Without their invaluable knowledge and insight, this thesis would not have been possible. I would also like to thank Dr. Paul Ford and Dr. Lee Graves for their advice in the data collection process for chapters 3 and 5 respectively. </w:t>
      </w:r>
    </w:p>
    <w:p w14:paraId="1CAF2E99" w14:textId="77777777" w:rsidR="009D71B4" w:rsidRPr="00506939" w:rsidRDefault="009D71B4" w:rsidP="005362BB">
      <w:pPr>
        <w:spacing w:after="0" w:line="480" w:lineRule="auto"/>
        <w:jc w:val="both"/>
        <w:rPr>
          <w:rFonts w:ascii="Arial" w:hAnsi="Arial" w:cs="Arial"/>
          <w:sz w:val="24"/>
        </w:rPr>
      </w:pPr>
    </w:p>
    <w:p w14:paraId="1AC6B8D5" w14:textId="5D3AC8B5" w:rsidR="00533C1F" w:rsidRPr="00506939" w:rsidRDefault="00533C1F" w:rsidP="005362BB">
      <w:pPr>
        <w:spacing w:after="0" w:line="480" w:lineRule="auto"/>
        <w:jc w:val="both"/>
        <w:rPr>
          <w:rFonts w:ascii="Arial" w:hAnsi="Arial" w:cs="Arial"/>
          <w:sz w:val="24"/>
        </w:rPr>
      </w:pPr>
      <w:r w:rsidRPr="00506939">
        <w:rPr>
          <w:rFonts w:ascii="Arial" w:hAnsi="Arial" w:cs="Arial"/>
          <w:sz w:val="24"/>
        </w:rPr>
        <w:t xml:space="preserve">Furthermore, I would like to thank the partaking soccer academy and associated staff for helping to facilitate the data collection process. </w:t>
      </w:r>
      <w:r w:rsidR="009D71B4" w:rsidRPr="00506939">
        <w:rPr>
          <w:rFonts w:ascii="Arial" w:hAnsi="Arial" w:cs="Arial"/>
          <w:sz w:val="24"/>
        </w:rPr>
        <w:t xml:space="preserve">Additionally, I extend my thanks to the technician staff at Staffordshire University, who also facilitated the data collection process. </w:t>
      </w:r>
    </w:p>
    <w:p w14:paraId="3332A33E" w14:textId="5A960066" w:rsidR="009D71B4" w:rsidRPr="00506939" w:rsidRDefault="009D71B4" w:rsidP="005362BB">
      <w:pPr>
        <w:spacing w:after="0" w:line="480" w:lineRule="auto"/>
        <w:jc w:val="both"/>
        <w:rPr>
          <w:rFonts w:ascii="Arial" w:hAnsi="Arial" w:cs="Arial"/>
          <w:sz w:val="24"/>
        </w:rPr>
      </w:pPr>
    </w:p>
    <w:p w14:paraId="0A9349FF" w14:textId="4D460E63" w:rsidR="008F17AA" w:rsidRPr="00506939" w:rsidRDefault="009D71B4" w:rsidP="005362BB">
      <w:pPr>
        <w:spacing w:after="0" w:line="480" w:lineRule="auto"/>
        <w:jc w:val="both"/>
        <w:rPr>
          <w:rFonts w:ascii="Arial" w:hAnsi="Arial" w:cs="Arial"/>
          <w:sz w:val="24"/>
        </w:rPr>
      </w:pPr>
      <w:r w:rsidRPr="00506939">
        <w:rPr>
          <w:rFonts w:ascii="Arial" w:hAnsi="Arial" w:cs="Arial"/>
          <w:sz w:val="24"/>
        </w:rPr>
        <w:t xml:space="preserve">Finally, I would like to thank my closest family and friends, in particular my wife Amy, who has shared my highs and lows throughout this process. It is you in particular who I dedicate this work to, as without your unwavering and unconditional love and support, I would not have made it to the finish line. </w:t>
      </w:r>
    </w:p>
    <w:p w14:paraId="13A2CAE7" w14:textId="79CE0D7E" w:rsidR="009D71B4" w:rsidRPr="00506939" w:rsidRDefault="009D71B4" w:rsidP="0041625F">
      <w:pPr>
        <w:spacing w:after="0" w:line="480" w:lineRule="auto"/>
        <w:rPr>
          <w:rFonts w:ascii="Arial" w:hAnsi="Arial" w:cs="Arial"/>
          <w:sz w:val="24"/>
        </w:rPr>
      </w:pPr>
    </w:p>
    <w:p w14:paraId="70E8A2EA" w14:textId="77777777" w:rsidR="009D71B4" w:rsidRPr="00506939" w:rsidRDefault="009D71B4" w:rsidP="0041625F">
      <w:pPr>
        <w:spacing w:after="0" w:line="480" w:lineRule="auto"/>
        <w:rPr>
          <w:rFonts w:ascii="Arial" w:hAnsi="Arial" w:cs="Arial"/>
          <w:sz w:val="24"/>
        </w:rPr>
      </w:pPr>
    </w:p>
    <w:p w14:paraId="0FC97B33" w14:textId="77777777" w:rsidR="008F17AA" w:rsidRPr="00506939" w:rsidRDefault="008F17AA" w:rsidP="0041625F">
      <w:pPr>
        <w:spacing w:after="0" w:line="480" w:lineRule="auto"/>
        <w:rPr>
          <w:rFonts w:ascii="Arial" w:hAnsi="Arial" w:cs="Arial"/>
          <w:sz w:val="24"/>
        </w:rPr>
      </w:pPr>
    </w:p>
    <w:p w14:paraId="5EFD747E" w14:textId="77777777" w:rsidR="008F17AA" w:rsidRPr="00506939" w:rsidRDefault="008F17AA" w:rsidP="0041625F">
      <w:pPr>
        <w:spacing w:after="0" w:line="480" w:lineRule="auto"/>
        <w:rPr>
          <w:rFonts w:ascii="Arial" w:hAnsi="Arial" w:cs="Arial"/>
          <w:sz w:val="24"/>
        </w:rPr>
      </w:pPr>
    </w:p>
    <w:p w14:paraId="6DE2DB3E" w14:textId="77777777" w:rsidR="008F17AA" w:rsidRPr="00506939" w:rsidRDefault="008F17AA" w:rsidP="0041625F">
      <w:pPr>
        <w:spacing w:after="0" w:line="480" w:lineRule="auto"/>
        <w:rPr>
          <w:rFonts w:ascii="Arial" w:hAnsi="Arial" w:cs="Arial"/>
          <w:sz w:val="24"/>
        </w:rPr>
      </w:pPr>
    </w:p>
    <w:p w14:paraId="6E3DD8A1" w14:textId="3C6AF26C" w:rsidR="0041625F" w:rsidRPr="00506939" w:rsidRDefault="0041625F" w:rsidP="0041625F">
      <w:pPr>
        <w:spacing w:after="0" w:line="480" w:lineRule="auto"/>
        <w:rPr>
          <w:rFonts w:ascii="Arial" w:hAnsi="Arial" w:cs="Arial"/>
          <w:sz w:val="24"/>
        </w:rPr>
      </w:pPr>
      <w:r w:rsidRPr="00506939">
        <w:rPr>
          <w:rFonts w:ascii="Arial" w:hAnsi="Arial" w:cs="Arial"/>
          <w:sz w:val="24"/>
        </w:rPr>
        <w:tab/>
      </w:r>
    </w:p>
    <w:p w14:paraId="13BCC134" w14:textId="77777777" w:rsidR="006F0F6B" w:rsidRPr="00506939" w:rsidRDefault="006F0F6B" w:rsidP="0041625F">
      <w:pPr>
        <w:spacing w:after="0" w:line="480" w:lineRule="auto"/>
        <w:rPr>
          <w:rFonts w:ascii="Arial" w:hAnsi="Arial" w:cs="Arial"/>
          <w:b/>
          <w:sz w:val="24"/>
        </w:rPr>
      </w:pPr>
    </w:p>
    <w:p w14:paraId="2EBFDD39" w14:textId="527F9E8F" w:rsidR="006F0F6B" w:rsidRPr="00506939" w:rsidRDefault="006F0F6B" w:rsidP="0041625F">
      <w:pPr>
        <w:spacing w:after="0" w:line="480" w:lineRule="auto"/>
        <w:rPr>
          <w:rFonts w:ascii="Arial" w:hAnsi="Arial" w:cs="Arial"/>
          <w:b/>
          <w:sz w:val="24"/>
        </w:rPr>
      </w:pPr>
    </w:p>
    <w:p w14:paraId="04F2BA01" w14:textId="77777777" w:rsidR="00031BCC" w:rsidRPr="00506939" w:rsidRDefault="00031BCC" w:rsidP="00693774">
      <w:pPr>
        <w:spacing w:after="0" w:line="480" w:lineRule="auto"/>
        <w:jc w:val="right"/>
        <w:rPr>
          <w:rFonts w:ascii="Arial" w:hAnsi="Arial" w:cs="Arial"/>
          <w:b/>
          <w:sz w:val="24"/>
        </w:rPr>
      </w:pPr>
    </w:p>
    <w:sdt>
      <w:sdtPr>
        <w:rPr>
          <w:rFonts w:asciiTheme="minorHAnsi" w:eastAsiaTheme="minorHAnsi" w:hAnsiTheme="minorHAnsi" w:cstheme="minorBidi"/>
          <w:b w:val="0"/>
          <w:sz w:val="22"/>
          <w:szCs w:val="22"/>
          <w:lang w:val="en-GB"/>
        </w:rPr>
        <w:id w:val="679478022"/>
        <w:docPartObj>
          <w:docPartGallery w:val="Table of Contents"/>
          <w:docPartUnique/>
        </w:docPartObj>
      </w:sdtPr>
      <w:sdtEndPr>
        <w:rPr>
          <w:bCs/>
          <w:noProof/>
        </w:rPr>
      </w:sdtEndPr>
      <w:sdtContent>
        <w:p w14:paraId="52946924" w14:textId="1D7E6047" w:rsidR="00243891" w:rsidRPr="00506939" w:rsidRDefault="00243891" w:rsidP="00947E95">
          <w:pPr>
            <w:pStyle w:val="TOCHeading"/>
            <w:spacing w:line="360" w:lineRule="auto"/>
            <w:rPr>
              <w:rFonts w:cs="Arial"/>
            </w:rPr>
          </w:pPr>
          <w:r w:rsidRPr="00506939">
            <w:rPr>
              <w:rFonts w:cs="Arial"/>
            </w:rPr>
            <w:t>Contents</w:t>
          </w:r>
        </w:p>
        <w:p w14:paraId="63764340" w14:textId="12D2EC20" w:rsidR="00243891" w:rsidRPr="00506939" w:rsidRDefault="00243891" w:rsidP="00947E95">
          <w:pPr>
            <w:pStyle w:val="TOC1"/>
            <w:spacing w:line="360" w:lineRule="auto"/>
            <w:rPr>
              <w:rFonts w:eastAsiaTheme="minorEastAsia"/>
              <w:b/>
              <w:noProof/>
              <w:sz w:val="22"/>
              <w:szCs w:val="22"/>
              <w:lang w:eastAsia="en-GB"/>
            </w:rPr>
          </w:pPr>
          <w:r w:rsidRPr="00506939">
            <w:rPr>
              <w:b/>
            </w:rPr>
            <w:fldChar w:fldCharType="begin"/>
          </w:r>
          <w:r w:rsidRPr="00506939">
            <w:rPr>
              <w:b/>
            </w:rPr>
            <w:instrText xml:space="preserve"> TOC \o "1-3" \h \z \u </w:instrText>
          </w:r>
          <w:r w:rsidRPr="00506939">
            <w:rPr>
              <w:b/>
            </w:rPr>
            <w:fldChar w:fldCharType="separate"/>
          </w:r>
          <w:hyperlink w:anchor="_Toc8991632" w:history="1">
            <w:r w:rsidRPr="00506939">
              <w:rPr>
                <w:rStyle w:val="Hyperlink"/>
                <w:b/>
                <w:noProof/>
              </w:rPr>
              <w:t>Acknowledgements</w:t>
            </w:r>
            <w:r w:rsidRPr="00506939">
              <w:rPr>
                <w:b/>
                <w:noProof/>
                <w:webHidden/>
              </w:rPr>
              <w:tab/>
            </w:r>
            <w:r w:rsidRPr="00506939">
              <w:rPr>
                <w:b/>
                <w:noProof/>
                <w:webHidden/>
              </w:rPr>
              <w:fldChar w:fldCharType="begin"/>
            </w:r>
            <w:r w:rsidRPr="00506939">
              <w:rPr>
                <w:b/>
                <w:noProof/>
                <w:webHidden/>
              </w:rPr>
              <w:instrText xml:space="preserve"> PAGEREF _Toc8991632 \h </w:instrText>
            </w:r>
            <w:r w:rsidRPr="00506939">
              <w:rPr>
                <w:b/>
                <w:noProof/>
                <w:webHidden/>
              </w:rPr>
            </w:r>
            <w:r w:rsidRPr="00506939">
              <w:rPr>
                <w:b/>
                <w:noProof/>
                <w:webHidden/>
              </w:rPr>
              <w:fldChar w:fldCharType="separate"/>
            </w:r>
            <w:r w:rsidR="004B293F">
              <w:rPr>
                <w:b/>
                <w:noProof/>
                <w:webHidden/>
              </w:rPr>
              <w:t>i</w:t>
            </w:r>
            <w:r w:rsidRPr="00506939">
              <w:rPr>
                <w:b/>
                <w:noProof/>
                <w:webHidden/>
              </w:rPr>
              <w:fldChar w:fldCharType="end"/>
            </w:r>
          </w:hyperlink>
        </w:p>
        <w:p w14:paraId="4AFEC8B0" w14:textId="3DBBA044" w:rsidR="00243891" w:rsidRPr="00506939" w:rsidRDefault="004B293F" w:rsidP="00947E95">
          <w:pPr>
            <w:pStyle w:val="TOC1"/>
            <w:spacing w:line="360" w:lineRule="auto"/>
            <w:rPr>
              <w:rFonts w:eastAsiaTheme="minorEastAsia"/>
              <w:b/>
              <w:noProof/>
              <w:sz w:val="22"/>
              <w:szCs w:val="22"/>
              <w:lang w:eastAsia="en-GB"/>
            </w:rPr>
          </w:pPr>
          <w:hyperlink w:anchor="_Toc8991633" w:history="1">
            <w:r w:rsidR="00243891" w:rsidRPr="00506939">
              <w:rPr>
                <w:rStyle w:val="Hyperlink"/>
                <w:b/>
                <w:noProof/>
              </w:rPr>
              <w:t>Abstract</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_Toc8991633 \h </w:instrText>
            </w:r>
            <w:r w:rsidR="00243891" w:rsidRPr="00506939">
              <w:rPr>
                <w:b/>
                <w:noProof/>
                <w:webHidden/>
              </w:rPr>
            </w:r>
            <w:r w:rsidR="00243891" w:rsidRPr="00506939">
              <w:rPr>
                <w:b/>
                <w:noProof/>
                <w:webHidden/>
              </w:rPr>
              <w:fldChar w:fldCharType="separate"/>
            </w:r>
            <w:r>
              <w:rPr>
                <w:b/>
                <w:noProof/>
                <w:webHidden/>
              </w:rPr>
              <w:t>vi</w:t>
            </w:r>
            <w:r w:rsidR="00243891" w:rsidRPr="00506939">
              <w:rPr>
                <w:b/>
                <w:noProof/>
                <w:webHidden/>
              </w:rPr>
              <w:fldChar w:fldCharType="end"/>
            </w:r>
          </w:hyperlink>
        </w:p>
        <w:p w14:paraId="2B65EAFF" w14:textId="3A30B665" w:rsidR="00243891" w:rsidRPr="00506939" w:rsidRDefault="004B293F" w:rsidP="00947E95">
          <w:pPr>
            <w:pStyle w:val="TOC1"/>
            <w:spacing w:line="360" w:lineRule="auto"/>
            <w:rPr>
              <w:rFonts w:eastAsiaTheme="minorEastAsia"/>
              <w:b/>
              <w:noProof/>
              <w:sz w:val="22"/>
              <w:szCs w:val="22"/>
              <w:lang w:eastAsia="en-GB"/>
            </w:rPr>
          </w:pPr>
          <w:hyperlink w:anchor="_Toc8991634" w:history="1">
            <w:r w:rsidR="00243891" w:rsidRPr="00506939">
              <w:rPr>
                <w:rStyle w:val="Hyperlink"/>
                <w:b/>
                <w:noProof/>
              </w:rPr>
              <w:t>List of Tables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_Toc8991634 \h </w:instrText>
            </w:r>
            <w:r w:rsidR="00243891" w:rsidRPr="00506939">
              <w:rPr>
                <w:b/>
                <w:noProof/>
                <w:webHidden/>
              </w:rPr>
            </w:r>
            <w:r w:rsidR="00243891" w:rsidRPr="00506939">
              <w:rPr>
                <w:b/>
                <w:noProof/>
                <w:webHidden/>
              </w:rPr>
              <w:fldChar w:fldCharType="separate"/>
            </w:r>
            <w:r>
              <w:rPr>
                <w:b/>
                <w:noProof/>
                <w:webHidden/>
              </w:rPr>
              <w:t>viii</w:t>
            </w:r>
            <w:r w:rsidR="00243891" w:rsidRPr="00506939">
              <w:rPr>
                <w:b/>
                <w:noProof/>
                <w:webHidden/>
              </w:rPr>
              <w:fldChar w:fldCharType="end"/>
            </w:r>
          </w:hyperlink>
        </w:p>
        <w:p w14:paraId="7FF4F10E" w14:textId="0B313204" w:rsidR="00243891" w:rsidRPr="00506939" w:rsidRDefault="004B293F" w:rsidP="00947E95">
          <w:pPr>
            <w:pStyle w:val="TOC1"/>
            <w:spacing w:line="360" w:lineRule="auto"/>
            <w:rPr>
              <w:rFonts w:eastAsiaTheme="minorEastAsia"/>
              <w:b/>
              <w:noProof/>
              <w:sz w:val="22"/>
              <w:szCs w:val="22"/>
              <w:lang w:eastAsia="en-GB"/>
            </w:rPr>
          </w:pPr>
          <w:hyperlink w:anchor="_Toc8991635" w:history="1">
            <w:r w:rsidR="00243891" w:rsidRPr="00506939">
              <w:rPr>
                <w:rStyle w:val="Hyperlink"/>
                <w:b/>
                <w:noProof/>
              </w:rPr>
              <w:t>List of Figures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_Toc8991635 \h </w:instrText>
            </w:r>
            <w:r w:rsidR="00243891" w:rsidRPr="00506939">
              <w:rPr>
                <w:b/>
                <w:noProof/>
                <w:webHidden/>
              </w:rPr>
            </w:r>
            <w:r w:rsidR="00243891" w:rsidRPr="00506939">
              <w:rPr>
                <w:b/>
                <w:noProof/>
                <w:webHidden/>
              </w:rPr>
              <w:fldChar w:fldCharType="separate"/>
            </w:r>
            <w:r>
              <w:rPr>
                <w:b/>
                <w:noProof/>
                <w:webHidden/>
              </w:rPr>
              <w:t>x</w:t>
            </w:r>
            <w:r w:rsidR="00243891" w:rsidRPr="00506939">
              <w:rPr>
                <w:b/>
                <w:noProof/>
                <w:webHidden/>
              </w:rPr>
              <w:fldChar w:fldCharType="end"/>
            </w:r>
          </w:hyperlink>
        </w:p>
        <w:p w14:paraId="72D09DAB" w14:textId="50506BB8" w:rsidR="00243891" w:rsidRPr="00506939" w:rsidRDefault="004B293F" w:rsidP="00947E95">
          <w:pPr>
            <w:pStyle w:val="TOC1"/>
            <w:spacing w:line="360" w:lineRule="auto"/>
            <w:rPr>
              <w:rFonts w:eastAsiaTheme="minorEastAsia"/>
              <w:b/>
              <w:noProof/>
              <w:sz w:val="22"/>
              <w:szCs w:val="22"/>
              <w:lang w:eastAsia="en-GB"/>
            </w:rPr>
          </w:pPr>
          <w:hyperlink w:anchor="_Toc8991636" w:history="1">
            <w:r w:rsidR="00243891" w:rsidRPr="00506939">
              <w:rPr>
                <w:rStyle w:val="Hyperlink"/>
                <w:b/>
                <w:noProof/>
              </w:rPr>
              <w:t>Publication</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_Toc8991636 \h </w:instrText>
            </w:r>
            <w:r w:rsidR="00243891" w:rsidRPr="00506939">
              <w:rPr>
                <w:b/>
                <w:noProof/>
                <w:webHidden/>
              </w:rPr>
            </w:r>
            <w:r w:rsidR="00243891" w:rsidRPr="00506939">
              <w:rPr>
                <w:b/>
                <w:noProof/>
                <w:webHidden/>
              </w:rPr>
              <w:fldChar w:fldCharType="separate"/>
            </w:r>
            <w:r>
              <w:rPr>
                <w:b/>
                <w:noProof/>
                <w:webHidden/>
              </w:rPr>
              <w:t>x</w:t>
            </w:r>
            <w:r w:rsidR="00243891" w:rsidRPr="00506939">
              <w:rPr>
                <w:b/>
                <w:noProof/>
                <w:webHidden/>
              </w:rPr>
              <w:fldChar w:fldCharType="end"/>
            </w:r>
          </w:hyperlink>
          <w:r w:rsidR="009E61D5" w:rsidRPr="00506939">
            <w:rPr>
              <w:b/>
              <w:noProof/>
            </w:rPr>
            <w:t>i</w:t>
          </w:r>
        </w:p>
        <w:p w14:paraId="0020F57A" w14:textId="77777777" w:rsidR="00672EAB" w:rsidRPr="00506939" w:rsidRDefault="00672EAB" w:rsidP="00947E95">
          <w:pPr>
            <w:pStyle w:val="TOC1"/>
            <w:spacing w:line="360" w:lineRule="auto"/>
            <w:rPr>
              <w:rStyle w:val="Hyperlink"/>
              <w:b/>
              <w:i/>
              <w:noProof/>
              <w:color w:val="auto"/>
              <w:u w:val="none"/>
            </w:rPr>
          </w:pPr>
        </w:p>
        <w:p w14:paraId="00002DA1" w14:textId="3F76A26A" w:rsidR="00243891" w:rsidRPr="00506939" w:rsidRDefault="00672EAB" w:rsidP="00947E95">
          <w:pPr>
            <w:pStyle w:val="TOC1"/>
            <w:spacing w:line="360" w:lineRule="auto"/>
            <w:rPr>
              <w:rFonts w:eastAsiaTheme="minorEastAsia"/>
              <w:b/>
              <w:noProof/>
              <w:sz w:val="22"/>
              <w:szCs w:val="22"/>
              <w:lang w:eastAsia="en-GB"/>
            </w:rPr>
          </w:pPr>
          <w:r w:rsidRPr="00506939">
            <w:rPr>
              <w:rStyle w:val="Hyperlink"/>
              <w:b/>
              <w:i/>
              <w:noProof/>
              <w:color w:val="auto"/>
              <w:u w:val="none"/>
            </w:rPr>
            <w:t xml:space="preserve">Chapter 1: </w:t>
          </w:r>
          <w:hyperlink w:anchor="_Toc8991638" w:history="1">
            <w:r w:rsidR="00243891" w:rsidRPr="00506939">
              <w:rPr>
                <w:rStyle w:val="Hyperlink"/>
                <w:b/>
                <w:noProof/>
              </w:rPr>
              <w:t>Introduction</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_Toc8991638 \h </w:instrText>
            </w:r>
            <w:r w:rsidR="00243891" w:rsidRPr="00506939">
              <w:rPr>
                <w:b/>
                <w:noProof/>
                <w:webHidden/>
              </w:rPr>
            </w:r>
            <w:r w:rsidR="00243891" w:rsidRPr="00506939">
              <w:rPr>
                <w:b/>
                <w:noProof/>
                <w:webHidden/>
              </w:rPr>
              <w:fldChar w:fldCharType="separate"/>
            </w:r>
            <w:r w:rsidR="004B293F">
              <w:rPr>
                <w:b/>
                <w:noProof/>
                <w:webHidden/>
              </w:rPr>
              <w:t>1</w:t>
            </w:r>
            <w:r w:rsidR="00243891" w:rsidRPr="00506939">
              <w:rPr>
                <w:b/>
                <w:noProof/>
                <w:webHidden/>
              </w:rPr>
              <w:fldChar w:fldCharType="end"/>
            </w:r>
          </w:hyperlink>
        </w:p>
        <w:p w14:paraId="21E3239A" w14:textId="7FA1EC77" w:rsidR="00243891" w:rsidRPr="00506939" w:rsidRDefault="004B293F" w:rsidP="00947E95">
          <w:pPr>
            <w:pStyle w:val="TOC1"/>
            <w:spacing w:line="360" w:lineRule="auto"/>
            <w:rPr>
              <w:rFonts w:eastAsiaTheme="minorEastAsia"/>
              <w:noProof/>
              <w:sz w:val="22"/>
              <w:szCs w:val="22"/>
              <w:lang w:eastAsia="en-GB"/>
            </w:rPr>
          </w:pPr>
          <w:hyperlink w:anchor="_Toc8991639" w:history="1">
            <w:r w:rsidR="00243891" w:rsidRPr="00506939">
              <w:rPr>
                <w:rStyle w:val="Hyperlink"/>
                <w:noProof/>
              </w:rPr>
              <w:t>1.1 Introduction</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_Toc8991639 \h </w:instrText>
            </w:r>
            <w:r w:rsidR="00243891" w:rsidRPr="00506939">
              <w:rPr>
                <w:noProof/>
                <w:webHidden/>
              </w:rPr>
            </w:r>
            <w:r w:rsidR="00243891" w:rsidRPr="00506939">
              <w:rPr>
                <w:noProof/>
                <w:webHidden/>
              </w:rPr>
              <w:fldChar w:fldCharType="separate"/>
            </w:r>
            <w:r>
              <w:rPr>
                <w:noProof/>
                <w:webHidden/>
              </w:rPr>
              <w:t>2</w:t>
            </w:r>
            <w:r w:rsidR="00243891" w:rsidRPr="00506939">
              <w:rPr>
                <w:noProof/>
                <w:webHidden/>
              </w:rPr>
              <w:fldChar w:fldCharType="end"/>
            </w:r>
          </w:hyperlink>
        </w:p>
        <w:p w14:paraId="21D98192" w14:textId="605E0946" w:rsidR="00243891" w:rsidRPr="00506939" w:rsidRDefault="004B293F" w:rsidP="00947E95">
          <w:pPr>
            <w:pStyle w:val="TOC1"/>
            <w:spacing w:line="360" w:lineRule="auto"/>
            <w:rPr>
              <w:rFonts w:eastAsiaTheme="minorEastAsia"/>
              <w:noProof/>
              <w:sz w:val="22"/>
              <w:szCs w:val="22"/>
              <w:lang w:eastAsia="en-GB"/>
            </w:rPr>
          </w:pPr>
          <w:hyperlink w:anchor="_Toc8991640" w:history="1">
            <w:r w:rsidR="00243891" w:rsidRPr="00506939">
              <w:rPr>
                <w:rStyle w:val="Hyperlink"/>
                <w:noProof/>
              </w:rPr>
              <w:t>1.2 Aims and Objectives of the Thesis</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_Toc8991640 \h </w:instrText>
            </w:r>
            <w:r w:rsidR="00243891" w:rsidRPr="00506939">
              <w:rPr>
                <w:noProof/>
                <w:webHidden/>
              </w:rPr>
            </w:r>
            <w:r w:rsidR="00243891" w:rsidRPr="00506939">
              <w:rPr>
                <w:noProof/>
                <w:webHidden/>
              </w:rPr>
              <w:fldChar w:fldCharType="separate"/>
            </w:r>
            <w:r>
              <w:rPr>
                <w:noProof/>
                <w:webHidden/>
              </w:rPr>
              <w:t>6</w:t>
            </w:r>
            <w:r w:rsidR="00243891" w:rsidRPr="00506939">
              <w:rPr>
                <w:noProof/>
                <w:webHidden/>
              </w:rPr>
              <w:fldChar w:fldCharType="end"/>
            </w:r>
          </w:hyperlink>
        </w:p>
        <w:p w14:paraId="5B460C88" w14:textId="77777777" w:rsidR="00672EAB" w:rsidRPr="00506939" w:rsidRDefault="00672EAB" w:rsidP="00947E95">
          <w:pPr>
            <w:pStyle w:val="TOC1"/>
            <w:spacing w:line="360" w:lineRule="auto"/>
            <w:rPr>
              <w:rStyle w:val="Hyperlink"/>
              <w:b/>
              <w:i/>
              <w:noProof/>
              <w:color w:val="auto"/>
              <w:u w:val="none"/>
            </w:rPr>
          </w:pPr>
        </w:p>
        <w:p w14:paraId="0420D349" w14:textId="3948F0F9" w:rsidR="00243891" w:rsidRPr="00506939" w:rsidRDefault="00672EAB" w:rsidP="00947E95">
          <w:pPr>
            <w:pStyle w:val="TOC1"/>
            <w:spacing w:line="360" w:lineRule="auto"/>
            <w:rPr>
              <w:rFonts w:eastAsiaTheme="minorEastAsia"/>
              <w:b/>
              <w:noProof/>
              <w:sz w:val="22"/>
              <w:szCs w:val="22"/>
              <w:lang w:eastAsia="en-GB"/>
            </w:rPr>
          </w:pPr>
          <w:r w:rsidRPr="00506939">
            <w:rPr>
              <w:rStyle w:val="Hyperlink"/>
              <w:b/>
              <w:i/>
              <w:noProof/>
              <w:color w:val="auto"/>
              <w:u w:val="none"/>
            </w:rPr>
            <w:t>Chapter 2:</w:t>
          </w:r>
          <w:r w:rsidRPr="00506939">
            <w:rPr>
              <w:rStyle w:val="Hyperlink"/>
              <w:b/>
              <w:noProof/>
              <w:u w:val="none"/>
            </w:rPr>
            <w:t xml:space="preserve"> </w:t>
          </w:r>
          <w:hyperlink w:anchor="_Toc8991642" w:history="1">
            <w:r w:rsidR="00243891" w:rsidRPr="00506939">
              <w:rPr>
                <w:rStyle w:val="Hyperlink"/>
                <w:b/>
                <w:noProof/>
              </w:rPr>
              <w:t>Literature Review</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_Toc8991642 \h </w:instrText>
            </w:r>
            <w:r w:rsidR="00243891" w:rsidRPr="00506939">
              <w:rPr>
                <w:b/>
                <w:noProof/>
                <w:webHidden/>
              </w:rPr>
            </w:r>
            <w:r w:rsidR="00243891" w:rsidRPr="00506939">
              <w:rPr>
                <w:b/>
                <w:noProof/>
                <w:webHidden/>
              </w:rPr>
              <w:fldChar w:fldCharType="separate"/>
            </w:r>
            <w:r w:rsidR="004B293F">
              <w:rPr>
                <w:b/>
                <w:noProof/>
                <w:webHidden/>
              </w:rPr>
              <w:t>8</w:t>
            </w:r>
            <w:r w:rsidR="00243891" w:rsidRPr="00506939">
              <w:rPr>
                <w:b/>
                <w:noProof/>
                <w:webHidden/>
              </w:rPr>
              <w:fldChar w:fldCharType="end"/>
            </w:r>
          </w:hyperlink>
        </w:p>
        <w:p w14:paraId="7A56581B" w14:textId="4F39075A" w:rsidR="00243891" w:rsidRPr="00506939" w:rsidRDefault="004B293F" w:rsidP="00947E95">
          <w:pPr>
            <w:pStyle w:val="TOC1"/>
            <w:spacing w:line="360" w:lineRule="auto"/>
            <w:rPr>
              <w:rFonts w:eastAsiaTheme="minorEastAsia"/>
              <w:noProof/>
              <w:sz w:val="22"/>
              <w:szCs w:val="22"/>
              <w:lang w:eastAsia="en-GB"/>
            </w:rPr>
          </w:pPr>
          <w:hyperlink w:anchor="_Toc8991643" w:history="1">
            <w:r w:rsidR="00243891" w:rsidRPr="00506939">
              <w:rPr>
                <w:rStyle w:val="Hyperlink"/>
                <w:noProof/>
                <w:lang w:val="en-US"/>
              </w:rPr>
              <w:t>2.1 Literature Review</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_Toc8991643 \h </w:instrText>
            </w:r>
            <w:r w:rsidR="00243891" w:rsidRPr="00506939">
              <w:rPr>
                <w:noProof/>
                <w:webHidden/>
              </w:rPr>
            </w:r>
            <w:r w:rsidR="00243891" w:rsidRPr="00506939">
              <w:rPr>
                <w:noProof/>
                <w:webHidden/>
              </w:rPr>
              <w:fldChar w:fldCharType="separate"/>
            </w:r>
            <w:r>
              <w:rPr>
                <w:noProof/>
                <w:webHidden/>
              </w:rPr>
              <w:t>9</w:t>
            </w:r>
            <w:r w:rsidR="00243891" w:rsidRPr="00506939">
              <w:rPr>
                <w:noProof/>
                <w:webHidden/>
              </w:rPr>
              <w:fldChar w:fldCharType="end"/>
            </w:r>
          </w:hyperlink>
        </w:p>
        <w:p w14:paraId="5D7EF3AD" w14:textId="6705ACCC" w:rsidR="00243891" w:rsidRPr="00506939" w:rsidRDefault="004B293F" w:rsidP="00947E95">
          <w:pPr>
            <w:pStyle w:val="TOC1"/>
            <w:spacing w:line="360" w:lineRule="auto"/>
            <w:rPr>
              <w:rFonts w:eastAsiaTheme="minorEastAsia"/>
              <w:noProof/>
              <w:sz w:val="22"/>
              <w:szCs w:val="22"/>
              <w:lang w:eastAsia="en-GB"/>
            </w:rPr>
          </w:pPr>
          <w:hyperlink w:anchor="_Toc8991644" w:history="1">
            <w:r w:rsidR="00243891" w:rsidRPr="00506939">
              <w:rPr>
                <w:rStyle w:val="Hyperlink"/>
                <w:noProof/>
                <w:lang w:val="en-US"/>
              </w:rPr>
              <w:t>2.2 Validity and reliability</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_Toc8991644 \h </w:instrText>
            </w:r>
            <w:r w:rsidR="00243891" w:rsidRPr="00506939">
              <w:rPr>
                <w:noProof/>
                <w:webHidden/>
              </w:rPr>
            </w:r>
            <w:r w:rsidR="00243891" w:rsidRPr="00506939">
              <w:rPr>
                <w:noProof/>
                <w:webHidden/>
              </w:rPr>
              <w:fldChar w:fldCharType="separate"/>
            </w:r>
            <w:r>
              <w:rPr>
                <w:noProof/>
                <w:webHidden/>
              </w:rPr>
              <w:t>9</w:t>
            </w:r>
            <w:r w:rsidR="00243891" w:rsidRPr="00506939">
              <w:rPr>
                <w:noProof/>
                <w:webHidden/>
              </w:rPr>
              <w:fldChar w:fldCharType="end"/>
            </w:r>
          </w:hyperlink>
        </w:p>
        <w:p w14:paraId="6A571507" w14:textId="55938C91" w:rsidR="00243891" w:rsidRPr="00506939" w:rsidRDefault="004B293F" w:rsidP="00947E95">
          <w:pPr>
            <w:pStyle w:val="TOC1"/>
            <w:spacing w:line="360" w:lineRule="auto"/>
            <w:rPr>
              <w:rFonts w:eastAsiaTheme="minorEastAsia"/>
              <w:noProof/>
              <w:sz w:val="22"/>
              <w:szCs w:val="22"/>
              <w:lang w:eastAsia="en-GB"/>
            </w:rPr>
          </w:pPr>
          <w:hyperlink w:anchor="_Toc8991645" w:history="1">
            <w:r w:rsidR="00243891" w:rsidRPr="00506939">
              <w:rPr>
                <w:rStyle w:val="Hyperlink"/>
                <w:noProof/>
                <w:lang w:val="en-US"/>
              </w:rPr>
              <w:t>2.2.1 Establishing the context of analysis tools</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_Toc8991645 \h </w:instrText>
            </w:r>
            <w:r w:rsidR="00243891" w:rsidRPr="00506939">
              <w:rPr>
                <w:noProof/>
                <w:webHidden/>
              </w:rPr>
            </w:r>
            <w:r w:rsidR="00243891" w:rsidRPr="00506939">
              <w:rPr>
                <w:noProof/>
                <w:webHidden/>
              </w:rPr>
              <w:fldChar w:fldCharType="separate"/>
            </w:r>
            <w:r>
              <w:rPr>
                <w:noProof/>
                <w:webHidden/>
              </w:rPr>
              <w:t>12</w:t>
            </w:r>
            <w:r w:rsidR="00243891" w:rsidRPr="00506939">
              <w:rPr>
                <w:noProof/>
                <w:webHidden/>
              </w:rPr>
              <w:fldChar w:fldCharType="end"/>
            </w:r>
          </w:hyperlink>
        </w:p>
        <w:p w14:paraId="29CE9DF0" w14:textId="2C4A84B6" w:rsidR="00243891" w:rsidRPr="00506939" w:rsidRDefault="004B293F" w:rsidP="00947E95">
          <w:pPr>
            <w:pStyle w:val="TOC1"/>
            <w:spacing w:line="360" w:lineRule="auto"/>
            <w:rPr>
              <w:rFonts w:eastAsiaTheme="minorEastAsia"/>
              <w:noProof/>
              <w:sz w:val="22"/>
              <w:szCs w:val="22"/>
              <w:lang w:eastAsia="en-GB"/>
            </w:rPr>
          </w:pPr>
          <w:hyperlink w:anchor="_Toc8991646" w:history="1">
            <w:r w:rsidR="00243891" w:rsidRPr="00506939">
              <w:rPr>
                <w:rStyle w:val="Hyperlink"/>
                <w:noProof/>
                <w:lang w:val="en-US"/>
              </w:rPr>
              <w:t>2.2.2 Establishing the validity and reliability of an analysis tool</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_Toc8991646 \h </w:instrText>
            </w:r>
            <w:r w:rsidR="00243891" w:rsidRPr="00506939">
              <w:rPr>
                <w:noProof/>
                <w:webHidden/>
              </w:rPr>
            </w:r>
            <w:r w:rsidR="00243891" w:rsidRPr="00506939">
              <w:rPr>
                <w:noProof/>
                <w:webHidden/>
              </w:rPr>
              <w:fldChar w:fldCharType="separate"/>
            </w:r>
            <w:r>
              <w:rPr>
                <w:noProof/>
                <w:webHidden/>
              </w:rPr>
              <w:t>15</w:t>
            </w:r>
            <w:r w:rsidR="00243891" w:rsidRPr="00506939">
              <w:rPr>
                <w:noProof/>
                <w:webHidden/>
              </w:rPr>
              <w:fldChar w:fldCharType="end"/>
            </w:r>
          </w:hyperlink>
        </w:p>
        <w:p w14:paraId="768DC558" w14:textId="32CA75E2" w:rsidR="00243891" w:rsidRPr="00506939" w:rsidRDefault="004B293F" w:rsidP="00947E95">
          <w:pPr>
            <w:pStyle w:val="TOC1"/>
            <w:spacing w:line="360" w:lineRule="auto"/>
            <w:rPr>
              <w:rFonts w:eastAsiaTheme="minorEastAsia"/>
              <w:noProof/>
              <w:sz w:val="22"/>
              <w:szCs w:val="22"/>
              <w:lang w:eastAsia="en-GB"/>
            </w:rPr>
          </w:pPr>
          <w:hyperlink w:anchor="_Toc8991647" w:history="1">
            <w:r w:rsidR="00243891" w:rsidRPr="00506939">
              <w:rPr>
                <w:rStyle w:val="Hyperlink"/>
                <w:noProof/>
                <w:bdr w:val="none" w:sz="0" w:space="0" w:color="auto" w:frame="1"/>
                <w:lang w:val="en-US"/>
              </w:rPr>
              <w:t>2.2.3 Functionality of the analysis tool</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_Toc8991647 \h </w:instrText>
            </w:r>
            <w:r w:rsidR="00243891" w:rsidRPr="00506939">
              <w:rPr>
                <w:noProof/>
                <w:webHidden/>
              </w:rPr>
            </w:r>
            <w:r w:rsidR="00243891" w:rsidRPr="00506939">
              <w:rPr>
                <w:noProof/>
                <w:webHidden/>
              </w:rPr>
              <w:fldChar w:fldCharType="separate"/>
            </w:r>
            <w:r>
              <w:rPr>
                <w:noProof/>
                <w:webHidden/>
              </w:rPr>
              <w:t>18</w:t>
            </w:r>
            <w:r w:rsidR="00243891" w:rsidRPr="00506939">
              <w:rPr>
                <w:noProof/>
                <w:webHidden/>
              </w:rPr>
              <w:fldChar w:fldCharType="end"/>
            </w:r>
          </w:hyperlink>
        </w:p>
        <w:p w14:paraId="37D8B3E9" w14:textId="0F7EFDA8" w:rsidR="00243891" w:rsidRPr="00506939" w:rsidRDefault="004B293F" w:rsidP="00947E95">
          <w:pPr>
            <w:pStyle w:val="TOC1"/>
            <w:spacing w:line="360" w:lineRule="auto"/>
            <w:rPr>
              <w:rFonts w:eastAsiaTheme="minorEastAsia"/>
              <w:noProof/>
              <w:sz w:val="22"/>
              <w:szCs w:val="22"/>
              <w:lang w:eastAsia="en-GB"/>
            </w:rPr>
          </w:pPr>
          <w:hyperlink w:anchor="_Toc8991648" w:history="1">
            <w:r w:rsidR="00243891" w:rsidRPr="00506939">
              <w:rPr>
                <w:rStyle w:val="Hyperlink"/>
                <w:noProof/>
                <w:lang w:val="en-US"/>
              </w:rPr>
              <w:t>2.2.4 Statistical approaches to determining the reliability of observational analysis tools</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_Toc8991648 \h </w:instrText>
            </w:r>
            <w:r w:rsidR="00243891" w:rsidRPr="00506939">
              <w:rPr>
                <w:noProof/>
                <w:webHidden/>
              </w:rPr>
            </w:r>
            <w:r w:rsidR="00243891" w:rsidRPr="00506939">
              <w:rPr>
                <w:noProof/>
                <w:webHidden/>
              </w:rPr>
              <w:fldChar w:fldCharType="separate"/>
            </w:r>
            <w:r>
              <w:rPr>
                <w:noProof/>
                <w:webHidden/>
              </w:rPr>
              <w:t>20</w:t>
            </w:r>
            <w:r w:rsidR="00243891" w:rsidRPr="00506939">
              <w:rPr>
                <w:noProof/>
                <w:webHidden/>
              </w:rPr>
              <w:fldChar w:fldCharType="end"/>
            </w:r>
          </w:hyperlink>
        </w:p>
        <w:p w14:paraId="0F7ABDB3" w14:textId="45D9CF50" w:rsidR="00243891" w:rsidRPr="00506939" w:rsidRDefault="004B293F" w:rsidP="00947E95">
          <w:pPr>
            <w:pStyle w:val="TOC1"/>
            <w:spacing w:line="360" w:lineRule="auto"/>
            <w:rPr>
              <w:rFonts w:eastAsiaTheme="minorEastAsia"/>
              <w:noProof/>
              <w:sz w:val="22"/>
              <w:szCs w:val="22"/>
              <w:lang w:eastAsia="en-GB"/>
            </w:rPr>
          </w:pPr>
          <w:hyperlink w:anchor="_Toc8991649" w:history="1">
            <w:r w:rsidR="00243891" w:rsidRPr="00506939">
              <w:rPr>
                <w:rStyle w:val="Hyperlink"/>
                <w:noProof/>
              </w:rPr>
              <w:t>2.3 The role of deliberate practice in the acquisition of skilful performance</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_Toc8991649 \h </w:instrText>
            </w:r>
            <w:r w:rsidR="00243891" w:rsidRPr="00506939">
              <w:rPr>
                <w:noProof/>
                <w:webHidden/>
              </w:rPr>
            </w:r>
            <w:r w:rsidR="00243891" w:rsidRPr="00506939">
              <w:rPr>
                <w:noProof/>
                <w:webHidden/>
              </w:rPr>
              <w:fldChar w:fldCharType="separate"/>
            </w:r>
            <w:r>
              <w:rPr>
                <w:noProof/>
                <w:webHidden/>
              </w:rPr>
              <w:t>24</w:t>
            </w:r>
            <w:r w:rsidR="00243891" w:rsidRPr="00506939">
              <w:rPr>
                <w:noProof/>
                <w:webHidden/>
              </w:rPr>
              <w:fldChar w:fldCharType="end"/>
            </w:r>
          </w:hyperlink>
        </w:p>
        <w:p w14:paraId="72CC3D83" w14:textId="38E3FF32" w:rsidR="00243891" w:rsidRPr="00506939" w:rsidRDefault="004B293F" w:rsidP="00947E95">
          <w:pPr>
            <w:pStyle w:val="TOC1"/>
            <w:spacing w:line="360" w:lineRule="auto"/>
            <w:rPr>
              <w:rFonts w:eastAsiaTheme="minorEastAsia"/>
              <w:noProof/>
              <w:sz w:val="22"/>
              <w:szCs w:val="22"/>
              <w:lang w:eastAsia="en-GB"/>
            </w:rPr>
          </w:pPr>
          <w:hyperlink w:anchor="_Toc8991650" w:history="1">
            <w:r w:rsidR="00243891" w:rsidRPr="00506939">
              <w:rPr>
                <w:rStyle w:val="Hyperlink"/>
                <w:noProof/>
              </w:rPr>
              <w:t>2.3.1 The role of deliberate play in the acquisition of skilful performance</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_Toc8991650 \h </w:instrText>
            </w:r>
            <w:r w:rsidR="00243891" w:rsidRPr="00506939">
              <w:rPr>
                <w:noProof/>
                <w:webHidden/>
              </w:rPr>
            </w:r>
            <w:r w:rsidR="00243891" w:rsidRPr="00506939">
              <w:rPr>
                <w:noProof/>
                <w:webHidden/>
              </w:rPr>
              <w:fldChar w:fldCharType="separate"/>
            </w:r>
            <w:r>
              <w:rPr>
                <w:noProof/>
                <w:webHidden/>
              </w:rPr>
              <w:t>33</w:t>
            </w:r>
            <w:r w:rsidR="00243891" w:rsidRPr="00506939">
              <w:rPr>
                <w:noProof/>
                <w:webHidden/>
              </w:rPr>
              <w:fldChar w:fldCharType="end"/>
            </w:r>
          </w:hyperlink>
        </w:p>
        <w:p w14:paraId="2060C15A" w14:textId="349C347C" w:rsidR="00243891" w:rsidRPr="00506939" w:rsidRDefault="004B293F" w:rsidP="00947E95">
          <w:pPr>
            <w:pStyle w:val="TOC1"/>
            <w:spacing w:line="360" w:lineRule="auto"/>
            <w:rPr>
              <w:rFonts w:eastAsiaTheme="minorEastAsia"/>
              <w:noProof/>
              <w:sz w:val="22"/>
              <w:szCs w:val="22"/>
              <w:lang w:eastAsia="en-GB"/>
            </w:rPr>
          </w:pPr>
          <w:hyperlink w:anchor="_Toc8991651" w:history="1">
            <w:r w:rsidR="00243891" w:rsidRPr="00506939">
              <w:rPr>
                <w:rStyle w:val="Hyperlink"/>
                <w:noProof/>
              </w:rPr>
              <w:t>2.3.2 Athlete Development Models</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_Toc8991651 \h </w:instrText>
            </w:r>
            <w:r w:rsidR="00243891" w:rsidRPr="00506939">
              <w:rPr>
                <w:noProof/>
                <w:webHidden/>
              </w:rPr>
            </w:r>
            <w:r w:rsidR="00243891" w:rsidRPr="00506939">
              <w:rPr>
                <w:noProof/>
                <w:webHidden/>
              </w:rPr>
              <w:fldChar w:fldCharType="separate"/>
            </w:r>
            <w:r>
              <w:rPr>
                <w:noProof/>
                <w:webHidden/>
              </w:rPr>
              <w:t>35</w:t>
            </w:r>
            <w:r w:rsidR="00243891" w:rsidRPr="00506939">
              <w:rPr>
                <w:noProof/>
                <w:webHidden/>
              </w:rPr>
              <w:fldChar w:fldCharType="end"/>
            </w:r>
          </w:hyperlink>
        </w:p>
        <w:p w14:paraId="3AE66FCA" w14:textId="0DE25589" w:rsidR="00243891" w:rsidRPr="00506939" w:rsidRDefault="004B293F" w:rsidP="00947E95">
          <w:pPr>
            <w:pStyle w:val="TOC1"/>
            <w:spacing w:line="360" w:lineRule="auto"/>
            <w:rPr>
              <w:rFonts w:eastAsiaTheme="minorEastAsia"/>
              <w:noProof/>
              <w:sz w:val="22"/>
              <w:szCs w:val="22"/>
              <w:lang w:eastAsia="en-GB"/>
            </w:rPr>
          </w:pPr>
          <w:hyperlink w:anchor="_Toc8991652" w:history="1">
            <w:r w:rsidR="00243891" w:rsidRPr="00506939">
              <w:rPr>
                <w:rStyle w:val="Hyperlink"/>
                <w:noProof/>
              </w:rPr>
              <w:t>2.3.3 Structuring practice activities</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_Toc8991652 \h </w:instrText>
            </w:r>
            <w:r w:rsidR="00243891" w:rsidRPr="00506939">
              <w:rPr>
                <w:noProof/>
                <w:webHidden/>
              </w:rPr>
            </w:r>
            <w:r w:rsidR="00243891" w:rsidRPr="00506939">
              <w:rPr>
                <w:noProof/>
                <w:webHidden/>
              </w:rPr>
              <w:fldChar w:fldCharType="separate"/>
            </w:r>
            <w:r>
              <w:rPr>
                <w:noProof/>
                <w:webHidden/>
              </w:rPr>
              <w:t>38</w:t>
            </w:r>
            <w:r w:rsidR="00243891" w:rsidRPr="00506939">
              <w:rPr>
                <w:noProof/>
                <w:webHidden/>
              </w:rPr>
              <w:fldChar w:fldCharType="end"/>
            </w:r>
          </w:hyperlink>
        </w:p>
        <w:p w14:paraId="355B66E9" w14:textId="5068E2A9" w:rsidR="00243891" w:rsidRPr="00506939" w:rsidRDefault="004B293F" w:rsidP="00947E95">
          <w:pPr>
            <w:pStyle w:val="TOC1"/>
            <w:spacing w:line="360" w:lineRule="auto"/>
            <w:rPr>
              <w:rFonts w:eastAsiaTheme="minorEastAsia"/>
              <w:noProof/>
              <w:sz w:val="22"/>
              <w:szCs w:val="22"/>
              <w:lang w:eastAsia="en-GB"/>
            </w:rPr>
          </w:pPr>
          <w:hyperlink w:anchor="_Toc8991653" w:history="1">
            <w:r w:rsidR="00243891" w:rsidRPr="00506939">
              <w:rPr>
                <w:rStyle w:val="Hyperlink"/>
                <w:noProof/>
              </w:rPr>
              <w:t>2.4 Physical activity behaviour and skill development</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_Toc8991653 \h </w:instrText>
            </w:r>
            <w:r w:rsidR="00243891" w:rsidRPr="00506939">
              <w:rPr>
                <w:noProof/>
                <w:webHidden/>
              </w:rPr>
            </w:r>
            <w:r w:rsidR="00243891" w:rsidRPr="00506939">
              <w:rPr>
                <w:noProof/>
                <w:webHidden/>
              </w:rPr>
              <w:fldChar w:fldCharType="separate"/>
            </w:r>
            <w:r>
              <w:rPr>
                <w:noProof/>
                <w:webHidden/>
              </w:rPr>
              <w:t>41</w:t>
            </w:r>
            <w:r w:rsidR="00243891" w:rsidRPr="00506939">
              <w:rPr>
                <w:noProof/>
                <w:webHidden/>
              </w:rPr>
              <w:fldChar w:fldCharType="end"/>
            </w:r>
          </w:hyperlink>
        </w:p>
        <w:p w14:paraId="07F3DB24" w14:textId="5270D37C" w:rsidR="00243891" w:rsidRPr="00506939" w:rsidRDefault="004B293F" w:rsidP="00947E95">
          <w:pPr>
            <w:pStyle w:val="TOC1"/>
            <w:spacing w:line="360" w:lineRule="auto"/>
            <w:rPr>
              <w:rFonts w:eastAsiaTheme="minorEastAsia"/>
              <w:noProof/>
              <w:sz w:val="22"/>
              <w:szCs w:val="22"/>
              <w:lang w:eastAsia="en-GB"/>
            </w:rPr>
          </w:pPr>
          <w:hyperlink w:anchor="_Toc8991654" w:history="1">
            <w:r w:rsidR="00243891" w:rsidRPr="00506939">
              <w:rPr>
                <w:rStyle w:val="Hyperlink"/>
                <w:noProof/>
              </w:rPr>
              <w:t>2.5 Physical activity behaviour and health-related benefits</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_Toc8991654 \h </w:instrText>
            </w:r>
            <w:r w:rsidR="00243891" w:rsidRPr="00506939">
              <w:rPr>
                <w:noProof/>
                <w:webHidden/>
              </w:rPr>
            </w:r>
            <w:r w:rsidR="00243891" w:rsidRPr="00506939">
              <w:rPr>
                <w:noProof/>
                <w:webHidden/>
              </w:rPr>
              <w:fldChar w:fldCharType="separate"/>
            </w:r>
            <w:r>
              <w:rPr>
                <w:noProof/>
                <w:webHidden/>
              </w:rPr>
              <w:t>42</w:t>
            </w:r>
            <w:r w:rsidR="00243891" w:rsidRPr="00506939">
              <w:rPr>
                <w:noProof/>
                <w:webHidden/>
              </w:rPr>
              <w:fldChar w:fldCharType="end"/>
            </w:r>
          </w:hyperlink>
        </w:p>
        <w:p w14:paraId="43321467" w14:textId="77777777" w:rsidR="00672EAB" w:rsidRPr="00506939" w:rsidRDefault="00672EAB" w:rsidP="00947E95">
          <w:pPr>
            <w:pStyle w:val="TOC1"/>
            <w:spacing w:line="360" w:lineRule="auto"/>
            <w:rPr>
              <w:rStyle w:val="Hyperlink"/>
              <w:b/>
              <w:i/>
              <w:noProof/>
              <w:color w:val="auto"/>
              <w:u w:val="none"/>
            </w:rPr>
          </w:pPr>
        </w:p>
        <w:p w14:paraId="312AB019" w14:textId="145E6AB9" w:rsidR="00243891" w:rsidRPr="00506939" w:rsidRDefault="00672EAB" w:rsidP="00947E95">
          <w:pPr>
            <w:pStyle w:val="TOC1"/>
            <w:spacing w:line="360" w:lineRule="auto"/>
            <w:rPr>
              <w:rFonts w:eastAsiaTheme="minorEastAsia"/>
              <w:b/>
              <w:noProof/>
              <w:sz w:val="22"/>
              <w:szCs w:val="22"/>
              <w:lang w:eastAsia="en-GB"/>
            </w:rPr>
          </w:pPr>
          <w:r w:rsidRPr="00506939">
            <w:rPr>
              <w:rStyle w:val="Hyperlink"/>
              <w:b/>
              <w:i/>
              <w:noProof/>
              <w:color w:val="auto"/>
              <w:u w:val="none"/>
            </w:rPr>
            <w:t xml:space="preserve">Chapter 3: </w:t>
          </w:r>
          <w:hyperlink w:anchor="_Toc8991656" w:history="1">
            <w:r w:rsidR="00243891" w:rsidRPr="00506939">
              <w:rPr>
                <w:rStyle w:val="Hyperlink"/>
                <w:b/>
                <w:noProof/>
              </w:rPr>
              <w:t>Research Methodology</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_Toc8991656 \h </w:instrText>
            </w:r>
            <w:r w:rsidR="00243891" w:rsidRPr="00506939">
              <w:rPr>
                <w:b/>
                <w:noProof/>
                <w:webHidden/>
              </w:rPr>
            </w:r>
            <w:r w:rsidR="00243891" w:rsidRPr="00506939">
              <w:rPr>
                <w:b/>
                <w:noProof/>
                <w:webHidden/>
              </w:rPr>
              <w:fldChar w:fldCharType="separate"/>
            </w:r>
            <w:r w:rsidR="004B293F">
              <w:rPr>
                <w:b/>
                <w:noProof/>
                <w:webHidden/>
              </w:rPr>
              <w:t>45</w:t>
            </w:r>
            <w:r w:rsidR="00243891" w:rsidRPr="00506939">
              <w:rPr>
                <w:b/>
                <w:noProof/>
                <w:webHidden/>
              </w:rPr>
              <w:fldChar w:fldCharType="end"/>
            </w:r>
          </w:hyperlink>
        </w:p>
        <w:p w14:paraId="4DB27584" w14:textId="45241480" w:rsidR="00243891" w:rsidRPr="00506939" w:rsidRDefault="004B293F" w:rsidP="00947E95">
          <w:pPr>
            <w:pStyle w:val="TOC1"/>
            <w:spacing w:line="360" w:lineRule="auto"/>
            <w:rPr>
              <w:rFonts w:eastAsiaTheme="minorEastAsia"/>
              <w:noProof/>
              <w:sz w:val="22"/>
              <w:szCs w:val="22"/>
              <w:lang w:eastAsia="en-GB"/>
            </w:rPr>
          </w:pPr>
          <w:hyperlink w:anchor="_Toc8991657" w:history="1">
            <w:r w:rsidR="00243891" w:rsidRPr="00506939">
              <w:rPr>
                <w:rStyle w:val="Hyperlink"/>
                <w:noProof/>
              </w:rPr>
              <w:t>3.1 Design</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_Toc8991657 \h </w:instrText>
            </w:r>
            <w:r w:rsidR="00243891" w:rsidRPr="00506939">
              <w:rPr>
                <w:noProof/>
                <w:webHidden/>
              </w:rPr>
            </w:r>
            <w:r w:rsidR="00243891" w:rsidRPr="00506939">
              <w:rPr>
                <w:noProof/>
                <w:webHidden/>
              </w:rPr>
              <w:fldChar w:fldCharType="separate"/>
            </w:r>
            <w:r>
              <w:rPr>
                <w:noProof/>
                <w:webHidden/>
              </w:rPr>
              <w:t>46</w:t>
            </w:r>
            <w:r w:rsidR="00243891" w:rsidRPr="00506939">
              <w:rPr>
                <w:noProof/>
                <w:webHidden/>
              </w:rPr>
              <w:fldChar w:fldCharType="end"/>
            </w:r>
          </w:hyperlink>
        </w:p>
        <w:p w14:paraId="525318E7" w14:textId="0DFC032E" w:rsidR="00243891" w:rsidRPr="00506939" w:rsidRDefault="004B293F" w:rsidP="00947E95">
          <w:pPr>
            <w:pStyle w:val="TOC1"/>
            <w:spacing w:line="360" w:lineRule="auto"/>
            <w:rPr>
              <w:rFonts w:eastAsiaTheme="minorEastAsia"/>
              <w:noProof/>
              <w:sz w:val="22"/>
              <w:szCs w:val="22"/>
              <w:lang w:eastAsia="en-GB"/>
            </w:rPr>
          </w:pPr>
          <w:hyperlink w:anchor="_Toc8991658" w:history="1">
            <w:r w:rsidR="00243891" w:rsidRPr="00506939">
              <w:rPr>
                <w:rStyle w:val="Hyperlink"/>
                <w:noProof/>
              </w:rPr>
              <w:t>3.2 Elite Youth Soccer Players</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_Toc8991658 \h </w:instrText>
            </w:r>
            <w:r w:rsidR="00243891" w:rsidRPr="00506939">
              <w:rPr>
                <w:noProof/>
                <w:webHidden/>
              </w:rPr>
            </w:r>
            <w:r w:rsidR="00243891" w:rsidRPr="00506939">
              <w:rPr>
                <w:noProof/>
                <w:webHidden/>
              </w:rPr>
              <w:fldChar w:fldCharType="separate"/>
            </w:r>
            <w:r>
              <w:rPr>
                <w:noProof/>
                <w:webHidden/>
              </w:rPr>
              <w:t>46</w:t>
            </w:r>
            <w:r w:rsidR="00243891" w:rsidRPr="00506939">
              <w:rPr>
                <w:noProof/>
                <w:webHidden/>
              </w:rPr>
              <w:fldChar w:fldCharType="end"/>
            </w:r>
          </w:hyperlink>
        </w:p>
        <w:p w14:paraId="58EF287D" w14:textId="1F19DEA6" w:rsidR="00243891" w:rsidRPr="00506939" w:rsidRDefault="004B293F" w:rsidP="00947E95">
          <w:pPr>
            <w:pStyle w:val="TOC1"/>
            <w:spacing w:line="360" w:lineRule="auto"/>
            <w:rPr>
              <w:rFonts w:eastAsiaTheme="minorEastAsia"/>
              <w:noProof/>
              <w:sz w:val="22"/>
              <w:szCs w:val="22"/>
              <w:lang w:eastAsia="en-GB"/>
            </w:rPr>
          </w:pPr>
          <w:hyperlink w:anchor="_Toc8991659" w:history="1">
            <w:r w:rsidR="00243891" w:rsidRPr="00506939">
              <w:rPr>
                <w:rStyle w:val="Hyperlink"/>
                <w:noProof/>
              </w:rPr>
              <w:t>3.3 Filming of Soccer Performance</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_Toc8991659 \h </w:instrText>
            </w:r>
            <w:r w:rsidR="00243891" w:rsidRPr="00506939">
              <w:rPr>
                <w:noProof/>
                <w:webHidden/>
              </w:rPr>
            </w:r>
            <w:r w:rsidR="00243891" w:rsidRPr="00506939">
              <w:rPr>
                <w:noProof/>
                <w:webHidden/>
              </w:rPr>
              <w:fldChar w:fldCharType="separate"/>
            </w:r>
            <w:r>
              <w:rPr>
                <w:noProof/>
                <w:webHidden/>
              </w:rPr>
              <w:t>47</w:t>
            </w:r>
            <w:r w:rsidR="00243891" w:rsidRPr="00506939">
              <w:rPr>
                <w:noProof/>
                <w:webHidden/>
              </w:rPr>
              <w:fldChar w:fldCharType="end"/>
            </w:r>
          </w:hyperlink>
        </w:p>
        <w:p w14:paraId="69F123B1" w14:textId="324B7A28" w:rsidR="00243891" w:rsidRPr="00506939" w:rsidRDefault="004B293F" w:rsidP="00947E95">
          <w:pPr>
            <w:pStyle w:val="TOC1"/>
            <w:spacing w:line="360" w:lineRule="auto"/>
            <w:rPr>
              <w:rFonts w:eastAsiaTheme="minorEastAsia"/>
              <w:noProof/>
              <w:sz w:val="22"/>
              <w:szCs w:val="22"/>
              <w:lang w:eastAsia="en-GB"/>
            </w:rPr>
          </w:pPr>
          <w:hyperlink w:anchor="_Toc8991660" w:history="1">
            <w:r w:rsidR="00243891" w:rsidRPr="00506939">
              <w:rPr>
                <w:rStyle w:val="Hyperlink"/>
                <w:noProof/>
              </w:rPr>
              <w:t>3.4 Analysing Soccer Performance</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_Toc8991660 \h </w:instrText>
            </w:r>
            <w:r w:rsidR="00243891" w:rsidRPr="00506939">
              <w:rPr>
                <w:noProof/>
                <w:webHidden/>
              </w:rPr>
            </w:r>
            <w:r w:rsidR="00243891" w:rsidRPr="00506939">
              <w:rPr>
                <w:noProof/>
                <w:webHidden/>
              </w:rPr>
              <w:fldChar w:fldCharType="separate"/>
            </w:r>
            <w:r>
              <w:rPr>
                <w:noProof/>
                <w:webHidden/>
              </w:rPr>
              <w:t>47</w:t>
            </w:r>
            <w:r w:rsidR="00243891" w:rsidRPr="00506939">
              <w:rPr>
                <w:noProof/>
                <w:webHidden/>
              </w:rPr>
              <w:fldChar w:fldCharType="end"/>
            </w:r>
          </w:hyperlink>
        </w:p>
        <w:p w14:paraId="62F326CC" w14:textId="7792249D" w:rsidR="00243891" w:rsidRPr="00506939" w:rsidRDefault="004B293F" w:rsidP="00947E95">
          <w:pPr>
            <w:pStyle w:val="TOC1"/>
            <w:spacing w:line="360" w:lineRule="auto"/>
            <w:rPr>
              <w:rFonts w:eastAsiaTheme="minorEastAsia"/>
              <w:noProof/>
              <w:sz w:val="22"/>
              <w:szCs w:val="22"/>
              <w:lang w:eastAsia="en-GB"/>
            </w:rPr>
          </w:pPr>
          <w:hyperlink w:anchor="_Toc8991661" w:history="1">
            <w:r w:rsidR="00243891" w:rsidRPr="00506939">
              <w:rPr>
                <w:rStyle w:val="Hyperlink"/>
                <w:noProof/>
              </w:rPr>
              <w:t>3.5 Sport Participation History</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_Toc8991661 \h </w:instrText>
            </w:r>
            <w:r w:rsidR="00243891" w:rsidRPr="00506939">
              <w:rPr>
                <w:noProof/>
                <w:webHidden/>
              </w:rPr>
            </w:r>
            <w:r w:rsidR="00243891" w:rsidRPr="00506939">
              <w:rPr>
                <w:noProof/>
                <w:webHidden/>
              </w:rPr>
              <w:fldChar w:fldCharType="separate"/>
            </w:r>
            <w:r>
              <w:rPr>
                <w:noProof/>
                <w:webHidden/>
              </w:rPr>
              <w:t>48</w:t>
            </w:r>
            <w:r w:rsidR="00243891" w:rsidRPr="00506939">
              <w:rPr>
                <w:noProof/>
                <w:webHidden/>
              </w:rPr>
              <w:fldChar w:fldCharType="end"/>
            </w:r>
          </w:hyperlink>
        </w:p>
        <w:p w14:paraId="252456B9" w14:textId="057DC77F" w:rsidR="00243891" w:rsidRPr="00506939" w:rsidRDefault="004B293F" w:rsidP="00947E95">
          <w:pPr>
            <w:pStyle w:val="TOC1"/>
            <w:spacing w:line="360" w:lineRule="auto"/>
            <w:rPr>
              <w:rFonts w:eastAsiaTheme="minorEastAsia"/>
              <w:noProof/>
              <w:sz w:val="22"/>
              <w:szCs w:val="22"/>
              <w:lang w:eastAsia="en-GB"/>
            </w:rPr>
          </w:pPr>
          <w:hyperlink w:anchor="_Toc8991662" w:history="1">
            <w:r w:rsidR="00243891" w:rsidRPr="00506939">
              <w:rPr>
                <w:rStyle w:val="Hyperlink"/>
                <w:noProof/>
              </w:rPr>
              <w:t>3.6 Habitual Physical Activity</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_Toc8991662 \h </w:instrText>
            </w:r>
            <w:r w:rsidR="00243891" w:rsidRPr="00506939">
              <w:rPr>
                <w:noProof/>
                <w:webHidden/>
              </w:rPr>
            </w:r>
            <w:r w:rsidR="00243891" w:rsidRPr="00506939">
              <w:rPr>
                <w:noProof/>
                <w:webHidden/>
              </w:rPr>
              <w:fldChar w:fldCharType="separate"/>
            </w:r>
            <w:r>
              <w:rPr>
                <w:noProof/>
                <w:webHidden/>
              </w:rPr>
              <w:t>48</w:t>
            </w:r>
            <w:r w:rsidR="00243891" w:rsidRPr="00506939">
              <w:rPr>
                <w:noProof/>
                <w:webHidden/>
              </w:rPr>
              <w:fldChar w:fldCharType="end"/>
            </w:r>
          </w:hyperlink>
        </w:p>
        <w:p w14:paraId="7E1FBF49" w14:textId="51EE11A0" w:rsidR="00243891" w:rsidRPr="00506939" w:rsidRDefault="004B293F" w:rsidP="00947E95">
          <w:pPr>
            <w:pStyle w:val="TOC1"/>
            <w:spacing w:line="360" w:lineRule="auto"/>
            <w:rPr>
              <w:rFonts w:eastAsiaTheme="minorEastAsia"/>
              <w:noProof/>
              <w:sz w:val="22"/>
              <w:szCs w:val="22"/>
              <w:lang w:eastAsia="en-GB"/>
            </w:rPr>
          </w:pPr>
          <w:hyperlink w:anchor="_Toc8991663" w:history="1">
            <w:r w:rsidR="00243891" w:rsidRPr="00506939">
              <w:rPr>
                <w:rStyle w:val="Hyperlink"/>
                <w:noProof/>
              </w:rPr>
              <w:t>3.7 Statistical Approaches</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_Toc8991663 \h </w:instrText>
            </w:r>
            <w:r w:rsidR="00243891" w:rsidRPr="00506939">
              <w:rPr>
                <w:noProof/>
                <w:webHidden/>
              </w:rPr>
            </w:r>
            <w:r w:rsidR="00243891" w:rsidRPr="00506939">
              <w:rPr>
                <w:noProof/>
                <w:webHidden/>
              </w:rPr>
              <w:fldChar w:fldCharType="separate"/>
            </w:r>
            <w:r>
              <w:rPr>
                <w:noProof/>
                <w:webHidden/>
              </w:rPr>
              <w:t>49</w:t>
            </w:r>
            <w:r w:rsidR="00243891" w:rsidRPr="00506939">
              <w:rPr>
                <w:noProof/>
                <w:webHidden/>
              </w:rPr>
              <w:fldChar w:fldCharType="end"/>
            </w:r>
          </w:hyperlink>
        </w:p>
        <w:p w14:paraId="4823964C" w14:textId="77777777" w:rsidR="00195414" w:rsidRDefault="00195414" w:rsidP="00947E95">
          <w:pPr>
            <w:pStyle w:val="TOC1"/>
            <w:spacing w:line="360" w:lineRule="auto"/>
            <w:rPr>
              <w:rStyle w:val="Hyperlink"/>
              <w:b/>
              <w:i/>
              <w:noProof/>
              <w:color w:val="auto"/>
              <w:u w:val="none"/>
            </w:rPr>
          </w:pPr>
        </w:p>
        <w:p w14:paraId="76E98348" w14:textId="371D15B8" w:rsidR="00243891" w:rsidRPr="00506939" w:rsidRDefault="00672EAB" w:rsidP="00947E95">
          <w:pPr>
            <w:pStyle w:val="TOC1"/>
            <w:spacing w:line="360" w:lineRule="auto"/>
            <w:rPr>
              <w:rFonts w:eastAsiaTheme="minorEastAsia"/>
              <w:b/>
              <w:noProof/>
              <w:sz w:val="22"/>
              <w:szCs w:val="22"/>
              <w:lang w:eastAsia="en-GB"/>
            </w:rPr>
          </w:pPr>
          <w:r w:rsidRPr="00506939">
            <w:rPr>
              <w:rStyle w:val="Hyperlink"/>
              <w:b/>
              <w:i/>
              <w:noProof/>
              <w:color w:val="auto"/>
              <w:u w:val="none"/>
            </w:rPr>
            <w:t xml:space="preserve">Chapter 4: </w:t>
          </w:r>
          <w:hyperlink w:anchor="_Toc8991665" w:history="1">
            <w:r w:rsidR="00243891" w:rsidRPr="00506939">
              <w:rPr>
                <w:rStyle w:val="Hyperlink"/>
                <w:b/>
                <w:noProof/>
              </w:rPr>
              <w:t>Study 1: The Validity, Reliability and Objectivity of a Soccer-specific Observation Analysis Tool</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_Toc8991665 \h </w:instrText>
            </w:r>
            <w:r w:rsidR="00243891" w:rsidRPr="00506939">
              <w:rPr>
                <w:b/>
                <w:noProof/>
                <w:webHidden/>
              </w:rPr>
            </w:r>
            <w:r w:rsidR="00243891" w:rsidRPr="00506939">
              <w:rPr>
                <w:b/>
                <w:noProof/>
                <w:webHidden/>
              </w:rPr>
              <w:fldChar w:fldCharType="separate"/>
            </w:r>
            <w:r w:rsidR="004B293F">
              <w:rPr>
                <w:b/>
                <w:noProof/>
                <w:webHidden/>
              </w:rPr>
              <w:t>51</w:t>
            </w:r>
            <w:r w:rsidR="00243891" w:rsidRPr="00506939">
              <w:rPr>
                <w:b/>
                <w:noProof/>
                <w:webHidden/>
              </w:rPr>
              <w:fldChar w:fldCharType="end"/>
            </w:r>
          </w:hyperlink>
        </w:p>
        <w:p w14:paraId="775E50A6" w14:textId="604EFA1A" w:rsidR="00243891" w:rsidRPr="00506939" w:rsidRDefault="004B293F" w:rsidP="00947E95">
          <w:pPr>
            <w:pStyle w:val="TOC1"/>
            <w:spacing w:line="360" w:lineRule="auto"/>
            <w:rPr>
              <w:rFonts w:eastAsiaTheme="minorEastAsia"/>
              <w:noProof/>
              <w:sz w:val="22"/>
              <w:szCs w:val="22"/>
              <w:lang w:eastAsia="en-GB"/>
            </w:rPr>
          </w:pPr>
          <w:hyperlink w:anchor="_Toc8991666" w:history="1">
            <w:r w:rsidR="00243891" w:rsidRPr="00506939">
              <w:rPr>
                <w:rStyle w:val="Hyperlink"/>
                <w:noProof/>
              </w:rPr>
              <w:t>4.1 Abstract</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_Toc8991666 \h </w:instrText>
            </w:r>
            <w:r w:rsidR="00243891" w:rsidRPr="00506939">
              <w:rPr>
                <w:noProof/>
                <w:webHidden/>
              </w:rPr>
            </w:r>
            <w:r w:rsidR="00243891" w:rsidRPr="00506939">
              <w:rPr>
                <w:noProof/>
                <w:webHidden/>
              </w:rPr>
              <w:fldChar w:fldCharType="separate"/>
            </w:r>
            <w:r>
              <w:rPr>
                <w:noProof/>
                <w:webHidden/>
              </w:rPr>
              <w:t>52</w:t>
            </w:r>
            <w:r w:rsidR="00243891" w:rsidRPr="00506939">
              <w:rPr>
                <w:noProof/>
                <w:webHidden/>
              </w:rPr>
              <w:fldChar w:fldCharType="end"/>
            </w:r>
          </w:hyperlink>
        </w:p>
        <w:p w14:paraId="7848D4EE" w14:textId="5FF0259F" w:rsidR="00243891" w:rsidRPr="00506939" w:rsidRDefault="004B293F" w:rsidP="00947E95">
          <w:pPr>
            <w:pStyle w:val="TOC1"/>
            <w:spacing w:line="360" w:lineRule="auto"/>
            <w:rPr>
              <w:rFonts w:eastAsiaTheme="minorEastAsia"/>
              <w:noProof/>
              <w:sz w:val="22"/>
              <w:szCs w:val="22"/>
              <w:lang w:eastAsia="en-GB"/>
            </w:rPr>
          </w:pPr>
          <w:hyperlink w:anchor="_Toc8991667" w:history="1">
            <w:r w:rsidR="00243891" w:rsidRPr="00506939">
              <w:rPr>
                <w:rStyle w:val="Hyperlink"/>
                <w:noProof/>
                <w:u w:color="000000"/>
                <w:lang w:val="en-US"/>
              </w:rPr>
              <w:t xml:space="preserve">4.2 </w:t>
            </w:r>
            <w:r w:rsidR="00243891" w:rsidRPr="00506939">
              <w:rPr>
                <w:rStyle w:val="Hyperlink"/>
                <w:noProof/>
                <w:u w:color="000000"/>
                <w:lang w:val="fr-FR"/>
              </w:rPr>
              <w:t>Introduction</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_Toc8991667 \h </w:instrText>
            </w:r>
            <w:r w:rsidR="00243891" w:rsidRPr="00506939">
              <w:rPr>
                <w:noProof/>
                <w:webHidden/>
              </w:rPr>
            </w:r>
            <w:r w:rsidR="00243891" w:rsidRPr="00506939">
              <w:rPr>
                <w:noProof/>
                <w:webHidden/>
              </w:rPr>
              <w:fldChar w:fldCharType="separate"/>
            </w:r>
            <w:r>
              <w:rPr>
                <w:noProof/>
                <w:webHidden/>
              </w:rPr>
              <w:t>53</w:t>
            </w:r>
            <w:r w:rsidR="00243891" w:rsidRPr="00506939">
              <w:rPr>
                <w:noProof/>
                <w:webHidden/>
              </w:rPr>
              <w:fldChar w:fldCharType="end"/>
            </w:r>
          </w:hyperlink>
        </w:p>
        <w:p w14:paraId="1D1DAC91" w14:textId="233C4908" w:rsidR="00243891" w:rsidRPr="00506939" w:rsidRDefault="004B293F" w:rsidP="00947E95">
          <w:pPr>
            <w:pStyle w:val="TOC1"/>
            <w:spacing w:line="360" w:lineRule="auto"/>
            <w:rPr>
              <w:rFonts w:eastAsiaTheme="minorEastAsia"/>
              <w:noProof/>
              <w:sz w:val="22"/>
              <w:szCs w:val="22"/>
              <w:lang w:eastAsia="en-GB"/>
            </w:rPr>
          </w:pPr>
          <w:hyperlink w:anchor="_Toc8991668" w:history="1">
            <w:r w:rsidR="00243891" w:rsidRPr="00506939">
              <w:rPr>
                <w:rStyle w:val="Hyperlink"/>
                <w:noProof/>
                <w:lang w:val="en-US"/>
              </w:rPr>
              <w:t>4.3 Methods</w:t>
            </w:r>
            <w:r w:rsidR="00243891" w:rsidRPr="00506939">
              <w:rPr>
                <w:noProof/>
                <w:webHidden/>
              </w:rPr>
              <w:tab/>
            </w:r>
            <w:r w:rsidR="00243891" w:rsidRPr="00506939">
              <w:rPr>
                <w:noProof/>
                <w:webHidden/>
              </w:rPr>
              <w:fldChar w:fldCharType="begin"/>
            </w:r>
            <w:r w:rsidR="00243891" w:rsidRPr="00506939">
              <w:rPr>
                <w:noProof/>
                <w:webHidden/>
              </w:rPr>
              <w:instrText xml:space="preserve"> PAGEREF _Toc8991668 \h </w:instrText>
            </w:r>
            <w:r w:rsidR="00243891" w:rsidRPr="00506939">
              <w:rPr>
                <w:noProof/>
                <w:webHidden/>
              </w:rPr>
            </w:r>
            <w:r w:rsidR="00243891" w:rsidRPr="00506939">
              <w:rPr>
                <w:noProof/>
                <w:webHidden/>
              </w:rPr>
              <w:fldChar w:fldCharType="separate"/>
            </w:r>
            <w:r>
              <w:rPr>
                <w:noProof/>
                <w:webHidden/>
              </w:rPr>
              <w:t>57</w:t>
            </w:r>
            <w:r w:rsidR="00243891" w:rsidRPr="00506939">
              <w:rPr>
                <w:noProof/>
                <w:webHidden/>
              </w:rPr>
              <w:fldChar w:fldCharType="end"/>
            </w:r>
          </w:hyperlink>
        </w:p>
        <w:p w14:paraId="16720521" w14:textId="275A68AA"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69" w:history="1">
            <w:r w:rsidR="00243891" w:rsidRPr="00506939">
              <w:rPr>
                <w:rStyle w:val="Hyperlink"/>
                <w:rFonts w:ascii="Arial" w:hAnsi="Arial" w:cs="Arial"/>
                <w:b w:val="0"/>
                <w:noProof/>
                <w:sz w:val="24"/>
              </w:rPr>
              <w:t>4.3.1 Development of the S-SBMT</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_Toc8991669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57</w:t>
            </w:r>
            <w:r w:rsidR="00243891" w:rsidRPr="00506939">
              <w:rPr>
                <w:rFonts w:ascii="Arial" w:hAnsi="Arial" w:cs="Arial"/>
                <w:b w:val="0"/>
                <w:noProof/>
                <w:webHidden/>
                <w:sz w:val="24"/>
              </w:rPr>
              <w:fldChar w:fldCharType="end"/>
            </w:r>
          </w:hyperlink>
        </w:p>
        <w:p w14:paraId="2F3B7D49" w14:textId="63FA9BB4"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70" w:history="1">
            <w:r w:rsidR="00243891" w:rsidRPr="00506939">
              <w:rPr>
                <w:rStyle w:val="Hyperlink"/>
                <w:rFonts w:ascii="Arial" w:hAnsi="Arial" w:cs="Arial"/>
                <w:b w:val="0"/>
                <w:noProof/>
                <w:sz w:val="24"/>
              </w:rPr>
              <w:t>4.3.2 Tagging Procedure</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_Toc8991670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62</w:t>
            </w:r>
            <w:r w:rsidR="00243891" w:rsidRPr="00506939">
              <w:rPr>
                <w:rFonts w:ascii="Arial" w:hAnsi="Arial" w:cs="Arial"/>
                <w:b w:val="0"/>
                <w:noProof/>
                <w:webHidden/>
                <w:sz w:val="24"/>
              </w:rPr>
              <w:fldChar w:fldCharType="end"/>
            </w:r>
          </w:hyperlink>
        </w:p>
        <w:p w14:paraId="18421923" w14:textId="0BFDB881"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71" w:history="1">
            <w:r w:rsidR="00243891" w:rsidRPr="00506939">
              <w:rPr>
                <w:rStyle w:val="Hyperlink"/>
                <w:rFonts w:ascii="Arial" w:hAnsi="Arial" w:cs="Arial"/>
                <w:b w:val="0"/>
                <w:noProof/>
                <w:sz w:val="24"/>
              </w:rPr>
              <w:t>4.3.3 Establishing S-SBMT Validity</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_Toc8991671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62</w:t>
            </w:r>
            <w:r w:rsidR="00243891" w:rsidRPr="00506939">
              <w:rPr>
                <w:rFonts w:ascii="Arial" w:hAnsi="Arial" w:cs="Arial"/>
                <w:b w:val="0"/>
                <w:noProof/>
                <w:webHidden/>
                <w:sz w:val="24"/>
              </w:rPr>
              <w:fldChar w:fldCharType="end"/>
            </w:r>
          </w:hyperlink>
        </w:p>
        <w:p w14:paraId="3ACB0F5C" w14:textId="3B02AF61"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72" w:history="1">
            <w:r w:rsidR="00243891" w:rsidRPr="00506939">
              <w:rPr>
                <w:rStyle w:val="Hyperlink"/>
                <w:rFonts w:ascii="Arial" w:hAnsi="Arial" w:cs="Arial"/>
                <w:b w:val="0"/>
                <w:noProof/>
                <w:sz w:val="24"/>
              </w:rPr>
              <w:t>4.3.4 Determining Reliability of the S-SBMT</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_Toc8991672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63</w:t>
            </w:r>
            <w:r w:rsidR="00243891" w:rsidRPr="00506939">
              <w:rPr>
                <w:rFonts w:ascii="Arial" w:hAnsi="Arial" w:cs="Arial"/>
                <w:b w:val="0"/>
                <w:noProof/>
                <w:webHidden/>
                <w:sz w:val="24"/>
              </w:rPr>
              <w:fldChar w:fldCharType="end"/>
            </w:r>
          </w:hyperlink>
        </w:p>
        <w:p w14:paraId="1B190661" w14:textId="669E67F4"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73" w:history="1">
            <w:r w:rsidR="00243891" w:rsidRPr="00506939">
              <w:rPr>
                <w:rStyle w:val="Hyperlink"/>
                <w:rFonts w:ascii="Arial" w:hAnsi="Arial" w:cs="Arial"/>
                <w:b w:val="0"/>
                <w:noProof/>
                <w:sz w:val="24"/>
              </w:rPr>
              <w:t>4.3.4.1 Small-sided game configuration</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_Toc8991673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63</w:t>
            </w:r>
            <w:r w:rsidR="00243891" w:rsidRPr="00506939">
              <w:rPr>
                <w:rFonts w:ascii="Arial" w:hAnsi="Arial" w:cs="Arial"/>
                <w:b w:val="0"/>
                <w:noProof/>
                <w:webHidden/>
                <w:sz w:val="24"/>
              </w:rPr>
              <w:fldChar w:fldCharType="end"/>
            </w:r>
          </w:hyperlink>
        </w:p>
        <w:p w14:paraId="44BDA96C" w14:textId="304C94F1" w:rsidR="00672EAB" w:rsidRPr="00506939" w:rsidRDefault="004B293F" w:rsidP="00947E95">
          <w:pPr>
            <w:pStyle w:val="TOC2"/>
            <w:tabs>
              <w:tab w:val="right" w:leader="dot" w:pos="8267"/>
            </w:tabs>
            <w:spacing w:line="360" w:lineRule="auto"/>
            <w:rPr>
              <w:rFonts w:ascii="Arial" w:hAnsi="Arial" w:cs="Arial"/>
              <w:b w:val="0"/>
              <w:noProof/>
              <w:color w:val="0000FF"/>
              <w:sz w:val="24"/>
              <w:u w:val="single"/>
            </w:rPr>
          </w:pPr>
          <w:hyperlink w:anchor="_Toc8991674" w:history="1">
            <w:r w:rsidR="00243891" w:rsidRPr="00506939">
              <w:rPr>
                <w:rStyle w:val="Hyperlink"/>
                <w:rFonts w:ascii="Arial" w:hAnsi="Arial" w:cs="Arial"/>
                <w:b w:val="0"/>
                <w:noProof/>
                <w:sz w:val="24"/>
              </w:rPr>
              <w:t>4.3.5 Statistical Analysis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_Toc8991674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66</w:t>
            </w:r>
            <w:r w:rsidR="00243891" w:rsidRPr="00506939">
              <w:rPr>
                <w:rFonts w:ascii="Arial" w:hAnsi="Arial" w:cs="Arial"/>
                <w:b w:val="0"/>
                <w:noProof/>
                <w:webHidden/>
                <w:sz w:val="24"/>
              </w:rPr>
              <w:fldChar w:fldCharType="end"/>
            </w:r>
          </w:hyperlink>
        </w:p>
        <w:p w14:paraId="3AA3CDA9" w14:textId="20169278" w:rsidR="00243891" w:rsidRPr="00506939" w:rsidRDefault="004B293F" w:rsidP="00947E95">
          <w:pPr>
            <w:pStyle w:val="TOC1"/>
            <w:spacing w:line="360" w:lineRule="auto"/>
            <w:rPr>
              <w:rFonts w:eastAsiaTheme="minorEastAsia"/>
              <w:b/>
              <w:noProof/>
              <w:sz w:val="22"/>
              <w:szCs w:val="22"/>
              <w:lang w:eastAsia="en-GB"/>
            </w:rPr>
          </w:pPr>
          <w:hyperlink w:anchor="_Toc8991675" w:history="1">
            <w:r w:rsidR="00243891" w:rsidRPr="00506939">
              <w:rPr>
                <w:rStyle w:val="Hyperlink"/>
                <w:b/>
                <w:noProof/>
              </w:rPr>
              <w:t>4.4 Results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_Toc8991675 \h </w:instrText>
            </w:r>
            <w:r w:rsidR="00243891" w:rsidRPr="00506939">
              <w:rPr>
                <w:b/>
                <w:noProof/>
                <w:webHidden/>
              </w:rPr>
            </w:r>
            <w:r w:rsidR="00243891" w:rsidRPr="00506939">
              <w:rPr>
                <w:b/>
                <w:noProof/>
                <w:webHidden/>
              </w:rPr>
              <w:fldChar w:fldCharType="separate"/>
            </w:r>
            <w:r>
              <w:rPr>
                <w:b/>
                <w:noProof/>
                <w:webHidden/>
              </w:rPr>
              <w:t>68</w:t>
            </w:r>
            <w:r w:rsidR="00243891" w:rsidRPr="00506939">
              <w:rPr>
                <w:b/>
                <w:noProof/>
                <w:webHidden/>
              </w:rPr>
              <w:fldChar w:fldCharType="end"/>
            </w:r>
          </w:hyperlink>
        </w:p>
        <w:p w14:paraId="391597EC" w14:textId="516902E5"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76" w:history="1">
            <w:r w:rsidR="00243891" w:rsidRPr="00506939">
              <w:rPr>
                <w:rStyle w:val="Hyperlink"/>
                <w:rFonts w:ascii="Arial" w:hAnsi="Arial" w:cs="Arial"/>
                <w:b w:val="0"/>
                <w:noProof/>
                <w:sz w:val="24"/>
              </w:rPr>
              <w:t>4.4.1 Objectivity of the S-SBMT</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_Toc8991676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68</w:t>
            </w:r>
            <w:r w:rsidR="00243891" w:rsidRPr="00506939">
              <w:rPr>
                <w:rFonts w:ascii="Arial" w:hAnsi="Arial" w:cs="Arial"/>
                <w:b w:val="0"/>
                <w:noProof/>
                <w:webHidden/>
                <w:sz w:val="24"/>
              </w:rPr>
              <w:fldChar w:fldCharType="end"/>
            </w:r>
          </w:hyperlink>
        </w:p>
        <w:p w14:paraId="218898E5" w14:textId="6AC17E1C" w:rsidR="00947E95" w:rsidRPr="00506939" w:rsidRDefault="004B293F" w:rsidP="00947E95">
          <w:pPr>
            <w:pStyle w:val="TOC2"/>
            <w:tabs>
              <w:tab w:val="right" w:leader="dot" w:pos="8267"/>
            </w:tabs>
            <w:spacing w:line="360" w:lineRule="auto"/>
            <w:rPr>
              <w:rStyle w:val="Hyperlink"/>
              <w:rFonts w:ascii="Arial" w:hAnsi="Arial" w:cs="Arial"/>
              <w:b w:val="0"/>
              <w:noProof/>
              <w:sz w:val="24"/>
            </w:rPr>
          </w:pPr>
          <w:hyperlink w:anchor="_Toc8991677" w:history="1">
            <w:r w:rsidR="00243891" w:rsidRPr="00506939">
              <w:rPr>
                <w:rStyle w:val="Hyperlink"/>
                <w:rFonts w:ascii="Arial" w:hAnsi="Arial" w:cs="Arial"/>
                <w:b w:val="0"/>
                <w:noProof/>
                <w:sz w:val="24"/>
              </w:rPr>
              <w:t>4.4.2 Observer Reliability of PA1</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_Toc8991677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72</w:t>
            </w:r>
            <w:r w:rsidR="00243891" w:rsidRPr="00506939">
              <w:rPr>
                <w:rFonts w:ascii="Arial" w:hAnsi="Arial" w:cs="Arial"/>
                <w:b w:val="0"/>
                <w:noProof/>
                <w:webHidden/>
                <w:sz w:val="24"/>
              </w:rPr>
              <w:fldChar w:fldCharType="end"/>
            </w:r>
          </w:hyperlink>
        </w:p>
        <w:p w14:paraId="0FC95CDF" w14:textId="2C2B4760" w:rsidR="00243891" w:rsidRPr="00506939" w:rsidRDefault="004B293F" w:rsidP="00947E95">
          <w:pPr>
            <w:pStyle w:val="TOC1"/>
            <w:spacing w:line="360" w:lineRule="auto"/>
            <w:rPr>
              <w:rFonts w:eastAsiaTheme="minorEastAsia"/>
              <w:b/>
              <w:noProof/>
              <w:sz w:val="22"/>
              <w:szCs w:val="22"/>
              <w:lang w:eastAsia="en-GB"/>
            </w:rPr>
          </w:pPr>
          <w:hyperlink w:anchor="_Toc8991678" w:history="1">
            <w:r w:rsidR="00243891" w:rsidRPr="00506939">
              <w:rPr>
                <w:rStyle w:val="Hyperlink"/>
                <w:b/>
                <w:noProof/>
              </w:rPr>
              <w:t>4.5 Discussion</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_Toc8991678 \h </w:instrText>
            </w:r>
            <w:r w:rsidR="00243891" w:rsidRPr="00506939">
              <w:rPr>
                <w:b/>
                <w:noProof/>
                <w:webHidden/>
              </w:rPr>
            </w:r>
            <w:r w:rsidR="00243891" w:rsidRPr="00506939">
              <w:rPr>
                <w:b/>
                <w:noProof/>
                <w:webHidden/>
              </w:rPr>
              <w:fldChar w:fldCharType="separate"/>
            </w:r>
            <w:r>
              <w:rPr>
                <w:b/>
                <w:noProof/>
                <w:webHidden/>
              </w:rPr>
              <w:t>75</w:t>
            </w:r>
            <w:r w:rsidR="00243891" w:rsidRPr="00506939">
              <w:rPr>
                <w:b/>
                <w:noProof/>
                <w:webHidden/>
              </w:rPr>
              <w:fldChar w:fldCharType="end"/>
            </w:r>
          </w:hyperlink>
        </w:p>
        <w:p w14:paraId="6623BB00" w14:textId="77777777" w:rsidR="00672EAB" w:rsidRPr="00506939" w:rsidRDefault="00672EAB" w:rsidP="00947E95">
          <w:pPr>
            <w:pStyle w:val="TOC1"/>
            <w:spacing w:line="360" w:lineRule="auto"/>
            <w:rPr>
              <w:rStyle w:val="Hyperlink"/>
              <w:b/>
              <w:noProof/>
            </w:rPr>
          </w:pPr>
        </w:p>
        <w:p w14:paraId="04627A35" w14:textId="17949D97" w:rsidR="00243891" w:rsidRPr="00506939" w:rsidRDefault="00672EAB" w:rsidP="00947E95">
          <w:pPr>
            <w:pStyle w:val="TOC1"/>
            <w:spacing w:line="360" w:lineRule="auto"/>
            <w:rPr>
              <w:rFonts w:eastAsiaTheme="minorEastAsia"/>
              <w:b/>
              <w:noProof/>
              <w:sz w:val="22"/>
              <w:szCs w:val="22"/>
              <w:lang w:eastAsia="en-GB"/>
            </w:rPr>
          </w:pPr>
          <w:r w:rsidRPr="00506939">
            <w:rPr>
              <w:rStyle w:val="Hyperlink"/>
              <w:b/>
              <w:i/>
              <w:noProof/>
              <w:color w:val="auto"/>
              <w:u w:val="none"/>
            </w:rPr>
            <w:t xml:space="preserve">Chapter 5: </w:t>
          </w:r>
          <w:hyperlink w:anchor="_Toc8991680" w:history="1">
            <w:r w:rsidR="00243891" w:rsidRPr="00506939">
              <w:rPr>
                <w:rStyle w:val="Hyperlink"/>
                <w:b/>
                <w:noProof/>
              </w:rPr>
              <w:t>Study 2: The efficacy of systematic soccer practice in the development of technical skills in elite youth soccer players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_Toc8991680 \h </w:instrText>
            </w:r>
            <w:r w:rsidR="00243891" w:rsidRPr="00506939">
              <w:rPr>
                <w:b/>
                <w:noProof/>
                <w:webHidden/>
              </w:rPr>
            </w:r>
            <w:r w:rsidR="00243891" w:rsidRPr="00506939">
              <w:rPr>
                <w:b/>
                <w:noProof/>
                <w:webHidden/>
              </w:rPr>
              <w:fldChar w:fldCharType="separate"/>
            </w:r>
            <w:r w:rsidR="004B293F">
              <w:rPr>
                <w:b/>
                <w:noProof/>
                <w:webHidden/>
              </w:rPr>
              <w:t>81</w:t>
            </w:r>
            <w:r w:rsidR="00243891" w:rsidRPr="00506939">
              <w:rPr>
                <w:b/>
                <w:noProof/>
                <w:webHidden/>
              </w:rPr>
              <w:fldChar w:fldCharType="end"/>
            </w:r>
          </w:hyperlink>
        </w:p>
        <w:p w14:paraId="50F6FF6C" w14:textId="13C5DA24" w:rsidR="00243891" w:rsidRPr="00506939" w:rsidRDefault="004B293F" w:rsidP="00947E95">
          <w:pPr>
            <w:pStyle w:val="TOC1"/>
            <w:spacing w:line="360" w:lineRule="auto"/>
            <w:rPr>
              <w:rFonts w:eastAsiaTheme="minorEastAsia"/>
              <w:b/>
              <w:noProof/>
              <w:sz w:val="22"/>
              <w:szCs w:val="22"/>
              <w:lang w:eastAsia="en-GB"/>
            </w:rPr>
          </w:pPr>
          <w:hyperlink w:anchor="_Toc8991681" w:history="1">
            <w:r w:rsidR="00243891" w:rsidRPr="00506939">
              <w:rPr>
                <w:rStyle w:val="Hyperlink"/>
                <w:b/>
                <w:noProof/>
              </w:rPr>
              <w:t>5.1 Abstract</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_Toc8991681 \h </w:instrText>
            </w:r>
            <w:r w:rsidR="00243891" w:rsidRPr="00506939">
              <w:rPr>
                <w:b/>
                <w:noProof/>
                <w:webHidden/>
              </w:rPr>
            </w:r>
            <w:r w:rsidR="00243891" w:rsidRPr="00506939">
              <w:rPr>
                <w:b/>
                <w:noProof/>
                <w:webHidden/>
              </w:rPr>
              <w:fldChar w:fldCharType="separate"/>
            </w:r>
            <w:r>
              <w:rPr>
                <w:b/>
                <w:noProof/>
                <w:webHidden/>
              </w:rPr>
              <w:t>82</w:t>
            </w:r>
            <w:r w:rsidR="00243891" w:rsidRPr="00506939">
              <w:rPr>
                <w:b/>
                <w:noProof/>
                <w:webHidden/>
              </w:rPr>
              <w:fldChar w:fldCharType="end"/>
            </w:r>
          </w:hyperlink>
        </w:p>
        <w:p w14:paraId="2EB1A69B" w14:textId="5F583234" w:rsidR="00243891" w:rsidRPr="00506939" w:rsidRDefault="004B293F" w:rsidP="00947E95">
          <w:pPr>
            <w:pStyle w:val="TOC1"/>
            <w:spacing w:line="360" w:lineRule="auto"/>
            <w:rPr>
              <w:rFonts w:eastAsiaTheme="minorEastAsia"/>
              <w:b/>
              <w:noProof/>
              <w:sz w:val="22"/>
              <w:szCs w:val="22"/>
              <w:lang w:eastAsia="en-GB"/>
            </w:rPr>
          </w:pPr>
          <w:hyperlink w:anchor="_Toc8991682" w:history="1">
            <w:r w:rsidR="00243891" w:rsidRPr="00506939">
              <w:rPr>
                <w:rStyle w:val="Hyperlink"/>
                <w:b/>
                <w:noProof/>
              </w:rPr>
              <w:t>5.2 Introduction</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_Toc8991682 \h </w:instrText>
            </w:r>
            <w:r w:rsidR="00243891" w:rsidRPr="00506939">
              <w:rPr>
                <w:b/>
                <w:noProof/>
                <w:webHidden/>
              </w:rPr>
            </w:r>
            <w:r w:rsidR="00243891" w:rsidRPr="00506939">
              <w:rPr>
                <w:b/>
                <w:noProof/>
                <w:webHidden/>
              </w:rPr>
              <w:fldChar w:fldCharType="separate"/>
            </w:r>
            <w:r>
              <w:rPr>
                <w:b/>
                <w:noProof/>
                <w:webHidden/>
              </w:rPr>
              <w:t>84</w:t>
            </w:r>
            <w:r w:rsidR="00243891" w:rsidRPr="00506939">
              <w:rPr>
                <w:b/>
                <w:noProof/>
                <w:webHidden/>
              </w:rPr>
              <w:fldChar w:fldCharType="end"/>
            </w:r>
          </w:hyperlink>
        </w:p>
        <w:p w14:paraId="70515003" w14:textId="4BDB8E91" w:rsidR="00243891" w:rsidRPr="00506939" w:rsidRDefault="004B293F" w:rsidP="00947E95">
          <w:pPr>
            <w:pStyle w:val="TOC1"/>
            <w:spacing w:line="360" w:lineRule="auto"/>
            <w:rPr>
              <w:rFonts w:eastAsiaTheme="minorEastAsia"/>
              <w:b/>
              <w:noProof/>
              <w:sz w:val="22"/>
              <w:szCs w:val="22"/>
              <w:lang w:eastAsia="en-GB"/>
            </w:rPr>
          </w:pPr>
          <w:hyperlink w:anchor="_Toc8991683" w:history="1">
            <w:r w:rsidR="00243891" w:rsidRPr="00506939">
              <w:rPr>
                <w:rStyle w:val="Hyperlink"/>
                <w:b/>
                <w:noProof/>
              </w:rPr>
              <w:t>5.3 Methods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_Toc8991683 \h </w:instrText>
            </w:r>
            <w:r w:rsidR="00243891" w:rsidRPr="00506939">
              <w:rPr>
                <w:b/>
                <w:noProof/>
                <w:webHidden/>
              </w:rPr>
            </w:r>
            <w:r w:rsidR="00243891" w:rsidRPr="00506939">
              <w:rPr>
                <w:b/>
                <w:noProof/>
                <w:webHidden/>
              </w:rPr>
              <w:fldChar w:fldCharType="separate"/>
            </w:r>
            <w:r>
              <w:rPr>
                <w:b/>
                <w:noProof/>
                <w:webHidden/>
              </w:rPr>
              <w:t>88</w:t>
            </w:r>
            <w:r w:rsidR="00243891" w:rsidRPr="00506939">
              <w:rPr>
                <w:b/>
                <w:noProof/>
                <w:webHidden/>
              </w:rPr>
              <w:fldChar w:fldCharType="end"/>
            </w:r>
          </w:hyperlink>
        </w:p>
        <w:p w14:paraId="7A777CC5" w14:textId="33118DEB"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84" w:history="1">
            <w:r w:rsidR="00243891" w:rsidRPr="00506939">
              <w:rPr>
                <w:rStyle w:val="Hyperlink"/>
                <w:rFonts w:ascii="Arial" w:hAnsi="Arial" w:cs="Arial"/>
                <w:b w:val="0"/>
                <w:noProof/>
                <w:sz w:val="24"/>
              </w:rPr>
              <w:t>5.3.1 Participants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_Toc8991684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88</w:t>
            </w:r>
            <w:r w:rsidR="00243891" w:rsidRPr="00506939">
              <w:rPr>
                <w:rFonts w:ascii="Arial" w:hAnsi="Arial" w:cs="Arial"/>
                <w:b w:val="0"/>
                <w:noProof/>
                <w:webHidden/>
                <w:sz w:val="24"/>
              </w:rPr>
              <w:fldChar w:fldCharType="end"/>
            </w:r>
          </w:hyperlink>
        </w:p>
        <w:p w14:paraId="54FA912B" w14:textId="5CA765AC"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85" w:history="1">
            <w:r w:rsidR="00243891" w:rsidRPr="00506939">
              <w:rPr>
                <w:rStyle w:val="Hyperlink"/>
                <w:rFonts w:ascii="Arial" w:hAnsi="Arial" w:cs="Arial"/>
                <w:b w:val="0"/>
                <w:noProof/>
                <w:sz w:val="24"/>
              </w:rPr>
              <w:t>5.3.3 Study Design</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_Toc8991685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89</w:t>
            </w:r>
            <w:r w:rsidR="00243891" w:rsidRPr="00506939">
              <w:rPr>
                <w:rFonts w:ascii="Arial" w:hAnsi="Arial" w:cs="Arial"/>
                <w:b w:val="0"/>
                <w:noProof/>
                <w:webHidden/>
                <w:sz w:val="24"/>
              </w:rPr>
              <w:fldChar w:fldCharType="end"/>
            </w:r>
          </w:hyperlink>
        </w:p>
        <w:p w14:paraId="2BA00559" w14:textId="6350F54A"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86" w:history="1">
            <w:r w:rsidR="00243891" w:rsidRPr="00506939">
              <w:rPr>
                <w:rStyle w:val="Hyperlink"/>
                <w:rFonts w:ascii="Arial" w:hAnsi="Arial" w:cs="Arial"/>
                <w:b w:val="0"/>
                <w:noProof/>
                <w:sz w:val="24"/>
              </w:rPr>
              <w:t>5.3.3.1 Coaching Curriculum</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_Toc8991686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89</w:t>
            </w:r>
            <w:r w:rsidR="00243891" w:rsidRPr="00506939">
              <w:rPr>
                <w:rFonts w:ascii="Arial" w:hAnsi="Arial" w:cs="Arial"/>
                <w:b w:val="0"/>
                <w:noProof/>
                <w:webHidden/>
                <w:sz w:val="24"/>
              </w:rPr>
              <w:fldChar w:fldCharType="end"/>
            </w:r>
          </w:hyperlink>
        </w:p>
        <w:p w14:paraId="34FA024C" w14:textId="0CFD0016"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87" w:history="1">
            <w:r w:rsidR="00243891" w:rsidRPr="00506939">
              <w:rPr>
                <w:rStyle w:val="Hyperlink"/>
                <w:rFonts w:ascii="Arial" w:hAnsi="Arial" w:cs="Arial"/>
                <w:b w:val="0"/>
                <w:noProof/>
                <w:sz w:val="24"/>
              </w:rPr>
              <w:t>5.3.3.2 Evaluation of Coaching Efficacy</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_Toc8991687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90</w:t>
            </w:r>
            <w:r w:rsidR="00243891" w:rsidRPr="00506939">
              <w:rPr>
                <w:rFonts w:ascii="Arial" w:hAnsi="Arial" w:cs="Arial"/>
                <w:b w:val="0"/>
                <w:noProof/>
                <w:webHidden/>
                <w:sz w:val="24"/>
              </w:rPr>
              <w:fldChar w:fldCharType="end"/>
            </w:r>
          </w:hyperlink>
        </w:p>
        <w:p w14:paraId="7636E4B7" w14:textId="4CB52186"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88" w:history="1">
            <w:r w:rsidR="00243891" w:rsidRPr="00506939">
              <w:rPr>
                <w:rStyle w:val="Hyperlink"/>
                <w:rFonts w:ascii="Arial" w:hAnsi="Arial" w:cs="Arial"/>
                <w:b w:val="0"/>
                <w:noProof/>
                <w:sz w:val="24"/>
              </w:rPr>
              <w:t>5.3.3.3 Small-sided Game Configuration</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_Toc8991688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92</w:t>
            </w:r>
            <w:r w:rsidR="00243891" w:rsidRPr="00506939">
              <w:rPr>
                <w:rFonts w:ascii="Arial" w:hAnsi="Arial" w:cs="Arial"/>
                <w:b w:val="0"/>
                <w:noProof/>
                <w:webHidden/>
                <w:sz w:val="24"/>
              </w:rPr>
              <w:fldChar w:fldCharType="end"/>
            </w:r>
          </w:hyperlink>
        </w:p>
        <w:p w14:paraId="32F128C8" w14:textId="6A83B00F"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89" w:history="1">
            <w:r w:rsidR="00243891" w:rsidRPr="00506939">
              <w:rPr>
                <w:rStyle w:val="Hyperlink"/>
                <w:rFonts w:ascii="Arial" w:hAnsi="Arial" w:cs="Arial"/>
                <w:b w:val="0"/>
                <w:noProof/>
                <w:sz w:val="24"/>
              </w:rPr>
              <w:t>5.3.3.4 Filming and Analysis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_Toc8991689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92</w:t>
            </w:r>
            <w:r w:rsidR="00243891" w:rsidRPr="00506939">
              <w:rPr>
                <w:rFonts w:ascii="Arial" w:hAnsi="Arial" w:cs="Arial"/>
                <w:b w:val="0"/>
                <w:noProof/>
                <w:webHidden/>
                <w:sz w:val="24"/>
              </w:rPr>
              <w:fldChar w:fldCharType="end"/>
            </w:r>
          </w:hyperlink>
        </w:p>
        <w:p w14:paraId="68B65480" w14:textId="5896626E"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90" w:history="1">
            <w:r w:rsidR="00243891" w:rsidRPr="00506939">
              <w:rPr>
                <w:rStyle w:val="Hyperlink"/>
                <w:rFonts w:ascii="Arial" w:hAnsi="Arial" w:cs="Arial"/>
                <w:b w:val="0"/>
                <w:noProof/>
                <w:sz w:val="24"/>
              </w:rPr>
              <w:t>5.3.4 Statistical Analysis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_Toc8991690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93</w:t>
            </w:r>
            <w:r w:rsidR="00243891" w:rsidRPr="00506939">
              <w:rPr>
                <w:rFonts w:ascii="Arial" w:hAnsi="Arial" w:cs="Arial"/>
                <w:b w:val="0"/>
                <w:noProof/>
                <w:webHidden/>
                <w:sz w:val="24"/>
              </w:rPr>
              <w:fldChar w:fldCharType="end"/>
            </w:r>
          </w:hyperlink>
        </w:p>
        <w:p w14:paraId="35D49628" w14:textId="062E2B7D" w:rsidR="00243891" w:rsidRPr="00506939" w:rsidRDefault="004B293F" w:rsidP="00947E95">
          <w:pPr>
            <w:pStyle w:val="TOC1"/>
            <w:spacing w:line="360" w:lineRule="auto"/>
            <w:rPr>
              <w:rFonts w:eastAsiaTheme="minorEastAsia"/>
              <w:b/>
              <w:noProof/>
              <w:sz w:val="22"/>
              <w:szCs w:val="22"/>
              <w:lang w:eastAsia="en-GB"/>
            </w:rPr>
          </w:pPr>
          <w:hyperlink w:anchor="_Toc8991691" w:history="1">
            <w:r w:rsidR="00243891" w:rsidRPr="00506939">
              <w:rPr>
                <w:rStyle w:val="Hyperlink"/>
                <w:b/>
                <w:noProof/>
              </w:rPr>
              <w:t>5.4 Results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_Toc8991691 \h </w:instrText>
            </w:r>
            <w:r w:rsidR="00243891" w:rsidRPr="00506939">
              <w:rPr>
                <w:b/>
                <w:noProof/>
                <w:webHidden/>
              </w:rPr>
            </w:r>
            <w:r w:rsidR="00243891" w:rsidRPr="00506939">
              <w:rPr>
                <w:b/>
                <w:noProof/>
                <w:webHidden/>
              </w:rPr>
              <w:fldChar w:fldCharType="separate"/>
            </w:r>
            <w:r>
              <w:rPr>
                <w:b/>
                <w:noProof/>
                <w:webHidden/>
              </w:rPr>
              <w:t>94</w:t>
            </w:r>
            <w:r w:rsidR="00243891" w:rsidRPr="00506939">
              <w:rPr>
                <w:b/>
                <w:noProof/>
                <w:webHidden/>
              </w:rPr>
              <w:fldChar w:fldCharType="end"/>
            </w:r>
          </w:hyperlink>
        </w:p>
        <w:p w14:paraId="37914656" w14:textId="236B6078"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92" w:history="1">
            <w:r w:rsidR="00243891" w:rsidRPr="00506939">
              <w:rPr>
                <w:rStyle w:val="Hyperlink"/>
                <w:rFonts w:ascii="Arial" w:hAnsi="Arial" w:cs="Arial"/>
                <w:b w:val="0"/>
                <w:noProof/>
                <w:sz w:val="24"/>
              </w:rPr>
              <w:t>5.4.1 U9</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_Toc8991692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94</w:t>
            </w:r>
            <w:r w:rsidR="00243891" w:rsidRPr="00506939">
              <w:rPr>
                <w:rFonts w:ascii="Arial" w:hAnsi="Arial" w:cs="Arial"/>
                <w:b w:val="0"/>
                <w:noProof/>
                <w:webHidden/>
                <w:sz w:val="24"/>
              </w:rPr>
              <w:fldChar w:fldCharType="end"/>
            </w:r>
          </w:hyperlink>
        </w:p>
        <w:p w14:paraId="5B4427DC" w14:textId="3A90DDDD"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693" w:history="1">
            <w:r w:rsidR="00243891" w:rsidRPr="00506939">
              <w:rPr>
                <w:rStyle w:val="Hyperlink"/>
                <w:rFonts w:ascii="Arial" w:hAnsi="Arial" w:cs="Arial"/>
                <w:b w:val="0"/>
                <w:noProof/>
                <w:sz w:val="24"/>
              </w:rPr>
              <w:t>5.4.2 U12</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_Toc8991693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101</w:t>
            </w:r>
            <w:r w:rsidR="00243891" w:rsidRPr="00506939">
              <w:rPr>
                <w:rFonts w:ascii="Arial" w:hAnsi="Arial" w:cs="Arial"/>
                <w:b w:val="0"/>
                <w:noProof/>
                <w:webHidden/>
                <w:sz w:val="24"/>
              </w:rPr>
              <w:fldChar w:fldCharType="end"/>
            </w:r>
          </w:hyperlink>
        </w:p>
        <w:p w14:paraId="60B9FBDC" w14:textId="1F197EB2" w:rsidR="00243891" w:rsidRPr="00506939" w:rsidRDefault="004B293F" w:rsidP="00947E95">
          <w:pPr>
            <w:pStyle w:val="TOC1"/>
            <w:spacing w:line="360" w:lineRule="auto"/>
            <w:rPr>
              <w:rFonts w:eastAsiaTheme="minorEastAsia"/>
              <w:b/>
              <w:noProof/>
              <w:sz w:val="22"/>
              <w:szCs w:val="22"/>
              <w:lang w:eastAsia="en-GB"/>
            </w:rPr>
          </w:pPr>
          <w:hyperlink w:anchor="_Toc8991694" w:history="1">
            <w:r w:rsidR="00243891" w:rsidRPr="00506939">
              <w:rPr>
                <w:rStyle w:val="Hyperlink"/>
                <w:b/>
                <w:noProof/>
              </w:rPr>
              <w:t>5.5 Discussion</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_Toc8991694 \h </w:instrText>
            </w:r>
            <w:r w:rsidR="00243891" w:rsidRPr="00506939">
              <w:rPr>
                <w:b/>
                <w:noProof/>
                <w:webHidden/>
              </w:rPr>
            </w:r>
            <w:r w:rsidR="00243891" w:rsidRPr="00506939">
              <w:rPr>
                <w:b/>
                <w:noProof/>
                <w:webHidden/>
              </w:rPr>
              <w:fldChar w:fldCharType="separate"/>
            </w:r>
            <w:r>
              <w:rPr>
                <w:b/>
                <w:noProof/>
                <w:webHidden/>
              </w:rPr>
              <w:t>108</w:t>
            </w:r>
            <w:r w:rsidR="00243891" w:rsidRPr="00506939">
              <w:rPr>
                <w:b/>
                <w:noProof/>
                <w:webHidden/>
              </w:rPr>
              <w:fldChar w:fldCharType="end"/>
            </w:r>
          </w:hyperlink>
        </w:p>
        <w:p w14:paraId="2B03A643" w14:textId="77777777" w:rsidR="00672EAB" w:rsidRPr="00506939" w:rsidRDefault="00672EAB" w:rsidP="00947E95">
          <w:pPr>
            <w:pStyle w:val="TOC1"/>
            <w:spacing w:line="360" w:lineRule="auto"/>
            <w:rPr>
              <w:rStyle w:val="Hyperlink"/>
              <w:b/>
              <w:noProof/>
            </w:rPr>
          </w:pPr>
        </w:p>
        <w:p w14:paraId="50A8024A" w14:textId="1358DA56" w:rsidR="00243891" w:rsidRPr="00506939" w:rsidRDefault="00672EAB" w:rsidP="00947E95">
          <w:pPr>
            <w:pStyle w:val="TOC1"/>
            <w:spacing w:line="360" w:lineRule="auto"/>
            <w:rPr>
              <w:rFonts w:eastAsiaTheme="minorEastAsia"/>
              <w:b/>
              <w:noProof/>
              <w:sz w:val="22"/>
              <w:szCs w:val="22"/>
              <w:lang w:eastAsia="en-GB"/>
            </w:rPr>
          </w:pPr>
          <w:r w:rsidRPr="00506939">
            <w:rPr>
              <w:rStyle w:val="Hyperlink"/>
              <w:b/>
              <w:i/>
              <w:noProof/>
              <w:color w:val="auto"/>
              <w:u w:val="none"/>
            </w:rPr>
            <w:t xml:space="preserve">Chapter 6: </w:t>
          </w:r>
          <w:hyperlink w:anchor="_Toc8991696" w:history="1">
            <w:r w:rsidR="00243891" w:rsidRPr="00506939">
              <w:rPr>
                <w:rStyle w:val="Hyperlink"/>
                <w:b/>
                <w:noProof/>
              </w:rPr>
              <w:t>Study 3: The effect of habitual physical activity levels on the development of technical soccer behaviours in elite youth soccer players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_Toc8991696 \h </w:instrText>
            </w:r>
            <w:r w:rsidR="00243891" w:rsidRPr="00506939">
              <w:rPr>
                <w:b/>
                <w:noProof/>
                <w:webHidden/>
              </w:rPr>
            </w:r>
            <w:r w:rsidR="00243891" w:rsidRPr="00506939">
              <w:rPr>
                <w:b/>
                <w:noProof/>
                <w:webHidden/>
              </w:rPr>
              <w:fldChar w:fldCharType="separate"/>
            </w:r>
            <w:r w:rsidR="004B293F">
              <w:rPr>
                <w:b/>
                <w:noProof/>
                <w:webHidden/>
              </w:rPr>
              <w:t>116</w:t>
            </w:r>
            <w:r w:rsidR="00243891" w:rsidRPr="00506939">
              <w:rPr>
                <w:b/>
                <w:noProof/>
                <w:webHidden/>
              </w:rPr>
              <w:fldChar w:fldCharType="end"/>
            </w:r>
          </w:hyperlink>
        </w:p>
        <w:p w14:paraId="586CC0F9" w14:textId="2E02DCD0" w:rsidR="00243891" w:rsidRPr="00506939" w:rsidRDefault="004B293F" w:rsidP="00947E95">
          <w:pPr>
            <w:pStyle w:val="TOC1"/>
            <w:spacing w:line="360" w:lineRule="auto"/>
            <w:rPr>
              <w:rFonts w:eastAsiaTheme="minorEastAsia"/>
              <w:b/>
              <w:noProof/>
              <w:sz w:val="22"/>
              <w:szCs w:val="22"/>
              <w:lang w:eastAsia="en-GB"/>
            </w:rPr>
          </w:pPr>
          <w:hyperlink w:anchor="_Toc8991697" w:history="1">
            <w:r w:rsidR="00243891" w:rsidRPr="00506939">
              <w:rPr>
                <w:rStyle w:val="Hyperlink"/>
                <w:rFonts w:eastAsia="Times New Roman"/>
                <w:b/>
                <w:noProof/>
                <w:lang w:eastAsia="en-GB"/>
              </w:rPr>
              <w:t>6.1 Abstract</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_Toc8991697 \h </w:instrText>
            </w:r>
            <w:r w:rsidR="00243891" w:rsidRPr="00506939">
              <w:rPr>
                <w:b/>
                <w:noProof/>
                <w:webHidden/>
              </w:rPr>
            </w:r>
            <w:r w:rsidR="00243891" w:rsidRPr="00506939">
              <w:rPr>
                <w:b/>
                <w:noProof/>
                <w:webHidden/>
              </w:rPr>
              <w:fldChar w:fldCharType="separate"/>
            </w:r>
            <w:r>
              <w:rPr>
                <w:b/>
                <w:noProof/>
                <w:webHidden/>
              </w:rPr>
              <w:t>117</w:t>
            </w:r>
            <w:r w:rsidR="00243891" w:rsidRPr="00506939">
              <w:rPr>
                <w:b/>
                <w:noProof/>
                <w:webHidden/>
              </w:rPr>
              <w:fldChar w:fldCharType="end"/>
            </w:r>
          </w:hyperlink>
        </w:p>
        <w:p w14:paraId="5F340678" w14:textId="60C56DA5" w:rsidR="00243891" w:rsidRPr="00506939" w:rsidRDefault="004B293F" w:rsidP="00947E95">
          <w:pPr>
            <w:pStyle w:val="TOC1"/>
            <w:spacing w:line="360" w:lineRule="auto"/>
            <w:rPr>
              <w:rFonts w:eastAsiaTheme="minorEastAsia"/>
              <w:b/>
              <w:noProof/>
              <w:sz w:val="22"/>
              <w:szCs w:val="22"/>
              <w:lang w:eastAsia="en-GB"/>
            </w:rPr>
          </w:pPr>
          <w:hyperlink w:anchor="_Toc8991698" w:history="1">
            <w:r w:rsidR="00243891" w:rsidRPr="00506939">
              <w:rPr>
                <w:rStyle w:val="Hyperlink"/>
                <w:rFonts w:eastAsia="Times New Roman"/>
                <w:b/>
                <w:noProof/>
                <w:lang w:eastAsia="en-GB"/>
              </w:rPr>
              <w:t>6.2 Introduction</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_Toc8991698 \h </w:instrText>
            </w:r>
            <w:r w:rsidR="00243891" w:rsidRPr="00506939">
              <w:rPr>
                <w:b/>
                <w:noProof/>
                <w:webHidden/>
              </w:rPr>
            </w:r>
            <w:r w:rsidR="00243891" w:rsidRPr="00506939">
              <w:rPr>
                <w:b/>
                <w:noProof/>
                <w:webHidden/>
              </w:rPr>
              <w:fldChar w:fldCharType="separate"/>
            </w:r>
            <w:r>
              <w:rPr>
                <w:b/>
                <w:noProof/>
                <w:webHidden/>
              </w:rPr>
              <w:t>119</w:t>
            </w:r>
            <w:r w:rsidR="00243891" w:rsidRPr="00506939">
              <w:rPr>
                <w:b/>
                <w:noProof/>
                <w:webHidden/>
              </w:rPr>
              <w:fldChar w:fldCharType="end"/>
            </w:r>
          </w:hyperlink>
        </w:p>
        <w:p w14:paraId="69E906A7" w14:textId="1C43F924" w:rsidR="00243891" w:rsidRPr="00506939" w:rsidRDefault="004B293F" w:rsidP="00947E95">
          <w:pPr>
            <w:pStyle w:val="TOC1"/>
            <w:spacing w:line="360" w:lineRule="auto"/>
            <w:rPr>
              <w:rFonts w:eastAsiaTheme="minorEastAsia"/>
              <w:b/>
              <w:noProof/>
              <w:sz w:val="22"/>
              <w:szCs w:val="22"/>
              <w:lang w:eastAsia="en-GB"/>
            </w:rPr>
          </w:pPr>
          <w:hyperlink w:anchor="_Toc8991699" w:history="1">
            <w:r w:rsidR="00243891" w:rsidRPr="00506939">
              <w:rPr>
                <w:rStyle w:val="Hyperlink"/>
                <w:rFonts w:eastAsia="Times New Roman"/>
                <w:b/>
                <w:noProof/>
                <w:lang w:eastAsia="en-GB"/>
              </w:rPr>
              <w:t>6.3 Methods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_Toc8991699 \h </w:instrText>
            </w:r>
            <w:r w:rsidR="00243891" w:rsidRPr="00506939">
              <w:rPr>
                <w:b/>
                <w:noProof/>
                <w:webHidden/>
              </w:rPr>
            </w:r>
            <w:r w:rsidR="00243891" w:rsidRPr="00506939">
              <w:rPr>
                <w:b/>
                <w:noProof/>
                <w:webHidden/>
              </w:rPr>
              <w:fldChar w:fldCharType="separate"/>
            </w:r>
            <w:r>
              <w:rPr>
                <w:b/>
                <w:noProof/>
                <w:webHidden/>
              </w:rPr>
              <w:t>122</w:t>
            </w:r>
            <w:r w:rsidR="00243891" w:rsidRPr="00506939">
              <w:rPr>
                <w:b/>
                <w:noProof/>
                <w:webHidden/>
              </w:rPr>
              <w:fldChar w:fldCharType="end"/>
            </w:r>
          </w:hyperlink>
        </w:p>
        <w:p w14:paraId="2BB12570" w14:textId="47A65030"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00" w:history="1">
            <w:r w:rsidR="00243891" w:rsidRPr="00506939">
              <w:rPr>
                <w:rStyle w:val="Hyperlink"/>
                <w:rFonts w:ascii="Arial" w:eastAsia="Times New Roman" w:hAnsi="Arial" w:cs="Arial"/>
                <w:b w:val="0"/>
                <w:noProof/>
                <w:sz w:val="24"/>
                <w:lang w:eastAsia="en-GB"/>
              </w:rPr>
              <w:t>6.3.1 Participants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_Toc8991700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122</w:t>
            </w:r>
            <w:r w:rsidR="00243891" w:rsidRPr="00506939">
              <w:rPr>
                <w:rFonts w:ascii="Arial" w:hAnsi="Arial" w:cs="Arial"/>
                <w:b w:val="0"/>
                <w:noProof/>
                <w:webHidden/>
                <w:sz w:val="24"/>
              </w:rPr>
              <w:fldChar w:fldCharType="end"/>
            </w:r>
          </w:hyperlink>
        </w:p>
        <w:p w14:paraId="45F5FB53" w14:textId="2738B25C"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01" w:history="1">
            <w:r w:rsidR="00243891" w:rsidRPr="00506939">
              <w:rPr>
                <w:rStyle w:val="Hyperlink"/>
                <w:rFonts w:ascii="Arial" w:eastAsia="Times New Roman" w:hAnsi="Arial" w:cs="Arial"/>
                <w:b w:val="0"/>
                <w:noProof/>
                <w:sz w:val="24"/>
                <w:lang w:eastAsia="en-GB"/>
              </w:rPr>
              <w:t>6.3.2 Procedure</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_Toc8991701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123</w:t>
            </w:r>
            <w:r w:rsidR="00243891" w:rsidRPr="00506939">
              <w:rPr>
                <w:rFonts w:ascii="Arial" w:hAnsi="Arial" w:cs="Arial"/>
                <w:b w:val="0"/>
                <w:noProof/>
                <w:webHidden/>
                <w:sz w:val="24"/>
              </w:rPr>
              <w:fldChar w:fldCharType="end"/>
            </w:r>
          </w:hyperlink>
        </w:p>
        <w:p w14:paraId="08B77D7E" w14:textId="5C99185F"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02" w:history="1">
            <w:r w:rsidR="00243891" w:rsidRPr="00506939">
              <w:rPr>
                <w:rStyle w:val="Hyperlink"/>
                <w:rFonts w:ascii="Arial" w:eastAsia="Times New Roman" w:hAnsi="Arial" w:cs="Arial"/>
                <w:b w:val="0"/>
                <w:noProof/>
                <w:sz w:val="24"/>
                <w:lang w:eastAsia="en-GB"/>
              </w:rPr>
              <w:t>6.3.2.1 Technical Soccer Behaviour</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_Toc8991702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123</w:t>
            </w:r>
            <w:r w:rsidR="00243891" w:rsidRPr="00506939">
              <w:rPr>
                <w:rFonts w:ascii="Arial" w:hAnsi="Arial" w:cs="Arial"/>
                <w:b w:val="0"/>
                <w:noProof/>
                <w:webHidden/>
                <w:sz w:val="24"/>
              </w:rPr>
              <w:fldChar w:fldCharType="end"/>
            </w:r>
          </w:hyperlink>
        </w:p>
        <w:p w14:paraId="0255F231" w14:textId="209EF0A4"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03" w:history="1">
            <w:r w:rsidR="00243891" w:rsidRPr="00506939">
              <w:rPr>
                <w:rStyle w:val="Hyperlink"/>
                <w:rFonts w:ascii="Arial" w:eastAsia="Times New Roman" w:hAnsi="Arial" w:cs="Arial"/>
                <w:b w:val="0"/>
                <w:noProof/>
                <w:sz w:val="24"/>
                <w:lang w:eastAsia="en-GB"/>
              </w:rPr>
              <w:t>6.3.2.2 Habitual Physical Activity</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_Toc8991703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123</w:t>
            </w:r>
            <w:r w:rsidR="00243891" w:rsidRPr="00506939">
              <w:rPr>
                <w:rFonts w:ascii="Arial" w:hAnsi="Arial" w:cs="Arial"/>
                <w:b w:val="0"/>
                <w:noProof/>
                <w:webHidden/>
                <w:sz w:val="24"/>
              </w:rPr>
              <w:fldChar w:fldCharType="end"/>
            </w:r>
          </w:hyperlink>
        </w:p>
        <w:p w14:paraId="3638E3BF" w14:textId="0440A436"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04" w:history="1">
            <w:r w:rsidR="00243891" w:rsidRPr="00506939">
              <w:rPr>
                <w:rStyle w:val="Hyperlink"/>
                <w:rFonts w:ascii="Arial" w:eastAsia="Times New Roman" w:hAnsi="Arial" w:cs="Arial"/>
                <w:b w:val="0"/>
                <w:noProof/>
                <w:sz w:val="24"/>
                <w:lang w:eastAsia="en-GB"/>
              </w:rPr>
              <w:t>6.3.2.3 Technical Soccer Performance Index</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_Toc8991704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125</w:t>
            </w:r>
            <w:r w:rsidR="00243891" w:rsidRPr="00506939">
              <w:rPr>
                <w:rFonts w:ascii="Arial" w:hAnsi="Arial" w:cs="Arial"/>
                <w:b w:val="0"/>
                <w:noProof/>
                <w:webHidden/>
                <w:sz w:val="24"/>
              </w:rPr>
              <w:fldChar w:fldCharType="end"/>
            </w:r>
          </w:hyperlink>
        </w:p>
        <w:p w14:paraId="3F85D4BB" w14:textId="71DA414E"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05" w:history="1">
            <w:r w:rsidR="00243891" w:rsidRPr="00506939">
              <w:rPr>
                <w:rStyle w:val="Hyperlink"/>
                <w:rFonts w:ascii="Arial" w:eastAsia="Times New Roman" w:hAnsi="Arial" w:cs="Arial"/>
                <w:b w:val="0"/>
                <w:noProof/>
                <w:sz w:val="24"/>
                <w:lang w:eastAsia="en-GB"/>
              </w:rPr>
              <w:t>6.3.2.4 Physical Activity Questionnaire and Diaries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_Toc8991705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125</w:t>
            </w:r>
            <w:r w:rsidR="00243891" w:rsidRPr="00506939">
              <w:rPr>
                <w:rFonts w:ascii="Arial" w:hAnsi="Arial" w:cs="Arial"/>
                <w:b w:val="0"/>
                <w:noProof/>
                <w:webHidden/>
                <w:sz w:val="24"/>
              </w:rPr>
              <w:fldChar w:fldCharType="end"/>
            </w:r>
          </w:hyperlink>
        </w:p>
        <w:p w14:paraId="0C3ED936" w14:textId="1FE197EC"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06" w:history="1">
            <w:r w:rsidR="00243891" w:rsidRPr="00506939">
              <w:rPr>
                <w:rStyle w:val="Hyperlink"/>
                <w:rFonts w:ascii="Arial" w:eastAsia="Times New Roman" w:hAnsi="Arial" w:cs="Arial"/>
                <w:b w:val="0"/>
                <w:noProof/>
                <w:sz w:val="24"/>
                <w:lang w:eastAsia="en-GB"/>
              </w:rPr>
              <w:t>6.3.2.5 Data Analysis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_Toc8991706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129</w:t>
            </w:r>
            <w:r w:rsidR="00243891" w:rsidRPr="00506939">
              <w:rPr>
                <w:rFonts w:ascii="Arial" w:hAnsi="Arial" w:cs="Arial"/>
                <w:b w:val="0"/>
                <w:noProof/>
                <w:webHidden/>
                <w:sz w:val="24"/>
              </w:rPr>
              <w:fldChar w:fldCharType="end"/>
            </w:r>
          </w:hyperlink>
        </w:p>
        <w:p w14:paraId="621FA6D6" w14:textId="5B63C885" w:rsidR="00243891" w:rsidRPr="00506939" w:rsidRDefault="004B293F" w:rsidP="00947E95">
          <w:pPr>
            <w:pStyle w:val="TOC1"/>
            <w:spacing w:line="360" w:lineRule="auto"/>
            <w:rPr>
              <w:rFonts w:eastAsiaTheme="minorEastAsia"/>
              <w:b/>
              <w:noProof/>
              <w:sz w:val="22"/>
              <w:szCs w:val="22"/>
              <w:lang w:eastAsia="en-GB"/>
            </w:rPr>
          </w:pPr>
          <w:hyperlink w:anchor="_Toc8991707" w:history="1">
            <w:r w:rsidR="00243891" w:rsidRPr="00506939">
              <w:rPr>
                <w:rStyle w:val="Hyperlink"/>
                <w:rFonts w:eastAsia="Times New Roman"/>
                <w:b/>
                <w:noProof/>
                <w:lang w:eastAsia="en-GB"/>
              </w:rPr>
              <w:t>6.4 Results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_Toc8991707 \h </w:instrText>
            </w:r>
            <w:r w:rsidR="00243891" w:rsidRPr="00506939">
              <w:rPr>
                <w:b/>
                <w:noProof/>
                <w:webHidden/>
              </w:rPr>
            </w:r>
            <w:r w:rsidR="00243891" w:rsidRPr="00506939">
              <w:rPr>
                <w:b/>
                <w:noProof/>
                <w:webHidden/>
              </w:rPr>
              <w:fldChar w:fldCharType="separate"/>
            </w:r>
            <w:r>
              <w:rPr>
                <w:b/>
                <w:noProof/>
                <w:webHidden/>
              </w:rPr>
              <w:t>130</w:t>
            </w:r>
            <w:r w:rsidR="00243891" w:rsidRPr="00506939">
              <w:rPr>
                <w:b/>
                <w:noProof/>
                <w:webHidden/>
              </w:rPr>
              <w:fldChar w:fldCharType="end"/>
            </w:r>
          </w:hyperlink>
        </w:p>
        <w:p w14:paraId="73503EC0" w14:textId="7B8B3395"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08" w:history="1">
            <w:r w:rsidR="00243891" w:rsidRPr="00506939">
              <w:rPr>
                <w:rStyle w:val="Hyperlink"/>
                <w:rFonts w:ascii="Arial" w:eastAsia="Times New Roman" w:hAnsi="Arial" w:cs="Arial"/>
                <w:b w:val="0"/>
                <w:noProof/>
                <w:sz w:val="24"/>
                <w:lang w:eastAsia="en-GB"/>
              </w:rPr>
              <w:t>6.4.1 U9 Physical Activity Data</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_Toc8991708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130</w:t>
            </w:r>
            <w:r w:rsidR="00243891" w:rsidRPr="00506939">
              <w:rPr>
                <w:rFonts w:ascii="Arial" w:hAnsi="Arial" w:cs="Arial"/>
                <w:b w:val="0"/>
                <w:noProof/>
                <w:webHidden/>
                <w:sz w:val="24"/>
              </w:rPr>
              <w:fldChar w:fldCharType="end"/>
            </w:r>
          </w:hyperlink>
        </w:p>
        <w:p w14:paraId="688431E0" w14:textId="06EEC27D"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09" w:history="1">
            <w:r w:rsidR="00243891" w:rsidRPr="00506939">
              <w:rPr>
                <w:rStyle w:val="Hyperlink"/>
                <w:rFonts w:ascii="Arial" w:eastAsia="Times New Roman" w:hAnsi="Arial" w:cs="Arial"/>
                <w:b w:val="0"/>
                <w:noProof/>
                <w:sz w:val="24"/>
                <w:lang w:eastAsia="en-GB"/>
              </w:rPr>
              <w:t>6.4.2 U9 PHQ and Daily Diary Data</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_Toc8991709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130</w:t>
            </w:r>
            <w:r w:rsidR="00243891" w:rsidRPr="00506939">
              <w:rPr>
                <w:rFonts w:ascii="Arial" w:hAnsi="Arial" w:cs="Arial"/>
                <w:b w:val="0"/>
                <w:noProof/>
                <w:webHidden/>
                <w:sz w:val="24"/>
              </w:rPr>
              <w:fldChar w:fldCharType="end"/>
            </w:r>
          </w:hyperlink>
        </w:p>
        <w:p w14:paraId="327A4E65" w14:textId="167E288B"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10" w:history="1">
            <w:r w:rsidR="00243891" w:rsidRPr="00506939">
              <w:rPr>
                <w:rStyle w:val="Hyperlink"/>
                <w:rFonts w:ascii="Arial" w:eastAsia="Times New Roman" w:hAnsi="Arial" w:cs="Arial"/>
                <w:b w:val="0"/>
                <w:noProof/>
                <w:sz w:val="24"/>
                <w:lang w:eastAsia="en-GB"/>
              </w:rPr>
              <w:t>6.4.3 U12 Physical Activity Data</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_Toc8991710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135</w:t>
            </w:r>
            <w:r w:rsidR="00243891" w:rsidRPr="00506939">
              <w:rPr>
                <w:rFonts w:ascii="Arial" w:hAnsi="Arial" w:cs="Arial"/>
                <w:b w:val="0"/>
                <w:noProof/>
                <w:webHidden/>
                <w:sz w:val="24"/>
              </w:rPr>
              <w:fldChar w:fldCharType="end"/>
            </w:r>
          </w:hyperlink>
        </w:p>
        <w:p w14:paraId="191E4160" w14:textId="154771E6"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11" w:history="1">
            <w:r w:rsidR="00243891" w:rsidRPr="00506939">
              <w:rPr>
                <w:rStyle w:val="Hyperlink"/>
                <w:rFonts w:ascii="Arial" w:eastAsia="Times New Roman" w:hAnsi="Arial" w:cs="Arial"/>
                <w:b w:val="0"/>
                <w:noProof/>
                <w:sz w:val="24"/>
                <w:lang w:eastAsia="en-GB"/>
              </w:rPr>
              <w:t>6.4.4 U12 PHQ and Daily Diary Data</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_Toc8991711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135</w:t>
            </w:r>
            <w:r w:rsidR="00243891" w:rsidRPr="00506939">
              <w:rPr>
                <w:rFonts w:ascii="Arial" w:hAnsi="Arial" w:cs="Arial"/>
                <w:b w:val="0"/>
                <w:noProof/>
                <w:webHidden/>
                <w:sz w:val="24"/>
              </w:rPr>
              <w:fldChar w:fldCharType="end"/>
            </w:r>
          </w:hyperlink>
        </w:p>
        <w:p w14:paraId="38BEBAB2" w14:textId="3FD4F409" w:rsidR="00243891" w:rsidRPr="00506939" w:rsidRDefault="004B293F" w:rsidP="00947E95">
          <w:pPr>
            <w:pStyle w:val="TOC1"/>
            <w:spacing w:line="360" w:lineRule="auto"/>
            <w:rPr>
              <w:rFonts w:eastAsiaTheme="minorEastAsia"/>
              <w:b/>
              <w:noProof/>
              <w:sz w:val="22"/>
              <w:szCs w:val="22"/>
              <w:lang w:eastAsia="en-GB"/>
            </w:rPr>
          </w:pPr>
          <w:hyperlink w:anchor="_Toc8991712" w:history="1">
            <w:r w:rsidR="00243891" w:rsidRPr="00506939">
              <w:rPr>
                <w:rStyle w:val="Hyperlink"/>
                <w:rFonts w:eastAsia="Times New Roman"/>
                <w:b/>
                <w:noProof/>
                <w:lang w:eastAsia="en-GB"/>
              </w:rPr>
              <w:t>6.5 Discussion</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_Toc8991712 \h </w:instrText>
            </w:r>
            <w:r w:rsidR="00243891" w:rsidRPr="00506939">
              <w:rPr>
                <w:b/>
                <w:noProof/>
                <w:webHidden/>
              </w:rPr>
            </w:r>
            <w:r w:rsidR="00243891" w:rsidRPr="00506939">
              <w:rPr>
                <w:b/>
                <w:noProof/>
                <w:webHidden/>
              </w:rPr>
              <w:fldChar w:fldCharType="separate"/>
            </w:r>
            <w:r>
              <w:rPr>
                <w:b/>
                <w:noProof/>
                <w:webHidden/>
              </w:rPr>
              <w:t>139</w:t>
            </w:r>
            <w:r w:rsidR="00243891" w:rsidRPr="00506939">
              <w:rPr>
                <w:b/>
                <w:noProof/>
                <w:webHidden/>
              </w:rPr>
              <w:fldChar w:fldCharType="end"/>
            </w:r>
          </w:hyperlink>
        </w:p>
        <w:p w14:paraId="3ECFB391" w14:textId="77777777" w:rsidR="00672EAB" w:rsidRPr="00506939" w:rsidRDefault="00672EAB" w:rsidP="00947E95">
          <w:pPr>
            <w:pStyle w:val="TOC1"/>
            <w:spacing w:line="360" w:lineRule="auto"/>
            <w:rPr>
              <w:rStyle w:val="Hyperlink"/>
              <w:b/>
              <w:noProof/>
            </w:rPr>
          </w:pPr>
        </w:p>
        <w:p w14:paraId="771359D2" w14:textId="6B8AF135" w:rsidR="00243891" w:rsidRPr="00506939" w:rsidRDefault="00672EAB" w:rsidP="00947E95">
          <w:pPr>
            <w:pStyle w:val="TOC1"/>
            <w:spacing w:line="360" w:lineRule="auto"/>
            <w:rPr>
              <w:rFonts w:eastAsiaTheme="minorEastAsia"/>
              <w:b/>
              <w:noProof/>
              <w:sz w:val="22"/>
              <w:szCs w:val="22"/>
              <w:lang w:eastAsia="en-GB"/>
            </w:rPr>
          </w:pPr>
          <w:r w:rsidRPr="00506939">
            <w:rPr>
              <w:rStyle w:val="Hyperlink"/>
              <w:b/>
              <w:i/>
              <w:noProof/>
              <w:color w:val="auto"/>
              <w:u w:val="none"/>
            </w:rPr>
            <w:t xml:space="preserve">Chapter 7: </w:t>
          </w:r>
          <w:hyperlink w:anchor="_Toc8991714" w:history="1">
            <w:r w:rsidR="00243891" w:rsidRPr="00506939">
              <w:rPr>
                <w:rStyle w:val="Hyperlink"/>
                <w:b/>
                <w:noProof/>
              </w:rPr>
              <w:t>Synthesis of Findings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_Toc8991714 \h </w:instrText>
            </w:r>
            <w:r w:rsidR="00243891" w:rsidRPr="00506939">
              <w:rPr>
                <w:b/>
                <w:noProof/>
                <w:webHidden/>
              </w:rPr>
            </w:r>
            <w:r w:rsidR="00243891" w:rsidRPr="00506939">
              <w:rPr>
                <w:b/>
                <w:noProof/>
                <w:webHidden/>
              </w:rPr>
              <w:fldChar w:fldCharType="separate"/>
            </w:r>
            <w:r w:rsidR="004B293F">
              <w:rPr>
                <w:b/>
                <w:noProof/>
                <w:webHidden/>
              </w:rPr>
              <w:t>144</w:t>
            </w:r>
            <w:r w:rsidR="00243891" w:rsidRPr="00506939">
              <w:rPr>
                <w:b/>
                <w:noProof/>
                <w:webHidden/>
              </w:rPr>
              <w:fldChar w:fldCharType="end"/>
            </w:r>
          </w:hyperlink>
        </w:p>
        <w:p w14:paraId="3C69C03B" w14:textId="5C28D26D" w:rsidR="00243891" w:rsidRPr="00506939" w:rsidRDefault="004B293F" w:rsidP="00947E95">
          <w:pPr>
            <w:pStyle w:val="TOC1"/>
            <w:spacing w:line="360" w:lineRule="auto"/>
            <w:rPr>
              <w:rFonts w:eastAsiaTheme="minorEastAsia"/>
              <w:b/>
              <w:noProof/>
              <w:sz w:val="22"/>
              <w:szCs w:val="22"/>
              <w:lang w:eastAsia="en-GB"/>
            </w:rPr>
          </w:pPr>
          <w:hyperlink w:anchor="_Toc8991715" w:history="1">
            <w:r w:rsidR="00243891" w:rsidRPr="00506939">
              <w:rPr>
                <w:rStyle w:val="Hyperlink"/>
                <w:b/>
                <w:noProof/>
              </w:rPr>
              <w:t>7.1 Aims and Realisation of Aims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_Toc8991715 \h </w:instrText>
            </w:r>
            <w:r w:rsidR="00243891" w:rsidRPr="00506939">
              <w:rPr>
                <w:b/>
                <w:noProof/>
                <w:webHidden/>
              </w:rPr>
            </w:r>
            <w:r w:rsidR="00243891" w:rsidRPr="00506939">
              <w:rPr>
                <w:b/>
                <w:noProof/>
                <w:webHidden/>
              </w:rPr>
              <w:fldChar w:fldCharType="separate"/>
            </w:r>
            <w:r>
              <w:rPr>
                <w:b/>
                <w:noProof/>
                <w:webHidden/>
              </w:rPr>
              <w:t>145</w:t>
            </w:r>
            <w:r w:rsidR="00243891" w:rsidRPr="00506939">
              <w:rPr>
                <w:b/>
                <w:noProof/>
                <w:webHidden/>
              </w:rPr>
              <w:fldChar w:fldCharType="end"/>
            </w:r>
          </w:hyperlink>
        </w:p>
        <w:p w14:paraId="4000637C" w14:textId="7BAAF719"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16" w:history="1">
            <w:r w:rsidR="000A2C2F" w:rsidRPr="00506939">
              <w:rPr>
                <w:rStyle w:val="Hyperlink"/>
                <w:rFonts w:ascii="Arial" w:hAnsi="Arial" w:cs="Arial"/>
                <w:b w:val="0"/>
                <w:noProof/>
                <w:sz w:val="24"/>
              </w:rPr>
              <w:t>7.1.1 Aim 1</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_Toc8991716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145</w:t>
            </w:r>
            <w:r w:rsidR="00243891" w:rsidRPr="00506939">
              <w:rPr>
                <w:rFonts w:ascii="Arial" w:hAnsi="Arial" w:cs="Arial"/>
                <w:b w:val="0"/>
                <w:noProof/>
                <w:webHidden/>
                <w:sz w:val="24"/>
              </w:rPr>
              <w:fldChar w:fldCharType="end"/>
            </w:r>
          </w:hyperlink>
        </w:p>
        <w:p w14:paraId="69F573E5" w14:textId="089C62FF"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17" w:history="1">
            <w:r w:rsidR="000A2C2F" w:rsidRPr="00506939">
              <w:rPr>
                <w:rStyle w:val="Hyperlink"/>
                <w:rFonts w:ascii="Arial" w:hAnsi="Arial" w:cs="Arial"/>
                <w:b w:val="0"/>
                <w:noProof/>
                <w:sz w:val="24"/>
              </w:rPr>
              <w:t>7.1.2 Aim 2</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_Toc8991717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145</w:t>
            </w:r>
            <w:r w:rsidR="00243891" w:rsidRPr="00506939">
              <w:rPr>
                <w:rFonts w:ascii="Arial" w:hAnsi="Arial" w:cs="Arial"/>
                <w:b w:val="0"/>
                <w:noProof/>
                <w:webHidden/>
                <w:sz w:val="24"/>
              </w:rPr>
              <w:fldChar w:fldCharType="end"/>
            </w:r>
          </w:hyperlink>
        </w:p>
        <w:p w14:paraId="086C0EF5" w14:textId="5EB751FE"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18" w:history="1">
            <w:r w:rsidR="000A2C2F" w:rsidRPr="00506939">
              <w:rPr>
                <w:rStyle w:val="Hyperlink"/>
                <w:rFonts w:ascii="Arial" w:hAnsi="Arial" w:cs="Arial"/>
                <w:b w:val="0"/>
                <w:noProof/>
                <w:sz w:val="24"/>
              </w:rPr>
              <w:t xml:space="preserve">7.1.3 Aim 3 </w:t>
            </w:r>
            <w:r w:rsidR="00243891" w:rsidRPr="00506939">
              <w:rPr>
                <w:rStyle w:val="Hyperlink"/>
                <w:rFonts w:ascii="Arial" w:hAnsi="Arial" w:cs="Arial"/>
                <w:b w:val="0"/>
                <w:noProof/>
                <w:sz w:val="24"/>
              </w:rPr>
              <w:t>.</w:t>
            </w:r>
            <w:r w:rsidR="000A2C2F" w:rsidRPr="00506939">
              <w:rPr>
                <w:rStyle w:val="Hyperlink"/>
                <w:rFonts w:ascii="Arial" w:hAnsi="Arial" w:cs="Arial"/>
                <w:b w:val="0"/>
                <w:noProof/>
                <w:sz w:val="24"/>
              </w:rPr>
              <w:t>.</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_Toc8991718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146</w:t>
            </w:r>
            <w:r w:rsidR="00243891" w:rsidRPr="00506939">
              <w:rPr>
                <w:rFonts w:ascii="Arial" w:hAnsi="Arial" w:cs="Arial"/>
                <w:b w:val="0"/>
                <w:noProof/>
                <w:webHidden/>
                <w:sz w:val="24"/>
              </w:rPr>
              <w:fldChar w:fldCharType="end"/>
            </w:r>
          </w:hyperlink>
        </w:p>
        <w:p w14:paraId="34867CA9" w14:textId="317A6904" w:rsidR="00243891" w:rsidRPr="00506939" w:rsidRDefault="004B293F" w:rsidP="00947E95">
          <w:pPr>
            <w:pStyle w:val="TOC1"/>
            <w:spacing w:line="360" w:lineRule="auto"/>
            <w:rPr>
              <w:rFonts w:eastAsiaTheme="minorEastAsia"/>
              <w:b/>
              <w:noProof/>
              <w:sz w:val="22"/>
              <w:szCs w:val="22"/>
              <w:lang w:eastAsia="en-GB"/>
            </w:rPr>
          </w:pPr>
          <w:hyperlink w:anchor="_Toc8991719" w:history="1">
            <w:r w:rsidR="00243891" w:rsidRPr="00506939">
              <w:rPr>
                <w:rStyle w:val="Hyperlink"/>
                <w:b/>
                <w:noProof/>
              </w:rPr>
              <w:t>7.2 Summary of Key Findings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_Toc8991719 \h </w:instrText>
            </w:r>
            <w:r w:rsidR="00243891" w:rsidRPr="00506939">
              <w:rPr>
                <w:b/>
                <w:noProof/>
                <w:webHidden/>
              </w:rPr>
            </w:r>
            <w:r w:rsidR="00243891" w:rsidRPr="00506939">
              <w:rPr>
                <w:b/>
                <w:noProof/>
                <w:webHidden/>
              </w:rPr>
              <w:fldChar w:fldCharType="separate"/>
            </w:r>
            <w:r>
              <w:rPr>
                <w:b/>
                <w:noProof/>
                <w:webHidden/>
              </w:rPr>
              <w:t>146</w:t>
            </w:r>
            <w:r w:rsidR="00243891" w:rsidRPr="00506939">
              <w:rPr>
                <w:b/>
                <w:noProof/>
                <w:webHidden/>
              </w:rPr>
              <w:fldChar w:fldCharType="end"/>
            </w:r>
          </w:hyperlink>
        </w:p>
        <w:p w14:paraId="266926F4" w14:textId="7B35E35E"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20" w:history="1">
            <w:r w:rsidR="00243891" w:rsidRPr="00506939">
              <w:rPr>
                <w:rStyle w:val="Hyperlink"/>
                <w:rFonts w:ascii="Arial" w:hAnsi="Arial" w:cs="Arial"/>
                <w:b w:val="0"/>
                <w:noProof/>
                <w:sz w:val="24"/>
              </w:rPr>
              <w:t>7.2.1 Methodological rigour in academy-specific systematic observation tools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_Toc8991720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146</w:t>
            </w:r>
            <w:r w:rsidR="00243891" w:rsidRPr="00506939">
              <w:rPr>
                <w:rFonts w:ascii="Arial" w:hAnsi="Arial" w:cs="Arial"/>
                <w:b w:val="0"/>
                <w:noProof/>
                <w:webHidden/>
                <w:sz w:val="24"/>
              </w:rPr>
              <w:fldChar w:fldCharType="end"/>
            </w:r>
          </w:hyperlink>
        </w:p>
        <w:p w14:paraId="2B082407" w14:textId="59EDE088"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21" w:history="1">
            <w:r w:rsidR="00243891" w:rsidRPr="00506939">
              <w:rPr>
                <w:rStyle w:val="Hyperlink"/>
                <w:rFonts w:ascii="Arial" w:hAnsi="Arial" w:cs="Arial"/>
                <w:b w:val="0"/>
                <w:noProof/>
                <w:sz w:val="24"/>
              </w:rPr>
              <w:t>7.2.2 The efficacy of elite academy coaching in embedding technical soccer skills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_Toc8991721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147</w:t>
            </w:r>
            <w:r w:rsidR="00243891" w:rsidRPr="00506939">
              <w:rPr>
                <w:rFonts w:ascii="Arial" w:hAnsi="Arial" w:cs="Arial"/>
                <w:b w:val="0"/>
                <w:noProof/>
                <w:webHidden/>
                <w:sz w:val="24"/>
              </w:rPr>
              <w:fldChar w:fldCharType="end"/>
            </w:r>
          </w:hyperlink>
        </w:p>
        <w:p w14:paraId="725ADBA9" w14:textId="3F1DF0EA"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22" w:history="1">
            <w:r w:rsidR="00243891" w:rsidRPr="00506939">
              <w:rPr>
                <w:rStyle w:val="Hyperlink"/>
                <w:rFonts w:ascii="Arial" w:hAnsi="Arial" w:cs="Arial"/>
                <w:b w:val="0"/>
                <w:noProof/>
                <w:sz w:val="24"/>
              </w:rPr>
              <w:t>7.2.3 Habitual physical activity levels and the development of technical soccer skill</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_Toc8991722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147</w:t>
            </w:r>
            <w:r w:rsidR="00243891" w:rsidRPr="00506939">
              <w:rPr>
                <w:rFonts w:ascii="Arial" w:hAnsi="Arial" w:cs="Arial"/>
                <w:b w:val="0"/>
                <w:noProof/>
                <w:webHidden/>
                <w:sz w:val="24"/>
              </w:rPr>
              <w:fldChar w:fldCharType="end"/>
            </w:r>
          </w:hyperlink>
        </w:p>
        <w:p w14:paraId="22A9C84D" w14:textId="4DDB0CD8" w:rsidR="00243891" w:rsidRPr="00506939" w:rsidRDefault="004B293F" w:rsidP="00947E95">
          <w:pPr>
            <w:pStyle w:val="TOC1"/>
            <w:spacing w:line="360" w:lineRule="auto"/>
            <w:rPr>
              <w:rFonts w:eastAsiaTheme="minorEastAsia"/>
              <w:b/>
              <w:noProof/>
              <w:sz w:val="22"/>
              <w:szCs w:val="22"/>
              <w:lang w:eastAsia="en-GB"/>
            </w:rPr>
          </w:pPr>
          <w:hyperlink w:anchor="_Toc8991723" w:history="1">
            <w:r w:rsidR="00243891" w:rsidRPr="00506939">
              <w:rPr>
                <w:rStyle w:val="Hyperlink"/>
                <w:b/>
                <w:noProof/>
              </w:rPr>
              <w:t>7.3 Overarching Issues and Implications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_Toc8991723 \h </w:instrText>
            </w:r>
            <w:r w:rsidR="00243891" w:rsidRPr="00506939">
              <w:rPr>
                <w:b/>
                <w:noProof/>
                <w:webHidden/>
              </w:rPr>
            </w:r>
            <w:r w:rsidR="00243891" w:rsidRPr="00506939">
              <w:rPr>
                <w:b/>
                <w:noProof/>
                <w:webHidden/>
              </w:rPr>
              <w:fldChar w:fldCharType="separate"/>
            </w:r>
            <w:r>
              <w:rPr>
                <w:b/>
                <w:noProof/>
                <w:webHidden/>
              </w:rPr>
              <w:t>148</w:t>
            </w:r>
            <w:r w:rsidR="00243891" w:rsidRPr="00506939">
              <w:rPr>
                <w:b/>
                <w:noProof/>
                <w:webHidden/>
              </w:rPr>
              <w:fldChar w:fldCharType="end"/>
            </w:r>
          </w:hyperlink>
        </w:p>
        <w:p w14:paraId="6675E6A5" w14:textId="7EB120BA"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24" w:history="1">
            <w:r w:rsidR="00243891" w:rsidRPr="00506939">
              <w:rPr>
                <w:rStyle w:val="Hyperlink"/>
                <w:rFonts w:ascii="Arial" w:hAnsi="Arial" w:cs="Arial"/>
                <w:b w:val="0"/>
                <w:noProof/>
                <w:sz w:val="24"/>
              </w:rPr>
              <w:t>7.3.1 Specificity of systematic observation tools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_Toc8991724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148</w:t>
            </w:r>
            <w:r w:rsidR="00243891" w:rsidRPr="00506939">
              <w:rPr>
                <w:rFonts w:ascii="Arial" w:hAnsi="Arial" w:cs="Arial"/>
                <w:b w:val="0"/>
                <w:noProof/>
                <w:webHidden/>
                <w:sz w:val="24"/>
              </w:rPr>
              <w:fldChar w:fldCharType="end"/>
            </w:r>
          </w:hyperlink>
        </w:p>
        <w:p w14:paraId="541E3C61" w14:textId="29A70B78"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25" w:history="1">
            <w:r w:rsidR="00243891" w:rsidRPr="00506939">
              <w:rPr>
                <w:rStyle w:val="Hyperlink"/>
                <w:rFonts w:ascii="Arial" w:hAnsi="Arial" w:cs="Arial"/>
                <w:b w:val="0"/>
                <w:noProof/>
                <w:sz w:val="24"/>
              </w:rPr>
              <w:t>7.3.2 Assessing the efficacy of elite youth soccer coaching</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_Toc8991725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150</w:t>
            </w:r>
            <w:r w:rsidR="00243891" w:rsidRPr="00506939">
              <w:rPr>
                <w:rFonts w:ascii="Arial" w:hAnsi="Arial" w:cs="Arial"/>
                <w:b w:val="0"/>
                <w:noProof/>
                <w:webHidden/>
                <w:sz w:val="24"/>
              </w:rPr>
              <w:fldChar w:fldCharType="end"/>
            </w:r>
          </w:hyperlink>
        </w:p>
        <w:p w14:paraId="26FF396B" w14:textId="42A6157C"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26" w:history="1">
            <w:r w:rsidR="00243891" w:rsidRPr="00506939">
              <w:rPr>
                <w:rStyle w:val="Hyperlink"/>
                <w:rFonts w:ascii="Arial" w:hAnsi="Arial" w:cs="Arial"/>
                <w:b w:val="0"/>
                <w:noProof/>
                <w:sz w:val="24"/>
              </w:rPr>
              <w:t>7.3.3.1 Physical activity and skill development</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_Toc8991726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154</w:t>
            </w:r>
            <w:r w:rsidR="00243891" w:rsidRPr="00506939">
              <w:rPr>
                <w:rFonts w:ascii="Arial" w:hAnsi="Arial" w:cs="Arial"/>
                <w:b w:val="0"/>
                <w:noProof/>
                <w:webHidden/>
                <w:sz w:val="24"/>
              </w:rPr>
              <w:fldChar w:fldCharType="end"/>
            </w:r>
          </w:hyperlink>
        </w:p>
        <w:p w14:paraId="284A9218" w14:textId="39D8AB8A"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27" w:history="1">
            <w:r w:rsidR="00243891" w:rsidRPr="00506939">
              <w:rPr>
                <w:rStyle w:val="Hyperlink"/>
                <w:rFonts w:ascii="Arial" w:hAnsi="Arial" w:cs="Arial"/>
                <w:b w:val="0"/>
                <w:noProof/>
                <w:sz w:val="24"/>
              </w:rPr>
              <w:t>7.3.3.2 Physical activity and health in elite youth soccer players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_Toc8991727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156</w:t>
            </w:r>
            <w:r w:rsidR="00243891" w:rsidRPr="00506939">
              <w:rPr>
                <w:rFonts w:ascii="Arial" w:hAnsi="Arial" w:cs="Arial"/>
                <w:b w:val="0"/>
                <w:noProof/>
                <w:webHidden/>
                <w:sz w:val="24"/>
              </w:rPr>
              <w:fldChar w:fldCharType="end"/>
            </w:r>
          </w:hyperlink>
        </w:p>
        <w:p w14:paraId="4FD35C7D" w14:textId="64438D19"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28" w:history="1">
            <w:r w:rsidR="00243891" w:rsidRPr="00506939">
              <w:rPr>
                <w:rStyle w:val="Hyperlink"/>
                <w:rFonts w:ascii="Arial" w:hAnsi="Arial" w:cs="Arial"/>
                <w:b w:val="0"/>
                <w:noProof/>
                <w:sz w:val="24"/>
              </w:rPr>
              <w:t>7.4 Limitations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_Toc8991728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159</w:t>
            </w:r>
            <w:r w:rsidR="00243891" w:rsidRPr="00506939">
              <w:rPr>
                <w:rFonts w:ascii="Arial" w:hAnsi="Arial" w:cs="Arial"/>
                <w:b w:val="0"/>
                <w:noProof/>
                <w:webHidden/>
                <w:sz w:val="24"/>
              </w:rPr>
              <w:fldChar w:fldCharType="end"/>
            </w:r>
          </w:hyperlink>
        </w:p>
        <w:p w14:paraId="7A9002F8" w14:textId="3234D90B"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29" w:history="1">
            <w:r w:rsidR="00243891" w:rsidRPr="00506939">
              <w:rPr>
                <w:rStyle w:val="Hyperlink"/>
                <w:rFonts w:ascii="Arial" w:hAnsi="Arial" w:cs="Arial"/>
                <w:b w:val="0"/>
                <w:noProof/>
                <w:sz w:val="24"/>
              </w:rPr>
              <w:t>7.5 Future Research</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_Toc8991729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160</w:t>
            </w:r>
            <w:r w:rsidR="00243891" w:rsidRPr="00506939">
              <w:rPr>
                <w:rFonts w:ascii="Arial" w:hAnsi="Arial" w:cs="Arial"/>
                <w:b w:val="0"/>
                <w:noProof/>
                <w:webHidden/>
                <w:sz w:val="24"/>
              </w:rPr>
              <w:fldChar w:fldCharType="end"/>
            </w:r>
          </w:hyperlink>
        </w:p>
        <w:p w14:paraId="01CEE2F4" w14:textId="6E1DDA7B"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30" w:history="1">
            <w:r w:rsidR="00243891" w:rsidRPr="00506939">
              <w:rPr>
                <w:rStyle w:val="Hyperlink"/>
                <w:rFonts w:ascii="Arial" w:hAnsi="Arial" w:cs="Arial"/>
                <w:b w:val="0"/>
                <w:noProof/>
                <w:sz w:val="24"/>
              </w:rPr>
              <w:t>7.5.1 An expert-novice paradigm for testing notational analysis tools</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_Toc8991730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160</w:t>
            </w:r>
            <w:r w:rsidR="00243891" w:rsidRPr="00506939">
              <w:rPr>
                <w:rFonts w:ascii="Arial" w:hAnsi="Arial" w:cs="Arial"/>
                <w:b w:val="0"/>
                <w:noProof/>
                <w:webHidden/>
                <w:sz w:val="24"/>
              </w:rPr>
              <w:fldChar w:fldCharType="end"/>
            </w:r>
          </w:hyperlink>
        </w:p>
        <w:p w14:paraId="78E54BAE" w14:textId="40FA6822"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31" w:history="1">
            <w:r w:rsidR="00243891" w:rsidRPr="00506939">
              <w:rPr>
                <w:rStyle w:val="Hyperlink"/>
                <w:rFonts w:ascii="Arial" w:hAnsi="Arial" w:cs="Arial"/>
                <w:b w:val="0"/>
                <w:noProof/>
                <w:sz w:val="24"/>
              </w:rPr>
              <w:t>7.5.2 Conditioned games for technical skill assessment</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_Toc8991731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161</w:t>
            </w:r>
            <w:r w:rsidR="00243891" w:rsidRPr="00506939">
              <w:rPr>
                <w:rFonts w:ascii="Arial" w:hAnsi="Arial" w:cs="Arial"/>
                <w:b w:val="0"/>
                <w:noProof/>
                <w:webHidden/>
                <w:sz w:val="24"/>
              </w:rPr>
              <w:fldChar w:fldCharType="end"/>
            </w:r>
          </w:hyperlink>
        </w:p>
        <w:p w14:paraId="0F955664" w14:textId="13CF33A9" w:rsidR="00243891" w:rsidRPr="00506939" w:rsidRDefault="004B293F" w:rsidP="00947E95">
          <w:pPr>
            <w:pStyle w:val="TOC2"/>
            <w:tabs>
              <w:tab w:val="right" w:leader="dot" w:pos="8267"/>
            </w:tabs>
            <w:spacing w:line="360" w:lineRule="auto"/>
            <w:rPr>
              <w:rFonts w:ascii="Arial" w:eastAsiaTheme="minorEastAsia" w:hAnsi="Arial" w:cs="Arial"/>
              <w:b w:val="0"/>
              <w:noProof/>
              <w:sz w:val="24"/>
              <w:lang w:eastAsia="en-GB"/>
            </w:rPr>
          </w:pPr>
          <w:hyperlink w:anchor="_Toc8991732" w:history="1">
            <w:r w:rsidR="00243891" w:rsidRPr="00506939">
              <w:rPr>
                <w:rStyle w:val="Hyperlink"/>
                <w:rFonts w:ascii="Arial" w:hAnsi="Arial" w:cs="Arial"/>
                <w:b w:val="0"/>
                <w:noProof/>
                <w:sz w:val="24"/>
              </w:rPr>
              <w:t>7.5.3 Longitudinal physical activity tracking post-release from the elite youth soccer environment</w:t>
            </w:r>
            <w:r w:rsidR="00243891" w:rsidRPr="00506939">
              <w:rPr>
                <w:rFonts w:ascii="Arial" w:hAnsi="Arial" w:cs="Arial"/>
                <w:b w:val="0"/>
                <w:noProof/>
                <w:webHidden/>
                <w:sz w:val="24"/>
              </w:rPr>
              <w:tab/>
            </w:r>
            <w:r w:rsidR="00243891" w:rsidRPr="00506939">
              <w:rPr>
                <w:rFonts w:ascii="Arial" w:hAnsi="Arial" w:cs="Arial"/>
                <w:b w:val="0"/>
                <w:noProof/>
                <w:webHidden/>
                <w:sz w:val="24"/>
              </w:rPr>
              <w:fldChar w:fldCharType="begin"/>
            </w:r>
            <w:r w:rsidR="00243891" w:rsidRPr="00506939">
              <w:rPr>
                <w:rFonts w:ascii="Arial" w:hAnsi="Arial" w:cs="Arial"/>
                <w:b w:val="0"/>
                <w:noProof/>
                <w:webHidden/>
                <w:sz w:val="24"/>
              </w:rPr>
              <w:instrText xml:space="preserve"> PAGEREF _Toc8991732 \h </w:instrText>
            </w:r>
            <w:r w:rsidR="00243891" w:rsidRPr="00506939">
              <w:rPr>
                <w:rFonts w:ascii="Arial" w:hAnsi="Arial" w:cs="Arial"/>
                <w:b w:val="0"/>
                <w:noProof/>
                <w:webHidden/>
                <w:sz w:val="24"/>
              </w:rPr>
            </w:r>
            <w:r w:rsidR="00243891" w:rsidRPr="00506939">
              <w:rPr>
                <w:rFonts w:ascii="Arial" w:hAnsi="Arial" w:cs="Arial"/>
                <w:b w:val="0"/>
                <w:noProof/>
                <w:webHidden/>
                <w:sz w:val="24"/>
              </w:rPr>
              <w:fldChar w:fldCharType="separate"/>
            </w:r>
            <w:r>
              <w:rPr>
                <w:rFonts w:ascii="Arial" w:hAnsi="Arial" w:cs="Arial"/>
                <w:b w:val="0"/>
                <w:noProof/>
                <w:webHidden/>
                <w:sz w:val="24"/>
              </w:rPr>
              <w:t>161</w:t>
            </w:r>
            <w:r w:rsidR="00243891" w:rsidRPr="00506939">
              <w:rPr>
                <w:rFonts w:ascii="Arial" w:hAnsi="Arial" w:cs="Arial"/>
                <w:b w:val="0"/>
                <w:noProof/>
                <w:webHidden/>
                <w:sz w:val="24"/>
              </w:rPr>
              <w:fldChar w:fldCharType="end"/>
            </w:r>
          </w:hyperlink>
        </w:p>
        <w:p w14:paraId="6F1FEE67" w14:textId="30A890A4" w:rsidR="00243891" w:rsidRPr="00506939" w:rsidRDefault="004B293F" w:rsidP="00947E95">
          <w:pPr>
            <w:pStyle w:val="TOC1"/>
            <w:spacing w:line="360" w:lineRule="auto"/>
            <w:rPr>
              <w:rFonts w:eastAsiaTheme="minorEastAsia"/>
              <w:b/>
              <w:noProof/>
              <w:sz w:val="22"/>
              <w:szCs w:val="22"/>
              <w:lang w:eastAsia="en-GB"/>
            </w:rPr>
          </w:pPr>
          <w:hyperlink w:anchor="_Toc8991733" w:history="1">
            <w:r w:rsidR="00243891" w:rsidRPr="00506939">
              <w:rPr>
                <w:rStyle w:val="Hyperlink"/>
                <w:b/>
                <w:noProof/>
              </w:rPr>
              <w:t>7.6 Conclusions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_Toc8991733 \h </w:instrText>
            </w:r>
            <w:r w:rsidR="00243891" w:rsidRPr="00506939">
              <w:rPr>
                <w:b/>
                <w:noProof/>
                <w:webHidden/>
              </w:rPr>
            </w:r>
            <w:r w:rsidR="00243891" w:rsidRPr="00506939">
              <w:rPr>
                <w:b/>
                <w:noProof/>
                <w:webHidden/>
              </w:rPr>
              <w:fldChar w:fldCharType="separate"/>
            </w:r>
            <w:r>
              <w:rPr>
                <w:b/>
                <w:noProof/>
                <w:webHidden/>
              </w:rPr>
              <w:t>162</w:t>
            </w:r>
            <w:r w:rsidR="00243891" w:rsidRPr="00506939">
              <w:rPr>
                <w:b/>
                <w:noProof/>
                <w:webHidden/>
              </w:rPr>
              <w:fldChar w:fldCharType="end"/>
            </w:r>
          </w:hyperlink>
        </w:p>
        <w:p w14:paraId="2C996C80" w14:textId="77777777" w:rsidR="00947E95" w:rsidRPr="00506939" w:rsidRDefault="00947E95" w:rsidP="00947E95">
          <w:pPr>
            <w:pStyle w:val="TOC1"/>
            <w:spacing w:line="360" w:lineRule="auto"/>
            <w:rPr>
              <w:rStyle w:val="Hyperlink"/>
              <w:b/>
              <w:noProof/>
            </w:rPr>
          </w:pPr>
        </w:p>
        <w:p w14:paraId="3709C879" w14:textId="1B6470DE" w:rsidR="00243891" w:rsidRPr="00506939" w:rsidRDefault="004B293F" w:rsidP="00947E95">
          <w:pPr>
            <w:pStyle w:val="TOC1"/>
            <w:spacing w:line="360" w:lineRule="auto"/>
            <w:rPr>
              <w:rFonts w:eastAsiaTheme="minorEastAsia"/>
              <w:b/>
              <w:noProof/>
              <w:sz w:val="22"/>
              <w:szCs w:val="22"/>
              <w:lang w:eastAsia="en-GB"/>
            </w:rPr>
          </w:pPr>
          <w:hyperlink w:anchor="_Toc8991734" w:history="1">
            <w:r w:rsidR="00243891" w:rsidRPr="00506939">
              <w:rPr>
                <w:rStyle w:val="Hyperlink"/>
                <w:b/>
                <w:noProof/>
              </w:rPr>
              <w:t>References</w:t>
            </w:r>
            <w:r w:rsidR="00243891" w:rsidRPr="00506939">
              <w:rPr>
                <w:b/>
                <w:noProof/>
                <w:webHidden/>
              </w:rPr>
              <w:tab/>
            </w:r>
            <w:r w:rsidR="00243891" w:rsidRPr="00506939">
              <w:rPr>
                <w:b/>
                <w:noProof/>
                <w:webHidden/>
              </w:rPr>
              <w:fldChar w:fldCharType="begin"/>
            </w:r>
            <w:r w:rsidR="00243891" w:rsidRPr="00506939">
              <w:rPr>
                <w:b/>
                <w:noProof/>
                <w:webHidden/>
              </w:rPr>
              <w:instrText xml:space="preserve"> PAGEREF _Toc8991734 \h </w:instrText>
            </w:r>
            <w:r w:rsidR="00243891" w:rsidRPr="00506939">
              <w:rPr>
                <w:b/>
                <w:noProof/>
                <w:webHidden/>
              </w:rPr>
            </w:r>
            <w:r w:rsidR="00243891" w:rsidRPr="00506939">
              <w:rPr>
                <w:b/>
                <w:noProof/>
                <w:webHidden/>
              </w:rPr>
              <w:fldChar w:fldCharType="separate"/>
            </w:r>
            <w:r>
              <w:rPr>
                <w:b/>
                <w:noProof/>
                <w:webHidden/>
              </w:rPr>
              <w:t>163</w:t>
            </w:r>
            <w:r w:rsidR="00243891" w:rsidRPr="00506939">
              <w:rPr>
                <w:b/>
                <w:noProof/>
                <w:webHidden/>
              </w:rPr>
              <w:fldChar w:fldCharType="end"/>
            </w:r>
          </w:hyperlink>
        </w:p>
        <w:p w14:paraId="6B7AC323" w14:textId="77777777" w:rsidR="00947E95" w:rsidRPr="00506939" w:rsidRDefault="00947E95" w:rsidP="00947E95">
          <w:pPr>
            <w:pStyle w:val="TOC1"/>
            <w:spacing w:line="360" w:lineRule="auto"/>
            <w:rPr>
              <w:rStyle w:val="Hyperlink"/>
              <w:b/>
              <w:noProof/>
              <w:color w:val="auto"/>
              <w:u w:val="none"/>
            </w:rPr>
          </w:pPr>
        </w:p>
        <w:p w14:paraId="36C811FD" w14:textId="066E41CF" w:rsidR="00243891" w:rsidRPr="00506939" w:rsidRDefault="00672EAB" w:rsidP="00947E95">
          <w:pPr>
            <w:pStyle w:val="TOC1"/>
            <w:spacing w:line="360" w:lineRule="auto"/>
            <w:rPr>
              <w:rFonts w:eastAsiaTheme="minorEastAsia"/>
              <w:b/>
              <w:noProof/>
              <w:sz w:val="22"/>
              <w:szCs w:val="22"/>
              <w:lang w:eastAsia="en-GB"/>
            </w:rPr>
          </w:pPr>
          <w:r w:rsidRPr="00506939">
            <w:rPr>
              <w:rStyle w:val="Hyperlink"/>
              <w:b/>
              <w:noProof/>
              <w:color w:val="auto"/>
              <w:u w:val="none"/>
            </w:rPr>
            <w:t>Appendix A:</w:t>
          </w:r>
          <w:r w:rsidRPr="00506939">
            <w:rPr>
              <w:rStyle w:val="Hyperlink"/>
              <w:b/>
              <w:i/>
              <w:noProof/>
              <w:color w:val="auto"/>
              <w:u w:val="none"/>
            </w:rPr>
            <w:t xml:space="preserve"> </w:t>
          </w:r>
          <w:hyperlink w:anchor="_Toc8991736" w:history="1">
            <w:r w:rsidR="00243891" w:rsidRPr="00506939">
              <w:rPr>
                <w:rStyle w:val="Hyperlink"/>
                <w:rFonts w:eastAsia="Times New Roman"/>
                <w:noProof/>
                <w:lang w:eastAsia="en-GB"/>
              </w:rPr>
              <w:t>Cobb, N. M., Unnithan, V. and McRobert, A. P. (2018). The validity, objectivity, and reliability of a soccer-specific behaviour measurement tool, </w:t>
            </w:r>
            <w:r w:rsidR="00243891" w:rsidRPr="00506939">
              <w:rPr>
                <w:rStyle w:val="Hyperlink"/>
                <w:rFonts w:eastAsia="Times New Roman"/>
                <w:i/>
                <w:noProof/>
                <w:lang w:eastAsia="en-GB"/>
              </w:rPr>
              <w:t>Science and Medicine in Football</w:t>
            </w:r>
            <w:r w:rsidR="00243891" w:rsidRPr="00506939">
              <w:rPr>
                <w:rStyle w:val="Hyperlink"/>
                <w:rFonts w:eastAsia="Times New Roman"/>
                <w:noProof/>
                <w:lang w:eastAsia="en-GB"/>
              </w:rPr>
              <w:t>, 2(3), 196-202. DOI: 10.1080/24733938.2017.1423176</w:t>
            </w:r>
            <w:r w:rsidR="00243891" w:rsidRPr="00506939">
              <w:rPr>
                <w:noProof/>
                <w:webHidden/>
              </w:rPr>
              <w:tab/>
            </w:r>
            <w:r w:rsidR="00243891" w:rsidRPr="00506939">
              <w:rPr>
                <w:b/>
                <w:noProof/>
                <w:webHidden/>
              </w:rPr>
              <w:fldChar w:fldCharType="begin"/>
            </w:r>
            <w:r w:rsidR="00243891" w:rsidRPr="00506939">
              <w:rPr>
                <w:b/>
                <w:noProof/>
                <w:webHidden/>
              </w:rPr>
              <w:instrText xml:space="preserve"> PAGEREF _Toc8991736 \h </w:instrText>
            </w:r>
            <w:r w:rsidR="00243891" w:rsidRPr="00506939">
              <w:rPr>
                <w:b/>
                <w:noProof/>
                <w:webHidden/>
              </w:rPr>
            </w:r>
            <w:r w:rsidR="00243891" w:rsidRPr="00506939">
              <w:rPr>
                <w:b/>
                <w:noProof/>
                <w:webHidden/>
              </w:rPr>
              <w:fldChar w:fldCharType="separate"/>
            </w:r>
            <w:r w:rsidR="004B293F">
              <w:rPr>
                <w:b/>
                <w:noProof/>
                <w:webHidden/>
              </w:rPr>
              <w:t>183</w:t>
            </w:r>
            <w:r w:rsidR="00243891" w:rsidRPr="00506939">
              <w:rPr>
                <w:b/>
                <w:noProof/>
                <w:webHidden/>
              </w:rPr>
              <w:fldChar w:fldCharType="end"/>
            </w:r>
          </w:hyperlink>
        </w:p>
        <w:p w14:paraId="2441FA00" w14:textId="77777777" w:rsidR="00947E95" w:rsidRPr="00506939" w:rsidRDefault="00947E95" w:rsidP="00947E95">
          <w:pPr>
            <w:pStyle w:val="TOC1"/>
            <w:spacing w:line="360" w:lineRule="auto"/>
            <w:rPr>
              <w:rStyle w:val="Hyperlink"/>
              <w:b/>
              <w:noProof/>
              <w:color w:val="auto"/>
              <w:u w:val="none"/>
            </w:rPr>
          </w:pPr>
        </w:p>
        <w:p w14:paraId="6A5D1C5F" w14:textId="696AD991" w:rsidR="00243891" w:rsidRPr="00506939" w:rsidRDefault="00672EAB" w:rsidP="00947E95">
          <w:pPr>
            <w:pStyle w:val="TOC1"/>
            <w:spacing w:line="360" w:lineRule="auto"/>
            <w:rPr>
              <w:rFonts w:eastAsiaTheme="minorEastAsia"/>
              <w:b/>
              <w:noProof/>
              <w:sz w:val="22"/>
              <w:szCs w:val="22"/>
              <w:lang w:eastAsia="en-GB"/>
            </w:rPr>
          </w:pPr>
          <w:r w:rsidRPr="00506939">
            <w:rPr>
              <w:rStyle w:val="Hyperlink"/>
              <w:b/>
              <w:noProof/>
              <w:color w:val="auto"/>
              <w:u w:val="none"/>
            </w:rPr>
            <w:t>Appendix B:</w:t>
          </w:r>
          <w:r w:rsidRPr="00506939">
            <w:rPr>
              <w:rStyle w:val="Hyperlink"/>
              <w:b/>
              <w:noProof/>
              <w:u w:val="none"/>
            </w:rPr>
            <w:t xml:space="preserve"> </w:t>
          </w:r>
          <w:hyperlink w:anchor="_Toc8991738" w:history="1">
            <w:r w:rsidR="00243891" w:rsidRPr="00506939">
              <w:rPr>
                <w:rStyle w:val="Hyperlink"/>
                <w:noProof/>
              </w:rPr>
              <w:t>The Participation History Questionnaire (PHQ)</w:t>
            </w:r>
            <w:r w:rsidR="00243891" w:rsidRPr="00506939">
              <w:rPr>
                <w:noProof/>
                <w:webHidden/>
              </w:rPr>
              <w:tab/>
            </w:r>
            <w:r w:rsidR="00243891" w:rsidRPr="00506939">
              <w:rPr>
                <w:b/>
                <w:noProof/>
                <w:webHidden/>
              </w:rPr>
              <w:fldChar w:fldCharType="begin"/>
            </w:r>
            <w:r w:rsidR="00243891" w:rsidRPr="00506939">
              <w:rPr>
                <w:b/>
                <w:noProof/>
                <w:webHidden/>
              </w:rPr>
              <w:instrText xml:space="preserve"> PAGEREF _Toc8991738 \h </w:instrText>
            </w:r>
            <w:r w:rsidR="00243891" w:rsidRPr="00506939">
              <w:rPr>
                <w:b/>
                <w:noProof/>
                <w:webHidden/>
              </w:rPr>
            </w:r>
            <w:r w:rsidR="00243891" w:rsidRPr="00506939">
              <w:rPr>
                <w:b/>
                <w:noProof/>
                <w:webHidden/>
              </w:rPr>
              <w:fldChar w:fldCharType="separate"/>
            </w:r>
            <w:r w:rsidR="004B293F">
              <w:rPr>
                <w:b/>
                <w:noProof/>
                <w:webHidden/>
              </w:rPr>
              <w:t>191</w:t>
            </w:r>
            <w:r w:rsidR="00243891" w:rsidRPr="00506939">
              <w:rPr>
                <w:b/>
                <w:noProof/>
                <w:webHidden/>
              </w:rPr>
              <w:fldChar w:fldCharType="end"/>
            </w:r>
          </w:hyperlink>
        </w:p>
        <w:p w14:paraId="013F963D" w14:textId="77777777" w:rsidR="00947E95" w:rsidRPr="00506939" w:rsidRDefault="00947E95" w:rsidP="00947E95">
          <w:pPr>
            <w:pStyle w:val="TOC1"/>
            <w:spacing w:line="360" w:lineRule="auto"/>
            <w:rPr>
              <w:rStyle w:val="Hyperlink"/>
              <w:b/>
              <w:noProof/>
              <w:color w:val="auto"/>
              <w:u w:val="none"/>
            </w:rPr>
          </w:pPr>
        </w:p>
        <w:p w14:paraId="203B2E81" w14:textId="2CC6794F" w:rsidR="00243891" w:rsidRPr="00506939" w:rsidRDefault="00947E95" w:rsidP="00947E95">
          <w:pPr>
            <w:pStyle w:val="TOC1"/>
            <w:spacing w:line="360" w:lineRule="auto"/>
            <w:rPr>
              <w:rFonts w:eastAsiaTheme="minorEastAsia"/>
              <w:b/>
              <w:noProof/>
              <w:sz w:val="22"/>
              <w:szCs w:val="22"/>
              <w:lang w:eastAsia="en-GB"/>
            </w:rPr>
          </w:pPr>
          <w:r w:rsidRPr="00506939">
            <w:rPr>
              <w:rStyle w:val="Hyperlink"/>
              <w:b/>
              <w:noProof/>
              <w:color w:val="auto"/>
              <w:u w:val="none"/>
            </w:rPr>
            <w:t xml:space="preserve">Appendix C: </w:t>
          </w:r>
          <w:hyperlink w:anchor="_Toc8991740" w:history="1">
            <w:r w:rsidR="00243891" w:rsidRPr="00506939">
              <w:rPr>
                <w:rStyle w:val="Hyperlink"/>
                <w:noProof/>
              </w:rPr>
              <w:t>Daily Physical activity Diary</w:t>
            </w:r>
            <w:r w:rsidR="00243891" w:rsidRPr="00506939">
              <w:rPr>
                <w:noProof/>
                <w:webHidden/>
              </w:rPr>
              <w:tab/>
            </w:r>
            <w:r w:rsidR="00243891" w:rsidRPr="00506939">
              <w:rPr>
                <w:b/>
                <w:noProof/>
                <w:webHidden/>
              </w:rPr>
              <w:fldChar w:fldCharType="begin"/>
            </w:r>
            <w:r w:rsidR="00243891" w:rsidRPr="00506939">
              <w:rPr>
                <w:b/>
                <w:noProof/>
                <w:webHidden/>
              </w:rPr>
              <w:instrText xml:space="preserve"> PAGEREF _Toc8991740 \h </w:instrText>
            </w:r>
            <w:r w:rsidR="00243891" w:rsidRPr="00506939">
              <w:rPr>
                <w:b/>
                <w:noProof/>
                <w:webHidden/>
              </w:rPr>
            </w:r>
            <w:r w:rsidR="00243891" w:rsidRPr="00506939">
              <w:rPr>
                <w:b/>
                <w:noProof/>
                <w:webHidden/>
              </w:rPr>
              <w:fldChar w:fldCharType="separate"/>
            </w:r>
            <w:r w:rsidR="004B293F">
              <w:rPr>
                <w:b/>
                <w:noProof/>
                <w:webHidden/>
              </w:rPr>
              <w:t>197</w:t>
            </w:r>
            <w:r w:rsidR="00243891" w:rsidRPr="00506939">
              <w:rPr>
                <w:b/>
                <w:noProof/>
                <w:webHidden/>
              </w:rPr>
              <w:fldChar w:fldCharType="end"/>
            </w:r>
          </w:hyperlink>
        </w:p>
        <w:p w14:paraId="22925E26" w14:textId="4EE0B4A1" w:rsidR="00243891" w:rsidRPr="00506939" w:rsidRDefault="00243891" w:rsidP="00947E95">
          <w:pPr>
            <w:spacing w:line="360" w:lineRule="auto"/>
          </w:pPr>
          <w:r w:rsidRPr="00506939">
            <w:rPr>
              <w:rFonts w:ascii="Arial" w:hAnsi="Arial" w:cs="Arial"/>
              <w:b/>
              <w:bCs/>
              <w:noProof/>
            </w:rPr>
            <w:fldChar w:fldCharType="end"/>
          </w:r>
        </w:p>
      </w:sdtContent>
    </w:sdt>
    <w:p w14:paraId="2CA05BAC" w14:textId="2226469D" w:rsidR="00901654" w:rsidRPr="00506939" w:rsidRDefault="00901654" w:rsidP="00901654">
      <w:pPr>
        <w:pStyle w:val="Heading1"/>
      </w:pPr>
    </w:p>
    <w:p w14:paraId="316FABBC" w14:textId="4B50EE7C" w:rsidR="000A2C2F" w:rsidRPr="00506939" w:rsidRDefault="000A2C2F" w:rsidP="000A2C2F"/>
    <w:p w14:paraId="7AD9EEC6" w14:textId="6BEE9622" w:rsidR="000A2C2F" w:rsidRPr="00506939" w:rsidRDefault="000A2C2F" w:rsidP="000A2C2F">
      <w:bookmarkStart w:id="1" w:name="_GoBack"/>
      <w:bookmarkEnd w:id="1"/>
    </w:p>
    <w:p w14:paraId="3B028432" w14:textId="081B2224" w:rsidR="000A2C2F" w:rsidRPr="00506939" w:rsidRDefault="000A2C2F" w:rsidP="000A2C2F"/>
    <w:p w14:paraId="13F9757B" w14:textId="26D4A6D2" w:rsidR="000A2C2F" w:rsidRPr="00506939" w:rsidRDefault="000A2C2F" w:rsidP="000A2C2F"/>
    <w:p w14:paraId="4710963D" w14:textId="5A7DBDB3" w:rsidR="000A2C2F" w:rsidRPr="00506939" w:rsidRDefault="000A2C2F" w:rsidP="000A2C2F"/>
    <w:p w14:paraId="32DCFBB5" w14:textId="089CA4A5" w:rsidR="00901654" w:rsidRPr="00506939" w:rsidRDefault="006F0F6B" w:rsidP="00901654">
      <w:pPr>
        <w:pStyle w:val="Heading1"/>
      </w:pPr>
      <w:bookmarkStart w:id="2" w:name="_Toc8991633"/>
      <w:r w:rsidRPr="00506939">
        <w:lastRenderedPageBreak/>
        <w:t>Abstract</w:t>
      </w:r>
      <w:bookmarkEnd w:id="2"/>
    </w:p>
    <w:p w14:paraId="3797707D" w14:textId="3B9AB781" w:rsidR="00AC05C2" w:rsidRPr="00506939" w:rsidRDefault="006F0F6B" w:rsidP="005362BB">
      <w:pPr>
        <w:pStyle w:val="TOC1"/>
        <w:jc w:val="both"/>
      </w:pPr>
      <w:r w:rsidRPr="00506939">
        <w:t>This thesis investigated the developmental activities of elite youth soccer players from a Category One Elite Player Performance Plan academy in relation to their systematic soccer coaching, and the volume of additional physical activity engaged in outside of their formal soccer academy environment. Methodological rigour was ensured through determining the validity, objectivity and reliability of a tool for assessing technical soccer skills. The study demonstrated appropriate levels of objectivity and reliability for technical soccer behaviours specific</w:t>
      </w:r>
      <w:r w:rsidR="00A361D7" w:rsidRPr="00506939">
        <w:t xml:space="preserve"> to</w:t>
      </w:r>
      <w:r w:rsidRPr="00506939">
        <w:t xml:space="preserve"> the playing philosophy of the academy, and highlighted the importance of following this process to ensure quality data collection. The coaching efficacy of the academy in developing technical soccer skill in under-9 </w:t>
      </w:r>
      <w:r w:rsidR="00C1666B" w:rsidRPr="00506939">
        <w:t xml:space="preserve">(U9) </w:t>
      </w:r>
      <w:r w:rsidRPr="00506939">
        <w:t xml:space="preserve">and under-12 </w:t>
      </w:r>
      <w:r w:rsidR="00C1666B" w:rsidRPr="00506939">
        <w:t xml:space="preserve">(U12) </w:t>
      </w:r>
      <w:r w:rsidRPr="00506939">
        <w:t xml:space="preserve">age cohorts was investigated over a 12-month period. Results suggested that technical skill improvement was negligible over this time period, with the exception of passing frequency and efficiency within the </w:t>
      </w:r>
      <w:r w:rsidR="00C1666B" w:rsidRPr="00506939">
        <w:t>U</w:t>
      </w:r>
      <w:r w:rsidRPr="00506939">
        <w:t xml:space="preserve">12 cohort. The final phase of the thesis investigated the habitual physical activity levels of the same cohorts on training- and non-training days to determine whether there is a relationship between physical activity and technical skill development. Results suggested that </w:t>
      </w:r>
      <w:r w:rsidR="00C1666B" w:rsidRPr="00506939">
        <w:t>there is no relationship between the volume of habitual physical activity and the development of technical soccer skills</w:t>
      </w:r>
      <w:r w:rsidRPr="00506939">
        <w:t>.</w:t>
      </w:r>
      <w:r w:rsidR="00C1666B" w:rsidRPr="00506939">
        <w:t xml:space="preserve"> Additionally, both the U9 and U12 cohorts appeared to follow the early specialisation pathway in soccer.</w:t>
      </w:r>
      <w:r w:rsidRPr="00506939">
        <w:t xml:space="preserve"> All studies within the thesis focused upon an elite population, and insight into their training activity and skill development is valuable. </w:t>
      </w:r>
      <w:r w:rsidR="00D13C26" w:rsidRPr="00506939">
        <w:t xml:space="preserve">The thesis has contributed a robust methodological procedure for creating new observational analysis tools when assessing soccer philosophy-specific behaviours. </w:t>
      </w:r>
      <w:r w:rsidR="00AC05C2" w:rsidRPr="00506939">
        <w:t>Additionally,</w:t>
      </w:r>
      <w:r w:rsidR="00D13C26" w:rsidRPr="00506939">
        <w:t xml:space="preserve"> a </w:t>
      </w:r>
      <w:r w:rsidR="00D13C26" w:rsidRPr="00506939">
        <w:lastRenderedPageBreak/>
        <w:t xml:space="preserve">valuable insight into the efficacy of elite soccer coaching </w:t>
      </w:r>
      <w:r w:rsidR="00AC05C2" w:rsidRPr="00506939">
        <w:t>and the habitual physical activity patterns of U9 and U12 players has been presented</w:t>
      </w:r>
      <w:r w:rsidR="00D13C26" w:rsidRPr="00506939">
        <w:t>.</w:t>
      </w:r>
    </w:p>
    <w:p w14:paraId="7FBEA108" w14:textId="77777777" w:rsidR="00AC05C2" w:rsidRPr="00506939" w:rsidRDefault="00AC05C2" w:rsidP="00020200">
      <w:pPr>
        <w:pStyle w:val="TOC1"/>
      </w:pPr>
    </w:p>
    <w:p w14:paraId="2A7FC6B3" w14:textId="77777777" w:rsidR="00AC05C2" w:rsidRPr="00506939" w:rsidRDefault="00AC05C2" w:rsidP="00020200">
      <w:pPr>
        <w:pStyle w:val="TOC1"/>
      </w:pPr>
    </w:p>
    <w:p w14:paraId="6C4C3613" w14:textId="77777777" w:rsidR="00AC05C2" w:rsidRPr="00506939" w:rsidRDefault="00AC05C2" w:rsidP="00020200">
      <w:pPr>
        <w:pStyle w:val="TOC1"/>
      </w:pPr>
    </w:p>
    <w:p w14:paraId="1FB1B6B9" w14:textId="77777777" w:rsidR="00AC05C2" w:rsidRPr="00506939" w:rsidRDefault="00AC05C2" w:rsidP="00020200">
      <w:pPr>
        <w:pStyle w:val="TOC1"/>
      </w:pPr>
    </w:p>
    <w:p w14:paraId="7B16223A" w14:textId="77777777" w:rsidR="00AC05C2" w:rsidRPr="00506939" w:rsidRDefault="00AC05C2" w:rsidP="00020200">
      <w:pPr>
        <w:pStyle w:val="TOC1"/>
      </w:pPr>
    </w:p>
    <w:p w14:paraId="452A63C1" w14:textId="77777777" w:rsidR="00AC05C2" w:rsidRPr="00506939" w:rsidRDefault="00AC05C2" w:rsidP="00020200">
      <w:pPr>
        <w:pStyle w:val="TOC1"/>
      </w:pPr>
    </w:p>
    <w:p w14:paraId="779A8240" w14:textId="77777777" w:rsidR="00AC05C2" w:rsidRPr="00506939" w:rsidRDefault="00AC05C2" w:rsidP="00020200">
      <w:pPr>
        <w:pStyle w:val="TOC1"/>
      </w:pPr>
    </w:p>
    <w:p w14:paraId="4979AF50" w14:textId="77777777" w:rsidR="00AC05C2" w:rsidRPr="00506939" w:rsidRDefault="00AC05C2" w:rsidP="00020200">
      <w:pPr>
        <w:pStyle w:val="TOC1"/>
      </w:pPr>
    </w:p>
    <w:p w14:paraId="34A87A10" w14:textId="77777777" w:rsidR="00AC05C2" w:rsidRPr="00506939" w:rsidRDefault="00AC05C2" w:rsidP="00020200">
      <w:pPr>
        <w:pStyle w:val="TOC1"/>
      </w:pPr>
    </w:p>
    <w:p w14:paraId="7CB903E3" w14:textId="77777777" w:rsidR="00AC05C2" w:rsidRPr="00506939" w:rsidRDefault="00AC05C2" w:rsidP="00020200">
      <w:pPr>
        <w:pStyle w:val="TOC1"/>
      </w:pPr>
    </w:p>
    <w:p w14:paraId="14961052" w14:textId="77777777" w:rsidR="00AC05C2" w:rsidRPr="00506939" w:rsidRDefault="00AC05C2" w:rsidP="00020200">
      <w:pPr>
        <w:pStyle w:val="TOC1"/>
      </w:pPr>
    </w:p>
    <w:p w14:paraId="3D75EB64" w14:textId="77777777" w:rsidR="00AC05C2" w:rsidRPr="00506939" w:rsidRDefault="00AC05C2" w:rsidP="00020200">
      <w:pPr>
        <w:pStyle w:val="TOC1"/>
      </w:pPr>
    </w:p>
    <w:p w14:paraId="06183649" w14:textId="77777777" w:rsidR="00AC05C2" w:rsidRPr="00506939" w:rsidRDefault="00AC05C2" w:rsidP="00020200">
      <w:pPr>
        <w:pStyle w:val="TOC1"/>
      </w:pPr>
    </w:p>
    <w:p w14:paraId="770E7953" w14:textId="77777777" w:rsidR="00AC05C2" w:rsidRPr="00506939" w:rsidRDefault="00AC05C2" w:rsidP="00020200">
      <w:pPr>
        <w:pStyle w:val="TOC1"/>
      </w:pPr>
    </w:p>
    <w:p w14:paraId="6C6AEAC9" w14:textId="77777777" w:rsidR="00AC05C2" w:rsidRPr="00506939" w:rsidRDefault="00AC05C2" w:rsidP="00020200">
      <w:pPr>
        <w:pStyle w:val="TOC1"/>
      </w:pPr>
    </w:p>
    <w:p w14:paraId="7FF3ECB1" w14:textId="77777777" w:rsidR="00AC05C2" w:rsidRPr="00506939" w:rsidRDefault="00AC05C2" w:rsidP="00020200">
      <w:pPr>
        <w:pStyle w:val="TOC1"/>
      </w:pPr>
    </w:p>
    <w:p w14:paraId="35E975BE" w14:textId="77777777" w:rsidR="00AC05C2" w:rsidRPr="00506939" w:rsidRDefault="00AC05C2" w:rsidP="00020200">
      <w:pPr>
        <w:pStyle w:val="TOC1"/>
      </w:pPr>
    </w:p>
    <w:p w14:paraId="79F75739" w14:textId="77777777" w:rsidR="00AC05C2" w:rsidRPr="00506939" w:rsidRDefault="00AC05C2" w:rsidP="00020200">
      <w:pPr>
        <w:pStyle w:val="TOC1"/>
      </w:pPr>
    </w:p>
    <w:p w14:paraId="3AE5180D" w14:textId="693464E6" w:rsidR="00020200" w:rsidRPr="00506939" w:rsidRDefault="00D13C26" w:rsidP="00020200">
      <w:pPr>
        <w:pStyle w:val="TOC1"/>
      </w:pPr>
      <w:r w:rsidRPr="00506939">
        <w:t xml:space="preserve">  </w:t>
      </w:r>
    </w:p>
    <w:p w14:paraId="1A0FC983" w14:textId="77777777" w:rsidR="00F62810" w:rsidRPr="00506939" w:rsidRDefault="00F62810" w:rsidP="00F62810"/>
    <w:p w14:paraId="5B4D0C7D" w14:textId="77777777" w:rsidR="00D13C26" w:rsidRPr="00506939" w:rsidRDefault="00D13C26" w:rsidP="00020200">
      <w:pPr>
        <w:pStyle w:val="TOC1"/>
        <w:rPr>
          <w:b/>
        </w:rPr>
      </w:pPr>
    </w:p>
    <w:p w14:paraId="3DF34196" w14:textId="1FEAFA33" w:rsidR="00D13C26" w:rsidRPr="00506939" w:rsidRDefault="00D13C26" w:rsidP="00020200">
      <w:pPr>
        <w:pStyle w:val="TOC1"/>
        <w:rPr>
          <w:b/>
        </w:rPr>
      </w:pPr>
    </w:p>
    <w:p w14:paraId="44DA8084" w14:textId="77777777" w:rsidR="00DF7479" w:rsidRPr="00506939" w:rsidRDefault="009004C9" w:rsidP="00DF7479">
      <w:pPr>
        <w:pStyle w:val="TOCHeading"/>
        <w:spacing w:line="240" w:lineRule="auto"/>
      </w:pPr>
      <w:bookmarkStart w:id="3" w:name="_Toc8991634"/>
      <w:r w:rsidRPr="00506939">
        <w:lastRenderedPageBreak/>
        <w:t>List of Tables</w:t>
      </w:r>
      <w:bookmarkEnd w:id="3"/>
    </w:p>
    <w:sdt>
      <w:sdtPr>
        <w:rPr>
          <w:rFonts w:asciiTheme="minorHAnsi" w:eastAsiaTheme="minorHAnsi" w:hAnsiTheme="minorHAnsi" w:cstheme="minorBidi"/>
          <w:b w:val="0"/>
          <w:sz w:val="22"/>
          <w:szCs w:val="22"/>
        </w:rPr>
        <w:id w:val="-1217895507"/>
        <w:docPartObj>
          <w:docPartGallery w:val="Table of Contents"/>
          <w:docPartUnique/>
        </w:docPartObj>
      </w:sdtPr>
      <w:sdtEndPr>
        <w:rPr>
          <w:rFonts w:ascii="Arial" w:hAnsi="Arial" w:cs="Arial"/>
          <w:bCs/>
          <w:noProof/>
          <w:sz w:val="24"/>
          <w:szCs w:val="24"/>
        </w:rPr>
      </w:sdtEndPr>
      <w:sdtContent>
        <w:p w14:paraId="22356079" w14:textId="442E720F" w:rsidR="00DF7479" w:rsidRPr="00506939" w:rsidRDefault="00DF7479" w:rsidP="00DF7479">
          <w:pPr>
            <w:pStyle w:val="Heading1"/>
            <w:spacing w:line="360" w:lineRule="auto"/>
            <w:rPr>
              <w:rFonts w:asciiTheme="minorHAnsi" w:eastAsiaTheme="minorEastAsia" w:hAnsiTheme="minorHAnsi" w:cstheme="minorBidi"/>
              <w:noProof/>
              <w:sz w:val="22"/>
              <w:szCs w:val="22"/>
              <w:lang w:eastAsia="en-GB"/>
            </w:rPr>
          </w:pPr>
          <w:r w:rsidRPr="00506939">
            <w:rPr>
              <w:b w:val="0"/>
              <w:szCs w:val="24"/>
            </w:rPr>
            <w:fldChar w:fldCharType="begin"/>
          </w:r>
          <w:r w:rsidRPr="00506939">
            <w:instrText xml:space="preserve"> TOC \o "1-3" \h \z \u </w:instrText>
          </w:r>
          <w:r w:rsidRPr="00506939">
            <w:rPr>
              <w:b w:val="0"/>
              <w:szCs w:val="24"/>
            </w:rPr>
            <w:fldChar w:fldCharType="separate"/>
          </w:r>
        </w:p>
        <w:p w14:paraId="70CAA60C" w14:textId="10CE2E96" w:rsidR="00DF7479" w:rsidRPr="00506939" w:rsidRDefault="004B293F" w:rsidP="00DF7479">
          <w:pPr>
            <w:pStyle w:val="TOC1"/>
            <w:spacing w:afterLines="60" w:after="144" w:line="360" w:lineRule="auto"/>
            <w:rPr>
              <w:noProof/>
              <w:color w:val="0000FF"/>
              <w:u w:val="single"/>
            </w:rPr>
          </w:pPr>
          <w:hyperlink w:anchor="_Toc8997953" w:history="1">
            <w:r w:rsidR="00DF7479" w:rsidRPr="00506939">
              <w:rPr>
                <w:rStyle w:val="Hyperlink"/>
                <w:b/>
                <w:bCs/>
                <w:noProof/>
              </w:rPr>
              <w:t xml:space="preserve">Table 4.1. </w:t>
            </w:r>
            <w:r w:rsidR="00DF7479" w:rsidRPr="00506939">
              <w:rPr>
                <w:rStyle w:val="Hyperlink"/>
                <w:noProof/>
              </w:rPr>
              <w:t xml:space="preserve"> Soccer-specific Behaviour Measurement Tool Definitions</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_Toc8997953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276F1852" w14:textId="0351B656" w:rsidR="00DF7479" w:rsidRPr="00506939" w:rsidRDefault="004B293F" w:rsidP="00DF7479">
          <w:pPr>
            <w:pStyle w:val="TOC1"/>
            <w:spacing w:afterLines="60" w:after="144" w:line="360" w:lineRule="auto"/>
            <w:rPr>
              <w:noProof/>
              <w:color w:val="0000FF"/>
              <w:u w:val="single"/>
            </w:rPr>
          </w:pPr>
          <w:hyperlink w:anchor="_Toc8997960" w:history="1">
            <w:r w:rsidR="00DF7479" w:rsidRPr="00506939">
              <w:rPr>
                <w:rStyle w:val="Hyperlink"/>
                <w:b/>
                <w:bCs/>
                <w:noProof/>
              </w:rPr>
              <w:t>Table 4.2.</w:t>
            </w:r>
            <w:r w:rsidR="00DF7479" w:rsidRPr="00506939">
              <w:rPr>
                <w:rStyle w:val="Hyperlink"/>
                <w:noProof/>
              </w:rPr>
              <w:t xml:space="preserve"> Outcome categories of S-SBMT behaviours</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_Toc8997960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0DE109E7" w14:textId="0D3ECFA1" w:rsidR="00DF7479" w:rsidRPr="00506939" w:rsidRDefault="004B293F" w:rsidP="00DF7479">
          <w:pPr>
            <w:pStyle w:val="TOC1"/>
            <w:spacing w:afterLines="60" w:after="144" w:line="360" w:lineRule="auto"/>
            <w:rPr>
              <w:noProof/>
              <w:color w:val="0000FF"/>
              <w:u w:val="single"/>
            </w:rPr>
          </w:pPr>
          <w:hyperlink w:anchor="_Toc8997963" w:history="1">
            <w:r w:rsidR="00DF7479" w:rsidRPr="00506939">
              <w:rPr>
                <w:rStyle w:val="Hyperlink"/>
                <w:b/>
                <w:noProof/>
              </w:rPr>
              <w:t xml:space="preserve">Table 4.3. </w:t>
            </w:r>
            <w:r w:rsidR="00DF7479" w:rsidRPr="00506939">
              <w:rPr>
                <w:rStyle w:val="Hyperlink"/>
                <w:noProof/>
              </w:rPr>
              <w:t>Inter-observer reliability for passing and ball manipulation between PA1 and PA2</w:t>
            </w:r>
            <w:r w:rsidR="00DF7479" w:rsidRPr="00506939">
              <w:rPr>
                <w:noProof/>
                <w:webHidden/>
              </w:rPr>
              <w:tab/>
            </w:r>
            <w:r w:rsidR="00132D50" w:rsidRPr="00506939">
              <w:rPr>
                <w:noProof/>
                <w:webHidden/>
              </w:rPr>
              <w:t>70</w:t>
            </w:r>
          </w:hyperlink>
        </w:p>
        <w:p w14:paraId="40AA7DBF" w14:textId="4A6FAC69" w:rsidR="00DF7479" w:rsidRPr="00506939" w:rsidRDefault="004B293F" w:rsidP="00DF7479">
          <w:pPr>
            <w:pStyle w:val="TOC1"/>
            <w:spacing w:afterLines="60" w:after="144" w:line="360" w:lineRule="auto"/>
            <w:rPr>
              <w:noProof/>
              <w:color w:val="0000FF"/>
              <w:u w:val="single"/>
            </w:rPr>
          </w:pPr>
          <w:hyperlink w:anchor="_Toc8997964" w:history="1">
            <w:r w:rsidR="00DF7479" w:rsidRPr="00506939">
              <w:rPr>
                <w:rStyle w:val="Hyperlink"/>
                <w:b/>
                <w:noProof/>
              </w:rPr>
              <w:t>Table 4.4.</w:t>
            </w:r>
            <w:r w:rsidR="00DF7479" w:rsidRPr="00506939">
              <w:rPr>
                <w:rStyle w:val="Hyperlink"/>
                <w:noProof/>
              </w:rPr>
              <w:t xml:space="preserve"> Inter-observer reliability between PA1 and PA2 for categorical data</w:t>
            </w:r>
            <w:r w:rsidR="00DF7479" w:rsidRPr="00506939">
              <w:rPr>
                <w:noProof/>
                <w:webHidden/>
              </w:rPr>
              <w:tab/>
            </w:r>
            <w:r w:rsidR="00ED3338" w:rsidRPr="00506939">
              <w:rPr>
                <w:noProof/>
                <w:webHidden/>
              </w:rPr>
              <w:t>7</w:t>
            </w:r>
          </w:hyperlink>
          <w:r w:rsidR="00132D50" w:rsidRPr="00506939">
            <w:rPr>
              <w:noProof/>
            </w:rPr>
            <w:t>1</w:t>
          </w:r>
        </w:p>
        <w:p w14:paraId="050B81BC" w14:textId="24120808" w:rsidR="00DF7479" w:rsidRPr="00506939" w:rsidRDefault="004B293F" w:rsidP="00DF7479">
          <w:pPr>
            <w:pStyle w:val="TOC1"/>
            <w:spacing w:afterLines="60" w:after="144" w:line="360" w:lineRule="auto"/>
            <w:rPr>
              <w:noProof/>
              <w:color w:val="0000FF"/>
              <w:u w:val="single"/>
            </w:rPr>
          </w:pPr>
          <w:hyperlink w:anchor="_Toc8997966" w:history="1">
            <w:r w:rsidR="00DF7479" w:rsidRPr="00506939">
              <w:rPr>
                <w:rStyle w:val="Hyperlink"/>
                <w:b/>
                <w:noProof/>
              </w:rPr>
              <w:t>Table 4.5.</w:t>
            </w:r>
            <w:r w:rsidR="00DF7479" w:rsidRPr="00506939">
              <w:rPr>
                <w:rStyle w:val="Hyperlink"/>
                <w:noProof/>
              </w:rPr>
              <w:t xml:space="preserve"> Intra-observer reliability of PA1 for passing and running with the ball after 1- and 4-weeks</w:t>
            </w:r>
            <w:r w:rsidR="00DF7479" w:rsidRPr="00506939">
              <w:rPr>
                <w:noProof/>
                <w:webHidden/>
              </w:rPr>
              <w:tab/>
            </w:r>
            <w:r w:rsidR="00ED3338" w:rsidRPr="00506939">
              <w:rPr>
                <w:noProof/>
                <w:webHidden/>
              </w:rPr>
              <w:t>73</w:t>
            </w:r>
          </w:hyperlink>
        </w:p>
        <w:p w14:paraId="3BB95CBE" w14:textId="5377DE0D" w:rsidR="00DF7479" w:rsidRPr="00506939" w:rsidRDefault="004B293F" w:rsidP="00DF7479">
          <w:pPr>
            <w:pStyle w:val="TOC1"/>
            <w:spacing w:afterLines="60" w:after="144" w:line="360" w:lineRule="auto"/>
            <w:rPr>
              <w:noProof/>
              <w:color w:val="0000FF"/>
              <w:u w:val="single"/>
            </w:rPr>
          </w:pPr>
          <w:hyperlink w:anchor="_Toc8997967" w:history="1">
            <w:r w:rsidR="00DF7479" w:rsidRPr="00506939">
              <w:rPr>
                <w:rStyle w:val="Hyperlink"/>
                <w:b/>
                <w:noProof/>
              </w:rPr>
              <w:t>Table 4.6.</w:t>
            </w:r>
            <w:r w:rsidR="00DF7479" w:rsidRPr="00506939">
              <w:rPr>
                <w:rStyle w:val="Hyperlink"/>
                <w:noProof/>
              </w:rPr>
              <w:t xml:space="preserve"> Intra-observer reliability of PA1 after 1- and 4-weeks for categorical data</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_Toc8997967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7C2B3D74" w14:textId="15D933FA" w:rsidR="00DF7479" w:rsidRPr="00506939" w:rsidRDefault="004B293F" w:rsidP="00DF7479">
          <w:pPr>
            <w:pStyle w:val="TOC1"/>
            <w:spacing w:afterLines="60" w:after="144" w:line="360" w:lineRule="auto"/>
            <w:rPr>
              <w:noProof/>
              <w:color w:val="0000FF"/>
              <w:u w:val="single"/>
            </w:rPr>
          </w:pPr>
          <w:hyperlink w:anchor="_Toc8997984" w:history="1">
            <w:r w:rsidR="00DF7479" w:rsidRPr="00506939">
              <w:rPr>
                <w:rStyle w:val="Hyperlink"/>
                <w:b/>
                <w:noProof/>
              </w:rPr>
              <w:t>Table 5.1.</w:t>
            </w:r>
            <w:r w:rsidR="00DF7479" w:rsidRPr="00506939">
              <w:rPr>
                <w:rStyle w:val="Hyperlink"/>
                <w:noProof/>
              </w:rPr>
              <w:t xml:space="preserve"> Changes in technical performance of the U9 cohort across all data collection phases (average rate per minute)</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_Toc8997984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65ED723B" w14:textId="0931B6D1" w:rsidR="00DF7479" w:rsidRPr="00506939" w:rsidRDefault="004B293F" w:rsidP="00DF7479">
          <w:pPr>
            <w:pStyle w:val="TOC1"/>
            <w:spacing w:afterLines="60" w:after="144" w:line="360" w:lineRule="auto"/>
            <w:rPr>
              <w:noProof/>
              <w:color w:val="0000FF"/>
              <w:u w:val="single"/>
            </w:rPr>
          </w:pPr>
          <w:hyperlink w:anchor="_Toc8997987" w:history="1">
            <w:r w:rsidR="00DF7479" w:rsidRPr="00506939">
              <w:rPr>
                <w:rStyle w:val="Hyperlink"/>
                <w:b/>
                <w:noProof/>
              </w:rPr>
              <w:t>Table 5.2.</w:t>
            </w:r>
            <w:r w:rsidR="00DF7479" w:rsidRPr="00506939">
              <w:rPr>
                <w:rStyle w:val="Hyperlink"/>
                <w:noProof/>
              </w:rPr>
              <w:t xml:space="preserve"> Changes in technical performance of the U12 cohort across all data collection phases (average rate per minute)</w:t>
            </w:r>
            <w:r w:rsidR="00DF7479" w:rsidRPr="00506939">
              <w:rPr>
                <w:noProof/>
                <w:webHidden/>
              </w:rPr>
              <w:tab/>
            </w:r>
            <w:r w:rsidR="00132D50" w:rsidRPr="00506939">
              <w:rPr>
                <w:noProof/>
                <w:webHidden/>
              </w:rPr>
              <w:t>103</w:t>
            </w:r>
          </w:hyperlink>
        </w:p>
        <w:p w14:paraId="0DA334EC" w14:textId="0D8FECA9" w:rsidR="00DF7479" w:rsidRPr="00506939" w:rsidRDefault="004B293F" w:rsidP="00DF7479">
          <w:pPr>
            <w:pStyle w:val="TOC1"/>
            <w:spacing w:afterLines="60" w:after="144" w:line="360" w:lineRule="auto"/>
            <w:rPr>
              <w:noProof/>
              <w:color w:val="0000FF"/>
              <w:u w:val="single"/>
            </w:rPr>
          </w:pPr>
          <w:hyperlink w:anchor="_Toc8998001" w:history="1">
            <w:r w:rsidR="00DF7479" w:rsidRPr="00506939">
              <w:rPr>
                <w:rStyle w:val="Hyperlink"/>
                <w:rFonts w:eastAsia="Times New Roman"/>
                <w:b/>
                <w:bCs/>
                <w:noProof/>
                <w:lang w:eastAsia="en-GB"/>
              </w:rPr>
              <w:t>Table 6.1.</w:t>
            </w:r>
            <w:r w:rsidR="00DF7479" w:rsidRPr="00506939">
              <w:rPr>
                <w:rStyle w:val="Hyperlink"/>
                <w:rFonts w:eastAsia="Times New Roman"/>
                <w:b/>
                <w:noProof/>
                <w:lang w:eastAsia="en-GB"/>
              </w:rPr>
              <w:t xml:space="preserve"> </w:t>
            </w:r>
            <w:r w:rsidR="00DF7479" w:rsidRPr="00506939">
              <w:rPr>
                <w:rStyle w:val="Hyperlink"/>
                <w:rFonts w:eastAsia="Times New Roman"/>
                <w:noProof/>
                <w:lang w:eastAsia="en-GB"/>
              </w:rPr>
              <w:t>Technical Soccer Performance Index scoring system</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_Toc8998001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1EACB25E" w14:textId="59555F78" w:rsidR="00DF7479" w:rsidRPr="00506939" w:rsidRDefault="004B293F" w:rsidP="00DF7479">
          <w:pPr>
            <w:pStyle w:val="TOC1"/>
            <w:spacing w:afterLines="60" w:after="144" w:line="360" w:lineRule="auto"/>
            <w:rPr>
              <w:noProof/>
              <w:color w:val="0000FF"/>
              <w:u w:val="single"/>
            </w:rPr>
          </w:pPr>
          <w:hyperlink w:anchor="_Toc8998002" w:history="1">
            <w:r w:rsidR="00DF7479" w:rsidRPr="00506939">
              <w:rPr>
                <w:rStyle w:val="Hyperlink"/>
                <w:rFonts w:eastAsia="Times New Roman"/>
                <w:b/>
                <w:bCs/>
                <w:noProof/>
                <w:lang w:eastAsia="en-GB"/>
              </w:rPr>
              <w:t>Table 6.2.</w:t>
            </w:r>
            <w:r w:rsidR="00DF7479" w:rsidRPr="00506939">
              <w:rPr>
                <w:rStyle w:val="Hyperlink"/>
                <w:rFonts w:eastAsia="Times New Roman"/>
                <w:noProof/>
                <w:lang w:eastAsia="en-GB"/>
              </w:rPr>
              <w:t xml:space="preserve"> Exemplar Technical Soccer Performance Index data for the acquisition phase</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_Toc8998002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51612B2A" w14:textId="55E5F27C" w:rsidR="00DF7479" w:rsidRPr="00506939" w:rsidRDefault="004B293F" w:rsidP="00DF7479">
          <w:pPr>
            <w:pStyle w:val="TOC1"/>
            <w:spacing w:afterLines="60" w:after="144" w:line="360" w:lineRule="auto"/>
            <w:rPr>
              <w:noProof/>
              <w:color w:val="0000FF"/>
              <w:u w:val="single"/>
            </w:rPr>
          </w:pPr>
          <w:hyperlink w:anchor="_Toc8998007" w:history="1">
            <w:r w:rsidR="00DF7479" w:rsidRPr="00506939">
              <w:rPr>
                <w:rStyle w:val="Hyperlink"/>
                <w:rFonts w:eastAsia="Times New Roman"/>
                <w:b/>
                <w:noProof/>
                <w:lang w:eastAsia="en-GB"/>
              </w:rPr>
              <w:t xml:space="preserve">Table 6.3. </w:t>
            </w:r>
            <w:r w:rsidR="00DF7479" w:rsidRPr="00506939">
              <w:rPr>
                <w:rStyle w:val="Hyperlink"/>
                <w:rFonts w:eastAsia="Times New Roman"/>
                <w:noProof/>
                <w:lang w:eastAsia="en-GB"/>
              </w:rPr>
              <w:t>Training and non-training day physical activity levels for the U9 cohort</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_Toc8998007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0349F9B1" w14:textId="6CBE1A52" w:rsidR="00DF7479" w:rsidRPr="00506939" w:rsidRDefault="004B293F" w:rsidP="00DF7479">
          <w:pPr>
            <w:pStyle w:val="TOC1"/>
            <w:spacing w:afterLines="60" w:after="144" w:line="360" w:lineRule="auto"/>
            <w:rPr>
              <w:noProof/>
              <w:color w:val="0000FF"/>
              <w:u w:val="single"/>
            </w:rPr>
          </w:pPr>
          <w:hyperlink w:anchor="_Toc8998008" w:history="1">
            <w:r w:rsidR="00DF7479" w:rsidRPr="00506939">
              <w:rPr>
                <w:rStyle w:val="Hyperlink"/>
                <w:rFonts w:eastAsia="Times New Roman"/>
                <w:b/>
                <w:noProof/>
                <w:lang w:eastAsia="en-GB"/>
              </w:rPr>
              <w:t>Table 6.4.</w:t>
            </w:r>
            <w:r w:rsidR="00DF7479" w:rsidRPr="00506939">
              <w:rPr>
                <w:rStyle w:val="Hyperlink"/>
                <w:rFonts w:eastAsia="Times New Roman"/>
                <w:noProof/>
                <w:lang w:eastAsia="en-GB"/>
              </w:rPr>
              <w:t xml:space="preserve"> Correlations between U9 technical skill acquisition, retention, and physical activity levels</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_Toc8998008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4508EB9D" w14:textId="717C2D15" w:rsidR="00DF7479" w:rsidRPr="00506939" w:rsidRDefault="004B293F" w:rsidP="00DF7479">
          <w:pPr>
            <w:pStyle w:val="TOC1"/>
            <w:spacing w:afterLines="60" w:after="144" w:line="360" w:lineRule="auto"/>
            <w:rPr>
              <w:noProof/>
              <w:color w:val="0000FF"/>
              <w:u w:val="single"/>
            </w:rPr>
          </w:pPr>
          <w:hyperlink w:anchor="_Toc8998009" w:history="1">
            <w:r w:rsidR="00DF7479" w:rsidRPr="00506939">
              <w:rPr>
                <w:rStyle w:val="Hyperlink"/>
                <w:rFonts w:eastAsia="Times New Roman"/>
                <w:b/>
                <w:noProof/>
                <w:lang w:eastAsia="en-GB"/>
              </w:rPr>
              <w:t>Table 6.5.</w:t>
            </w:r>
            <w:r w:rsidR="00DF7479" w:rsidRPr="00506939">
              <w:rPr>
                <w:rStyle w:val="Hyperlink"/>
                <w:rFonts w:eastAsia="Times New Roman"/>
                <w:noProof/>
                <w:lang w:eastAsia="en-GB"/>
              </w:rPr>
              <w:t xml:space="preserve"> </w:t>
            </w:r>
            <w:r w:rsidR="00DF7479" w:rsidRPr="00506939">
              <w:rPr>
                <w:rStyle w:val="Hyperlink"/>
                <w:noProof/>
              </w:rPr>
              <w:t>Additional sporting and physical activities undertaken by the U9 cohort</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_Toc8998009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7A365C4A" w14:textId="47CBF633" w:rsidR="00DF7479" w:rsidRPr="00506939" w:rsidRDefault="004B293F" w:rsidP="00DF7479">
          <w:pPr>
            <w:pStyle w:val="TOC1"/>
            <w:spacing w:afterLines="60" w:after="144" w:line="360" w:lineRule="auto"/>
            <w:rPr>
              <w:noProof/>
              <w:color w:val="0000FF"/>
              <w:u w:val="single"/>
            </w:rPr>
          </w:pPr>
          <w:hyperlink w:anchor="_Toc8998012" w:history="1">
            <w:r w:rsidR="00DF7479" w:rsidRPr="00506939">
              <w:rPr>
                <w:rStyle w:val="Hyperlink"/>
                <w:rFonts w:eastAsia="Times New Roman"/>
                <w:b/>
                <w:noProof/>
                <w:lang w:eastAsia="en-GB"/>
              </w:rPr>
              <w:t xml:space="preserve">Table 6.6. </w:t>
            </w:r>
            <w:r w:rsidR="00DF7479" w:rsidRPr="00506939">
              <w:rPr>
                <w:rStyle w:val="Hyperlink"/>
                <w:rFonts w:eastAsia="Times New Roman"/>
                <w:noProof/>
                <w:lang w:eastAsia="en-GB"/>
              </w:rPr>
              <w:t>Training and non-training day physical activity levels for the U12 cohort (pooled)</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_Toc8998012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2F5F5334" w14:textId="49D163E4" w:rsidR="00DF7479" w:rsidRPr="00506939" w:rsidRDefault="004B293F" w:rsidP="00DF7479">
          <w:pPr>
            <w:pStyle w:val="TOC1"/>
            <w:spacing w:afterLines="60" w:after="144" w:line="360" w:lineRule="auto"/>
            <w:rPr>
              <w:rStyle w:val="Hyperlink"/>
              <w:rFonts w:asciiTheme="minorHAnsi" w:eastAsiaTheme="minorEastAsia" w:hAnsiTheme="minorHAnsi" w:cstheme="minorBidi"/>
              <w:noProof/>
              <w:color w:val="auto"/>
              <w:sz w:val="22"/>
              <w:szCs w:val="22"/>
              <w:u w:val="none"/>
              <w:lang w:eastAsia="en-GB"/>
            </w:rPr>
          </w:pPr>
          <w:hyperlink w:anchor="_Toc8998013" w:history="1">
            <w:r w:rsidR="00DF7479" w:rsidRPr="00506939">
              <w:rPr>
                <w:rStyle w:val="Hyperlink"/>
                <w:rFonts w:eastAsia="Times New Roman"/>
                <w:b/>
                <w:noProof/>
                <w:lang w:eastAsia="en-GB"/>
              </w:rPr>
              <w:t>Table 6.7.</w:t>
            </w:r>
            <w:r w:rsidR="00DF7479" w:rsidRPr="00506939">
              <w:rPr>
                <w:rStyle w:val="Hyperlink"/>
                <w:rFonts w:eastAsia="Times New Roman"/>
                <w:noProof/>
                <w:lang w:eastAsia="en-GB"/>
              </w:rPr>
              <w:t xml:space="preserve"> </w:t>
            </w:r>
            <w:r w:rsidR="00DF7479" w:rsidRPr="00506939">
              <w:rPr>
                <w:rStyle w:val="Hyperlink"/>
                <w:noProof/>
              </w:rPr>
              <w:t>Correlations between U12 technical skill acquisition, retention, and physical activity levels</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_Toc8998013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p>
        <w:p w14:paraId="3DC12F1A" w14:textId="5080B8F2" w:rsidR="00DF7479" w:rsidRPr="00506939" w:rsidRDefault="004B293F" w:rsidP="00DF7479">
          <w:pPr>
            <w:pStyle w:val="TOC1"/>
            <w:spacing w:afterLines="60" w:after="144" w:line="360" w:lineRule="auto"/>
            <w:rPr>
              <w:bCs/>
              <w:noProof/>
            </w:rPr>
          </w:pPr>
          <w:hyperlink w:anchor="_Toc8998014" w:history="1">
            <w:r w:rsidR="00DF7479" w:rsidRPr="00506939">
              <w:rPr>
                <w:rStyle w:val="Hyperlink"/>
                <w:rFonts w:eastAsia="Times New Roman"/>
                <w:b/>
                <w:noProof/>
                <w:lang w:eastAsia="en-GB"/>
              </w:rPr>
              <w:t>Table 6.8.</w:t>
            </w:r>
            <w:r w:rsidR="00DF7479" w:rsidRPr="00506939">
              <w:rPr>
                <w:rStyle w:val="Hyperlink"/>
                <w:rFonts w:eastAsia="Times New Roman"/>
                <w:noProof/>
                <w:lang w:eastAsia="en-GB"/>
              </w:rPr>
              <w:t xml:space="preserve"> Additional sporting and physical activities undertaken by the U12 cohort</w:t>
            </w:r>
            <w:r w:rsidR="00DF7479" w:rsidRPr="00506939">
              <w:rPr>
                <w:noProof/>
                <w:webHidden/>
              </w:rPr>
              <w:tab/>
            </w:r>
            <w:r w:rsidR="00DF7479" w:rsidRPr="00506939">
              <w:rPr>
                <w:noProof/>
                <w:webHidden/>
              </w:rPr>
              <w:fldChar w:fldCharType="begin"/>
            </w:r>
            <w:r w:rsidR="00DF7479" w:rsidRPr="00506939">
              <w:rPr>
                <w:noProof/>
                <w:webHidden/>
              </w:rPr>
              <w:instrText xml:space="preserve"> PAGEREF _Toc8998014 \h </w:instrText>
            </w:r>
            <w:r w:rsidR="00DF7479" w:rsidRPr="00506939">
              <w:rPr>
                <w:noProof/>
                <w:webHidden/>
              </w:rPr>
              <w:fldChar w:fldCharType="separate"/>
            </w:r>
            <w:r>
              <w:rPr>
                <w:b/>
                <w:bCs/>
                <w:noProof/>
                <w:webHidden/>
                <w:lang w:val="en-US"/>
              </w:rPr>
              <w:t>Error! Bookmark not defined.</w:t>
            </w:r>
            <w:r w:rsidR="00DF7479" w:rsidRPr="00506939">
              <w:rPr>
                <w:noProof/>
                <w:webHidden/>
              </w:rPr>
              <w:fldChar w:fldCharType="end"/>
            </w:r>
          </w:hyperlink>
          <w:r w:rsidR="00DF7479" w:rsidRPr="00506939">
            <w:rPr>
              <w:b/>
              <w:bCs/>
              <w:noProof/>
            </w:rPr>
            <w:fldChar w:fldCharType="end"/>
          </w:r>
        </w:p>
      </w:sdtContent>
    </w:sdt>
    <w:p w14:paraId="1D8C2BAB" w14:textId="41004127" w:rsidR="00DF7479" w:rsidRPr="00506939" w:rsidRDefault="00DF7479" w:rsidP="00DF7479"/>
    <w:p w14:paraId="41D03FF2" w14:textId="77777777" w:rsidR="00DF7479" w:rsidRPr="00506939" w:rsidRDefault="00DF7479" w:rsidP="00DF7479"/>
    <w:p w14:paraId="300CFB49" w14:textId="346891A0" w:rsidR="0063488D" w:rsidRPr="00506939" w:rsidRDefault="0063488D" w:rsidP="002E5900">
      <w:pPr>
        <w:spacing w:after="0" w:line="360" w:lineRule="auto"/>
        <w:rPr>
          <w:rFonts w:ascii="Arial" w:hAnsi="Arial" w:cs="Arial"/>
          <w:b/>
          <w:sz w:val="24"/>
          <w:szCs w:val="24"/>
        </w:rPr>
      </w:pPr>
    </w:p>
    <w:p w14:paraId="436841BA" w14:textId="45C3F0D2" w:rsidR="002E5900" w:rsidRPr="00506939" w:rsidRDefault="002E5900" w:rsidP="002E5900">
      <w:pPr>
        <w:spacing w:after="0" w:line="360" w:lineRule="auto"/>
        <w:rPr>
          <w:rFonts w:ascii="Arial" w:hAnsi="Arial" w:cs="Arial"/>
          <w:b/>
          <w:sz w:val="24"/>
          <w:szCs w:val="24"/>
        </w:rPr>
      </w:pPr>
    </w:p>
    <w:p w14:paraId="553649CD" w14:textId="77777777" w:rsidR="00DF7479" w:rsidRPr="00506939" w:rsidRDefault="00DF7479" w:rsidP="00901654">
      <w:pPr>
        <w:pStyle w:val="Heading1"/>
      </w:pPr>
      <w:bookmarkStart w:id="4" w:name="_Toc8991635"/>
    </w:p>
    <w:p w14:paraId="03E55CC9" w14:textId="77777777" w:rsidR="00DF7479" w:rsidRPr="00506939" w:rsidRDefault="00DF7479" w:rsidP="00901654">
      <w:pPr>
        <w:pStyle w:val="Heading1"/>
      </w:pPr>
    </w:p>
    <w:p w14:paraId="0C0720EA" w14:textId="77777777" w:rsidR="00DF7479" w:rsidRPr="00506939" w:rsidRDefault="00DF7479" w:rsidP="00901654">
      <w:pPr>
        <w:pStyle w:val="Heading1"/>
      </w:pPr>
    </w:p>
    <w:p w14:paraId="799F51CB" w14:textId="77777777" w:rsidR="00DF7479" w:rsidRPr="00506939" w:rsidRDefault="00DF7479" w:rsidP="00901654">
      <w:pPr>
        <w:pStyle w:val="Heading1"/>
      </w:pPr>
    </w:p>
    <w:p w14:paraId="3E54C7DD" w14:textId="77777777" w:rsidR="00DF7479" w:rsidRPr="00506939" w:rsidRDefault="00DF7479" w:rsidP="00901654">
      <w:pPr>
        <w:pStyle w:val="Heading1"/>
      </w:pPr>
    </w:p>
    <w:p w14:paraId="6276173A" w14:textId="77777777" w:rsidR="00DF7479" w:rsidRPr="00506939" w:rsidRDefault="00DF7479" w:rsidP="00901654">
      <w:pPr>
        <w:pStyle w:val="Heading1"/>
      </w:pPr>
    </w:p>
    <w:p w14:paraId="784934D5" w14:textId="77777777" w:rsidR="00DF7479" w:rsidRPr="00506939" w:rsidRDefault="00DF7479" w:rsidP="00901654">
      <w:pPr>
        <w:pStyle w:val="Heading1"/>
      </w:pPr>
    </w:p>
    <w:p w14:paraId="23D23359" w14:textId="77777777" w:rsidR="00DF7479" w:rsidRPr="00506939" w:rsidRDefault="00DF7479" w:rsidP="00901654">
      <w:pPr>
        <w:pStyle w:val="Heading1"/>
      </w:pPr>
    </w:p>
    <w:p w14:paraId="0AFA1354" w14:textId="77777777" w:rsidR="00DF7479" w:rsidRPr="00506939" w:rsidRDefault="00DF7479" w:rsidP="00901654">
      <w:pPr>
        <w:pStyle w:val="Heading1"/>
      </w:pPr>
    </w:p>
    <w:p w14:paraId="4A5D5414" w14:textId="77777777" w:rsidR="00F62810" w:rsidRPr="00506939" w:rsidRDefault="00F62810" w:rsidP="009E61D5">
      <w:pPr>
        <w:pStyle w:val="TOCHeading"/>
        <w:spacing w:line="360" w:lineRule="auto"/>
      </w:pPr>
    </w:p>
    <w:p w14:paraId="503267A4" w14:textId="77777777" w:rsidR="00F62810" w:rsidRPr="00506939" w:rsidRDefault="00F62810" w:rsidP="009E61D5">
      <w:pPr>
        <w:pStyle w:val="TOCHeading"/>
        <w:spacing w:line="360" w:lineRule="auto"/>
      </w:pPr>
    </w:p>
    <w:p w14:paraId="45935846" w14:textId="77777777" w:rsidR="00F62810" w:rsidRPr="00506939" w:rsidRDefault="00F62810" w:rsidP="009E61D5">
      <w:pPr>
        <w:pStyle w:val="TOCHeading"/>
        <w:spacing w:line="360" w:lineRule="auto"/>
      </w:pPr>
    </w:p>
    <w:p w14:paraId="7829EE53" w14:textId="7A3739F8" w:rsidR="00F62810" w:rsidRPr="00506939" w:rsidRDefault="00F62810" w:rsidP="009E61D5">
      <w:pPr>
        <w:pStyle w:val="TOCHeading"/>
        <w:spacing w:line="360" w:lineRule="auto"/>
      </w:pPr>
    </w:p>
    <w:p w14:paraId="33B7DB2D" w14:textId="578B1F86" w:rsidR="00F62810" w:rsidRPr="00506939" w:rsidRDefault="00F62810" w:rsidP="00F62810">
      <w:pPr>
        <w:rPr>
          <w:lang w:val="en-US"/>
        </w:rPr>
      </w:pPr>
    </w:p>
    <w:p w14:paraId="0F452D8D" w14:textId="77777777" w:rsidR="00F62810" w:rsidRPr="00506939" w:rsidRDefault="00F62810" w:rsidP="00F62810">
      <w:pPr>
        <w:rPr>
          <w:lang w:val="en-US"/>
        </w:rPr>
      </w:pPr>
    </w:p>
    <w:p w14:paraId="4BC72DA0" w14:textId="7BD07811" w:rsidR="00F62810" w:rsidRPr="00506939" w:rsidRDefault="00F62810" w:rsidP="00F62810">
      <w:pPr>
        <w:rPr>
          <w:lang w:val="en-US"/>
        </w:rPr>
      </w:pPr>
    </w:p>
    <w:p w14:paraId="57B2A05A" w14:textId="77777777" w:rsidR="00F62810" w:rsidRPr="00506939" w:rsidRDefault="00F62810" w:rsidP="009E61D5">
      <w:pPr>
        <w:pStyle w:val="TOCHeading"/>
        <w:spacing w:line="360" w:lineRule="auto"/>
      </w:pPr>
    </w:p>
    <w:p w14:paraId="2CAB8103" w14:textId="77777777" w:rsidR="00F62810" w:rsidRPr="00506939" w:rsidRDefault="00F62810" w:rsidP="009E61D5">
      <w:pPr>
        <w:pStyle w:val="TOCHeading"/>
        <w:spacing w:line="360" w:lineRule="auto"/>
      </w:pPr>
    </w:p>
    <w:p w14:paraId="46C9D282" w14:textId="77777777" w:rsidR="00F62810" w:rsidRPr="00506939" w:rsidRDefault="00F62810" w:rsidP="009E61D5">
      <w:pPr>
        <w:pStyle w:val="TOCHeading"/>
        <w:spacing w:line="360" w:lineRule="auto"/>
      </w:pPr>
    </w:p>
    <w:p w14:paraId="3919F1FF" w14:textId="17C5EEB6" w:rsidR="00F62810" w:rsidRPr="00506939" w:rsidRDefault="00F62810" w:rsidP="009E61D5">
      <w:pPr>
        <w:pStyle w:val="TOCHeading"/>
        <w:spacing w:line="360" w:lineRule="auto"/>
      </w:pPr>
    </w:p>
    <w:p w14:paraId="1F6377B0" w14:textId="77777777" w:rsidR="00687D7A" w:rsidRPr="00506939" w:rsidRDefault="00687D7A" w:rsidP="00687D7A">
      <w:pPr>
        <w:rPr>
          <w:lang w:val="en-US"/>
        </w:rPr>
      </w:pPr>
    </w:p>
    <w:p w14:paraId="56335171" w14:textId="56B94B72" w:rsidR="009E61D5" w:rsidRPr="00506939" w:rsidRDefault="00F62810" w:rsidP="009E61D5">
      <w:pPr>
        <w:pStyle w:val="TOCHeading"/>
        <w:spacing w:line="360" w:lineRule="auto"/>
      </w:pPr>
      <w:r w:rsidRPr="00506939">
        <w:t>L</w:t>
      </w:r>
      <w:r w:rsidR="009004C9" w:rsidRPr="00506939">
        <w:t>ist of Figures</w:t>
      </w:r>
      <w:bookmarkStart w:id="5" w:name="_Toc8991636"/>
      <w:bookmarkEnd w:id="4"/>
    </w:p>
    <w:sdt>
      <w:sdtPr>
        <w:rPr>
          <w:rFonts w:asciiTheme="minorHAnsi" w:eastAsiaTheme="minorHAnsi" w:hAnsiTheme="minorHAnsi" w:cstheme="minorBidi"/>
          <w:b w:val="0"/>
          <w:sz w:val="22"/>
          <w:szCs w:val="22"/>
        </w:rPr>
        <w:id w:val="-745718587"/>
        <w:docPartObj>
          <w:docPartGallery w:val="Table of Contents"/>
          <w:docPartUnique/>
        </w:docPartObj>
      </w:sdtPr>
      <w:sdtEndPr>
        <w:rPr>
          <w:rFonts w:ascii="Arial" w:hAnsi="Arial" w:cs="Arial"/>
          <w:bCs/>
          <w:noProof/>
          <w:sz w:val="24"/>
          <w:szCs w:val="24"/>
        </w:rPr>
      </w:sdtEndPr>
      <w:sdtContent>
        <w:p w14:paraId="5756BAD5" w14:textId="521DA442" w:rsidR="009E61D5" w:rsidRPr="00506939" w:rsidRDefault="009E61D5" w:rsidP="009E61D5">
          <w:pPr>
            <w:pStyle w:val="Heading1"/>
            <w:spacing w:line="240" w:lineRule="auto"/>
            <w:rPr>
              <w:rFonts w:cs="Arial"/>
            </w:rPr>
          </w:pPr>
        </w:p>
        <w:p w14:paraId="354A5259" w14:textId="00AE1CF1" w:rsidR="009E61D5" w:rsidRPr="00506939" w:rsidRDefault="009E61D5" w:rsidP="009E61D5">
          <w:pPr>
            <w:pStyle w:val="TOC1"/>
            <w:spacing w:line="240" w:lineRule="auto"/>
            <w:rPr>
              <w:rFonts w:asciiTheme="minorHAnsi" w:eastAsiaTheme="minorEastAsia" w:hAnsiTheme="minorHAnsi" w:cstheme="minorBidi"/>
              <w:noProof/>
              <w:sz w:val="22"/>
              <w:szCs w:val="22"/>
              <w:lang w:eastAsia="en-GB"/>
            </w:rPr>
          </w:pPr>
          <w:r w:rsidRPr="00506939">
            <w:rPr>
              <w:b/>
            </w:rPr>
            <w:fldChar w:fldCharType="begin"/>
          </w:r>
          <w:r w:rsidRPr="00506939">
            <w:rPr>
              <w:b/>
            </w:rPr>
            <w:instrText xml:space="preserve"> TOC \o "1-3" \h \z \u </w:instrText>
          </w:r>
          <w:r w:rsidRPr="00506939">
            <w:rPr>
              <w:b/>
            </w:rPr>
            <w:fldChar w:fldCharType="separate"/>
          </w:r>
          <w:hyperlink w:anchor="_Toc8999358" w:history="1">
            <w:r w:rsidRPr="00506939">
              <w:rPr>
                <w:rStyle w:val="Hyperlink"/>
                <w:b/>
                <w:noProof/>
              </w:rPr>
              <w:t xml:space="preserve">Figure 4.1. </w:t>
            </w:r>
            <w:r w:rsidRPr="00506939">
              <w:rPr>
                <w:rStyle w:val="Hyperlink"/>
                <w:noProof/>
              </w:rPr>
              <w:t>Pitch dimensions and filming position for obtaining small-sided game video footage. Zones are in relation to attacking from left to right</w:t>
            </w:r>
            <w:r w:rsidRPr="00506939">
              <w:rPr>
                <w:noProof/>
                <w:webHidden/>
              </w:rPr>
              <w:tab/>
            </w:r>
            <w:r w:rsidRPr="00506939">
              <w:rPr>
                <w:noProof/>
                <w:webHidden/>
              </w:rPr>
              <w:fldChar w:fldCharType="begin"/>
            </w:r>
            <w:r w:rsidRPr="00506939">
              <w:rPr>
                <w:noProof/>
                <w:webHidden/>
              </w:rPr>
              <w:instrText xml:space="preserve"> PAGEREF _Toc8999358 \h </w:instrText>
            </w:r>
            <w:r w:rsidRPr="00506939">
              <w:rPr>
                <w:noProof/>
                <w:webHidden/>
              </w:rPr>
              <w:fldChar w:fldCharType="separate"/>
            </w:r>
            <w:r w:rsidR="004B293F">
              <w:rPr>
                <w:b/>
                <w:bCs/>
                <w:noProof/>
                <w:webHidden/>
                <w:lang w:val="en-US"/>
              </w:rPr>
              <w:t>Error! Bookmark not defined.</w:t>
            </w:r>
            <w:r w:rsidRPr="00506939">
              <w:rPr>
                <w:noProof/>
                <w:webHidden/>
              </w:rPr>
              <w:fldChar w:fldCharType="end"/>
            </w:r>
          </w:hyperlink>
        </w:p>
        <w:p w14:paraId="7F45F96B" w14:textId="77777777" w:rsidR="009E61D5" w:rsidRPr="00506939" w:rsidRDefault="009E61D5" w:rsidP="009E61D5">
          <w:pPr>
            <w:pStyle w:val="TOC1"/>
            <w:spacing w:line="240" w:lineRule="auto"/>
            <w:rPr>
              <w:rStyle w:val="Hyperlink"/>
              <w:noProof/>
            </w:rPr>
          </w:pPr>
        </w:p>
        <w:p w14:paraId="3A7E7CF3" w14:textId="2270E67C" w:rsidR="009E61D5" w:rsidRPr="00506939" w:rsidRDefault="004B293F" w:rsidP="009E61D5">
          <w:pPr>
            <w:pStyle w:val="TOC1"/>
            <w:spacing w:line="240" w:lineRule="auto"/>
            <w:rPr>
              <w:rFonts w:asciiTheme="minorHAnsi" w:eastAsiaTheme="minorEastAsia" w:hAnsiTheme="minorHAnsi" w:cstheme="minorBidi"/>
              <w:noProof/>
              <w:sz w:val="22"/>
              <w:szCs w:val="22"/>
              <w:lang w:eastAsia="en-GB"/>
            </w:rPr>
          </w:pPr>
          <w:hyperlink w:anchor="_Toc8999378" w:history="1">
            <w:r w:rsidR="009E61D5" w:rsidRPr="00506939">
              <w:rPr>
                <w:rStyle w:val="Hyperlink"/>
                <w:b/>
                <w:noProof/>
                <w:lang w:val="en-US"/>
              </w:rPr>
              <w:t>Figure 5.1.</w:t>
            </w:r>
            <w:r w:rsidR="009E61D5" w:rsidRPr="00506939">
              <w:rPr>
                <w:rStyle w:val="Hyperlink"/>
                <w:noProof/>
                <w:lang w:val="en-US"/>
              </w:rPr>
              <w:t xml:space="preserve"> Data collection timeline for U9 and U12 cohorts</w:t>
            </w:r>
            <w:r w:rsidR="009E61D5" w:rsidRPr="00506939">
              <w:rPr>
                <w:noProof/>
                <w:webHidden/>
              </w:rPr>
              <w:tab/>
            </w:r>
            <w:r w:rsidR="00C408EA" w:rsidRPr="00506939">
              <w:rPr>
                <w:noProof/>
                <w:webHidden/>
              </w:rPr>
              <w:t>91</w:t>
            </w:r>
          </w:hyperlink>
        </w:p>
        <w:p w14:paraId="218C5284" w14:textId="77777777" w:rsidR="009E61D5" w:rsidRPr="00506939" w:rsidRDefault="009E61D5" w:rsidP="009E61D5">
          <w:pPr>
            <w:pStyle w:val="TOC1"/>
            <w:spacing w:line="240" w:lineRule="auto"/>
            <w:rPr>
              <w:rStyle w:val="Hyperlink"/>
              <w:noProof/>
            </w:rPr>
          </w:pPr>
        </w:p>
        <w:p w14:paraId="1F465C6F" w14:textId="562ED440" w:rsidR="009E61D5" w:rsidRPr="00506939" w:rsidRDefault="004B293F" w:rsidP="009E61D5">
          <w:pPr>
            <w:pStyle w:val="TOC1"/>
            <w:spacing w:line="240" w:lineRule="auto"/>
            <w:rPr>
              <w:rStyle w:val="Hyperlink"/>
              <w:noProof/>
            </w:rPr>
          </w:pPr>
          <w:hyperlink w:anchor="_Toc8999385" w:history="1">
            <w:r w:rsidR="009E61D5" w:rsidRPr="00506939">
              <w:rPr>
                <w:rStyle w:val="Heading1Char"/>
              </w:rPr>
              <w:t xml:space="preserve">Figure 5.2. </w:t>
            </w:r>
            <w:r w:rsidR="009E61D5" w:rsidRPr="00506939">
              <w:rPr>
                <w:rStyle w:val="Heading1Char"/>
                <w:b w:val="0"/>
              </w:rPr>
              <w:t>Percentage chance of the coaching curriculum inducing positive, trivial, or negative effects for passing frequency and success in the U9 cohort</w:t>
            </w:r>
            <w:r w:rsidR="009E61D5" w:rsidRPr="00506939">
              <w:rPr>
                <w:noProof/>
                <w:webHidden/>
              </w:rPr>
              <w:tab/>
            </w:r>
            <w:r w:rsidR="009E61D5" w:rsidRPr="00506939">
              <w:rPr>
                <w:noProof/>
                <w:webHidden/>
              </w:rPr>
              <w:fldChar w:fldCharType="begin"/>
            </w:r>
            <w:r w:rsidR="009E61D5" w:rsidRPr="00506939">
              <w:rPr>
                <w:noProof/>
                <w:webHidden/>
              </w:rPr>
              <w:instrText xml:space="preserve"> PAGEREF _Toc8999385 \h </w:instrText>
            </w:r>
            <w:r w:rsidR="009E61D5" w:rsidRPr="00506939">
              <w:rPr>
                <w:noProof/>
                <w:webHidden/>
              </w:rPr>
              <w:fldChar w:fldCharType="separate"/>
            </w:r>
            <w:r>
              <w:rPr>
                <w:b/>
                <w:bCs/>
                <w:noProof/>
                <w:webHidden/>
                <w:lang w:val="en-US"/>
              </w:rPr>
              <w:t>Error! Bookmark not defined.</w:t>
            </w:r>
            <w:r w:rsidR="009E61D5" w:rsidRPr="00506939">
              <w:rPr>
                <w:noProof/>
                <w:webHidden/>
              </w:rPr>
              <w:fldChar w:fldCharType="end"/>
            </w:r>
          </w:hyperlink>
        </w:p>
        <w:p w14:paraId="6954D6ED" w14:textId="77777777" w:rsidR="009E61D5" w:rsidRPr="00506939" w:rsidRDefault="009E61D5" w:rsidP="009E61D5">
          <w:pPr>
            <w:pStyle w:val="TOC1"/>
            <w:spacing w:line="240" w:lineRule="auto"/>
            <w:rPr>
              <w:rStyle w:val="Hyperlink"/>
              <w:noProof/>
            </w:rPr>
          </w:pPr>
        </w:p>
        <w:p w14:paraId="76C642AC" w14:textId="6DF8FF70" w:rsidR="009E61D5" w:rsidRPr="00506939" w:rsidRDefault="004B293F" w:rsidP="009E61D5">
          <w:pPr>
            <w:pStyle w:val="TOC1"/>
            <w:spacing w:line="240" w:lineRule="auto"/>
            <w:rPr>
              <w:rFonts w:asciiTheme="minorHAnsi" w:eastAsiaTheme="minorEastAsia" w:hAnsiTheme="minorHAnsi" w:cstheme="minorBidi"/>
              <w:noProof/>
              <w:sz w:val="22"/>
              <w:szCs w:val="22"/>
              <w:lang w:eastAsia="en-GB"/>
            </w:rPr>
          </w:pPr>
          <w:hyperlink w:anchor="_Toc8999385" w:history="1">
            <w:r w:rsidR="009E61D5" w:rsidRPr="00506939">
              <w:rPr>
                <w:rStyle w:val="Heading1Char"/>
              </w:rPr>
              <w:t xml:space="preserve">Figure 5.3. </w:t>
            </w:r>
            <w:r w:rsidR="009E61D5" w:rsidRPr="00506939">
              <w:rPr>
                <w:rStyle w:val="Heading1Char"/>
                <w:b w:val="0"/>
              </w:rPr>
              <w:t>Percentage chance of the coaching curriculum inducing positive, trivial, or negative effects for ball manipulation and success in the U9 cohort</w:t>
            </w:r>
            <w:r w:rsidR="009E61D5" w:rsidRPr="00506939">
              <w:rPr>
                <w:noProof/>
                <w:webHidden/>
              </w:rPr>
              <w:tab/>
            </w:r>
            <w:r w:rsidR="009E61D5" w:rsidRPr="00506939">
              <w:rPr>
                <w:noProof/>
                <w:webHidden/>
              </w:rPr>
              <w:fldChar w:fldCharType="begin"/>
            </w:r>
            <w:r w:rsidR="009E61D5" w:rsidRPr="00506939">
              <w:rPr>
                <w:noProof/>
                <w:webHidden/>
              </w:rPr>
              <w:instrText xml:space="preserve"> PAGEREF _Toc8999385 \h </w:instrText>
            </w:r>
            <w:r w:rsidR="009E61D5" w:rsidRPr="00506939">
              <w:rPr>
                <w:noProof/>
                <w:webHidden/>
              </w:rPr>
              <w:fldChar w:fldCharType="separate"/>
            </w:r>
            <w:r>
              <w:rPr>
                <w:b/>
                <w:bCs/>
                <w:noProof/>
                <w:webHidden/>
                <w:lang w:val="en-US"/>
              </w:rPr>
              <w:t>Error! Bookmark not defined.</w:t>
            </w:r>
            <w:r w:rsidR="009E61D5" w:rsidRPr="00506939">
              <w:rPr>
                <w:noProof/>
                <w:webHidden/>
              </w:rPr>
              <w:fldChar w:fldCharType="end"/>
            </w:r>
          </w:hyperlink>
        </w:p>
        <w:p w14:paraId="2EF8B500" w14:textId="77777777" w:rsidR="009E61D5" w:rsidRPr="00506939" w:rsidRDefault="009E61D5" w:rsidP="009E61D5">
          <w:pPr>
            <w:pStyle w:val="TOC1"/>
            <w:spacing w:line="240" w:lineRule="auto"/>
            <w:rPr>
              <w:rStyle w:val="Hyperlink"/>
              <w:noProof/>
            </w:rPr>
          </w:pPr>
        </w:p>
        <w:p w14:paraId="164485DD" w14:textId="62CBF317" w:rsidR="009E61D5" w:rsidRPr="00506939" w:rsidRDefault="004B293F" w:rsidP="009E61D5">
          <w:pPr>
            <w:pStyle w:val="TOC1"/>
            <w:spacing w:line="240" w:lineRule="auto"/>
            <w:rPr>
              <w:rFonts w:asciiTheme="minorHAnsi" w:eastAsiaTheme="minorEastAsia" w:hAnsiTheme="minorHAnsi" w:cstheme="minorBidi"/>
              <w:noProof/>
              <w:sz w:val="22"/>
              <w:szCs w:val="22"/>
              <w:lang w:eastAsia="en-GB"/>
            </w:rPr>
          </w:pPr>
          <w:hyperlink w:anchor="_Toc8999385" w:history="1">
            <w:r w:rsidR="009E61D5" w:rsidRPr="00506939">
              <w:rPr>
                <w:rStyle w:val="Heading1Char"/>
              </w:rPr>
              <w:t xml:space="preserve">Figure 5.4. </w:t>
            </w:r>
            <w:r w:rsidR="009E61D5" w:rsidRPr="00506939">
              <w:rPr>
                <w:rStyle w:val="Heading1Char"/>
                <w:b w:val="0"/>
              </w:rPr>
              <w:t>Percentage chance of the coaching curriculum inducing positive, trivial, or negative effects for goal attempts and success in the U9 cohort</w:t>
            </w:r>
            <w:r w:rsidR="009E61D5" w:rsidRPr="00506939">
              <w:rPr>
                <w:noProof/>
                <w:webHidden/>
              </w:rPr>
              <w:tab/>
              <w:t>9</w:t>
            </w:r>
            <w:r w:rsidR="00C408EA" w:rsidRPr="00506939">
              <w:rPr>
                <w:noProof/>
                <w:webHidden/>
              </w:rPr>
              <w:t>9</w:t>
            </w:r>
          </w:hyperlink>
        </w:p>
        <w:p w14:paraId="5DD01FFD" w14:textId="77777777" w:rsidR="009E61D5" w:rsidRPr="00506939" w:rsidRDefault="009E61D5" w:rsidP="009E61D5">
          <w:pPr>
            <w:pStyle w:val="TOC1"/>
            <w:spacing w:line="240" w:lineRule="auto"/>
            <w:rPr>
              <w:rStyle w:val="Hyperlink"/>
              <w:noProof/>
            </w:rPr>
          </w:pPr>
        </w:p>
        <w:p w14:paraId="1468094D" w14:textId="5EDE4628" w:rsidR="009E61D5" w:rsidRPr="00506939" w:rsidRDefault="004B293F" w:rsidP="009E61D5">
          <w:pPr>
            <w:pStyle w:val="TOC1"/>
            <w:spacing w:line="240" w:lineRule="auto"/>
            <w:rPr>
              <w:rFonts w:asciiTheme="minorHAnsi" w:eastAsiaTheme="minorEastAsia" w:hAnsiTheme="minorHAnsi" w:cstheme="minorBidi"/>
              <w:noProof/>
              <w:sz w:val="22"/>
              <w:szCs w:val="22"/>
              <w:lang w:eastAsia="en-GB"/>
            </w:rPr>
          </w:pPr>
          <w:hyperlink w:anchor="_Toc8999385" w:history="1">
            <w:r w:rsidR="009E61D5" w:rsidRPr="00506939">
              <w:rPr>
                <w:rStyle w:val="Hyperlink"/>
                <w:b/>
                <w:noProof/>
              </w:rPr>
              <w:t>Figure 5.5.</w:t>
            </w:r>
            <w:r w:rsidR="009E61D5" w:rsidRPr="00506939">
              <w:rPr>
                <w:rStyle w:val="Hyperlink"/>
                <w:noProof/>
                <w:lang w:eastAsia="en-GB"/>
              </w:rPr>
              <w:t xml:space="preserve"> </w:t>
            </w:r>
            <w:r w:rsidR="009E61D5" w:rsidRPr="00506939">
              <w:rPr>
                <w:rStyle w:val="Hyperlink"/>
                <w:noProof/>
              </w:rPr>
              <w:t>Percentage chance of the coaching curriculum inducing positive, trivial, or negative effects for defensive actions in the U9 cohort</w:t>
            </w:r>
            <w:r w:rsidR="009E61D5" w:rsidRPr="00506939">
              <w:rPr>
                <w:noProof/>
                <w:webHidden/>
              </w:rPr>
              <w:tab/>
            </w:r>
            <w:r w:rsidR="00C408EA" w:rsidRPr="00506939">
              <w:rPr>
                <w:noProof/>
                <w:webHidden/>
              </w:rPr>
              <w:t>100</w:t>
            </w:r>
          </w:hyperlink>
        </w:p>
        <w:p w14:paraId="76398106" w14:textId="77777777" w:rsidR="009E61D5" w:rsidRPr="00506939" w:rsidRDefault="009E61D5" w:rsidP="009E61D5">
          <w:pPr>
            <w:spacing w:after="0" w:line="240" w:lineRule="auto"/>
          </w:pPr>
        </w:p>
        <w:p w14:paraId="1717A9E9" w14:textId="3DCA8884" w:rsidR="009E61D5" w:rsidRPr="00506939" w:rsidRDefault="004B293F" w:rsidP="009E61D5">
          <w:pPr>
            <w:pStyle w:val="TOC1"/>
            <w:spacing w:line="240" w:lineRule="auto"/>
            <w:rPr>
              <w:rStyle w:val="Hyperlink"/>
              <w:noProof/>
            </w:rPr>
          </w:pPr>
          <w:hyperlink w:anchor="_Toc8999387" w:history="1">
            <w:r w:rsidR="009E61D5" w:rsidRPr="00506939">
              <w:rPr>
                <w:rStyle w:val="Hyperlink"/>
                <w:b/>
                <w:noProof/>
              </w:rPr>
              <w:t xml:space="preserve">Figure 5.6. </w:t>
            </w:r>
            <w:r w:rsidR="009E61D5" w:rsidRPr="00506939">
              <w:rPr>
                <w:rStyle w:val="Hyperlink"/>
                <w:noProof/>
              </w:rPr>
              <w:t>Changes in technical performance of the U12 cohort across all data collection phases (average rate per minute)</w:t>
            </w:r>
            <w:r w:rsidR="009E61D5" w:rsidRPr="00506939">
              <w:rPr>
                <w:noProof/>
                <w:webHidden/>
              </w:rPr>
              <w:tab/>
              <w:t>10</w:t>
            </w:r>
            <w:r w:rsidR="00C408EA" w:rsidRPr="00506939">
              <w:rPr>
                <w:noProof/>
                <w:webHidden/>
              </w:rPr>
              <w:t>4</w:t>
            </w:r>
          </w:hyperlink>
        </w:p>
        <w:p w14:paraId="01DE0453" w14:textId="77777777" w:rsidR="009E61D5" w:rsidRPr="00506939" w:rsidRDefault="009E61D5" w:rsidP="009E61D5">
          <w:pPr>
            <w:pStyle w:val="TOC1"/>
            <w:spacing w:line="240" w:lineRule="auto"/>
            <w:rPr>
              <w:rStyle w:val="Hyperlink"/>
              <w:noProof/>
            </w:rPr>
          </w:pPr>
        </w:p>
        <w:p w14:paraId="3D588BDD" w14:textId="2A9D7C2D" w:rsidR="009E61D5" w:rsidRPr="00506939" w:rsidRDefault="004B293F" w:rsidP="009E61D5">
          <w:pPr>
            <w:pStyle w:val="TOC1"/>
            <w:spacing w:line="240" w:lineRule="auto"/>
            <w:rPr>
              <w:rStyle w:val="Hyperlink"/>
              <w:noProof/>
            </w:rPr>
          </w:pPr>
          <w:hyperlink w:anchor="_Toc8999387" w:history="1">
            <w:r w:rsidR="009E61D5" w:rsidRPr="00506939">
              <w:rPr>
                <w:rStyle w:val="Heading1Char"/>
              </w:rPr>
              <w:t xml:space="preserve">Figure 5.7. </w:t>
            </w:r>
            <w:r w:rsidR="009E61D5" w:rsidRPr="00506939">
              <w:rPr>
                <w:rStyle w:val="Heading1Char"/>
                <w:b w:val="0"/>
              </w:rPr>
              <w:t>Percentage chance of the coaching curriculum inducing positive, trivial, or negative effects for ball manipulation and success in the U12 cohort</w:t>
            </w:r>
            <w:r w:rsidR="009E61D5" w:rsidRPr="00506939">
              <w:rPr>
                <w:noProof/>
                <w:webHidden/>
              </w:rPr>
              <w:tab/>
              <w:t>10</w:t>
            </w:r>
            <w:r w:rsidR="00C408EA" w:rsidRPr="00506939">
              <w:rPr>
                <w:noProof/>
                <w:webHidden/>
              </w:rPr>
              <w:t>5</w:t>
            </w:r>
          </w:hyperlink>
        </w:p>
        <w:p w14:paraId="08FA8178" w14:textId="77777777" w:rsidR="009E61D5" w:rsidRPr="00506939" w:rsidRDefault="009E61D5" w:rsidP="009E61D5">
          <w:pPr>
            <w:pStyle w:val="TOC1"/>
            <w:spacing w:line="240" w:lineRule="auto"/>
            <w:rPr>
              <w:rStyle w:val="Hyperlink"/>
              <w:noProof/>
            </w:rPr>
          </w:pPr>
        </w:p>
        <w:p w14:paraId="0D459D75" w14:textId="78819F9B" w:rsidR="009E61D5" w:rsidRPr="00506939" w:rsidRDefault="004B293F" w:rsidP="009E61D5">
          <w:pPr>
            <w:pStyle w:val="TOC1"/>
            <w:spacing w:line="240" w:lineRule="auto"/>
            <w:rPr>
              <w:rFonts w:asciiTheme="minorHAnsi" w:eastAsiaTheme="minorEastAsia" w:hAnsiTheme="minorHAnsi" w:cstheme="minorBidi"/>
              <w:noProof/>
              <w:sz w:val="22"/>
              <w:szCs w:val="22"/>
              <w:lang w:eastAsia="en-GB"/>
            </w:rPr>
          </w:pPr>
          <w:hyperlink w:anchor="_Toc8999387" w:history="1">
            <w:r w:rsidR="009E61D5" w:rsidRPr="00506939">
              <w:rPr>
                <w:rStyle w:val="Heading1Char"/>
              </w:rPr>
              <w:t xml:space="preserve">Figure 5.8. </w:t>
            </w:r>
            <w:r w:rsidR="009E61D5" w:rsidRPr="00506939">
              <w:rPr>
                <w:rStyle w:val="Heading1Char"/>
                <w:b w:val="0"/>
              </w:rPr>
              <w:t>Percentage chance of the coaching curriculum inducing positive, trivial, or negative effects for goal attempts and success in the U12 cohort</w:t>
            </w:r>
            <w:r w:rsidR="009E61D5" w:rsidRPr="00506939">
              <w:rPr>
                <w:noProof/>
                <w:webHidden/>
              </w:rPr>
              <w:tab/>
              <w:t xml:space="preserve"> ……………………………………………………………………………………..10</w:t>
            </w:r>
            <w:r w:rsidR="00C408EA" w:rsidRPr="00506939">
              <w:rPr>
                <w:noProof/>
                <w:webHidden/>
              </w:rPr>
              <w:t>6</w:t>
            </w:r>
          </w:hyperlink>
        </w:p>
        <w:p w14:paraId="42B64235" w14:textId="77777777" w:rsidR="009E61D5" w:rsidRPr="00506939" w:rsidRDefault="009E61D5" w:rsidP="009E61D5">
          <w:pPr>
            <w:spacing w:after="0" w:line="240" w:lineRule="auto"/>
            <w:rPr>
              <w:lang w:eastAsia="en-GB"/>
            </w:rPr>
          </w:pPr>
        </w:p>
        <w:p w14:paraId="6516C7A3" w14:textId="4FC457CD" w:rsidR="009E61D5" w:rsidRPr="00506939" w:rsidRDefault="004B293F" w:rsidP="009E61D5">
          <w:pPr>
            <w:pStyle w:val="TOC1"/>
            <w:spacing w:line="240" w:lineRule="auto"/>
            <w:rPr>
              <w:rFonts w:asciiTheme="minorHAnsi" w:eastAsiaTheme="minorEastAsia" w:hAnsiTheme="minorHAnsi" w:cstheme="minorBidi"/>
              <w:noProof/>
              <w:sz w:val="22"/>
              <w:szCs w:val="22"/>
              <w:lang w:eastAsia="en-GB"/>
            </w:rPr>
          </w:pPr>
          <w:hyperlink w:anchor="_Toc8999388" w:history="1">
            <w:r w:rsidR="009E61D5" w:rsidRPr="00506939">
              <w:rPr>
                <w:rStyle w:val="Hyperlink"/>
                <w:b/>
                <w:noProof/>
              </w:rPr>
              <w:t>Figure 5.9.</w:t>
            </w:r>
            <w:r w:rsidR="009E61D5" w:rsidRPr="00506939">
              <w:rPr>
                <w:rStyle w:val="Hyperlink"/>
                <w:noProof/>
              </w:rPr>
              <w:t xml:space="preserve"> Percentage chance of the coaching curriculum inducing positive, trivial, or negative effects for defensive actions in the U12 cohort</w:t>
            </w:r>
            <w:r w:rsidR="009E61D5" w:rsidRPr="00506939">
              <w:rPr>
                <w:noProof/>
                <w:webHidden/>
              </w:rPr>
              <w:tab/>
            </w:r>
            <w:r w:rsidR="009E61D5" w:rsidRPr="00506939">
              <w:rPr>
                <w:noProof/>
                <w:webHidden/>
              </w:rPr>
              <w:fldChar w:fldCharType="begin"/>
            </w:r>
            <w:r w:rsidR="009E61D5" w:rsidRPr="00506939">
              <w:rPr>
                <w:noProof/>
                <w:webHidden/>
              </w:rPr>
              <w:instrText xml:space="preserve"> PAGEREF _Toc8999388 \h </w:instrText>
            </w:r>
            <w:r w:rsidR="009E61D5" w:rsidRPr="00506939">
              <w:rPr>
                <w:noProof/>
                <w:webHidden/>
              </w:rPr>
              <w:fldChar w:fldCharType="separate"/>
            </w:r>
            <w:r>
              <w:rPr>
                <w:b/>
                <w:bCs/>
                <w:noProof/>
                <w:webHidden/>
                <w:lang w:val="en-US"/>
              </w:rPr>
              <w:t>Error! Bookmark not defined.</w:t>
            </w:r>
            <w:r w:rsidR="009E61D5" w:rsidRPr="00506939">
              <w:rPr>
                <w:noProof/>
                <w:webHidden/>
              </w:rPr>
              <w:fldChar w:fldCharType="end"/>
            </w:r>
          </w:hyperlink>
        </w:p>
        <w:p w14:paraId="35F5B6FF" w14:textId="77777777" w:rsidR="009E61D5" w:rsidRPr="00506939" w:rsidRDefault="009E61D5" w:rsidP="009E61D5">
          <w:pPr>
            <w:pStyle w:val="TOC1"/>
            <w:rPr>
              <w:rFonts w:asciiTheme="minorHAnsi" w:eastAsiaTheme="minorEastAsia" w:hAnsiTheme="minorHAnsi" w:cstheme="minorBidi"/>
              <w:noProof/>
              <w:sz w:val="22"/>
              <w:szCs w:val="22"/>
              <w:lang w:eastAsia="en-GB"/>
            </w:rPr>
          </w:pPr>
          <w:r w:rsidRPr="00506939">
            <w:rPr>
              <w:b/>
              <w:bCs/>
              <w:noProof/>
            </w:rPr>
            <w:fldChar w:fldCharType="end"/>
          </w:r>
        </w:p>
      </w:sdtContent>
    </w:sdt>
    <w:p w14:paraId="2E7A1500" w14:textId="77777777" w:rsidR="009E61D5" w:rsidRPr="00506939" w:rsidRDefault="009E61D5" w:rsidP="009E61D5">
      <w:pPr>
        <w:pStyle w:val="Heading1"/>
      </w:pPr>
    </w:p>
    <w:p w14:paraId="04C47EFC" w14:textId="366FD4E9" w:rsidR="000A2C2F" w:rsidRPr="00506939" w:rsidRDefault="000A2C2F" w:rsidP="00901654">
      <w:pPr>
        <w:pStyle w:val="Heading1"/>
        <w:rPr>
          <w:rFonts w:eastAsiaTheme="minorHAnsi" w:cs="Arial"/>
          <w:szCs w:val="22"/>
        </w:rPr>
      </w:pPr>
    </w:p>
    <w:p w14:paraId="7B47B812" w14:textId="4FD8F240" w:rsidR="000A2C2F" w:rsidRPr="00506939" w:rsidRDefault="000A2C2F" w:rsidP="000A2C2F"/>
    <w:p w14:paraId="50D2667A" w14:textId="49C0A2F6" w:rsidR="009E61D5" w:rsidRPr="00506939" w:rsidRDefault="009E61D5" w:rsidP="000A2C2F"/>
    <w:p w14:paraId="7E388344" w14:textId="5745F291" w:rsidR="009E61D5" w:rsidRPr="00506939" w:rsidRDefault="009E61D5" w:rsidP="000A2C2F"/>
    <w:p w14:paraId="31777C0B" w14:textId="77777777" w:rsidR="009E61D5" w:rsidRPr="00506939" w:rsidRDefault="009E61D5" w:rsidP="000A2C2F"/>
    <w:p w14:paraId="631C5812" w14:textId="77777777" w:rsidR="000A2C2F" w:rsidRPr="00506939" w:rsidRDefault="000A2C2F" w:rsidP="000A2C2F"/>
    <w:p w14:paraId="77F5AA94" w14:textId="5D0615D8" w:rsidR="00494A39" w:rsidRPr="00506939" w:rsidRDefault="009004C9" w:rsidP="009E61D5">
      <w:pPr>
        <w:pStyle w:val="Heading1"/>
      </w:pPr>
      <w:r w:rsidRPr="00506939">
        <w:t>Publication</w:t>
      </w:r>
      <w:bookmarkEnd w:id="5"/>
    </w:p>
    <w:p w14:paraId="3ECFE8C8" w14:textId="7DE5CE49" w:rsidR="009004C9" w:rsidRPr="00506939" w:rsidRDefault="009004C9" w:rsidP="00494A39">
      <w:pPr>
        <w:spacing w:after="0" w:line="480" w:lineRule="auto"/>
        <w:rPr>
          <w:rFonts w:ascii="Arial" w:hAnsi="Arial" w:cs="Arial"/>
          <w:sz w:val="24"/>
          <w:szCs w:val="24"/>
        </w:rPr>
      </w:pPr>
      <w:r w:rsidRPr="00506939">
        <w:rPr>
          <w:rFonts w:ascii="Arial" w:hAnsi="Arial" w:cs="Arial"/>
          <w:sz w:val="24"/>
          <w:szCs w:val="24"/>
        </w:rPr>
        <w:t>Publication from theses:</w:t>
      </w:r>
    </w:p>
    <w:p w14:paraId="3162710F" w14:textId="77777777" w:rsidR="009004C9" w:rsidRPr="00506939" w:rsidRDefault="009004C9" w:rsidP="00494A39">
      <w:pPr>
        <w:spacing w:after="0" w:line="480" w:lineRule="auto"/>
        <w:rPr>
          <w:rFonts w:ascii="Arial" w:hAnsi="Arial" w:cs="Arial"/>
          <w:b/>
          <w:sz w:val="24"/>
          <w:szCs w:val="24"/>
        </w:rPr>
      </w:pPr>
    </w:p>
    <w:p w14:paraId="269DF045" w14:textId="0EBC2FAE" w:rsidR="00494A39" w:rsidRPr="00506939" w:rsidRDefault="00494A39" w:rsidP="00494A39">
      <w:pPr>
        <w:shd w:val="clear" w:color="auto" w:fill="FFFFFF"/>
        <w:spacing w:after="0" w:line="480" w:lineRule="auto"/>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Cobb, N. M., Unnithan, V. </w:t>
      </w:r>
      <w:r w:rsidR="001F2B2B" w:rsidRPr="00506939">
        <w:rPr>
          <w:rFonts w:ascii="Arial" w:eastAsia="Times New Roman" w:hAnsi="Arial" w:cs="Arial"/>
          <w:sz w:val="24"/>
          <w:szCs w:val="24"/>
          <w:lang w:eastAsia="en-GB"/>
        </w:rPr>
        <w:t>and</w:t>
      </w:r>
      <w:r w:rsidRPr="00506939">
        <w:rPr>
          <w:rFonts w:ascii="Arial" w:eastAsia="Times New Roman" w:hAnsi="Arial" w:cs="Arial"/>
          <w:sz w:val="24"/>
          <w:szCs w:val="24"/>
          <w:lang w:eastAsia="en-GB"/>
        </w:rPr>
        <w:t xml:space="preserve"> McRobert, A. P. (2018)</w:t>
      </w:r>
      <w:r w:rsidR="001F2B2B" w:rsidRPr="00506939">
        <w:rPr>
          <w:rFonts w:ascii="Arial" w:eastAsia="Times New Roman" w:hAnsi="Arial" w:cs="Arial"/>
          <w:sz w:val="24"/>
          <w:szCs w:val="24"/>
          <w:lang w:eastAsia="en-GB"/>
        </w:rPr>
        <w:t>.</w:t>
      </w:r>
      <w:r w:rsidRPr="00506939">
        <w:rPr>
          <w:rFonts w:ascii="Arial" w:eastAsia="Times New Roman" w:hAnsi="Arial" w:cs="Arial"/>
          <w:sz w:val="24"/>
          <w:szCs w:val="24"/>
          <w:lang w:eastAsia="en-GB"/>
        </w:rPr>
        <w:t> The validity, objectivity, and reliability of a soccer-specific behaviour measurement tool, </w:t>
      </w:r>
      <w:r w:rsidRPr="00506939">
        <w:rPr>
          <w:rFonts w:ascii="Arial" w:eastAsia="Times New Roman" w:hAnsi="Arial" w:cs="Arial"/>
          <w:i/>
          <w:sz w:val="24"/>
          <w:szCs w:val="24"/>
          <w:lang w:eastAsia="en-GB"/>
        </w:rPr>
        <w:t>Science and Medicine in Football</w:t>
      </w:r>
      <w:r w:rsidR="001F2B2B" w:rsidRPr="00506939">
        <w:rPr>
          <w:rFonts w:ascii="Arial" w:eastAsia="Times New Roman" w:hAnsi="Arial" w:cs="Arial"/>
          <w:sz w:val="24"/>
          <w:szCs w:val="24"/>
          <w:lang w:eastAsia="en-GB"/>
        </w:rPr>
        <w:t xml:space="preserve">, 2(3), 196-202. </w:t>
      </w:r>
      <w:r w:rsidRPr="00506939">
        <w:rPr>
          <w:rFonts w:ascii="Arial" w:eastAsia="Times New Roman" w:hAnsi="Arial" w:cs="Arial"/>
          <w:sz w:val="24"/>
          <w:szCs w:val="24"/>
          <w:lang w:eastAsia="en-GB"/>
        </w:rPr>
        <w:t>DOI: </w:t>
      </w:r>
      <w:hyperlink r:id="rId10" w:history="1">
        <w:r w:rsidRPr="00506939">
          <w:rPr>
            <w:rFonts w:ascii="Arial" w:eastAsia="Times New Roman" w:hAnsi="Arial" w:cs="Arial"/>
            <w:sz w:val="24"/>
            <w:szCs w:val="24"/>
            <w:u w:val="single"/>
            <w:lang w:eastAsia="en-GB"/>
          </w:rPr>
          <w:t>10.1080/24733938.2017.1423176</w:t>
        </w:r>
      </w:hyperlink>
    </w:p>
    <w:p w14:paraId="14174E54" w14:textId="77777777" w:rsidR="00494A39" w:rsidRPr="00506939" w:rsidRDefault="00494A39" w:rsidP="00494A39">
      <w:pPr>
        <w:spacing w:after="0" w:line="480" w:lineRule="auto"/>
        <w:rPr>
          <w:rFonts w:ascii="Arial" w:hAnsi="Arial" w:cs="Arial"/>
          <w:sz w:val="24"/>
          <w:szCs w:val="24"/>
        </w:rPr>
      </w:pPr>
    </w:p>
    <w:p w14:paraId="5F9C5625" w14:textId="4316EBF7" w:rsidR="00494A39" w:rsidRPr="00506939" w:rsidRDefault="00494A39" w:rsidP="00494A39">
      <w:pPr>
        <w:spacing w:after="0" w:line="480" w:lineRule="auto"/>
        <w:rPr>
          <w:rFonts w:ascii="Arial" w:hAnsi="Arial" w:cs="Arial"/>
          <w:sz w:val="24"/>
          <w:szCs w:val="24"/>
        </w:rPr>
      </w:pPr>
    </w:p>
    <w:p w14:paraId="61674A6C" w14:textId="1B9868C9" w:rsidR="0063488D" w:rsidRPr="00506939" w:rsidRDefault="0063488D" w:rsidP="00494A39">
      <w:pPr>
        <w:spacing w:after="0" w:line="480" w:lineRule="auto"/>
        <w:rPr>
          <w:rFonts w:ascii="Arial" w:hAnsi="Arial" w:cs="Arial"/>
          <w:sz w:val="24"/>
          <w:szCs w:val="24"/>
        </w:rPr>
      </w:pPr>
    </w:p>
    <w:p w14:paraId="40F8A74F" w14:textId="77777777" w:rsidR="0063488D" w:rsidRPr="00506939" w:rsidRDefault="0063488D" w:rsidP="00494A39">
      <w:pPr>
        <w:spacing w:after="0" w:line="480" w:lineRule="auto"/>
        <w:rPr>
          <w:rFonts w:ascii="Arial" w:hAnsi="Arial" w:cs="Arial"/>
          <w:sz w:val="24"/>
          <w:szCs w:val="24"/>
        </w:rPr>
      </w:pPr>
    </w:p>
    <w:p w14:paraId="0BA1ADD9" w14:textId="77777777" w:rsidR="00494A39" w:rsidRPr="00506939" w:rsidRDefault="00494A39" w:rsidP="00494A39">
      <w:pPr>
        <w:spacing w:after="0" w:line="480" w:lineRule="auto"/>
        <w:rPr>
          <w:rFonts w:ascii="Arial" w:hAnsi="Arial" w:cs="Arial"/>
          <w:sz w:val="24"/>
          <w:szCs w:val="24"/>
        </w:rPr>
      </w:pPr>
    </w:p>
    <w:p w14:paraId="54972098" w14:textId="77777777" w:rsidR="00494A39" w:rsidRPr="00506939" w:rsidRDefault="00494A39" w:rsidP="00494A39">
      <w:pPr>
        <w:spacing w:after="0" w:line="480" w:lineRule="auto"/>
        <w:rPr>
          <w:rFonts w:ascii="Arial" w:hAnsi="Arial" w:cs="Arial"/>
          <w:sz w:val="24"/>
          <w:szCs w:val="24"/>
        </w:rPr>
      </w:pPr>
    </w:p>
    <w:p w14:paraId="44CA3AFD" w14:textId="77777777" w:rsidR="00494A39" w:rsidRPr="00506939" w:rsidRDefault="00494A39" w:rsidP="00494A39">
      <w:pPr>
        <w:spacing w:after="0" w:line="480" w:lineRule="auto"/>
        <w:rPr>
          <w:rFonts w:ascii="Arial" w:hAnsi="Arial" w:cs="Arial"/>
          <w:sz w:val="24"/>
          <w:szCs w:val="24"/>
        </w:rPr>
      </w:pPr>
    </w:p>
    <w:p w14:paraId="1D45D899" w14:textId="77777777" w:rsidR="00494A39" w:rsidRPr="00506939" w:rsidRDefault="00494A39" w:rsidP="00494A39">
      <w:pPr>
        <w:spacing w:after="0" w:line="480" w:lineRule="auto"/>
        <w:rPr>
          <w:rFonts w:ascii="Arial" w:hAnsi="Arial" w:cs="Arial"/>
          <w:sz w:val="24"/>
          <w:szCs w:val="24"/>
        </w:rPr>
      </w:pPr>
    </w:p>
    <w:p w14:paraId="1B933383" w14:textId="77777777" w:rsidR="00494A39" w:rsidRPr="00506939" w:rsidRDefault="00494A39" w:rsidP="00494A39">
      <w:pPr>
        <w:spacing w:after="0" w:line="480" w:lineRule="auto"/>
        <w:rPr>
          <w:rFonts w:ascii="Arial" w:hAnsi="Arial" w:cs="Arial"/>
          <w:sz w:val="24"/>
          <w:szCs w:val="24"/>
        </w:rPr>
      </w:pPr>
    </w:p>
    <w:p w14:paraId="792BD877" w14:textId="77777777" w:rsidR="00494A39" w:rsidRPr="00506939" w:rsidRDefault="00494A39" w:rsidP="00494A39">
      <w:pPr>
        <w:spacing w:after="0" w:line="480" w:lineRule="auto"/>
        <w:rPr>
          <w:rFonts w:ascii="Arial" w:hAnsi="Arial" w:cs="Arial"/>
          <w:sz w:val="24"/>
          <w:szCs w:val="24"/>
        </w:rPr>
      </w:pPr>
    </w:p>
    <w:p w14:paraId="221C500F" w14:textId="77777777" w:rsidR="00494A39" w:rsidRPr="00506939" w:rsidRDefault="00494A39" w:rsidP="00494A39">
      <w:pPr>
        <w:spacing w:after="0" w:line="480" w:lineRule="auto"/>
        <w:rPr>
          <w:rFonts w:ascii="Arial" w:hAnsi="Arial" w:cs="Arial"/>
          <w:sz w:val="24"/>
          <w:szCs w:val="24"/>
        </w:rPr>
      </w:pPr>
    </w:p>
    <w:p w14:paraId="19F5ED48" w14:textId="3BB9C117" w:rsidR="00494A39" w:rsidRPr="00506939" w:rsidRDefault="00494A39" w:rsidP="00494A39">
      <w:pPr>
        <w:spacing w:after="0" w:line="480" w:lineRule="auto"/>
        <w:rPr>
          <w:rFonts w:ascii="Arial" w:hAnsi="Arial" w:cs="Arial"/>
          <w:sz w:val="24"/>
          <w:szCs w:val="24"/>
        </w:rPr>
      </w:pPr>
    </w:p>
    <w:p w14:paraId="32176E96" w14:textId="24D3A7E2" w:rsidR="008F17AA" w:rsidRPr="00506939" w:rsidRDefault="008F17AA" w:rsidP="00494A39">
      <w:pPr>
        <w:spacing w:after="0" w:line="480" w:lineRule="auto"/>
        <w:rPr>
          <w:rFonts w:ascii="Arial" w:hAnsi="Arial" w:cs="Arial"/>
          <w:sz w:val="24"/>
          <w:szCs w:val="24"/>
        </w:rPr>
      </w:pPr>
    </w:p>
    <w:p w14:paraId="66DC506E" w14:textId="621E80B3" w:rsidR="002E5900" w:rsidRPr="00506939" w:rsidRDefault="002E5900" w:rsidP="00494A39">
      <w:pPr>
        <w:spacing w:after="0" w:line="480" w:lineRule="auto"/>
        <w:rPr>
          <w:rFonts w:ascii="Arial" w:hAnsi="Arial" w:cs="Arial"/>
          <w:sz w:val="24"/>
          <w:szCs w:val="24"/>
        </w:rPr>
      </w:pPr>
    </w:p>
    <w:p w14:paraId="473C4CC9" w14:textId="14D01356" w:rsidR="002E5900" w:rsidRPr="00506939" w:rsidRDefault="002E5900" w:rsidP="00494A39">
      <w:pPr>
        <w:spacing w:after="0" w:line="480" w:lineRule="auto"/>
        <w:rPr>
          <w:rFonts w:ascii="Arial" w:hAnsi="Arial" w:cs="Arial"/>
          <w:sz w:val="24"/>
          <w:szCs w:val="24"/>
        </w:rPr>
      </w:pPr>
    </w:p>
    <w:p w14:paraId="6EBC7CEA" w14:textId="77777777" w:rsidR="00693774" w:rsidRPr="00506939" w:rsidRDefault="00693774" w:rsidP="00494A39">
      <w:pPr>
        <w:spacing w:after="0" w:line="480" w:lineRule="auto"/>
        <w:rPr>
          <w:rFonts w:ascii="Arial" w:hAnsi="Arial" w:cs="Arial"/>
          <w:sz w:val="24"/>
          <w:szCs w:val="24"/>
        </w:rPr>
        <w:sectPr w:rsidR="00693774" w:rsidRPr="00506939" w:rsidSect="00693774">
          <w:footerReference w:type="default" r:id="rId11"/>
          <w:pgSz w:w="11906" w:h="16838"/>
          <w:pgMar w:top="1361" w:right="1361" w:bottom="1361" w:left="2268" w:header="709" w:footer="709" w:gutter="0"/>
          <w:pgNumType w:fmt="lowerRoman" w:start="1"/>
          <w:cols w:space="708"/>
          <w:docGrid w:linePitch="360"/>
        </w:sectPr>
      </w:pPr>
    </w:p>
    <w:p w14:paraId="4464DFB4" w14:textId="6BB32348" w:rsidR="002E5900" w:rsidRPr="00506939" w:rsidRDefault="002E5900" w:rsidP="00494A39">
      <w:pPr>
        <w:spacing w:after="0" w:line="480" w:lineRule="auto"/>
        <w:rPr>
          <w:rFonts w:ascii="Arial" w:hAnsi="Arial" w:cs="Arial"/>
          <w:sz w:val="24"/>
          <w:szCs w:val="24"/>
        </w:rPr>
      </w:pPr>
    </w:p>
    <w:p w14:paraId="525D76A5" w14:textId="3780566A" w:rsidR="002E5900" w:rsidRPr="00506939" w:rsidRDefault="002E5900" w:rsidP="00494A39">
      <w:pPr>
        <w:spacing w:after="0" w:line="480" w:lineRule="auto"/>
        <w:rPr>
          <w:rFonts w:ascii="Arial" w:hAnsi="Arial" w:cs="Arial"/>
          <w:sz w:val="24"/>
          <w:szCs w:val="24"/>
        </w:rPr>
      </w:pPr>
    </w:p>
    <w:p w14:paraId="517FF088" w14:textId="6E62DC92" w:rsidR="002E5900" w:rsidRPr="00506939" w:rsidRDefault="002E5900" w:rsidP="00494A39">
      <w:pPr>
        <w:spacing w:after="0" w:line="480" w:lineRule="auto"/>
        <w:rPr>
          <w:rFonts w:ascii="Arial" w:hAnsi="Arial" w:cs="Arial"/>
          <w:sz w:val="24"/>
          <w:szCs w:val="24"/>
        </w:rPr>
      </w:pPr>
    </w:p>
    <w:p w14:paraId="61B4AD9F" w14:textId="14A5B816" w:rsidR="002E5900" w:rsidRPr="00506939" w:rsidRDefault="002E5900" w:rsidP="00494A39">
      <w:pPr>
        <w:spacing w:after="0" w:line="480" w:lineRule="auto"/>
        <w:rPr>
          <w:rFonts w:ascii="Arial" w:hAnsi="Arial" w:cs="Arial"/>
          <w:sz w:val="24"/>
          <w:szCs w:val="24"/>
        </w:rPr>
      </w:pPr>
    </w:p>
    <w:p w14:paraId="3493DC1D" w14:textId="61BEFB41" w:rsidR="002E5900" w:rsidRPr="00506939" w:rsidRDefault="002E5900" w:rsidP="00494A39">
      <w:pPr>
        <w:spacing w:after="0" w:line="480" w:lineRule="auto"/>
        <w:rPr>
          <w:rFonts w:ascii="Arial" w:hAnsi="Arial" w:cs="Arial"/>
          <w:sz w:val="24"/>
          <w:szCs w:val="24"/>
        </w:rPr>
      </w:pPr>
    </w:p>
    <w:p w14:paraId="76B9D86F" w14:textId="7E7FE46C" w:rsidR="002E5900" w:rsidRPr="00506939" w:rsidRDefault="002E5900" w:rsidP="00494A39">
      <w:pPr>
        <w:spacing w:after="0" w:line="480" w:lineRule="auto"/>
        <w:rPr>
          <w:rFonts w:ascii="Arial" w:hAnsi="Arial" w:cs="Arial"/>
          <w:sz w:val="24"/>
          <w:szCs w:val="24"/>
        </w:rPr>
      </w:pPr>
    </w:p>
    <w:p w14:paraId="0B6B0CCE" w14:textId="430C9759" w:rsidR="002E5900" w:rsidRPr="00506939" w:rsidRDefault="002E5900" w:rsidP="00494A39">
      <w:pPr>
        <w:spacing w:after="0" w:line="480" w:lineRule="auto"/>
        <w:rPr>
          <w:rFonts w:ascii="Arial" w:hAnsi="Arial" w:cs="Arial"/>
          <w:sz w:val="24"/>
          <w:szCs w:val="24"/>
        </w:rPr>
      </w:pPr>
    </w:p>
    <w:p w14:paraId="062E876B" w14:textId="6860B9CA" w:rsidR="00031BCC" w:rsidRPr="00506939" w:rsidRDefault="00031BCC" w:rsidP="00494A39">
      <w:pPr>
        <w:spacing w:after="0" w:line="480" w:lineRule="auto"/>
        <w:rPr>
          <w:rFonts w:ascii="Arial" w:hAnsi="Arial" w:cs="Arial"/>
          <w:sz w:val="24"/>
          <w:szCs w:val="24"/>
        </w:rPr>
      </w:pPr>
    </w:p>
    <w:p w14:paraId="61C45A37" w14:textId="7727E336" w:rsidR="00687D7A" w:rsidRPr="00506939" w:rsidRDefault="00687D7A" w:rsidP="00494A39">
      <w:pPr>
        <w:spacing w:after="0" w:line="480" w:lineRule="auto"/>
        <w:rPr>
          <w:rFonts w:ascii="Arial" w:hAnsi="Arial" w:cs="Arial"/>
          <w:sz w:val="24"/>
          <w:szCs w:val="24"/>
        </w:rPr>
      </w:pPr>
    </w:p>
    <w:p w14:paraId="50448E85" w14:textId="77777777" w:rsidR="00687D7A" w:rsidRPr="00506939" w:rsidRDefault="00687D7A" w:rsidP="00494A39">
      <w:pPr>
        <w:spacing w:after="0" w:line="480" w:lineRule="auto"/>
        <w:rPr>
          <w:rFonts w:ascii="Arial" w:hAnsi="Arial" w:cs="Arial"/>
          <w:sz w:val="24"/>
          <w:szCs w:val="24"/>
        </w:rPr>
      </w:pPr>
    </w:p>
    <w:p w14:paraId="75E81989" w14:textId="77777777" w:rsidR="00693774" w:rsidRPr="00506939" w:rsidRDefault="00693774" w:rsidP="00771401">
      <w:pPr>
        <w:spacing w:after="0" w:line="480" w:lineRule="auto"/>
        <w:jc w:val="center"/>
        <w:rPr>
          <w:rFonts w:ascii="Arial" w:hAnsi="Arial" w:cs="Arial"/>
          <w:sz w:val="24"/>
          <w:szCs w:val="24"/>
        </w:rPr>
      </w:pPr>
    </w:p>
    <w:p w14:paraId="2D3D1DF3" w14:textId="77777777" w:rsidR="00672EAB" w:rsidRPr="00506939" w:rsidRDefault="008E1917" w:rsidP="00672EAB">
      <w:pPr>
        <w:pStyle w:val="Heading1"/>
        <w:jc w:val="center"/>
        <w:rPr>
          <w:i/>
        </w:rPr>
      </w:pPr>
      <w:bookmarkStart w:id="6" w:name="_Toc8991637"/>
      <w:r w:rsidRPr="00506939">
        <w:rPr>
          <w:i/>
        </w:rPr>
        <w:t>Chapter 1</w:t>
      </w:r>
      <w:r w:rsidR="00E300D7" w:rsidRPr="00506939">
        <w:rPr>
          <w:i/>
        </w:rPr>
        <w:t>:</w:t>
      </w:r>
      <w:bookmarkStart w:id="7" w:name="_Toc8991638"/>
      <w:bookmarkEnd w:id="6"/>
      <w:r w:rsidR="00672EAB" w:rsidRPr="00506939">
        <w:rPr>
          <w:i/>
        </w:rPr>
        <w:t xml:space="preserve"> </w:t>
      </w:r>
    </w:p>
    <w:p w14:paraId="62325BC7" w14:textId="2C36A47B" w:rsidR="008E1917" w:rsidRPr="00506939" w:rsidRDefault="008E1917" w:rsidP="00672EAB">
      <w:pPr>
        <w:pStyle w:val="Heading1"/>
        <w:jc w:val="center"/>
        <w:rPr>
          <w:i/>
        </w:rPr>
      </w:pPr>
      <w:r w:rsidRPr="00506939">
        <w:t>Introduction</w:t>
      </w:r>
      <w:bookmarkEnd w:id="7"/>
    </w:p>
    <w:p w14:paraId="40F7D62E" w14:textId="77777777" w:rsidR="008E1917" w:rsidRPr="00506939" w:rsidRDefault="008E1917" w:rsidP="008E1917">
      <w:pPr>
        <w:spacing w:after="0" w:line="480" w:lineRule="auto"/>
        <w:jc w:val="center"/>
        <w:rPr>
          <w:rFonts w:ascii="Arial" w:hAnsi="Arial" w:cs="Arial"/>
          <w:b/>
          <w:sz w:val="24"/>
          <w:szCs w:val="24"/>
        </w:rPr>
      </w:pPr>
    </w:p>
    <w:p w14:paraId="7EE08A55" w14:textId="77777777" w:rsidR="008E1917" w:rsidRPr="00506939" w:rsidRDefault="008E1917" w:rsidP="008E1917">
      <w:pPr>
        <w:spacing w:after="0" w:line="480" w:lineRule="auto"/>
        <w:jc w:val="center"/>
        <w:rPr>
          <w:rFonts w:ascii="Arial" w:hAnsi="Arial" w:cs="Arial"/>
          <w:b/>
          <w:sz w:val="24"/>
          <w:szCs w:val="24"/>
        </w:rPr>
      </w:pPr>
    </w:p>
    <w:p w14:paraId="0727E71A" w14:textId="77777777" w:rsidR="008E1917" w:rsidRPr="00506939" w:rsidRDefault="008E1917" w:rsidP="008E1917">
      <w:pPr>
        <w:spacing w:after="0" w:line="480" w:lineRule="auto"/>
        <w:jc w:val="center"/>
        <w:rPr>
          <w:rFonts w:ascii="Arial" w:hAnsi="Arial" w:cs="Arial"/>
          <w:b/>
          <w:sz w:val="24"/>
          <w:szCs w:val="24"/>
        </w:rPr>
      </w:pPr>
    </w:p>
    <w:p w14:paraId="20D98C9D" w14:textId="77777777" w:rsidR="008E1917" w:rsidRPr="00506939" w:rsidRDefault="008E1917" w:rsidP="008E1917">
      <w:pPr>
        <w:spacing w:after="0" w:line="480" w:lineRule="auto"/>
        <w:jc w:val="center"/>
        <w:rPr>
          <w:rFonts w:ascii="Arial" w:hAnsi="Arial" w:cs="Arial"/>
          <w:b/>
          <w:sz w:val="24"/>
          <w:szCs w:val="24"/>
        </w:rPr>
      </w:pPr>
    </w:p>
    <w:p w14:paraId="54F43767" w14:textId="77777777" w:rsidR="008E1917" w:rsidRPr="00506939" w:rsidRDefault="008E1917" w:rsidP="008E1917">
      <w:pPr>
        <w:spacing w:after="0" w:line="480" w:lineRule="auto"/>
        <w:jc w:val="center"/>
        <w:rPr>
          <w:rFonts w:ascii="Arial" w:hAnsi="Arial" w:cs="Arial"/>
          <w:b/>
          <w:sz w:val="24"/>
          <w:szCs w:val="24"/>
        </w:rPr>
      </w:pPr>
    </w:p>
    <w:p w14:paraId="37FE587D" w14:textId="77777777" w:rsidR="008E1917" w:rsidRPr="00506939" w:rsidRDefault="008E1917" w:rsidP="008E1917">
      <w:pPr>
        <w:spacing w:after="0" w:line="480" w:lineRule="auto"/>
        <w:jc w:val="center"/>
        <w:rPr>
          <w:rFonts w:ascii="Arial" w:hAnsi="Arial" w:cs="Arial"/>
          <w:b/>
          <w:sz w:val="24"/>
          <w:szCs w:val="24"/>
        </w:rPr>
      </w:pPr>
    </w:p>
    <w:p w14:paraId="339586BB" w14:textId="77777777" w:rsidR="008E1917" w:rsidRPr="00506939" w:rsidRDefault="008E1917" w:rsidP="008E1917">
      <w:pPr>
        <w:spacing w:after="0" w:line="480" w:lineRule="auto"/>
        <w:jc w:val="center"/>
        <w:rPr>
          <w:rFonts w:ascii="Arial" w:hAnsi="Arial" w:cs="Arial"/>
          <w:b/>
          <w:sz w:val="24"/>
          <w:szCs w:val="24"/>
        </w:rPr>
      </w:pPr>
    </w:p>
    <w:p w14:paraId="0A5E8D2D" w14:textId="77777777" w:rsidR="008E1917" w:rsidRPr="00506939" w:rsidRDefault="008E1917" w:rsidP="008E1917">
      <w:pPr>
        <w:spacing w:after="0" w:line="480" w:lineRule="auto"/>
        <w:jc w:val="center"/>
        <w:rPr>
          <w:rFonts w:ascii="Arial" w:hAnsi="Arial" w:cs="Arial"/>
          <w:b/>
          <w:sz w:val="24"/>
          <w:szCs w:val="24"/>
        </w:rPr>
      </w:pPr>
    </w:p>
    <w:p w14:paraId="685AB7A2" w14:textId="77777777" w:rsidR="008E1917" w:rsidRPr="00506939" w:rsidRDefault="008E1917" w:rsidP="008E1917">
      <w:pPr>
        <w:spacing w:after="0" w:line="480" w:lineRule="auto"/>
        <w:jc w:val="center"/>
        <w:rPr>
          <w:rFonts w:ascii="Arial" w:hAnsi="Arial" w:cs="Arial"/>
          <w:b/>
          <w:sz w:val="24"/>
          <w:szCs w:val="24"/>
        </w:rPr>
      </w:pPr>
    </w:p>
    <w:p w14:paraId="7B43BC35" w14:textId="77777777" w:rsidR="008E1917" w:rsidRPr="00506939" w:rsidRDefault="008E1917" w:rsidP="008E1917">
      <w:pPr>
        <w:spacing w:after="0" w:line="480" w:lineRule="auto"/>
        <w:jc w:val="center"/>
        <w:rPr>
          <w:rFonts w:ascii="Arial" w:hAnsi="Arial" w:cs="Arial"/>
          <w:b/>
          <w:sz w:val="24"/>
          <w:szCs w:val="24"/>
        </w:rPr>
      </w:pPr>
    </w:p>
    <w:p w14:paraId="70982ED8" w14:textId="77777777" w:rsidR="008E1917" w:rsidRPr="00506939" w:rsidRDefault="008E1917" w:rsidP="008E1917">
      <w:pPr>
        <w:spacing w:after="0" w:line="480" w:lineRule="auto"/>
        <w:jc w:val="center"/>
        <w:rPr>
          <w:rFonts w:ascii="Arial" w:hAnsi="Arial" w:cs="Arial"/>
          <w:b/>
          <w:sz w:val="24"/>
          <w:szCs w:val="24"/>
        </w:rPr>
      </w:pPr>
    </w:p>
    <w:p w14:paraId="1949FC66" w14:textId="77777777" w:rsidR="008E1917" w:rsidRPr="00506939" w:rsidRDefault="008E1917" w:rsidP="008E1917">
      <w:pPr>
        <w:spacing w:after="0" w:line="480" w:lineRule="auto"/>
        <w:jc w:val="center"/>
        <w:rPr>
          <w:rFonts w:ascii="Arial" w:hAnsi="Arial" w:cs="Arial"/>
          <w:b/>
          <w:sz w:val="24"/>
          <w:szCs w:val="24"/>
        </w:rPr>
      </w:pPr>
    </w:p>
    <w:p w14:paraId="46648622" w14:textId="791526FB" w:rsidR="008E1917" w:rsidRPr="00506939" w:rsidRDefault="00A93CD1" w:rsidP="00901654">
      <w:pPr>
        <w:pStyle w:val="Heading1"/>
      </w:pPr>
      <w:bookmarkStart w:id="8" w:name="_Toc8991639"/>
      <w:r w:rsidRPr="00506939">
        <w:lastRenderedPageBreak/>
        <w:t>1.</w:t>
      </w:r>
      <w:r w:rsidR="002952A8" w:rsidRPr="00506939">
        <w:t>1</w:t>
      </w:r>
      <w:r w:rsidRPr="00506939">
        <w:t xml:space="preserve"> </w:t>
      </w:r>
      <w:r w:rsidR="008E1917" w:rsidRPr="00506939">
        <w:t>Introduction</w:t>
      </w:r>
      <w:bookmarkEnd w:id="8"/>
    </w:p>
    <w:p w14:paraId="197A9F38" w14:textId="77777777" w:rsidR="008E1917" w:rsidRPr="00506939" w:rsidRDefault="008E1917" w:rsidP="00693774">
      <w:pPr>
        <w:spacing w:after="0" w:line="480" w:lineRule="auto"/>
        <w:jc w:val="both"/>
        <w:rPr>
          <w:rFonts w:ascii="Arial" w:hAnsi="Arial" w:cs="Arial"/>
          <w:sz w:val="24"/>
          <w:szCs w:val="24"/>
        </w:rPr>
      </w:pPr>
      <w:r w:rsidRPr="00506939">
        <w:rPr>
          <w:rFonts w:ascii="Arial" w:hAnsi="Arial" w:cs="Arial"/>
          <w:sz w:val="24"/>
          <w:szCs w:val="24"/>
        </w:rPr>
        <w:t xml:space="preserve">Developing talented soccer players is a costly and large-scale process which requires scientific support in order to drive evidence-based coaching programmes (Ford et al., 2010; Ward et al., 2005). Professional soccer clubs are now under increasing pressure to develop “home-gown” players within their academies for the senior squad (UEFA, 2010). In response to this, the Premier League’s Elite Player Performance Plan (EPPP) has been introduced in England with the aim of increasing the number of home-grown soccer players gaining professional contracts and competing at the highest level (The Premier League, 2011). With this increased pressure from UEFA, and the lack of consensus regarding what is the ‘optimum’ structure of academy coaching, comes the need for soccer academies to ensure that their coaching programmes are maximising the opportunity to develop the technical proficiency of their players. </w:t>
      </w:r>
    </w:p>
    <w:p w14:paraId="789AAADE" w14:textId="7F281158" w:rsidR="00CC57D7" w:rsidRPr="00506939" w:rsidRDefault="00CC57D7" w:rsidP="00693774">
      <w:pPr>
        <w:spacing w:after="0" w:line="480" w:lineRule="auto"/>
        <w:jc w:val="both"/>
        <w:rPr>
          <w:rFonts w:ascii="Arial" w:hAnsi="Arial" w:cs="Arial"/>
          <w:sz w:val="24"/>
          <w:szCs w:val="24"/>
        </w:rPr>
      </w:pPr>
      <w:r w:rsidRPr="00506939">
        <w:rPr>
          <w:rFonts w:ascii="Arial" w:hAnsi="Arial" w:cs="Arial"/>
          <w:sz w:val="24"/>
          <w:szCs w:val="24"/>
        </w:rPr>
        <w:tab/>
        <w:t>Traditional motor learning theory suggests that variability is required in practice in order to develop multiple movement sol</w:t>
      </w:r>
      <w:r w:rsidR="00D96814" w:rsidRPr="00506939">
        <w:rPr>
          <w:rFonts w:ascii="Arial" w:hAnsi="Arial" w:cs="Arial"/>
          <w:sz w:val="24"/>
          <w:szCs w:val="24"/>
        </w:rPr>
        <w:t xml:space="preserve">utions for dealing with similar situations </w:t>
      </w:r>
      <w:r w:rsidR="0086181C" w:rsidRPr="00506939">
        <w:rPr>
          <w:rFonts w:ascii="Arial" w:hAnsi="Arial" w:cs="Arial"/>
          <w:sz w:val="24"/>
          <w:szCs w:val="24"/>
        </w:rPr>
        <w:t xml:space="preserve">effectively </w:t>
      </w:r>
      <w:r w:rsidR="00D96814" w:rsidRPr="00506939">
        <w:rPr>
          <w:rFonts w:ascii="Arial" w:hAnsi="Arial" w:cs="Arial"/>
          <w:sz w:val="24"/>
          <w:szCs w:val="24"/>
        </w:rPr>
        <w:t>(</w:t>
      </w:r>
      <w:r w:rsidR="0086181C" w:rsidRPr="00506939">
        <w:rPr>
          <w:rFonts w:ascii="Arial" w:hAnsi="Arial" w:cs="Arial"/>
          <w:sz w:val="24"/>
          <w:szCs w:val="24"/>
        </w:rPr>
        <w:t>Schmidt, 1975)</w:t>
      </w:r>
      <w:r w:rsidR="00D96814" w:rsidRPr="00506939">
        <w:rPr>
          <w:rFonts w:ascii="Arial" w:hAnsi="Arial" w:cs="Arial"/>
          <w:sz w:val="24"/>
          <w:szCs w:val="24"/>
        </w:rPr>
        <w:t xml:space="preserve">. </w:t>
      </w:r>
      <w:r w:rsidR="005D1721" w:rsidRPr="00506939">
        <w:rPr>
          <w:rFonts w:ascii="Arial" w:hAnsi="Arial" w:cs="Arial"/>
          <w:sz w:val="24"/>
          <w:szCs w:val="24"/>
        </w:rPr>
        <w:t>However, s</w:t>
      </w:r>
      <w:r w:rsidR="0083367C" w:rsidRPr="00506939">
        <w:rPr>
          <w:rFonts w:ascii="Arial" w:hAnsi="Arial" w:cs="Arial"/>
          <w:sz w:val="24"/>
          <w:szCs w:val="24"/>
        </w:rPr>
        <w:t xml:space="preserve">occer coaching is typified by training-form, drill-based activities, which are designed to practice one particular technique in </w:t>
      </w:r>
      <w:r w:rsidR="003A4011" w:rsidRPr="00506939">
        <w:rPr>
          <w:rFonts w:ascii="Arial" w:hAnsi="Arial" w:cs="Arial"/>
          <w:sz w:val="24"/>
          <w:szCs w:val="24"/>
        </w:rPr>
        <w:t>isolation (Cushion et al., 2012b</w:t>
      </w:r>
      <w:r w:rsidR="0083367C" w:rsidRPr="00506939">
        <w:rPr>
          <w:rFonts w:ascii="Arial" w:hAnsi="Arial" w:cs="Arial"/>
          <w:sz w:val="24"/>
          <w:szCs w:val="24"/>
        </w:rPr>
        <w:t xml:space="preserve">; Ford et al., 2010). </w:t>
      </w:r>
      <w:r w:rsidR="005D1721" w:rsidRPr="00506939">
        <w:rPr>
          <w:rFonts w:ascii="Arial" w:hAnsi="Arial" w:cs="Arial"/>
          <w:sz w:val="24"/>
          <w:szCs w:val="24"/>
        </w:rPr>
        <w:t xml:space="preserve">Although research has highlighted the need for English soccer coaching to move away from this traditional approach based upon empirical evidence (Williams &amp; Hodges, 2005), there is little evidence to </w:t>
      </w:r>
      <w:r w:rsidR="00550786" w:rsidRPr="00506939">
        <w:rPr>
          <w:rFonts w:ascii="Arial" w:hAnsi="Arial" w:cs="Arial"/>
          <w:sz w:val="24"/>
          <w:szCs w:val="24"/>
        </w:rPr>
        <w:t xml:space="preserve">quantify the extent to which the traditional approach is successful in developing talented youth soccer players. </w:t>
      </w:r>
      <w:r w:rsidR="005D1721" w:rsidRPr="00506939">
        <w:rPr>
          <w:rFonts w:ascii="Arial" w:hAnsi="Arial" w:cs="Arial"/>
          <w:sz w:val="24"/>
          <w:szCs w:val="24"/>
        </w:rPr>
        <w:t xml:space="preserve"> </w:t>
      </w:r>
    </w:p>
    <w:p w14:paraId="3F5C1FC5" w14:textId="59D4D53A" w:rsidR="008E1917" w:rsidRPr="00506939" w:rsidRDefault="008E1917" w:rsidP="00693774">
      <w:pPr>
        <w:spacing w:after="0" w:line="480" w:lineRule="auto"/>
        <w:ind w:firstLine="405"/>
        <w:jc w:val="both"/>
        <w:rPr>
          <w:rFonts w:ascii="Arial" w:hAnsi="Arial" w:cs="Arial"/>
          <w:sz w:val="24"/>
          <w:szCs w:val="24"/>
        </w:rPr>
      </w:pPr>
      <w:r w:rsidRPr="00506939">
        <w:rPr>
          <w:rFonts w:ascii="Arial" w:hAnsi="Arial" w:cs="Arial"/>
          <w:sz w:val="24"/>
          <w:szCs w:val="24"/>
        </w:rPr>
        <w:lastRenderedPageBreak/>
        <w:tab/>
      </w:r>
      <w:r w:rsidR="00550786" w:rsidRPr="00506939">
        <w:rPr>
          <w:rFonts w:ascii="Arial" w:hAnsi="Arial" w:cs="Arial"/>
          <w:sz w:val="24"/>
          <w:szCs w:val="24"/>
        </w:rPr>
        <w:t>If used appropriately,</w:t>
      </w:r>
      <w:r w:rsidRPr="00506939">
        <w:rPr>
          <w:rFonts w:ascii="Arial" w:hAnsi="Arial" w:cs="Arial"/>
          <w:sz w:val="24"/>
          <w:szCs w:val="24"/>
        </w:rPr>
        <w:t xml:space="preserve"> systematic observation tools can provide practitioners and researchers with valuable insights into the technical performance of players, thus assisting the feedback process and longitudinal tracking of performance (O’Donoghue, 2006). </w:t>
      </w:r>
      <w:r w:rsidR="00550786" w:rsidRPr="00506939">
        <w:rPr>
          <w:rFonts w:ascii="Arial" w:hAnsi="Arial" w:cs="Arial"/>
          <w:sz w:val="24"/>
          <w:szCs w:val="24"/>
        </w:rPr>
        <w:t xml:space="preserve">Therefore, it could be proposed that systematic observation tools could be utilised to assess the efficacy of soccer coaching. </w:t>
      </w:r>
      <w:r w:rsidRPr="00506939">
        <w:rPr>
          <w:rFonts w:ascii="Arial" w:hAnsi="Arial" w:cs="Arial"/>
          <w:sz w:val="24"/>
          <w:szCs w:val="24"/>
        </w:rPr>
        <w:t xml:space="preserve">Ensuring that the tool used for collating performance indicator data is both valid, objective and reliable, is essential in ensuring the quality of feedback for coaches and players. Tools should be created against a ‘gold-standard’ example, or involve gold-standard input from appropriate individuals (i.e. qualified coaching staff) to ensure that operational definitions are appropriate (Brewer &amp; Jones, 2002). To ensure objectivity, operational definitions should have sufficient clarity for operators to differentiate between each component, thus ensuring accurate observation (Hughes &amp; Franks, 2002; O’Donoghue, 2007). The reliability of any data collected is at risk due to humans as operators being inherently flawed (James et al., 2002). If implemented correctly, a notational analysis approach to evaluating the efficacy of coaching sessions may provide a method for monitoring player development over time in relation to their systematic coaching hours, therefore ensuring that the optimum approach to coaching is utilised, </w:t>
      </w:r>
      <w:r w:rsidR="00FA528E" w:rsidRPr="00506939">
        <w:rPr>
          <w:rFonts w:ascii="Arial" w:hAnsi="Arial" w:cs="Arial"/>
          <w:sz w:val="24"/>
          <w:szCs w:val="24"/>
        </w:rPr>
        <w:t>and that</w:t>
      </w:r>
      <w:r w:rsidRPr="00506939">
        <w:rPr>
          <w:rFonts w:ascii="Arial" w:hAnsi="Arial" w:cs="Arial"/>
          <w:sz w:val="24"/>
          <w:szCs w:val="24"/>
        </w:rPr>
        <w:t xml:space="preserve"> correct decisions </w:t>
      </w:r>
      <w:r w:rsidR="00FA528E" w:rsidRPr="00506939">
        <w:rPr>
          <w:rFonts w:ascii="Arial" w:hAnsi="Arial" w:cs="Arial"/>
          <w:sz w:val="24"/>
          <w:szCs w:val="24"/>
        </w:rPr>
        <w:t xml:space="preserve">are </w:t>
      </w:r>
      <w:r w:rsidRPr="00506939">
        <w:rPr>
          <w:rFonts w:ascii="Arial" w:hAnsi="Arial" w:cs="Arial"/>
          <w:sz w:val="24"/>
          <w:szCs w:val="24"/>
        </w:rPr>
        <w:t xml:space="preserve">being made in regards to retention and release of players from the academy system.  </w:t>
      </w:r>
    </w:p>
    <w:p w14:paraId="3C5F6DE5" w14:textId="69A37FD4" w:rsidR="00542740" w:rsidRPr="00506939" w:rsidRDefault="00552E9F"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In regards to existing approaches that can assess technical skill proficiency in youth soccer players, </w:t>
      </w:r>
      <w:r w:rsidR="008E1917" w:rsidRPr="00506939">
        <w:rPr>
          <w:rFonts w:ascii="Arial" w:hAnsi="Arial" w:cs="Arial"/>
          <w:sz w:val="24"/>
          <w:szCs w:val="24"/>
        </w:rPr>
        <w:t xml:space="preserve">the Loughborough Soccer Passing Test could be useful for coaches in assessing the efficacy of their coaching programme (Ali et al., 2007). However, tests of this nature de-couple </w:t>
      </w:r>
      <w:r w:rsidR="008E1917" w:rsidRPr="00506939">
        <w:rPr>
          <w:rFonts w:ascii="Arial" w:hAnsi="Arial" w:cs="Arial"/>
          <w:sz w:val="24"/>
          <w:szCs w:val="24"/>
        </w:rPr>
        <w:lastRenderedPageBreak/>
        <w:t>perception, cognition, and action), by not replicating the demands of soccer match-play</w:t>
      </w:r>
      <w:r w:rsidR="00542740" w:rsidRPr="00506939">
        <w:rPr>
          <w:rFonts w:ascii="Arial" w:hAnsi="Arial" w:cs="Arial"/>
          <w:sz w:val="24"/>
          <w:szCs w:val="24"/>
        </w:rPr>
        <w:t>, and only involve one phase in play</w:t>
      </w:r>
      <w:r w:rsidR="008E1917" w:rsidRPr="00506939">
        <w:rPr>
          <w:rFonts w:ascii="Arial" w:hAnsi="Arial" w:cs="Arial"/>
          <w:sz w:val="24"/>
          <w:szCs w:val="24"/>
        </w:rPr>
        <w:t xml:space="preserve"> (Serpiello et al., 2017; Wen et al., 2018). By excluding external variables such as opposition team movements that can influence the execution of soccer-specific actions (i.e. passing, shooting, etc.), tests of this nature are more suited to assessing soccer technique proficiency, rather than skill proficiency (Ali, 2011). </w:t>
      </w:r>
      <w:r w:rsidR="00DF7DF9" w:rsidRPr="00506939">
        <w:rPr>
          <w:rFonts w:ascii="Arial" w:hAnsi="Arial" w:cs="Arial"/>
          <w:sz w:val="24"/>
          <w:szCs w:val="24"/>
        </w:rPr>
        <w:t xml:space="preserve">Although an advancement </w:t>
      </w:r>
      <w:r w:rsidR="00C1666B" w:rsidRPr="00506939">
        <w:rPr>
          <w:rFonts w:ascii="Arial" w:hAnsi="Arial" w:cs="Arial"/>
          <w:sz w:val="24"/>
          <w:szCs w:val="24"/>
        </w:rPr>
        <w:t>on existing approaches, the small-sided game (SSG)</w:t>
      </w:r>
      <w:r w:rsidR="00DF7DF9" w:rsidRPr="00506939">
        <w:rPr>
          <w:rFonts w:ascii="Arial" w:hAnsi="Arial" w:cs="Arial"/>
          <w:sz w:val="24"/>
          <w:szCs w:val="24"/>
        </w:rPr>
        <w:t xml:space="preserve"> format used by van Maarseveen et al. (2017) only accounts for attacking phases of play. Therefore, there is the need to </w:t>
      </w:r>
      <w:r w:rsidR="00F27D18" w:rsidRPr="00506939">
        <w:rPr>
          <w:rFonts w:ascii="Arial" w:hAnsi="Arial" w:cs="Arial"/>
          <w:sz w:val="24"/>
          <w:szCs w:val="24"/>
        </w:rPr>
        <w:t xml:space="preserve">assess technical soccer performance in a setting that closely replicates actual match-play </w:t>
      </w:r>
      <w:r w:rsidR="008E6DD1" w:rsidRPr="00506939">
        <w:rPr>
          <w:rFonts w:ascii="Arial" w:hAnsi="Arial" w:cs="Arial"/>
          <w:sz w:val="24"/>
          <w:szCs w:val="24"/>
        </w:rPr>
        <w:t>and</w:t>
      </w:r>
      <w:r w:rsidR="00D601DF" w:rsidRPr="00506939">
        <w:rPr>
          <w:rFonts w:ascii="Arial" w:hAnsi="Arial" w:cs="Arial"/>
          <w:sz w:val="24"/>
          <w:szCs w:val="24"/>
        </w:rPr>
        <w:t xml:space="preserve"> the dynamic nature of soccer, whereby one team attacks and relies upon the execution of attacking skills</w:t>
      </w:r>
      <w:r w:rsidR="00954FAF" w:rsidRPr="00506939">
        <w:rPr>
          <w:rFonts w:ascii="Arial" w:hAnsi="Arial" w:cs="Arial"/>
          <w:sz w:val="24"/>
          <w:szCs w:val="24"/>
        </w:rPr>
        <w:t xml:space="preserve"> (e.g. passing and shooting)</w:t>
      </w:r>
      <w:r w:rsidR="00D601DF" w:rsidRPr="00506939">
        <w:rPr>
          <w:rFonts w:ascii="Arial" w:hAnsi="Arial" w:cs="Arial"/>
          <w:sz w:val="24"/>
          <w:szCs w:val="24"/>
        </w:rPr>
        <w:t xml:space="preserve">, </w:t>
      </w:r>
      <w:r w:rsidR="00954FAF" w:rsidRPr="00506939">
        <w:rPr>
          <w:rFonts w:ascii="Arial" w:hAnsi="Arial" w:cs="Arial"/>
          <w:sz w:val="24"/>
          <w:szCs w:val="24"/>
        </w:rPr>
        <w:t xml:space="preserve">while </w:t>
      </w:r>
      <w:r w:rsidR="00D601DF" w:rsidRPr="00506939">
        <w:rPr>
          <w:rFonts w:ascii="Arial" w:hAnsi="Arial" w:cs="Arial"/>
          <w:sz w:val="24"/>
          <w:szCs w:val="24"/>
        </w:rPr>
        <w:t xml:space="preserve">the defending team </w:t>
      </w:r>
      <w:r w:rsidR="00954FAF" w:rsidRPr="00506939">
        <w:rPr>
          <w:rFonts w:ascii="Arial" w:hAnsi="Arial" w:cs="Arial"/>
          <w:sz w:val="24"/>
          <w:szCs w:val="24"/>
        </w:rPr>
        <w:t>is reliant upon defensive skills (e.g. tackling and intercepting)</w:t>
      </w:r>
      <w:r w:rsidR="00E205DF" w:rsidRPr="00506939">
        <w:rPr>
          <w:rFonts w:ascii="Arial" w:hAnsi="Arial" w:cs="Arial"/>
          <w:sz w:val="24"/>
          <w:szCs w:val="24"/>
        </w:rPr>
        <w:t xml:space="preserve"> (</w:t>
      </w:r>
      <w:r w:rsidR="008213EB" w:rsidRPr="00506939">
        <w:rPr>
          <w:rFonts w:ascii="Arial" w:hAnsi="Arial" w:cs="Arial"/>
          <w:sz w:val="24"/>
          <w:szCs w:val="24"/>
        </w:rPr>
        <w:t xml:space="preserve">Davids et al., 2005; </w:t>
      </w:r>
      <w:r w:rsidR="00E205DF" w:rsidRPr="00506939">
        <w:rPr>
          <w:rFonts w:ascii="Arial" w:hAnsi="Arial" w:cs="Arial"/>
          <w:sz w:val="24"/>
          <w:szCs w:val="24"/>
        </w:rPr>
        <w:t xml:space="preserve">Grehaigne et al., 1997; </w:t>
      </w:r>
      <w:r w:rsidR="008213EB" w:rsidRPr="00506939">
        <w:rPr>
          <w:rFonts w:ascii="Arial" w:hAnsi="Arial" w:cs="Arial"/>
          <w:sz w:val="24"/>
          <w:szCs w:val="24"/>
        </w:rPr>
        <w:t xml:space="preserve">McGarry et al., 2002; </w:t>
      </w:r>
      <w:r w:rsidR="00E205DF" w:rsidRPr="00506939">
        <w:rPr>
          <w:rFonts w:ascii="Arial" w:hAnsi="Arial" w:cs="Arial"/>
          <w:sz w:val="24"/>
          <w:szCs w:val="24"/>
        </w:rPr>
        <w:t>Vilar et al., 2013)</w:t>
      </w:r>
      <w:r w:rsidR="00954FAF" w:rsidRPr="00506939">
        <w:rPr>
          <w:rFonts w:ascii="Arial" w:hAnsi="Arial" w:cs="Arial"/>
          <w:sz w:val="24"/>
          <w:szCs w:val="24"/>
        </w:rPr>
        <w:t>.</w:t>
      </w:r>
    </w:p>
    <w:p w14:paraId="4C3B91EC" w14:textId="135CF294" w:rsidR="008E1917" w:rsidRPr="00506939" w:rsidRDefault="008E1917" w:rsidP="00693774">
      <w:pPr>
        <w:spacing w:after="0" w:line="480" w:lineRule="auto"/>
        <w:ind w:firstLine="720"/>
        <w:jc w:val="both"/>
        <w:rPr>
          <w:rFonts w:ascii="Arial" w:hAnsi="Arial" w:cs="Arial"/>
          <w:sz w:val="24"/>
          <w:szCs w:val="24"/>
          <w:lang w:eastAsia="en-GB"/>
        </w:rPr>
      </w:pPr>
      <w:r w:rsidRPr="00506939">
        <w:rPr>
          <w:rFonts w:ascii="Arial" w:hAnsi="Arial" w:cs="Arial"/>
          <w:sz w:val="24"/>
          <w:szCs w:val="24"/>
        </w:rPr>
        <w:t xml:space="preserve">Utilising activities such as </w:t>
      </w:r>
      <w:r w:rsidR="00A15DE2" w:rsidRPr="00506939">
        <w:rPr>
          <w:rFonts w:ascii="Arial" w:hAnsi="Arial" w:cs="Arial"/>
          <w:sz w:val="24"/>
          <w:szCs w:val="24"/>
        </w:rPr>
        <w:t>SSGs</w:t>
      </w:r>
      <w:r w:rsidRPr="00506939">
        <w:rPr>
          <w:rFonts w:ascii="Arial" w:hAnsi="Arial" w:cs="Arial"/>
          <w:sz w:val="24"/>
          <w:szCs w:val="24"/>
        </w:rPr>
        <w:t xml:space="preserve"> to assess the efficacy of coaching may be more appropriate. Firstly, due to their game-based nature, which places players under spatio-temporal constraints reflective of competitive</w:t>
      </w:r>
      <w:r w:rsidR="00AD39A5" w:rsidRPr="00506939">
        <w:rPr>
          <w:rFonts w:ascii="Arial" w:hAnsi="Arial" w:cs="Arial"/>
          <w:sz w:val="24"/>
          <w:szCs w:val="24"/>
        </w:rPr>
        <w:t xml:space="preserve"> attacking and defensive</w:t>
      </w:r>
      <w:r w:rsidRPr="00506939">
        <w:rPr>
          <w:rFonts w:ascii="Arial" w:hAnsi="Arial" w:cs="Arial"/>
          <w:sz w:val="24"/>
          <w:szCs w:val="24"/>
        </w:rPr>
        <w:t xml:space="preserve"> match play (Hill-Haas et al., 2011) and challenges skill rather than technique (</w:t>
      </w:r>
      <w:r w:rsidR="00562852" w:rsidRPr="00506939">
        <w:rPr>
          <w:rFonts w:ascii="Arial" w:hAnsi="Arial" w:cs="Arial"/>
          <w:sz w:val="24"/>
          <w:szCs w:val="24"/>
        </w:rPr>
        <w:t>Bennett</w:t>
      </w:r>
      <w:r w:rsidRPr="00506939">
        <w:rPr>
          <w:rFonts w:ascii="Arial" w:hAnsi="Arial" w:cs="Arial"/>
          <w:sz w:val="24"/>
          <w:szCs w:val="24"/>
        </w:rPr>
        <w:t xml:space="preserve"> et al., 2018). Moreover, this approach has been adopted</w:t>
      </w:r>
      <w:r w:rsidRPr="00506939">
        <w:rPr>
          <w:rFonts w:ascii="Arial" w:hAnsi="Arial" w:cs="Arial"/>
          <w:sz w:val="24"/>
          <w:szCs w:val="24"/>
          <w:lang w:eastAsia="en-GB"/>
        </w:rPr>
        <w:t xml:space="preserve"> for assessing the technical skill of soccer players when combined with observational analysis techniques (</w:t>
      </w:r>
      <w:r w:rsidR="00562852" w:rsidRPr="00506939">
        <w:rPr>
          <w:rFonts w:ascii="Arial" w:hAnsi="Arial" w:cs="Arial"/>
          <w:sz w:val="24"/>
          <w:szCs w:val="24"/>
          <w:lang w:eastAsia="en-GB"/>
        </w:rPr>
        <w:t>Bennett</w:t>
      </w:r>
      <w:r w:rsidRPr="00506939">
        <w:rPr>
          <w:rFonts w:ascii="Arial" w:hAnsi="Arial" w:cs="Arial"/>
          <w:sz w:val="24"/>
          <w:szCs w:val="24"/>
          <w:lang w:eastAsia="en-GB"/>
        </w:rPr>
        <w:t xml:space="preserve"> et al., 2018; Fenner, Iga &amp; Unnithan, 2016). </w:t>
      </w:r>
      <w:r w:rsidR="00865E67" w:rsidRPr="00506939">
        <w:rPr>
          <w:rFonts w:ascii="Arial" w:hAnsi="Arial" w:cs="Arial"/>
          <w:sz w:val="24"/>
          <w:szCs w:val="24"/>
        </w:rPr>
        <w:t xml:space="preserve">Furthermore, utilisation of notational analysis techniques could provide more detailed and robust information regarding the development of soccer-specific skills during systematic coaching programmes rather than subjective scale assessments (Hendry et al., 2018). </w:t>
      </w:r>
    </w:p>
    <w:p w14:paraId="2459DDE8" w14:textId="30C085AB" w:rsidR="008E1917" w:rsidRPr="00506939" w:rsidRDefault="008E1917" w:rsidP="00693774">
      <w:pPr>
        <w:spacing w:after="0" w:line="480" w:lineRule="auto"/>
        <w:jc w:val="both"/>
        <w:rPr>
          <w:rFonts w:ascii="Arial" w:hAnsi="Arial" w:cs="Arial"/>
          <w:sz w:val="24"/>
          <w:szCs w:val="24"/>
        </w:rPr>
      </w:pPr>
      <w:r w:rsidRPr="00506939">
        <w:rPr>
          <w:rFonts w:ascii="Arial" w:hAnsi="Arial" w:cs="Arial"/>
          <w:sz w:val="24"/>
          <w:szCs w:val="24"/>
          <w:lang w:eastAsia="en-GB"/>
        </w:rPr>
        <w:lastRenderedPageBreak/>
        <w:tab/>
        <w:t xml:space="preserve">Along with the need to assess coaching efficacy as a factor in the development of skilful performance in soccer, factors outside of systematic coaching programmes such as the volume and type of additional habitual physical activity need to be considered. Engaging in physical activity at a moderate-to-vigorous intensity both as an acute bout, and chronic programme, can enhance </w:t>
      </w:r>
      <w:r w:rsidR="002E4E6C" w:rsidRPr="00506939">
        <w:rPr>
          <w:rFonts w:ascii="Arial" w:hAnsi="Arial" w:cs="Arial"/>
          <w:sz w:val="24"/>
          <w:szCs w:val="24"/>
          <w:lang w:eastAsia="en-GB"/>
        </w:rPr>
        <w:t>e</w:t>
      </w:r>
      <w:r w:rsidR="00601A9C" w:rsidRPr="00506939">
        <w:rPr>
          <w:rFonts w:ascii="Arial" w:hAnsi="Arial" w:cs="Arial"/>
          <w:sz w:val="24"/>
          <w:szCs w:val="24"/>
          <w:lang w:eastAsia="en-GB"/>
        </w:rPr>
        <w:t xml:space="preserve">xecutive </w:t>
      </w:r>
      <w:r w:rsidR="002E4E6C" w:rsidRPr="00506939">
        <w:rPr>
          <w:rFonts w:ascii="Arial" w:hAnsi="Arial" w:cs="Arial"/>
          <w:sz w:val="24"/>
          <w:szCs w:val="24"/>
          <w:lang w:eastAsia="en-GB"/>
        </w:rPr>
        <w:t>f</w:t>
      </w:r>
      <w:r w:rsidR="00601A9C" w:rsidRPr="00506939">
        <w:rPr>
          <w:rFonts w:ascii="Arial" w:hAnsi="Arial" w:cs="Arial"/>
          <w:sz w:val="24"/>
          <w:szCs w:val="24"/>
          <w:lang w:eastAsia="en-GB"/>
        </w:rPr>
        <w:t>unction (</w:t>
      </w:r>
      <w:r w:rsidRPr="00506939">
        <w:rPr>
          <w:rFonts w:ascii="Arial" w:hAnsi="Arial" w:cs="Arial"/>
          <w:sz w:val="24"/>
          <w:szCs w:val="24"/>
          <w:lang w:eastAsia="en-GB"/>
        </w:rPr>
        <w:t>EF</w:t>
      </w:r>
      <w:r w:rsidR="00601A9C" w:rsidRPr="00506939">
        <w:rPr>
          <w:rFonts w:ascii="Arial" w:hAnsi="Arial" w:cs="Arial"/>
          <w:sz w:val="24"/>
          <w:szCs w:val="24"/>
          <w:lang w:eastAsia="en-GB"/>
        </w:rPr>
        <w:t>)</w:t>
      </w:r>
      <w:r w:rsidRPr="00506939">
        <w:rPr>
          <w:rFonts w:ascii="Arial" w:hAnsi="Arial" w:cs="Arial"/>
          <w:sz w:val="24"/>
          <w:szCs w:val="24"/>
          <w:lang w:eastAsia="en-GB"/>
        </w:rPr>
        <w:t xml:space="preserve"> performance in children </w:t>
      </w:r>
      <w:r w:rsidRPr="00506939">
        <w:rPr>
          <w:rFonts w:ascii="Arial" w:eastAsia="Times New Roman" w:hAnsi="Arial" w:cs="Arial"/>
          <w:sz w:val="24"/>
          <w:szCs w:val="24"/>
          <w:lang w:eastAsia="en-GB"/>
        </w:rPr>
        <w:t>(Best, 2010; Buck et al., 2008; Davis</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et al., 2007; Fisher et al., 2011; Kamijo et al., 2011)</w:t>
      </w:r>
      <w:r w:rsidRPr="00506939">
        <w:rPr>
          <w:rFonts w:ascii="Arial" w:hAnsi="Arial" w:cs="Arial"/>
          <w:sz w:val="24"/>
          <w:szCs w:val="24"/>
          <w:lang w:eastAsia="en-GB"/>
        </w:rPr>
        <w:t xml:space="preserve">. In turn, this can lead to improved soccer performance and the attainment of elite status in the sport </w:t>
      </w:r>
      <w:r w:rsidRPr="00506939">
        <w:rPr>
          <w:rFonts w:ascii="Arial" w:eastAsia="Times New Roman" w:hAnsi="Arial" w:cs="Arial"/>
          <w:sz w:val="24"/>
          <w:szCs w:val="24"/>
          <w:lang w:eastAsia="en-GB"/>
        </w:rPr>
        <w:t>(Verberg et al., 2014; Vestberg et al., 2017; 2012).</w:t>
      </w:r>
    </w:p>
    <w:p w14:paraId="26A2D896" w14:textId="66FEF4A9" w:rsidR="008E1917" w:rsidRPr="00506939" w:rsidRDefault="008E1917" w:rsidP="00693774">
      <w:pPr>
        <w:spacing w:after="0" w:line="480" w:lineRule="auto"/>
        <w:jc w:val="both"/>
        <w:rPr>
          <w:rFonts w:ascii="Arial" w:hAnsi="Arial" w:cs="Arial"/>
          <w:sz w:val="24"/>
          <w:szCs w:val="24"/>
        </w:rPr>
      </w:pPr>
      <w:r w:rsidRPr="00506939">
        <w:rPr>
          <w:rFonts w:ascii="Arial" w:hAnsi="Arial" w:cs="Arial"/>
          <w:sz w:val="24"/>
          <w:szCs w:val="24"/>
        </w:rPr>
        <w:tab/>
        <w:t>With the introduction of the EPPP, the volume of systematic coaching hours has subsequently increased from</w:t>
      </w:r>
      <w:r w:rsidR="00AD39A5" w:rsidRPr="00506939">
        <w:rPr>
          <w:rFonts w:ascii="Arial" w:hAnsi="Arial" w:cs="Arial"/>
          <w:sz w:val="24"/>
          <w:szCs w:val="24"/>
        </w:rPr>
        <w:t xml:space="preserve"> 3 hours per week from U9 to U11, and 5 hours per week from U12 to U16, to</w:t>
      </w:r>
      <w:r w:rsidR="001A2BA9" w:rsidRPr="00506939">
        <w:rPr>
          <w:rFonts w:ascii="Arial" w:hAnsi="Arial" w:cs="Arial"/>
          <w:sz w:val="24"/>
          <w:szCs w:val="24"/>
        </w:rPr>
        <w:t xml:space="preserve"> 4 </w:t>
      </w:r>
      <w:r w:rsidR="00AD39A5" w:rsidRPr="00506939">
        <w:rPr>
          <w:rFonts w:ascii="Arial" w:hAnsi="Arial" w:cs="Arial"/>
          <w:sz w:val="24"/>
          <w:szCs w:val="24"/>
        </w:rPr>
        <w:t>(</w:t>
      </w:r>
      <w:r w:rsidR="001A2BA9" w:rsidRPr="00506939">
        <w:rPr>
          <w:rFonts w:ascii="Arial" w:hAnsi="Arial" w:cs="Arial"/>
          <w:sz w:val="24"/>
          <w:szCs w:val="24"/>
        </w:rPr>
        <w:t>rising to 8</w:t>
      </w:r>
      <w:r w:rsidR="00AD39A5" w:rsidRPr="00506939">
        <w:rPr>
          <w:rFonts w:ascii="Arial" w:hAnsi="Arial" w:cs="Arial"/>
          <w:sz w:val="24"/>
          <w:szCs w:val="24"/>
        </w:rPr>
        <w:t>)</w:t>
      </w:r>
      <w:r w:rsidR="001A2BA9" w:rsidRPr="00506939">
        <w:rPr>
          <w:rFonts w:ascii="Arial" w:hAnsi="Arial" w:cs="Arial"/>
          <w:sz w:val="24"/>
          <w:szCs w:val="24"/>
        </w:rPr>
        <w:t xml:space="preserve">, </w:t>
      </w:r>
      <w:r w:rsidR="00AD39A5" w:rsidRPr="00506939">
        <w:rPr>
          <w:rFonts w:ascii="Arial" w:hAnsi="Arial" w:cs="Arial"/>
          <w:sz w:val="24"/>
          <w:szCs w:val="24"/>
        </w:rPr>
        <w:t xml:space="preserve">and </w:t>
      </w:r>
      <w:r w:rsidR="001A2BA9" w:rsidRPr="00506939">
        <w:rPr>
          <w:rFonts w:ascii="Arial" w:hAnsi="Arial" w:cs="Arial"/>
          <w:sz w:val="24"/>
          <w:szCs w:val="24"/>
        </w:rPr>
        <w:t xml:space="preserve">12 </w:t>
      </w:r>
      <w:r w:rsidR="00AD39A5" w:rsidRPr="00506939">
        <w:rPr>
          <w:rFonts w:ascii="Arial" w:hAnsi="Arial" w:cs="Arial"/>
          <w:sz w:val="24"/>
          <w:szCs w:val="24"/>
        </w:rPr>
        <w:t>(</w:t>
      </w:r>
      <w:r w:rsidR="001A2BA9" w:rsidRPr="00506939">
        <w:rPr>
          <w:rFonts w:ascii="Arial" w:hAnsi="Arial" w:cs="Arial"/>
          <w:sz w:val="24"/>
          <w:szCs w:val="24"/>
        </w:rPr>
        <w:t>rising to 16</w:t>
      </w:r>
      <w:r w:rsidR="00AD39A5" w:rsidRPr="00506939">
        <w:rPr>
          <w:rFonts w:ascii="Arial" w:hAnsi="Arial" w:cs="Arial"/>
          <w:sz w:val="24"/>
          <w:szCs w:val="24"/>
        </w:rPr>
        <w:t>) respectively (The Premier League, 2011)</w:t>
      </w:r>
      <w:r w:rsidR="001A2BA9" w:rsidRPr="00506939">
        <w:rPr>
          <w:rFonts w:ascii="Arial" w:hAnsi="Arial" w:cs="Arial"/>
          <w:sz w:val="24"/>
          <w:szCs w:val="24"/>
        </w:rPr>
        <w:t xml:space="preserve">. </w:t>
      </w:r>
      <w:r w:rsidRPr="00506939">
        <w:rPr>
          <w:rFonts w:ascii="Arial" w:hAnsi="Arial" w:cs="Arial"/>
          <w:sz w:val="24"/>
          <w:szCs w:val="24"/>
        </w:rPr>
        <w:t xml:space="preserve">Therefore, there is a need to investigate the habitual physical activity levels of elite youth soccer players to ascertain whether they have been modified to enable the maintenance of regular participation in these programmes. </w:t>
      </w:r>
      <w:r w:rsidR="00AA4605" w:rsidRPr="00506939">
        <w:rPr>
          <w:rFonts w:ascii="Arial" w:hAnsi="Arial" w:cs="Arial"/>
          <w:sz w:val="24"/>
          <w:szCs w:val="24"/>
        </w:rPr>
        <w:t xml:space="preserve">It </w:t>
      </w:r>
      <w:r w:rsidR="00AA0768" w:rsidRPr="00506939">
        <w:rPr>
          <w:rFonts w:ascii="Arial" w:hAnsi="Arial" w:cs="Arial"/>
          <w:sz w:val="24"/>
          <w:szCs w:val="24"/>
        </w:rPr>
        <w:t>has been suggested</w:t>
      </w:r>
      <w:r w:rsidR="00AA4605" w:rsidRPr="00506939">
        <w:rPr>
          <w:rFonts w:ascii="Arial" w:hAnsi="Arial" w:cs="Arial"/>
          <w:sz w:val="24"/>
          <w:szCs w:val="24"/>
        </w:rPr>
        <w:t xml:space="preserve"> that children have an innate set-point which acts as a threshold for total physical activity engagement (an “activitystat”) (Gomersall et al., 2013; Rowlands et al., 2008). </w:t>
      </w:r>
      <w:r w:rsidR="00914CF2" w:rsidRPr="00506939">
        <w:rPr>
          <w:rFonts w:ascii="Arial" w:hAnsi="Arial" w:cs="Arial"/>
          <w:sz w:val="24"/>
          <w:szCs w:val="24"/>
        </w:rPr>
        <w:t xml:space="preserve">The </w:t>
      </w:r>
      <w:r w:rsidR="00AA0768" w:rsidRPr="00506939">
        <w:rPr>
          <w:rFonts w:ascii="Arial" w:hAnsi="Arial" w:cs="Arial"/>
          <w:sz w:val="24"/>
          <w:szCs w:val="24"/>
        </w:rPr>
        <w:t>‘</w:t>
      </w:r>
      <w:r w:rsidR="00914CF2" w:rsidRPr="00506939">
        <w:rPr>
          <w:rFonts w:ascii="Arial" w:hAnsi="Arial" w:cs="Arial"/>
          <w:sz w:val="24"/>
          <w:szCs w:val="24"/>
        </w:rPr>
        <w:t>ActivityStat hypothesis</w:t>
      </w:r>
      <w:r w:rsidR="00AA0768" w:rsidRPr="00506939">
        <w:rPr>
          <w:rFonts w:ascii="Arial" w:hAnsi="Arial" w:cs="Arial"/>
          <w:sz w:val="24"/>
          <w:szCs w:val="24"/>
        </w:rPr>
        <w:t>’</w:t>
      </w:r>
      <w:r w:rsidR="00914CF2" w:rsidRPr="00506939">
        <w:rPr>
          <w:rFonts w:ascii="Arial" w:hAnsi="Arial" w:cs="Arial"/>
          <w:sz w:val="24"/>
          <w:szCs w:val="24"/>
        </w:rPr>
        <w:t xml:space="preserve"> </w:t>
      </w:r>
      <w:r w:rsidR="001A2BA9" w:rsidRPr="00506939">
        <w:rPr>
          <w:rFonts w:ascii="Arial" w:hAnsi="Arial" w:cs="Arial"/>
          <w:sz w:val="24"/>
          <w:szCs w:val="24"/>
        </w:rPr>
        <w:t>suggests that</w:t>
      </w:r>
      <w:r w:rsidR="00914CF2" w:rsidRPr="00506939">
        <w:rPr>
          <w:rFonts w:ascii="Arial" w:hAnsi="Arial" w:cs="Arial"/>
          <w:sz w:val="24"/>
          <w:szCs w:val="24"/>
        </w:rPr>
        <w:t xml:space="preserve"> c</w:t>
      </w:r>
      <w:r w:rsidRPr="00506939">
        <w:rPr>
          <w:rFonts w:ascii="Arial" w:hAnsi="Arial" w:cs="Arial"/>
          <w:sz w:val="24"/>
          <w:szCs w:val="24"/>
        </w:rPr>
        <w:t>hildren who participate in regular sporting activity compensate the volume of moderate-to-vigorous physical activity on days immediately after partaking in structured exercise sessions</w:t>
      </w:r>
      <w:r w:rsidR="00AA0768" w:rsidRPr="00506939">
        <w:rPr>
          <w:rFonts w:ascii="Arial" w:hAnsi="Arial" w:cs="Arial"/>
          <w:sz w:val="24"/>
          <w:szCs w:val="24"/>
        </w:rPr>
        <w:t xml:space="preserve"> to ensure that the set-point created by the activitystat is not exceeded</w:t>
      </w:r>
      <w:r w:rsidRPr="00506939">
        <w:rPr>
          <w:rFonts w:ascii="Arial" w:eastAsia="Times New Roman" w:hAnsi="Arial" w:cs="Arial"/>
          <w:sz w:val="24"/>
          <w:szCs w:val="24"/>
          <w:lang w:eastAsia="en-GB"/>
        </w:rPr>
        <w:t xml:space="preserve"> (Ridgers et al, 2018; 2015; 2014</w:t>
      </w:r>
      <w:r w:rsidR="00AA0768" w:rsidRPr="00506939">
        <w:rPr>
          <w:rFonts w:ascii="Arial" w:eastAsia="Times New Roman" w:hAnsi="Arial" w:cs="Arial"/>
          <w:sz w:val="24"/>
          <w:szCs w:val="24"/>
          <w:lang w:eastAsia="en-GB"/>
        </w:rPr>
        <w:t>; Rowland, 1998; Rowlands, 2009</w:t>
      </w:r>
      <w:r w:rsidRPr="00506939">
        <w:rPr>
          <w:rFonts w:ascii="Arial" w:eastAsia="Times New Roman" w:hAnsi="Arial" w:cs="Arial"/>
          <w:sz w:val="24"/>
          <w:szCs w:val="24"/>
          <w:lang w:eastAsia="en-GB"/>
        </w:rPr>
        <w:t xml:space="preserve">). </w:t>
      </w:r>
    </w:p>
    <w:p w14:paraId="16105D3D" w14:textId="77777777" w:rsidR="00031BCC" w:rsidRPr="00506939" w:rsidRDefault="008E1917" w:rsidP="00693774">
      <w:pPr>
        <w:spacing w:after="0" w:line="480" w:lineRule="auto"/>
        <w:ind w:firstLine="405"/>
        <w:jc w:val="both"/>
        <w:rPr>
          <w:rFonts w:ascii="Arial" w:hAnsi="Arial" w:cs="Arial"/>
          <w:sz w:val="24"/>
          <w:szCs w:val="24"/>
        </w:rPr>
      </w:pPr>
      <w:r w:rsidRPr="00506939">
        <w:rPr>
          <w:rFonts w:ascii="Arial" w:hAnsi="Arial" w:cs="Arial"/>
          <w:sz w:val="24"/>
          <w:szCs w:val="24"/>
        </w:rPr>
        <w:t>The studies</w:t>
      </w:r>
      <w:r w:rsidR="004700C0" w:rsidRPr="00506939">
        <w:rPr>
          <w:rFonts w:ascii="Arial" w:hAnsi="Arial" w:cs="Arial"/>
          <w:sz w:val="24"/>
          <w:szCs w:val="24"/>
        </w:rPr>
        <w:t xml:space="preserve"> within this thesis</w:t>
      </w:r>
      <w:r w:rsidRPr="00506939">
        <w:rPr>
          <w:rFonts w:ascii="Arial" w:hAnsi="Arial" w:cs="Arial"/>
          <w:sz w:val="24"/>
          <w:szCs w:val="24"/>
        </w:rPr>
        <w:t xml:space="preserve"> will cover three main areas: methodological rigour in collecting data related to technical soccer performance, the efficacy of </w:t>
      </w:r>
      <w:r w:rsidRPr="00506939">
        <w:rPr>
          <w:rFonts w:ascii="Arial" w:hAnsi="Arial" w:cs="Arial"/>
          <w:sz w:val="24"/>
          <w:szCs w:val="24"/>
        </w:rPr>
        <w:lastRenderedPageBreak/>
        <w:t xml:space="preserve">elite soccer coaching, and the influence of habitual physical activity. The data collected across these studies will enable greater understanding of the mechanisms underpinning technical skill acquisition and retention in elite youth soccer both in regards to systematic coaching programmes and physical activity behaviour.   </w:t>
      </w:r>
    </w:p>
    <w:p w14:paraId="4FB1A00C" w14:textId="77777777" w:rsidR="00687D7A" w:rsidRPr="00506939" w:rsidRDefault="00687D7A" w:rsidP="00901654">
      <w:pPr>
        <w:pStyle w:val="Heading1"/>
      </w:pPr>
      <w:bookmarkStart w:id="9" w:name="_Toc8991640"/>
    </w:p>
    <w:p w14:paraId="4EA42FDE" w14:textId="0022BCCC" w:rsidR="008E1917" w:rsidRPr="00506939" w:rsidRDefault="002952A8" w:rsidP="00901654">
      <w:pPr>
        <w:pStyle w:val="Heading1"/>
      </w:pPr>
      <w:r w:rsidRPr="00506939">
        <w:t xml:space="preserve">1.2 </w:t>
      </w:r>
      <w:r w:rsidR="008E1917" w:rsidRPr="00506939">
        <w:t>Aims and Objectives of the Thesis</w:t>
      </w:r>
      <w:bookmarkEnd w:id="9"/>
    </w:p>
    <w:p w14:paraId="0BCD426D" w14:textId="77777777" w:rsidR="008E1917" w:rsidRPr="00506939" w:rsidRDefault="008E1917" w:rsidP="00693774">
      <w:pPr>
        <w:spacing w:after="0" w:line="480" w:lineRule="auto"/>
        <w:jc w:val="both"/>
        <w:rPr>
          <w:rFonts w:ascii="Arial" w:hAnsi="Arial" w:cs="Arial"/>
          <w:sz w:val="24"/>
          <w:szCs w:val="24"/>
        </w:rPr>
      </w:pPr>
      <w:r w:rsidRPr="00506939">
        <w:rPr>
          <w:rFonts w:ascii="Arial" w:hAnsi="Arial" w:cs="Arial"/>
          <w:sz w:val="24"/>
          <w:szCs w:val="24"/>
        </w:rPr>
        <w:t>The aims and objectives of the thesis were as follows:</w:t>
      </w:r>
    </w:p>
    <w:p w14:paraId="5C79FCDA" w14:textId="77777777" w:rsidR="008E1917" w:rsidRPr="00506939" w:rsidRDefault="008E1917" w:rsidP="00693774">
      <w:pPr>
        <w:spacing w:after="0" w:line="480" w:lineRule="auto"/>
        <w:jc w:val="both"/>
        <w:rPr>
          <w:rFonts w:ascii="Arial" w:hAnsi="Arial" w:cs="Arial"/>
          <w:b/>
          <w:sz w:val="24"/>
          <w:szCs w:val="24"/>
        </w:rPr>
      </w:pPr>
    </w:p>
    <w:p w14:paraId="4EE62C4F" w14:textId="77777777" w:rsidR="008E1917" w:rsidRPr="00506939" w:rsidRDefault="008E1917" w:rsidP="00693774">
      <w:pPr>
        <w:spacing w:after="0" w:line="480" w:lineRule="auto"/>
        <w:jc w:val="both"/>
        <w:rPr>
          <w:rFonts w:ascii="Arial" w:hAnsi="Arial" w:cs="Arial"/>
          <w:sz w:val="24"/>
          <w:szCs w:val="24"/>
        </w:rPr>
      </w:pPr>
      <w:r w:rsidRPr="00506939">
        <w:rPr>
          <w:rFonts w:ascii="Arial" w:hAnsi="Arial" w:cs="Arial"/>
          <w:i/>
          <w:sz w:val="24"/>
          <w:szCs w:val="24"/>
        </w:rPr>
        <w:t>Aim 1:</w:t>
      </w:r>
      <w:r w:rsidRPr="00506939">
        <w:rPr>
          <w:rFonts w:ascii="Arial" w:hAnsi="Arial" w:cs="Arial"/>
          <w:sz w:val="24"/>
          <w:szCs w:val="24"/>
        </w:rPr>
        <w:t xml:space="preserve"> To develop a robust methodological procedure for assessing the technical soccer behaviour of elite youth soccer players from under-9 and under-12 age cohorts. </w:t>
      </w:r>
    </w:p>
    <w:p w14:paraId="6F3EA8DD" w14:textId="32AAD855" w:rsidR="008E1917" w:rsidRPr="00506939" w:rsidRDefault="008E1917" w:rsidP="00693774">
      <w:pPr>
        <w:spacing w:after="0" w:line="480" w:lineRule="auto"/>
        <w:jc w:val="both"/>
        <w:rPr>
          <w:rFonts w:ascii="Arial" w:hAnsi="Arial" w:cs="Arial"/>
          <w:sz w:val="24"/>
          <w:szCs w:val="24"/>
        </w:rPr>
      </w:pPr>
      <w:r w:rsidRPr="00506939">
        <w:rPr>
          <w:rFonts w:ascii="Arial" w:hAnsi="Arial" w:cs="Arial"/>
          <w:sz w:val="24"/>
          <w:szCs w:val="24"/>
        </w:rPr>
        <w:t>Objective 1: To formulate and test a new notational analysis tool in relation to technical soccer performance. The playing philosophy of an elite soccer academy will be used as the basis for technical soccer behaviours within the tool to ensure s</w:t>
      </w:r>
      <w:r w:rsidR="00601A9C" w:rsidRPr="00506939">
        <w:rPr>
          <w:rFonts w:ascii="Arial" w:hAnsi="Arial" w:cs="Arial"/>
          <w:sz w:val="24"/>
          <w:szCs w:val="24"/>
        </w:rPr>
        <w:t>pecificity, and therefore enabling</w:t>
      </w:r>
      <w:r w:rsidRPr="00506939">
        <w:rPr>
          <w:rFonts w:ascii="Arial" w:hAnsi="Arial" w:cs="Arial"/>
          <w:sz w:val="24"/>
          <w:szCs w:val="24"/>
        </w:rPr>
        <w:t xml:space="preserve"> the second aim of evaluating the coaching efficacy of an elite soccer academy. </w:t>
      </w:r>
    </w:p>
    <w:p w14:paraId="51E12224" w14:textId="77777777" w:rsidR="008E1917" w:rsidRPr="00506939" w:rsidRDefault="008E1917" w:rsidP="00693774">
      <w:pPr>
        <w:spacing w:after="0" w:line="480" w:lineRule="auto"/>
        <w:jc w:val="both"/>
        <w:rPr>
          <w:rFonts w:ascii="Arial" w:hAnsi="Arial" w:cs="Arial"/>
          <w:sz w:val="24"/>
          <w:szCs w:val="24"/>
        </w:rPr>
      </w:pPr>
    </w:p>
    <w:p w14:paraId="44E7A2A8" w14:textId="77777777" w:rsidR="008E1917" w:rsidRPr="00506939" w:rsidRDefault="008E1917" w:rsidP="00693774">
      <w:pPr>
        <w:spacing w:after="0" w:line="480" w:lineRule="auto"/>
        <w:jc w:val="both"/>
        <w:rPr>
          <w:rFonts w:ascii="Arial" w:hAnsi="Arial" w:cs="Arial"/>
          <w:sz w:val="24"/>
          <w:szCs w:val="24"/>
        </w:rPr>
      </w:pPr>
      <w:r w:rsidRPr="00506939">
        <w:rPr>
          <w:rFonts w:ascii="Arial" w:hAnsi="Arial" w:cs="Arial"/>
          <w:i/>
          <w:sz w:val="24"/>
          <w:szCs w:val="24"/>
        </w:rPr>
        <w:t>Aim 2:</w:t>
      </w:r>
      <w:r w:rsidRPr="00506939">
        <w:rPr>
          <w:rFonts w:ascii="Arial" w:hAnsi="Arial" w:cs="Arial"/>
          <w:sz w:val="24"/>
          <w:szCs w:val="24"/>
        </w:rPr>
        <w:t xml:space="preserve"> To evaluate the acquisition and retention of technical soccer skills presented in Study 1 over a 12-month period in under-9 and under-12 age cohorts in an elite youth soccer academy, in relation to the coaching programme implemented by the academy. </w:t>
      </w:r>
    </w:p>
    <w:p w14:paraId="0557F03C" w14:textId="77777777" w:rsidR="008E1917" w:rsidRPr="00506939" w:rsidRDefault="008E1917" w:rsidP="00693774">
      <w:pPr>
        <w:spacing w:after="0" w:line="480" w:lineRule="auto"/>
        <w:jc w:val="both"/>
        <w:rPr>
          <w:rFonts w:ascii="Arial" w:hAnsi="Arial" w:cs="Arial"/>
          <w:sz w:val="24"/>
          <w:szCs w:val="24"/>
        </w:rPr>
      </w:pPr>
      <w:r w:rsidRPr="00506939">
        <w:rPr>
          <w:rFonts w:ascii="Arial" w:hAnsi="Arial" w:cs="Arial"/>
          <w:sz w:val="24"/>
          <w:szCs w:val="24"/>
        </w:rPr>
        <w:t xml:space="preserve">Objective 2: To observe technical soccer behaviours using the notational analysis tool created in Objective 1 during a series of small-sided games across three time points within a 12-month period (2013/14 pre-season: baseline test; </w:t>
      </w:r>
      <w:r w:rsidRPr="00506939">
        <w:rPr>
          <w:rFonts w:ascii="Arial" w:hAnsi="Arial" w:cs="Arial"/>
          <w:sz w:val="24"/>
          <w:szCs w:val="24"/>
        </w:rPr>
        <w:lastRenderedPageBreak/>
        <w:t xml:space="preserve">mid-season: post 6-week coaching cycle test; and 2014/15 pre-season: retention test). </w:t>
      </w:r>
    </w:p>
    <w:p w14:paraId="19A7E22D" w14:textId="77777777" w:rsidR="008E1917" w:rsidRPr="00506939" w:rsidRDefault="008E1917" w:rsidP="00693774">
      <w:pPr>
        <w:spacing w:after="0" w:line="480" w:lineRule="auto"/>
        <w:jc w:val="both"/>
        <w:rPr>
          <w:rFonts w:ascii="Arial" w:hAnsi="Arial" w:cs="Arial"/>
          <w:sz w:val="24"/>
          <w:szCs w:val="24"/>
        </w:rPr>
      </w:pPr>
    </w:p>
    <w:p w14:paraId="589C8A8C" w14:textId="05ACD283" w:rsidR="008E1917" w:rsidRPr="00506939" w:rsidRDefault="008E1917" w:rsidP="00693774">
      <w:pPr>
        <w:spacing w:after="0" w:line="480" w:lineRule="auto"/>
        <w:jc w:val="both"/>
        <w:rPr>
          <w:rFonts w:ascii="Arial" w:hAnsi="Arial" w:cs="Arial"/>
          <w:sz w:val="24"/>
          <w:szCs w:val="24"/>
        </w:rPr>
      </w:pPr>
      <w:r w:rsidRPr="00506939">
        <w:rPr>
          <w:rFonts w:ascii="Arial" w:hAnsi="Arial" w:cs="Arial"/>
          <w:i/>
          <w:sz w:val="24"/>
          <w:szCs w:val="24"/>
        </w:rPr>
        <w:t>Aim 3</w:t>
      </w:r>
      <w:r w:rsidRPr="00506939">
        <w:rPr>
          <w:rFonts w:ascii="Arial" w:hAnsi="Arial" w:cs="Arial"/>
          <w:sz w:val="24"/>
          <w:szCs w:val="24"/>
        </w:rPr>
        <w:t xml:space="preserve">:  The primary aim </w:t>
      </w:r>
      <w:r w:rsidR="00C1666B" w:rsidRPr="00506939">
        <w:rPr>
          <w:rFonts w:ascii="Arial" w:hAnsi="Arial" w:cs="Arial"/>
          <w:sz w:val="24"/>
          <w:szCs w:val="24"/>
        </w:rPr>
        <w:t>was</w:t>
      </w:r>
      <w:r w:rsidRPr="00506939">
        <w:rPr>
          <w:rFonts w:ascii="Arial" w:hAnsi="Arial" w:cs="Arial"/>
          <w:sz w:val="24"/>
          <w:szCs w:val="24"/>
        </w:rPr>
        <w:t xml:space="preserve"> to evaluate the relationship between physical activity and the development of technical soccer skills.  The secondary aim </w:t>
      </w:r>
      <w:r w:rsidR="00C1666B" w:rsidRPr="00506939">
        <w:rPr>
          <w:rFonts w:ascii="Arial" w:hAnsi="Arial" w:cs="Arial"/>
          <w:sz w:val="24"/>
          <w:szCs w:val="24"/>
        </w:rPr>
        <w:t>was</w:t>
      </w:r>
      <w:r w:rsidRPr="00506939">
        <w:rPr>
          <w:rFonts w:ascii="Arial" w:hAnsi="Arial" w:cs="Arial"/>
          <w:sz w:val="24"/>
          <w:szCs w:val="24"/>
        </w:rPr>
        <w:t xml:space="preserve"> to evaluate the physical activity levels on training and non-training days in the U9 and U12 cohorts.</w:t>
      </w:r>
    </w:p>
    <w:p w14:paraId="087C1187" w14:textId="77777777" w:rsidR="008E1917" w:rsidRPr="00506939" w:rsidRDefault="008E1917" w:rsidP="00693774">
      <w:pPr>
        <w:spacing w:after="0" w:line="480" w:lineRule="auto"/>
        <w:jc w:val="both"/>
        <w:rPr>
          <w:rFonts w:ascii="Arial" w:hAnsi="Arial" w:cs="Arial"/>
          <w:sz w:val="24"/>
          <w:szCs w:val="24"/>
        </w:rPr>
      </w:pPr>
      <w:r w:rsidRPr="00506939">
        <w:rPr>
          <w:rFonts w:ascii="Arial" w:hAnsi="Arial" w:cs="Arial"/>
          <w:sz w:val="24"/>
          <w:szCs w:val="24"/>
        </w:rPr>
        <w:t xml:space="preserve">Objective 3 (primary aim): To establish physical activity levels of the U9 and U12 cohorts using Tri-axial accelerometers and correlate these data against the technical skill levels of the players.  </w:t>
      </w:r>
    </w:p>
    <w:p w14:paraId="1AB91467" w14:textId="77777777" w:rsidR="008E1917" w:rsidRPr="00506939" w:rsidRDefault="008E1917" w:rsidP="00693774">
      <w:pPr>
        <w:spacing w:after="0" w:line="480" w:lineRule="auto"/>
        <w:jc w:val="both"/>
        <w:rPr>
          <w:rFonts w:ascii="Arial" w:hAnsi="Arial" w:cs="Arial"/>
          <w:sz w:val="24"/>
          <w:szCs w:val="24"/>
        </w:rPr>
      </w:pPr>
      <w:r w:rsidRPr="00506939">
        <w:rPr>
          <w:rFonts w:ascii="Arial" w:hAnsi="Arial" w:cs="Arial"/>
          <w:sz w:val="24"/>
          <w:szCs w:val="24"/>
        </w:rPr>
        <w:t>Objective 3 (secondary aim): To compare the tri-axial accelerometer data on the training and non-training days in the U9 and U12 cohort.</w:t>
      </w:r>
    </w:p>
    <w:p w14:paraId="2B29DFB3" w14:textId="77777777" w:rsidR="004D1229" w:rsidRPr="00506939" w:rsidRDefault="004D1229" w:rsidP="00693774">
      <w:pPr>
        <w:spacing w:after="0" w:line="480" w:lineRule="auto"/>
        <w:jc w:val="both"/>
        <w:rPr>
          <w:rFonts w:ascii="Arial" w:hAnsi="Arial" w:cs="Arial"/>
          <w:sz w:val="24"/>
          <w:szCs w:val="24"/>
        </w:rPr>
      </w:pPr>
    </w:p>
    <w:p w14:paraId="516B87CD" w14:textId="77777777" w:rsidR="00494A39" w:rsidRPr="00506939" w:rsidRDefault="00494A39" w:rsidP="00494A39">
      <w:pPr>
        <w:spacing w:after="0" w:line="480" w:lineRule="auto"/>
        <w:rPr>
          <w:rFonts w:ascii="Arial" w:hAnsi="Arial" w:cs="Arial"/>
          <w:b/>
          <w:sz w:val="24"/>
          <w:szCs w:val="24"/>
        </w:rPr>
      </w:pPr>
    </w:p>
    <w:p w14:paraId="25459DB0" w14:textId="77777777" w:rsidR="00494A39" w:rsidRPr="00506939" w:rsidRDefault="00494A39" w:rsidP="00494A39">
      <w:pPr>
        <w:spacing w:after="0" w:line="480" w:lineRule="auto"/>
        <w:rPr>
          <w:rFonts w:ascii="Arial" w:hAnsi="Arial" w:cs="Arial"/>
          <w:b/>
          <w:sz w:val="24"/>
          <w:szCs w:val="24"/>
        </w:rPr>
      </w:pPr>
    </w:p>
    <w:p w14:paraId="7ABF3716" w14:textId="77777777" w:rsidR="00494A39" w:rsidRPr="00506939" w:rsidRDefault="00494A39" w:rsidP="00494A39">
      <w:pPr>
        <w:spacing w:after="0" w:line="480" w:lineRule="auto"/>
        <w:rPr>
          <w:rFonts w:ascii="Arial" w:hAnsi="Arial" w:cs="Arial"/>
          <w:b/>
          <w:sz w:val="24"/>
          <w:szCs w:val="24"/>
        </w:rPr>
      </w:pPr>
    </w:p>
    <w:p w14:paraId="14B13225" w14:textId="77777777" w:rsidR="00494A39" w:rsidRPr="00506939" w:rsidRDefault="00494A39" w:rsidP="00494A39">
      <w:pPr>
        <w:spacing w:after="0" w:line="480" w:lineRule="auto"/>
        <w:rPr>
          <w:rFonts w:ascii="Arial" w:hAnsi="Arial" w:cs="Arial"/>
          <w:b/>
          <w:sz w:val="24"/>
          <w:szCs w:val="24"/>
        </w:rPr>
      </w:pPr>
    </w:p>
    <w:p w14:paraId="6CDD5F53" w14:textId="77777777" w:rsidR="00494A39" w:rsidRPr="00506939" w:rsidRDefault="00494A39" w:rsidP="00494A39">
      <w:pPr>
        <w:spacing w:after="0" w:line="480" w:lineRule="auto"/>
        <w:rPr>
          <w:rFonts w:ascii="Arial" w:hAnsi="Arial" w:cs="Arial"/>
          <w:b/>
          <w:sz w:val="24"/>
          <w:szCs w:val="24"/>
        </w:rPr>
      </w:pPr>
    </w:p>
    <w:p w14:paraId="039EE19A" w14:textId="77777777" w:rsidR="00494A39" w:rsidRPr="00506939" w:rsidRDefault="00494A39" w:rsidP="00494A39">
      <w:pPr>
        <w:spacing w:after="0" w:line="480" w:lineRule="auto"/>
        <w:rPr>
          <w:rFonts w:ascii="Arial" w:hAnsi="Arial" w:cs="Arial"/>
          <w:b/>
          <w:sz w:val="24"/>
          <w:szCs w:val="24"/>
        </w:rPr>
      </w:pPr>
    </w:p>
    <w:p w14:paraId="01417A89" w14:textId="77777777" w:rsidR="00494A39" w:rsidRPr="00506939" w:rsidRDefault="00494A39" w:rsidP="00494A39">
      <w:pPr>
        <w:spacing w:after="0" w:line="480" w:lineRule="auto"/>
        <w:rPr>
          <w:rFonts w:ascii="Arial" w:hAnsi="Arial" w:cs="Arial"/>
          <w:b/>
          <w:sz w:val="24"/>
          <w:szCs w:val="24"/>
        </w:rPr>
      </w:pPr>
    </w:p>
    <w:p w14:paraId="480685FA" w14:textId="77777777" w:rsidR="00494A39" w:rsidRPr="00506939" w:rsidRDefault="00494A39" w:rsidP="00494A39">
      <w:pPr>
        <w:spacing w:after="0" w:line="480" w:lineRule="auto"/>
        <w:rPr>
          <w:rFonts w:ascii="Arial" w:hAnsi="Arial" w:cs="Arial"/>
          <w:b/>
          <w:sz w:val="24"/>
          <w:szCs w:val="24"/>
        </w:rPr>
      </w:pPr>
    </w:p>
    <w:p w14:paraId="3D4EA81B" w14:textId="77777777" w:rsidR="00494A39" w:rsidRPr="00506939" w:rsidRDefault="00494A39" w:rsidP="00494A39">
      <w:pPr>
        <w:spacing w:after="0" w:line="480" w:lineRule="auto"/>
        <w:rPr>
          <w:rFonts w:ascii="Arial" w:hAnsi="Arial" w:cs="Arial"/>
          <w:b/>
          <w:sz w:val="24"/>
          <w:szCs w:val="24"/>
        </w:rPr>
      </w:pPr>
    </w:p>
    <w:p w14:paraId="0D93E269" w14:textId="77777777" w:rsidR="00494A39" w:rsidRPr="00506939" w:rsidRDefault="00494A39" w:rsidP="00494A39">
      <w:pPr>
        <w:spacing w:after="0" w:line="480" w:lineRule="auto"/>
        <w:rPr>
          <w:rFonts w:ascii="Arial" w:hAnsi="Arial" w:cs="Arial"/>
          <w:b/>
          <w:sz w:val="24"/>
          <w:szCs w:val="24"/>
        </w:rPr>
      </w:pPr>
    </w:p>
    <w:p w14:paraId="7D619E5F" w14:textId="77777777" w:rsidR="00494A39" w:rsidRPr="00506939" w:rsidRDefault="00494A39" w:rsidP="00494A39">
      <w:pPr>
        <w:spacing w:after="0" w:line="480" w:lineRule="auto"/>
        <w:rPr>
          <w:rFonts w:ascii="Arial" w:hAnsi="Arial" w:cs="Arial"/>
          <w:b/>
          <w:sz w:val="24"/>
          <w:szCs w:val="24"/>
        </w:rPr>
      </w:pPr>
    </w:p>
    <w:p w14:paraId="2505A69D" w14:textId="77777777" w:rsidR="00494A39" w:rsidRPr="00506939" w:rsidRDefault="00494A39" w:rsidP="00494A39">
      <w:pPr>
        <w:spacing w:after="0" w:line="480" w:lineRule="auto"/>
        <w:rPr>
          <w:rFonts w:ascii="Arial" w:hAnsi="Arial" w:cs="Arial"/>
          <w:b/>
          <w:sz w:val="24"/>
          <w:szCs w:val="24"/>
        </w:rPr>
      </w:pPr>
    </w:p>
    <w:p w14:paraId="64D59180" w14:textId="77777777" w:rsidR="00494A39" w:rsidRPr="00506939" w:rsidRDefault="00494A39" w:rsidP="00494A39">
      <w:pPr>
        <w:spacing w:after="0" w:line="480" w:lineRule="auto"/>
        <w:rPr>
          <w:rFonts w:ascii="Arial" w:hAnsi="Arial" w:cs="Arial"/>
          <w:b/>
          <w:sz w:val="24"/>
          <w:szCs w:val="24"/>
        </w:rPr>
      </w:pPr>
    </w:p>
    <w:p w14:paraId="6C65ABF5" w14:textId="60914971" w:rsidR="00D06E59" w:rsidRPr="00506939" w:rsidRDefault="00D06E59" w:rsidP="00D06E59">
      <w:pPr>
        <w:spacing w:after="0" w:line="480" w:lineRule="auto"/>
        <w:rPr>
          <w:rFonts w:ascii="Arial" w:hAnsi="Arial" w:cs="Arial"/>
          <w:b/>
          <w:i/>
          <w:sz w:val="24"/>
          <w:szCs w:val="24"/>
        </w:rPr>
      </w:pPr>
    </w:p>
    <w:p w14:paraId="1A93B3C0" w14:textId="431ED8CD" w:rsidR="00700411" w:rsidRPr="00506939" w:rsidRDefault="00700411" w:rsidP="006F7DCC">
      <w:pPr>
        <w:spacing w:after="0" w:line="480" w:lineRule="auto"/>
        <w:rPr>
          <w:rFonts w:ascii="Arial" w:hAnsi="Arial" w:cs="Arial"/>
          <w:b/>
          <w:i/>
          <w:sz w:val="24"/>
          <w:szCs w:val="24"/>
        </w:rPr>
      </w:pPr>
    </w:p>
    <w:p w14:paraId="11701601" w14:textId="1E91FF6C" w:rsidR="00031BCC" w:rsidRPr="00506939" w:rsidRDefault="00031BCC" w:rsidP="006F7DCC">
      <w:pPr>
        <w:spacing w:after="0" w:line="480" w:lineRule="auto"/>
        <w:rPr>
          <w:rFonts w:ascii="Arial" w:hAnsi="Arial" w:cs="Arial"/>
          <w:b/>
          <w:i/>
          <w:sz w:val="24"/>
          <w:szCs w:val="24"/>
        </w:rPr>
      </w:pPr>
    </w:p>
    <w:p w14:paraId="6200839C" w14:textId="77777777" w:rsidR="00031BCC" w:rsidRPr="00506939" w:rsidRDefault="00031BCC" w:rsidP="006F7DCC">
      <w:pPr>
        <w:spacing w:after="0" w:line="480" w:lineRule="auto"/>
        <w:rPr>
          <w:rFonts w:ascii="Arial" w:hAnsi="Arial" w:cs="Arial"/>
          <w:b/>
          <w:i/>
          <w:sz w:val="24"/>
          <w:szCs w:val="24"/>
        </w:rPr>
      </w:pPr>
    </w:p>
    <w:p w14:paraId="7B05837D" w14:textId="2E691389" w:rsidR="00031BCC" w:rsidRPr="00506939" w:rsidRDefault="00031BCC" w:rsidP="00706268">
      <w:pPr>
        <w:spacing w:after="0" w:line="480" w:lineRule="auto"/>
        <w:rPr>
          <w:rFonts w:ascii="Arial" w:hAnsi="Arial" w:cs="Arial"/>
          <w:b/>
          <w:i/>
          <w:sz w:val="24"/>
          <w:szCs w:val="24"/>
        </w:rPr>
      </w:pPr>
    </w:p>
    <w:p w14:paraId="207674F2" w14:textId="67A42672" w:rsidR="00693774" w:rsidRPr="00506939" w:rsidRDefault="00693774" w:rsidP="00706268">
      <w:pPr>
        <w:spacing w:after="0" w:line="480" w:lineRule="auto"/>
        <w:rPr>
          <w:rFonts w:ascii="Arial" w:hAnsi="Arial" w:cs="Arial"/>
          <w:b/>
          <w:i/>
          <w:sz w:val="24"/>
          <w:szCs w:val="24"/>
        </w:rPr>
      </w:pPr>
    </w:p>
    <w:p w14:paraId="1F63C858" w14:textId="2FDB3EE8" w:rsidR="00693774" w:rsidRPr="00506939" w:rsidRDefault="00693774" w:rsidP="00706268">
      <w:pPr>
        <w:spacing w:after="0" w:line="480" w:lineRule="auto"/>
        <w:rPr>
          <w:rFonts w:ascii="Arial" w:hAnsi="Arial" w:cs="Arial"/>
          <w:b/>
          <w:i/>
          <w:sz w:val="24"/>
          <w:szCs w:val="24"/>
        </w:rPr>
      </w:pPr>
    </w:p>
    <w:p w14:paraId="0909131D" w14:textId="6B1610DB" w:rsidR="00693774" w:rsidRPr="00506939" w:rsidRDefault="00693774" w:rsidP="00706268">
      <w:pPr>
        <w:spacing w:after="0" w:line="480" w:lineRule="auto"/>
        <w:rPr>
          <w:rFonts w:ascii="Arial" w:hAnsi="Arial" w:cs="Arial"/>
          <w:b/>
          <w:i/>
          <w:sz w:val="24"/>
          <w:szCs w:val="24"/>
        </w:rPr>
      </w:pPr>
    </w:p>
    <w:p w14:paraId="4891A415" w14:textId="77777777" w:rsidR="00693774" w:rsidRPr="00506939" w:rsidRDefault="00693774" w:rsidP="00706268">
      <w:pPr>
        <w:spacing w:after="0" w:line="480" w:lineRule="auto"/>
        <w:rPr>
          <w:rFonts w:ascii="Arial" w:hAnsi="Arial" w:cs="Arial"/>
          <w:b/>
          <w:i/>
          <w:sz w:val="24"/>
          <w:szCs w:val="24"/>
        </w:rPr>
      </w:pPr>
    </w:p>
    <w:p w14:paraId="1B25E897" w14:textId="77777777" w:rsidR="00706268" w:rsidRPr="00506939" w:rsidRDefault="00706268" w:rsidP="00706268">
      <w:pPr>
        <w:spacing w:after="0" w:line="480" w:lineRule="auto"/>
        <w:rPr>
          <w:rFonts w:ascii="Arial" w:hAnsi="Arial" w:cs="Arial"/>
          <w:b/>
          <w:i/>
          <w:sz w:val="24"/>
          <w:szCs w:val="24"/>
        </w:rPr>
      </w:pPr>
    </w:p>
    <w:p w14:paraId="7451F6F0" w14:textId="0EB1F83C" w:rsidR="008E1917" w:rsidRPr="00506939" w:rsidRDefault="008E1917" w:rsidP="00E300D7">
      <w:pPr>
        <w:pStyle w:val="Heading1"/>
        <w:jc w:val="center"/>
        <w:rPr>
          <w:i/>
        </w:rPr>
      </w:pPr>
      <w:bookmarkStart w:id="10" w:name="_Toc8991641"/>
      <w:r w:rsidRPr="00506939">
        <w:rPr>
          <w:i/>
        </w:rPr>
        <w:t>Chapter 2</w:t>
      </w:r>
      <w:r w:rsidR="00E300D7" w:rsidRPr="00506939">
        <w:rPr>
          <w:i/>
        </w:rPr>
        <w:t>:</w:t>
      </w:r>
      <w:bookmarkEnd w:id="10"/>
    </w:p>
    <w:p w14:paraId="077B5CD0" w14:textId="3A7A5291" w:rsidR="008E1917" w:rsidRPr="00506939" w:rsidRDefault="008E1917" w:rsidP="00E300D7">
      <w:pPr>
        <w:pStyle w:val="Heading1"/>
        <w:jc w:val="center"/>
      </w:pPr>
      <w:bookmarkStart w:id="11" w:name="_Toc8991642"/>
      <w:r w:rsidRPr="00506939">
        <w:t>Literature Review</w:t>
      </w:r>
      <w:bookmarkEnd w:id="11"/>
    </w:p>
    <w:p w14:paraId="22A44259" w14:textId="77777777" w:rsidR="008E1917" w:rsidRPr="00506939" w:rsidRDefault="008E1917" w:rsidP="008E1917">
      <w:pPr>
        <w:spacing w:after="0" w:line="480" w:lineRule="auto"/>
        <w:rPr>
          <w:rFonts w:ascii="Arial" w:hAnsi="Arial" w:cs="Arial"/>
          <w:b/>
          <w:sz w:val="24"/>
          <w:szCs w:val="24"/>
        </w:rPr>
      </w:pPr>
    </w:p>
    <w:p w14:paraId="12921F4F" w14:textId="77777777" w:rsidR="008E1917" w:rsidRPr="00506939" w:rsidRDefault="008E1917" w:rsidP="008E1917">
      <w:pPr>
        <w:spacing w:after="0" w:line="480" w:lineRule="auto"/>
        <w:rPr>
          <w:rFonts w:ascii="Arial" w:hAnsi="Arial" w:cs="Arial"/>
          <w:b/>
          <w:sz w:val="24"/>
          <w:szCs w:val="24"/>
        </w:rPr>
      </w:pPr>
    </w:p>
    <w:p w14:paraId="0AC7DE69" w14:textId="77777777" w:rsidR="008E1917" w:rsidRPr="00506939" w:rsidRDefault="008E1917" w:rsidP="008E1917">
      <w:pPr>
        <w:spacing w:after="0" w:line="480" w:lineRule="auto"/>
        <w:rPr>
          <w:rFonts w:ascii="Arial" w:hAnsi="Arial" w:cs="Arial"/>
          <w:b/>
          <w:sz w:val="24"/>
          <w:szCs w:val="24"/>
        </w:rPr>
      </w:pPr>
    </w:p>
    <w:p w14:paraId="30AC2B47" w14:textId="77777777" w:rsidR="008E1917" w:rsidRPr="00506939" w:rsidRDefault="008E1917" w:rsidP="008E1917">
      <w:pPr>
        <w:spacing w:after="0" w:line="480" w:lineRule="auto"/>
        <w:rPr>
          <w:rFonts w:ascii="Arial" w:hAnsi="Arial" w:cs="Arial"/>
          <w:b/>
          <w:sz w:val="24"/>
          <w:szCs w:val="24"/>
        </w:rPr>
      </w:pPr>
    </w:p>
    <w:p w14:paraId="5805010F" w14:textId="77777777" w:rsidR="008E1917" w:rsidRPr="00506939" w:rsidRDefault="008E1917" w:rsidP="008E1917">
      <w:pPr>
        <w:spacing w:after="0" w:line="480" w:lineRule="auto"/>
        <w:rPr>
          <w:rFonts w:ascii="Arial" w:hAnsi="Arial" w:cs="Arial"/>
          <w:b/>
          <w:sz w:val="24"/>
          <w:szCs w:val="24"/>
        </w:rPr>
      </w:pPr>
    </w:p>
    <w:p w14:paraId="5306741D" w14:textId="77777777" w:rsidR="008E1917" w:rsidRPr="00506939" w:rsidRDefault="008E1917" w:rsidP="008E1917">
      <w:pPr>
        <w:spacing w:after="0" w:line="480" w:lineRule="auto"/>
        <w:rPr>
          <w:rFonts w:ascii="Arial" w:hAnsi="Arial" w:cs="Arial"/>
          <w:b/>
          <w:sz w:val="24"/>
          <w:szCs w:val="24"/>
        </w:rPr>
      </w:pPr>
    </w:p>
    <w:p w14:paraId="39A16A4E" w14:textId="77777777" w:rsidR="008E1917" w:rsidRPr="00506939" w:rsidRDefault="008E1917" w:rsidP="008E1917">
      <w:pPr>
        <w:spacing w:after="0" w:line="480" w:lineRule="auto"/>
        <w:rPr>
          <w:rFonts w:ascii="Arial" w:hAnsi="Arial" w:cs="Arial"/>
          <w:b/>
          <w:sz w:val="24"/>
          <w:szCs w:val="24"/>
        </w:rPr>
      </w:pPr>
    </w:p>
    <w:p w14:paraId="00781026" w14:textId="77777777" w:rsidR="008E1917" w:rsidRPr="00506939" w:rsidRDefault="008E1917" w:rsidP="008E1917">
      <w:pPr>
        <w:spacing w:after="0" w:line="480" w:lineRule="auto"/>
        <w:rPr>
          <w:rFonts w:ascii="Arial" w:hAnsi="Arial" w:cs="Arial"/>
          <w:b/>
          <w:sz w:val="24"/>
          <w:szCs w:val="24"/>
        </w:rPr>
      </w:pPr>
    </w:p>
    <w:p w14:paraId="1910452B" w14:textId="77777777" w:rsidR="008E1917" w:rsidRPr="00506939" w:rsidRDefault="008E1917" w:rsidP="008E1917">
      <w:pPr>
        <w:spacing w:after="0" w:line="480" w:lineRule="auto"/>
        <w:rPr>
          <w:rFonts w:ascii="Arial" w:hAnsi="Arial" w:cs="Arial"/>
          <w:b/>
          <w:sz w:val="24"/>
          <w:szCs w:val="24"/>
        </w:rPr>
      </w:pPr>
    </w:p>
    <w:p w14:paraId="203A416A" w14:textId="77777777" w:rsidR="008E1917" w:rsidRPr="00506939" w:rsidRDefault="008E1917" w:rsidP="008E1917">
      <w:pPr>
        <w:spacing w:after="0" w:line="480" w:lineRule="auto"/>
        <w:rPr>
          <w:rFonts w:ascii="Arial" w:hAnsi="Arial" w:cs="Arial"/>
          <w:b/>
          <w:sz w:val="24"/>
          <w:szCs w:val="24"/>
        </w:rPr>
      </w:pPr>
    </w:p>
    <w:p w14:paraId="75EC46B9" w14:textId="77777777" w:rsidR="008E1917" w:rsidRPr="00506939" w:rsidRDefault="008E1917" w:rsidP="008E1917">
      <w:pPr>
        <w:spacing w:after="0" w:line="480" w:lineRule="auto"/>
        <w:rPr>
          <w:rFonts w:ascii="Arial" w:hAnsi="Arial" w:cs="Arial"/>
          <w:b/>
          <w:sz w:val="24"/>
          <w:szCs w:val="24"/>
        </w:rPr>
      </w:pPr>
    </w:p>
    <w:p w14:paraId="04622D25" w14:textId="77777777" w:rsidR="008E1917" w:rsidRPr="00506939" w:rsidRDefault="008E1917" w:rsidP="008E1917">
      <w:pPr>
        <w:spacing w:after="0" w:line="480" w:lineRule="auto"/>
        <w:rPr>
          <w:rFonts w:ascii="Arial" w:hAnsi="Arial" w:cs="Arial"/>
          <w:b/>
          <w:sz w:val="24"/>
          <w:szCs w:val="24"/>
          <w:lang w:val="en-US"/>
        </w:rPr>
      </w:pPr>
    </w:p>
    <w:p w14:paraId="456A9EF6" w14:textId="44154E5B" w:rsidR="008E1917" w:rsidRPr="00506939" w:rsidRDefault="008E1917" w:rsidP="00901654">
      <w:pPr>
        <w:pStyle w:val="Heading1"/>
        <w:rPr>
          <w:lang w:val="en-US"/>
        </w:rPr>
      </w:pPr>
      <w:bookmarkStart w:id="12" w:name="_Toc8991643"/>
      <w:r w:rsidRPr="00506939">
        <w:rPr>
          <w:lang w:val="en-US"/>
        </w:rPr>
        <w:lastRenderedPageBreak/>
        <w:t>2.</w:t>
      </w:r>
      <w:r w:rsidR="002952A8" w:rsidRPr="00506939">
        <w:rPr>
          <w:lang w:val="en-US"/>
        </w:rPr>
        <w:t>1</w:t>
      </w:r>
      <w:r w:rsidRPr="00506939">
        <w:rPr>
          <w:lang w:val="en-US"/>
        </w:rPr>
        <w:t xml:space="preserve"> Literature Review</w:t>
      </w:r>
      <w:bookmarkEnd w:id="12"/>
    </w:p>
    <w:p w14:paraId="266117E3" w14:textId="77777777" w:rsidR="008E1917" w:rsidRPr="00506939" w:rsidRDefault="008E1917" w:rsidP="00693774">
      <w:pPr>
        <w:spacing w:after="0" w:line="480" w:lineRule="auto"/>
        <w:jc w:val="both"/>
        <w:rPr>
          <w:rFonts w:ascii="Arial" w:hAnsi="Arial" w:cs="Arial"/>
          <w:sz w:val="24"/>
          <w:szCs w:val="24"/>
          <w:lang w:val="en-US"/>
        </w:rPr>
      </w:pPr>
      <w:r w:rsidRPr="00506939">
        <w:rPr>
          <w:rFonts w:ascii="Arial" w:hAnsi="Arial" w:cs="Arial"/>
          <w:sz w:val="24"/>
          <w:szCs w:val="24"/>
          <w:lang w:val="en-US"/>
        </w:rPr>
        <w:t>The purpose of this review is to critically appraise the areas of research across the over-arching themes that have influenced the development of the original studies within this thesis. The scope of the review covers the areas of validity and reliability, the structure of practice-based and additional developmental activities, along with the role of habitual physical activity in the development of domain-specific skill and physical fitness.</w:t>
      </w:r>
    </w:p>
    <w:p w14:paraId="75DE351B" w14:textId="77777777" w:rsidR="008E1917" w:rsidRPr="00506939" w:rsidRDefault="008E1917" w:rsidP="00693774">
      <w:pPr>
        <w:spacing w:after="0" w:line="480" w:lineRule="auto"/>
        <w:jc w:val="both"/>
        <w:rPr>
          <w:rFonts w:ascii="Arial" w:hAnsi="Arial" w:cs="Arial"/>
          <w:sz w:val="24"/>
          <w:szCs w:val="24"/>
          <w:lang w:val="en-US"/>
        </w:rPr>
      </w:pPr>
    </w:p>
    <w:p w14:paraId="68A83E3F" w14:textId="36D75704" w:rsidR="008E1917" w:rsidRPr="00506939" w:rsidRDefault="008E1917" w:rsidP="00901654">
      <w:pPr>
        <w:pStyle w:val="Heading1"/>
        <w:rPr>
          <w:lang w:val="en-US"/>
        </w:rPr>
      </w:pPr>
      <w:bookmarkStart w:id="13" w:name="_Toc8991644"/>
      <w:r w:rsidRPr="00506939">
        <w:rPr>
          <w:lang w:val="en-US"/>
        </w:rPr>
        <w:t>2.</w:t>
      </w:r>
      <w:r w:rsidR="002952A8" w:rsidRPr="00506939">
        <w:rPr>
          <w:lang w:val="en-US"/>
        </w:rPr>
        <w:t>2</w:t>
      </w:r>
      <w:r w:rsidRPr="00506939">
        <w:rPr>
          <w:lang w:val="en-US"/>
        </w:rPr>
        <w:t xml:space="preserve"> Validity and reliability</w:t>
      </w:r>
      <w:bookmarkEnd w:id="13"/>
      <w:r w:rsidRPr="00506939">
        <w:rPr>
          <w:lang w:val="en-US"/>
        </w:rPr>
        <w:t xml:space="preserve"> </w:t>
      </w:r>
    </w:p>
    <w:p w14:paraId="0E61B81C" w14:textId="530982A7" w:rsidR="00BA6FA4" w:rsidRPr="00506939" w:rsidRDefault="008E1917" w:rsidP="00693774">
      <w:pPr>
        <w:spacing w:after="0" w:line="480" w:lineRule="auto"/>
        <w:jc w:val="both"/>
        <w:rPr>
          <w:rFonts w:ascii="Arial" w:hAnsi="Arial" w:cs="Arial"/>
          <w:sz w:val="24"/>
          <w:szCs w:val="24"/>
        </w:rPr>
      </w:pPr>
      <w:r w:rsidRPr="00506939">
        <w:rPr>
          <w:rFonts w:ascii="Arial" w:hAnsi="Arial" w:cs="Arial"/>
          <w:sz w:val="24"/>
          <w:szCs w:val="24"/>
        </w:rPr>
        <w:t>Validity is regarded as the most important conside</w:t>
      </w:r>
      <w:r w:rsidR="00BA6FA4" w:rsidRPr="00506939">
        <w:rPr>
          <w:rFonts w:ascii="Arial" w:hAnsi="Arial" w:cs="Arial"/>
          <w:sz w:val="24"/>
          <w:szCs w:val="24"/>
        </w:rPr>
        <w:t>ration for clinical research;</w:t>
      </w:r>
      <w:r w:rsidRPr="00506939">
        <w:rPr>
          <w:rFonts w:ascii="Arial" w:hAnsi="Arial" w:cs="Arial"/>
          <w:sz w:val="24"/>
          <w:szCs w:val="24"/>
        </w:rPr>
        <w:t xml:space="preserve"> a domain where the health and wellbeing of patients can be at stake (George et al., 2003). Therefore, it is logical for observational analysis in soccer to follow the same level of rigour due to the newfound importance of data in enhancing the feedback provided by coaches to their teams and players, along with data being utilised to inform decisions on player recruitment and retention (Wright et al., 2013; Wright, Carling, &amp; Collins, 2014). </w:t>
      </w:r>
      <w:r w:rsidR="00BA6FA4" w:rsidRPr="00506939">
        <w:rPr>
          <w:rFonts w:ascii="Arial" w:hAnsi="Arial" w:cs="Arial"/>
          <w:sz w:val="24"/>
          <w:szCs w:val="24"/>
        </w:rPr>
        <w:t xml:space="preserve">Validity is </w:t>
      </w:r>
      <w:r w:rsidR="007F2FB6" w:rsidRPr="00506939">
        <w:rPr>
          <w:rFonts w:ascii="Arial" w:hAnsi="Arial" w:cs="Arial"/>
          <w:sz w:val="24"/>
          <w:szCs w:val="24"/>
        </w:rPr>
        <w:t>generally described as the credibility and accuracy of the study, and is sub-divided into two main types: internal and external. Internal validity is defined as whether the actual observations and measurements of the researcher are truly representative of what is being observed and measured, while external validity is the extent to which the data or ideas generated are applicable to other populations, settings or treatments (George et al., 2003).</w:t>
      </w:r>
      <w:r w:rsidR="00714286" w:rsidRPr="00506939">
        <w:rPr>
          <w:rFonts w:ascii="Arial" w:hAnsi="Arial" w:cs="Arial"/>
          <w:sz w:val="24"/>
          <w:szCs w:val="24"/>
        </w:rPr>
        <w:t xml:space="preserve"> Reliability is defined as the quality of a measure that possesses reproducibility, and indicates the degree to which a test or measure produces the same scores when applied repeatedly in the same circumstances (Batterham and George, 2003). </w:t>
      </w:r>
    </w:p>
    <w:p w14:paraId="1968F764" w14:textId="1AC4E3BE" w:rsidR="008E1917" w:rsidRPr="00506939" w:rsidRDefault="008E1917" w:rsidP="00693774">
      <w:pPr>
        <w:spacing w:after="0" w:line="480" w:lineRule="auto"/>
        <w:ind w:firstLine="720"/>
        <w:jc w:val="both"/>
        <w:rPr>
          <w:rFonts w:ascii="Arial" w:hAnsi="Arial" w:cs="Arial"/>
          <w:sz w:val="24"/>
          <w:szCs w:val="24"/>
        </w:rPr>
      </w:pPr>
      <w:r w:rsidRPr="00506939">
        <w:rPr>
          <w:rFonts w:ascii="Arial" w:hAnsi="Arial" w:cs="Arial"/>
          <w:sz w:val="24"/>
          <w:szCs w:val="24"/>
        </w:rPr>
        <w:lastRenderedPageBreak/>
        <w:t>The efficacy of analysis tools is dependent upon the inter-relationship of validity</w:t>
      </w:r>
      <w:r w:rsidR="00060E1F" w:rsidRPr="00506939">
        <w:rPr>
          <w:rFonts w:ascii="Arial" w:hAnsi="Arial" w:cs="Arial"/>
          <w:sz w:val="24"/>
          <w:szCs w:val="24"/>
        </w:rPr>
        <w:t>, objectivity,</w:t>
      </w:r>
      <w:r w:rsidRPr="00506939">
        <w:rPr>
          <w:rFonts w:ascii="Arial" w:hAnsi="Arial" w:cs="Arial"/>
          <w:sz w:val="24"/>
          <w:szCs w:val="24"/>
        </w:rPr>
        <w:t xml:space="preserve"> and reliability. </w:t>
      </w:r>
      <w:r w:rsidRPr="00506939">
        <w:rPr>
          <w:rFonts w:ascii="Arial" w:hAnsi="Arial" w:cs="Arial"/>
          <w:sz w:val="24"/>
          <w:szCs w:val="24"/>
          <w:lang w:val="en-US"/>
        </w:rPr>
        <w:t>Humans as observers and operators of analysis tools rely on their reaction time, resistance to fatigue, and observation position when collecting data (O’Donoghue, 2007a), consequently making them susceptible to three types of error when observing performance, thus hindering their reliability (James, Jones, &amp; Hollely, 2002):</w:t>
      </w:r>
    </w:p>
    <w:p w14:paraId="6AE77E82" w14:textId="77777777" w:rsidR="008E1917" w:rsidRPr="00506939" w:rsidRDefault="008E1917" w:rsidP="00693774">
      <w:pPr>
        <w:spacing w:after="0" w:line="480" w:lineRule="auto"/>
        <w:jc w:val="both"/>
        <w:rPr>
          <w:rFonts w:ascii="Arial" w:hAnsi="Arial" w:cs="Arial"/>
          <w:sz w:val="24"/>
          <w:szCs w:val="24"/>
          <w:lang w:val="en-US"/>
        </w:rPr>
      </w:pPr>
    </w:p>
    <w:p w14:paraId="4DED307F" w14:textId="77777777" w:rsidR="008E1917" w:rsidRPr="00506939" w:rsidRDefault="008E1917" w:rsidP="00693774">
      <w:pPr>
        <w:spacing w:after="0" w:line="480" w:lineRule="auto"/>
        <w:jc w:val="both"/>
        <w:rPr>
          <w:rFonts w:ascii="Arial" w:hAnsi="Arial" w:cs="Arial"/>
          <w:sz w:val="24"/>
          <w:szCs w:val="24"/>
          <w:lang w:val="en-US"/>
        </w:rPr>
      </w:pPr>
      <w:r w:rsidRPr="00506939">
        <w:rPr>
          <w:rFonts w:ascii="Arial" w:hAnsi="Arial" w:cs="Arial"/>
          <w:sz w:val="24"/>
          <w:szCs w:val="24"/>
          <w:lang w:val="en-US"/>
        </w:rPr>
        <w:t xml:space="preserve">1. Operational errors; the observer presses the wrong button (if using a computer-based system), </w:t>
      </w:r>
    </w:p>
    <w:p w14:paraId="1F6A47F0" w14:textId="77777777" w:rsidR="008E1917" w:rsidRPr="00506939" w:rsidRDefault="008E1917" w:rsidP="00693774">
      <w:pPr>
        <w:spacing w:after="0" w:line="480" w:lineRule="auto"/>
        <w:jc w:val="both"/>
        <w:rPr>
          <w:rFonts w:ascii="Arial" w:hAnsi="Arial" w:cs="Arial"/>
          <w:sz w:val="24"/>
          <w:szCs w:val="24"/>
          <w:lang w:val="en-US"/>
        </w:rPr>
      </w:pPr>
      <w:r w:rsidRPr="00506939">
        <w:rPr>
          <w:rFonts w:ascii="Arial" w:hAnsi="Arial" w:cs="Arial"/>
          <w:sz w:val="24"/>
          <w:szCs w:val="24"/>
          <w:lang w:val="en-US"/>
        </w:rPr>
        <w:t xml:space="preserve">2. Observational errors; the observer fails to record an event, and </w:t>
      </w:r>
    </w:p>
    <w:p w14:paraId="4B5686D2" w14:textId="77777777" w:rsidR="008E1917" w:rsidRPr="00506939" w:rsidRDefault="008E1917" w:rsidP="00693774">
      <w:pPr>
        <w:spacing w:after="0" w:line="480" w:lineRule="auto"/>
        <w:jc w:val="both"/>
        <w:rPr>
          <w:rFonts w:ascii="Arial" w:hAnsi="Arial" w:cs="Arial"/>
          <w:sz w:val="24"/>
          <w:szCs w:val="24"/>
          <w:lang w:val="en-US"/>
        </w:rPr>
      </w:pPr>
      <w:r w:rsidRPr="00506939">
        <w:rPr>
          <w:rFonts w:ascii="Arial" w:hAnsi="Arial" w:cs="Arial"/>
          <w:sz w:val="24"/>
          <w:szCs w:val="24"/>
          <w:lang w:val="en-US"/>
        </w:rPr>
        <w:t>3. Definitional errors; the observer observes and records an event incorrectly.</w:t>
      </w:r>
    </w:p>
    <w:p w14:paraId="517F0ED0" w14:textId="77777777" w:rsidR="008E1917" w:rsidRPr="00506939" w:rsidRDefault="008E1917" w:rsidP="00693774">
      <w:pPr>
        <w:spacing w:after="0" w:line="480" w:lineRule="auto"/>
        <w:jc w:val="both"/>
        <w:rPr>
          <w:rFonts w:ascii="Arial" w:hAnsi="Arial" w:cs="Arial"/>
          <w:sz w:val="24"/>
          <w:szCs w:val="24"/>
          <w:lang w:val="en-US"/>
        </w:rPr>
      </w:pPr>
    </w:p>
    <w:p w14:paraId="12682A51" w14:textId="6EDA4C6C" w:rsidR="008E1917" w:rsidRPr="00506939" w:rsidRDefault="008E1917" w:rsidP="00693774">
      <w:pPr>
        <w:spacing w:after="0" w:line="480" w:lineRule="auto"/>
        <w:jc w:val="both"/>
        <w:rPr>
          <w:rFonts w:ascii="Arial" w:hAnsi="Arial" w:cs="Arial"/>
          <w:sz w:val="24"/>
          <w:szCs w:val="24"/>
        </w:rPr>
      </w:pPr>
      <w:r w:rsidRPr="00506939">
        <w:rPr>
          <w:rFonts w:ascii="Arial" w:hAnsi="Arial" w:cs="Arial"/>
          <w:sz w:val="24"/>
          <w:szCs w:val="24"/>
        </w:rPr>
        <w:t xml:space="preserve">As such, an analysis tool may have been validated appropriately and be fit for purpose, but the operator of the tool may not be reliable. Conversely, the observer may be </w:t>
      </w:r>
      <w:r w:rsidR="00915B62" w:rsidRPr="00506939">
        <w:rPr>
          <w:rFonts w:ascii="Arial" w:hAnsi="Arial" w:cs="Arial"/>
          <w:sz w:val="24"/>
          <w:szCs w:val="24"/>
        </w:rPr>
        <w:t>reliable</w:t>
      </w:r>
      <w:r w:rsidRPr="00506939">
        <w:rPr>
          <w:rFonts w:ascii="Arial" w:hAnsi="Arial" w:cs="Arial"/>
          <w:sz w:val="24"/>
          <w:szCs w:val="24"/>
        </w:rPr>
        <w:t xml:space="preserve"> in their observation of performance, but their tool could be invalid when compared to a ‘gold-standard’ criterion measure.</w:t>
      </w:r>
    </w:p>
    <w:p w14:paraId="412C165B" w14:textId="77777777" w:rsidR="008E1917" w:rsidRPr="00506939" w:rsidRDefault="008E1917"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Within the observational analysis of soccer domain, ensuring validity and reliability in the collection of technical and tactical soccer behaviours has been a challenge faced by researchers and practitioners alike. In regards to validity in the observational analysis of sporting performance, there is a lack of consensus on how these soccer-specific behaviours should be defined for use by researchers and practitioners (Hughes &amp; Franks, 2004). This leads to a variety of interpretations of the same behaviour between these two domains, thus reducing the applicability of research findings in an applied context. It is only through establishing clear and transferrable definitions for all aspects of </w:t>
      </w:r>
      <w:r w:rsidRPr="00506939">
        <w:rPr>
          <w:rFonts w:ascii="Arial" w:hAnsi="Arial" w:cs="Arial"/>
          <w:sz w:val="24"/>
          <w:szCs w:val="24"/>
        </w:rPr>
        <w:lastRenderedPageBreak/>
        <w:t>soccer performance that the validity of collected data can be ensured (Hughes &amp; Bartlett, 2002).</w:t>
      </w:r>
    </w:p>
    <w:p w14:paraId="53626BFC" w14:textId="586BCF5F" w:rsidR="008E1917" w:rsidRPr="00506939" w:rsidRDefault="008E1917" w:rsidP="00693774">
      <w:pPr>
        <w:spacing w:after="0" w:line="480" w:lineRule="auto"/>
        <w:ind w:firstLine="720"/>
        <w:jc w:val="both"/>
        <w:rPr>
          <w:rFonts w:ascii="Arial" w:hAnsi="Arial" w:cs="Arial"/>
          <w:sz w:val="24"/>
          <w:szCs w:val="24"/>
        </w:rPr>
      </w:pPr>
      <w:r w:rsidRPr="00506939">
        <w:rPr>
          <w:rFonts w:ascii="Arial" w:hAnsi="Arial" w:cs="Arial"/>
          <w:sz w:val="24"/>
          <w:szCs w:val="24"/>
        </w:rPr>
        <w:t>Reliability testing in observational analysis assesses the consistency of analysis systems in collecting data, and is assessed on two levels; inter-observer reliability, and intra-observer reliability (Hughes et al., 2004; O’Donoghue, 2006). Implementing inter- and intra-observer reliability checks ensures that both the tool (inter-observer) and the operator (intra-observer) are objective in their assessment of performance, thus reducing the chances of the aforementioned errors having a detrimental effect on data collection (</w:t>
      </w:r>
      <w:r w:rsidR="00352ED2" w:rsidRPr="00506939">
        <w:rPr>
          <w:rFonts w:ascii="Arial" w:hAnsi="Arial" w:cs="Arial"/>
          <w:sz w:val="24"/>
          <w:szCs w:val="24"/>
        </w:rPr>
        <w:t>Bradley et al.</w:t>
      </w:r>
      <w:r w:rsidRPr="00506939">
        <w:rPr>
          <w:rFonts w:ascii="Arial" w:hAnsi="Arial" w:cs="Arial"/>
          <w:sz w:val="24"/>
          <w:szCs w:val="24"/>
        </w:rPr>
        <w:t xml:space="preserve">, 2007; Brewer &amp; Jones, 2002; </w:t>
      </w:r>
      <w:r w:rsidR="00352ED2" w:rsidRPr="00506939">
        <w:rPr>
          <w:rFonts w:ascii="Arial" w:hAnsi="Arial" w:cs="Arial"/>
          <w:sz w:val="24"/>
          <w:szCs w:val="24"/>
        </w:rPr>
        <w:t xml:space="preserve">Larkin et al., 2016; </w:t>
      </w:r>
      <w:r w:rsidR="00352ED2" w:rsidRPr="00506939">
        <w:rPr>
          <w:rFonts w:ascii="Arial" w:hAnsi="Arial" w:cs="Arial"/>
          <w:sz w:val="24"/>
          <w:szCs w:val="24"/>
          <w:bdr w:val="none" w:sz="0" w:space="0" w:color="auto" w:frame="1"/>
          <w:lang w:val="en-US"/>
        </w:rPr>
        <w:t>Tenga et al.</w:t>
      </w:r>
      <w:r w:rsidRPr="00506939">
        <w:rPr>
          <w:rFonts w:ascii="Arial" w:hAnsi="Arial" w:cs="Arial"/>
          <w:sz w:val="24"/>
          <w:szCs w:val="24"/>
          <w:bdr w:val="none" w:sz="0" w:space="0" w:color="auto" w:frame="1"/>
          <w:lang w:val="en-US"/>
        </w:rPr>
        <w:t xml:space="preserve">, 2009; </w:t>
      </w:r>
      <w:r w:rsidR="00352ED2" w:rsidRPr="00506939">
        <w:rPr>
          <w:rFonts w:ascii="Arial" w:hAnsi="Arial" w:cs="Arial"/>
          <w:sz w:val="24"/>
          <w:szCs w:val="24"/>
        </w:rPr>
        <w:t>Van Marseveen et al.</w:t>
      </w:r>
      <w:r w:rsidRPr="00506939">
        <w:rPr>
          <w:rFonts w:ascii="Arial" w:hAnsi="Arial" w:cs="Arial"/>
          <w:sz w:val="24"/>
          <w:szCs w:val="24"/>
        </w:rPr>
        <w:t xml:space="preserve">, 2017). </w:t>
      </w:r>
    </w:p>
    <w:p w14:paraId="79C08937" w14:textId="40023FE4" w:rsidR="008E1917" w:rsidRPr="00506939" w:rsidRDefault="008E1917" w:rsidP="00693774">
      <w:pPr>
        <w:spacing w:after="0" w:line="480" w:lineRule="auto"/>
        <w:ind w:firstLine="720"/>
        <w:jc w:val="both"/>
        <w:rPr>
          <w:rFonts w:ascii="Arial" w:hAnsi="Arial" w:cs="Arial"/>
          <w:sz w:val="24"/>
          <w:szCs w:val="24"/>
          <w:lang w:val="en-US"/>
        </w:rPr>
      </w:pPr>
      <w:r w:rsidRPr="00506939">
        <w:rPr>
          <w:rFonts w:ascii="Arial" w:hAnsi="Arial" w:cs="Arial"/>
          <w:sz w:val="24"/>
          <w:szCs w:val="24"/>
          <w:lang w:val="en-US"/>
        </w:rPr>
        <w:t>Despite the perceived importance of validity and reliability in observational analysis, Hughes, Cooper &amp; Nevill (2002) reported that prior to 2002, 70% of notational analysis papers in sport, including soccer, failed to report any information regarding the reliability of notational analysis systems used to collect data. Furthermore, an absence of statistical analysis procedures were found in 26% of the aforementioned sample, with 24% of the sample using inappropriate parametric procedures for inherently non-parametric data sets.  As such, it could be suggested that the conclusions and implications of research preceding Hughes et al.’s (2002) review are questionable, and potentially unreliable with regards to their practical application in the sporting domain.</w:t>
      </w:r>
      <w:r w:rsidR="00DA6C55" w:rsidRPr="00506939">
        <w:rPr>
          <w:rFonts w:ascii="Arial" w:hAnsi="Arial" w:cs="Arial"/>
          <w:sz w:val="24"/>
          <w:szCs w:val="24"/>
          <w:lang w:val="en-US"/>
        </w:rPr>
        <w:t xml:space="preserve"> However, more recent </w:t>
      </w:r>
      <w:r w:rsidR="00AC4E38" w:rsidRPr="00506939">
        <w:rPr>
          <w:rFonts w:ascii="Arial" w:hAnsi="Arial" w:cs="Arial"/>
          <w:sz w:val="24"/>
          <w:szCs w:val="24"/>
          <w:lang w:val="en-US"/>
        </w:rPr>
        <w:t xml:space="preserve">notational analysis </w:t>
      </w:r>
      <w:r w:rsidR="00DA6C55" w:rsidRPr="00506939">
        <w:rPr>
          <w:rFonts w:ascii="Arial" w:hAnsi="Arial" w:cs="Arial"/>
          <w:sz w:val="24"/>
          <w:szCs w:val="24"/>
          <w:lang w:val="en-US"/>
        </w:rPr>
        <w:t>research has begun to</w:t>
      </w:r>
      <w:r w:rsidR="00817362" w:rsidRPr="00506939">
        <w:rPr>
          <w:rFonts w:ascii="Arial" w:hAnsi="Arial" w:cs="Arial"/>
          <w:sz w:val="24"/>
          <w:szCs w:val="24"/>
          <w:lang w:val="en-US"/>
        </w:rPr>
        <w:t xml:space="preserve"> regularly</w:t>
      </w:r>
      <w:r w:rsidR="00DA6C55" w:rsidRPr="00506939">
        <w:rPr>
          <w:rFonts w:ascii="Arial" w:hAnsi="Arial" w:cs="Arial"/>
          <w:sz w:val="24"/>
          <w:szCs w:val="24"/>
          <w:lang w:val="en-US"/>
        </w:rPr>
        <w:t xml:space="preserve"> include validity and reliability </w:t>
      </w:r>
      <w:r w:rsidR="00AC4E38" w:rsidRPr="00506939">
        <w:rPr>
          <w:rFonts w:ascii="Arial" w:hAnsi="Arial" w:cs="Arial"/>
          <w:sz w:val="24"/>
          <w:szCs w:val="24"/>
          <w:lang w:val="en-US"/>
        </w:rPr>
        <w:t xml:space="preserve">checks </w:t>
      </w:r>
      <w:r w:rsidR="00522AB4" w:rsidRPr="00506939">
        <w:rPr>
          <w:rFonts w:ascii="Arial" w:hAnsi="Arial" w:cs="Arial"/>
          <w:sz w:val="24"/>
          <w:szCs w:val="24"/>
          <w:lang w:val="en-US"/>
        </w:rPr>
        <w:t xml:space="preserve">as part of the methodological procedure (Casal et al., 2015; Gonzalez-Rodenas et al., 2015; Larkin et al., 2016; Pratas et al., 2012; Sarmento et al., 2014; Silva et al., 2014), </w:t>
      </w:r>
    </w:p>
    <w:p w14:paraId="6A5CF9BE" w14:textId="5DFBD8D1" w:rsidR="008E1917" w:rsidRPr="00506939" w:rsidRDefault="008E1917" w:rsidP="00901654">
      <w:pPr>
        <w:pStyle w:val="Heading1"/>
        <w:rPr>
          <w:lang w:val="en-US"/>
        </w:rPr>
      </w:pPr>
      <w:bookmarkStart w:id="14" w:name="_Toc8991645"/>
      <w:r w:rsidRPr="00506939">
        <w:rPr>
          <w:lang w:val="en-US"/>
        </w:rPr>
        <w:lastRenderedPageBreak/>
        <w:t>2.</w:t>
      </w:r>
      <w:r w:rsidR="002952A8" w:rsidRPr="00506939">
        <w:rPr>
          <w:lang w:val="en-US"/>
        </w:rPr>
        <w:t>2</w:t>
      </w:r>
      <w:r w:rsidRPr="00506939">
        <w:rPr>
          <w:lang w:val="en-US"/>
        </w:rPr>
        <w:t>.1 Establishing the context of analysis tools</w:t>
      </w:r>
      <w:bookmarkEnd w:id="14"/>
    </w:p>
    <w:p w14:paraId="0BE5DB0C" w14:textId="6A38AC11" w:rsidR="008E1917" w:rsidRPr="00506939" w:rsidRDefault="008E1917" w:rsidP="00693774">
      <w:pPr>
        <w:spacing w:after="0" w:line="480" w:lineRule="auto"/>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t>A plausible reason for the omission of reliability testing in observational analysis could be the lack of methodological template until Brewer and Jones’ (2002) five-stage process for establishing contextually valid and reliable observation tools in sport. This process includes the previously discussed concepts associated with validity outlined by George et al. (2003); reliability outlined</w:t>
      </w:r>
      <w:r w:rsidR="00214A6A" w:rsidRPr="00506939">
        <w:rPr>
          <w:rFonts w:ascii="Arial" w:hAnsi="Arial" w:cs="Arial"/>
          <w:sz w:val="24"/>
          <w:szCs w:val="24"/>
          <w:bdr w:val="none" w:sz="0" w:space="0" w:color="auto" w:frame="1"/>
          <w:lang w:val="en-US"/>
        </w:rPr>
        <w:t xml:space="preserve"> by Batterham and George (2003). D</w:t>
      </w:r>
      <w:r w:rsidRPr="00506939">
        <w:rPr>
          <w:rFonts w:ascii="Arial" w:hAnsi="Arial" w:cs="Arial"/>
          <w:sz w:val="24"/>
          <w:szCs w:val="24"/>
          <w:bdr w:val="none" w:sz="0" w:space="0" w:color="auto" w:frame="1"/>
          <w:lang w:val="en-US"/>
        </w:rPr>
        <w:t xml:space="preserve">espite issues in regards to establishing these concepts, </w:t>
      </w:r>
      <w:r w:rsidR="00214A6A" w:rsidRPr="00506939">
        <w:rPr>
          <w:rFonts w:ascii="Arial" w:hAnsi="Arial" w:cs="Arial"/>
          <w:sz w:val="24"/>
          <w:szCs w:val="24"/>
          <w:bdr w:val="none" w:sz="0" w:space="0" w:color="auto" w:frame="1"/>
          <w:lang w:val="en-US"/>
        </w:rPr>
        <w:t xml:space="preserve">this process </w:t>
      </w:r>
      <w:r w:rsidRPr="00506939">
        <w:rPr>
          <w:rFonts w:ascii="Arial" w:hAnsi="Arial" w:cs="Arial"/>
          <w:sz w:val="24"/>
          <w:szCs w:val="24"/>
          <w:bdr w:val="none" w:sz="0" w:space="0" w:color="auto" w:frame="1"/>
          <w:lang w:val="en-US"/>
        </w:rPr>
        <w:t>provides a detailed methodological approach that is of particular interest to this thesis</w:t>
      </w:r>
      <w:r w:rsidR="00214A6A" w:rsidRPr="00506939">
        <w:rPr>
          <w:rFonts w:ascii="Arial" w:hAnsi="Arial" w:cs="Arial"/>
          <w:sz w:val="24"/>
          <w:szCs w:val="24"/>
          <w:bdr w:val="none" w:sz="0" w:space="0" w:color="auto" w:frame="1"/>
          <w:lang w:val="en-US"/>
        </w:rPr>
        <w:t>, and has been used in previous research to formulate tools of a similar nature (Cushion et al., 2012</w:t>
      </w:r>
      <w:r w:rsidR="003A4011" w:rsidRPr="00506939">
        <w:rPr>
          <w:rFonts w:ascii="Arial" w:hAnsi="Arial" w:cs="Arial"/>
          <w:sz w:val="24"/>
          <w:szCs w:val="24"/>
          <w:bdr w:val="none" w:sz="0" w:space="0" w:color="auto" w:frame="1"/>
          <w:lang w:val="en-US"/>
        </w:rPr>
        <w:t>a</w:t>
      </w:r>
      <w:r w:rsidR="00214A6A" w:rsidRPr="00506939">
        <w:rPr>
          <w:rFonts w:ascii="Arial" w:hAnsi="Arial" w:cs="Arial"/>
          <w:sz w:val="24"/>
          <w:szCs w:val="24"/>
          <w:bdr w:val="none" w:sz="0" w:space="0" w:color="auto" w:frame="1"/>
          <w:lang w:val="en-US"/>
        </w:rPr>
        <w:t>)</w:t>
      </w:r>
      <w:r w:rsidRPr="00506939">
        <w:rPr>
          <w:rFonts w:ascii="Arial" w:hAnsi="Arial" w:cs="Arial"/>
          <w:sz w:val="24"/>
          <w:szCs w:val="24"/>
          <w:bdr w:val="none" w:sz="0" w:space="0" w:color="auto" w:frame="1"/>
          <w:lang w:val="en-US"/>
        </w:rPr>
        <w:t xml:space="preserve">. </w:t>
      </w:r>
    </w:p>
    <w:p w14:paraId="0C1119DA" w14:textId="245FB4E2" w:rsidR="008E1917" w:rsidRPr="00506939" w:rsidRDefault="008E1917" w:rsidP="00693774">
      <w:pPr>
        <w:spacing w:after="0" w:line="480" w:lineRule="auto"/>
        <w:ind w:firstLine="720"/>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t>To be considered contextually valid, tools should encompass all relevant behaviours within the specified context, do not give prominence to any particular behavior, or erroneously omit relevant behaviours (Brewer &amp; Jones, 2002). According to Brewer and Jones (2002), the first phase of creating tools of this nature is to ensure that those involved in using the tool are familiar with the concept of systematic observational analysis. This is achieved through using a contextually similar analysis tool to observe the targeted behaviours of the project, with the phase being complete when inter- and intra-observer reliability reaches 85% (Siedentop, 1976). Brewer and Jones (2002) used the Arizona State University Observation Instrument (ASUOI) t</w:t>
      </w:r>
      <w:r w:rsidR="002F6853" w:rsidRPr="00506939">
        <w:rPr>
          <w:rFonts w:ascii="Arial" w:hAnsi="Arial" w:cs="Arial"/>
          <w:sz w:val="24"/>
          <w:szCs w:val="24"/>
          <w:bdr w:val="none" w:sz="0" w:space="0" w:color="auto" w:frame="1"/>
          <w:lang w:val="en-US"/>
        </w:rPr>
        <w:t xml:space="preserve">o orientate the observer, and after a two-week period found </w:t>
      </w:r>
      <w:r w:rsidRPr="00506939">
        <w:rPr>
          <w:rFonts w:ascii="Arial" w:hAnsi="Arial" w:cs="Arial"/>
          <w:sz w:val="24"/>
          <w:szCs w:val="24"/>
          <w:bdr w:val="none" w:sz="0" w:space="0" w:color="auto" w:frame="1"/>
          <w:lang w:val="en-US"/>
        </w:rPr>
        <w:t>acceptable levels of intra-observer reliability (91% for frequency of behaviours, and</w:t>
      </w:r>
      <w:r w:rsidR="002F6853" w:rsidRPr="00506939">
        <w:rPr>
          <w:rFonts w:ascii="Arial" w:hAnsi="Arial" w:cs="Arial"/>
          <w:sz w:val="24"/>
          <w:szCs w:val="24"/>
          <w:bdr w:val="none" w:sz="0" w:space="0" w:color="auto" w:frame="1"/>
          <w:lang w:val="en-US"/>
        </w:rPr>
        <w:t xml:space="preserve"> 89% for duration)</w:t>
      </w:r>
      <w:r w:rsidRPr="00506939">
        <w:rPr>
          <w:rFonts w:ascii="Arial" w:hAnsi="Arial" w:cs="Arial"/>
          <w:sz w:val="24"/>
          <w:szCs w:val="24"/>
          <w:bdr w:val="none" w:sz="0" w:space="0" w:color="auto" w:frame="1"/>
          <w:lang w:val="en-US"/>
        </w:rPr>
        <w:t xml:space="preserve">.   </w:t>
      </w:r>
    </w:p>
    <w:p w14:paraId="07198668" w14:textId="77445808" w:rsidR="008E1917" w:rsidRPr="00506939" w:rsidRDefault="008E1917" w:rsidP="00693774">
      <w:pPr>
        <w:spacing w:after="0" w:line="480" w:lineRule="auto"/>
        <w:ind w:firstLine="720"/>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t xml:space="preserve">The ASUOI was contextualised to the sport of Rugby Union to become The Rugby Union Coaches Observation Instrument (RUCOI). This was achieved through three separate observations of three Rugby Union coaches </w:t>
      </w:r>
      <w:r w:rsidRPr="00506939">
        <w:rPr>
          <w:rFonts w:ascii="Arial" w:hAnsi="Arial" w:cs="Arial"/>
          <w:sz w:val="24"/>
          <w:szCs w:val="24"/>
          <w:bdr w:val="none" w:sz="0" w:space="0" w:color="auto" w:frame="1"/>
          <w:lang w:val="en-US"/>
        </w:rPr>
        <w:lastRenderedPageBreak/>
        <w:t xml:space="preserve">from the top division of the English league, each lasting 90 minutes. It is this stage of the tool creation process that enables a tool to become ecologically valid, whereby the content of the tool is directly representative of the environment in which it is being used (Brewer &amp; Jones, 2002). </w:t>
      </w:r>
      <w:r w:rsidR="009F5204" w:rsidRPr="00506939">
        <w:rPr>
          <w:rFonts w:ascii="Arial" w:hAnsi="Arial" w:cs="Arial"/>
          <w:sz w:val="24"/>
          <w:szCs w:val="24"/>
          <w:bdr w:val="none" w:sz="0" w:space="0" w:color="auto" w:frame="1"/>
          <w:lang w:val="en-US"/>
        </w:rPr>
        <w:t xml:space="preserve">However, </w:t>
      </w:r>
      <w:r w:rsidRPr="00506939">
        <w:rPr>
          <w:rFonts w:ascii="Arial" w:hAnsi="Arial" w:cs="Arial"/>
          <w:sz w:val="24"/>
          <w:szCs w:val="24"/>
          <w:bdr w:val="none" w:sz="0" w:space="0" w:color="auto" w:frame="1"/>
          <w:lang w:val="en-US"/>
        </w:rPr>
        <w:t xml:space="preserve">the ASUOI has not been previously formally validated. Therefore, its use as the template for Brewer and Jones’ (2002) RUCOI could be questioned as the behaviours within the tool may be inherently contextually invalid to coaching. </w:t>
      </w:r>
      <w:r w:rsidR="00EA47D6" w:rsidRPr="00506939">
        <w:rPr>
          <w:rFonts w:ascii="Arial" w:hAnsi="Arial" w:cs="Arial"/>
          <w:sz w:val="24"/>
          <w:szCs w:val="24"/>
          <w:bdr w:val="none" w:sz="0" w:space="0" w:color="auto" w:frame="1"/>
          <w:lang w:val="en-US"/>
        </w:rPr>
        <w:t>A different approach at this stage was taken w</w:t>
      </w:r>
      <w:r w:rsidR="00F16742" w:rsidRPr="00506939">
        <w:rPr>
          <w:rFonts w:ascii="Arial" w:hAnsi="Arial" w:cs="Arial"/>
          <w:sz w:val="24"/>
          <w:szCs w:val="24"/>
          <w:bdr w:val="none" w:sz="0" w:space="0" w:color="auto" w:frame="1"/>
          <w:lang w:val="en-US"/>
        </w:rPr>
        <w:t>hen developing the Coach Assessment</w:t>
      </w:r>
      <w:r w:rsidR="00EA47D6" w:rsidRPr="00506939">
        <w:rPr>
          <w:rFonts w:ascii="Arial" w:hAnsi="Arial" w:cs="Arial"/>
          <w:sz w:val="24"/>
          <w:szCs w:val="24"/>
          <w:bdr w:val="none" w:sz="0" w:space="0" w:color="auto" w:frame="1"/>
          <w:lang w:val="en-US"/>
        </w:rPr>
        <w:t xml:space="preserve"> and Intervention System (CAIS).</w:t>
      </w:r>
      <w:r w:rsidR="00F16742" w:rsidRPr="00506939">
        <w:rPr>
          <w:rFonts w:ascii="Arial" w:hAnsi="Arial" w:cs="Arial"/>
          <w:sz w:val="24"/>
          <w:szCs w:val="24"/>
          <w:bdr w:val="none" w:sz="0" w:space="0" w:color="auto" w:frame="1"/>
          <w:lang w:val="en-US"/>
        </w:rPr>
        <w:t xml:space="preserve"> Cushion et al. (2012</w:t>
      </w:r>
      <w:r w:rsidR="003A4011" w:rsidRPr="00506939">
        <w:rPr>
          <w:rFonts w:ascii="Arial" w:hAnsi="Arial" w:cs="Arial"/>
          <w:sz w:val="24"/>
          <w:szCs w:val="24"/>
          <w:bdr w:val="none" w:sz="0" w:space="0" w:color="auto" w:frame="1"/>
          <w:lang w:val="en-US"/>
        </w:rPr>
        <w:t>a</w:t>
      </w:r>
      <w:r w:rsidR="00F16742" w:rsidRPr="00506939">
        <w:rPr>
          <w:rFonts w:ascii="Arial" w:hAnsi="Arial" w:cs="Arial"/>
          <w:sz w:val="24"/>
          <w:szCs w:val="24"/>
          <w:bdr w:val="none" w:sz="0" w:space="0" w:color="auto" w:frame="1"/>
          <w:lang w:val="en-US"/>
        </w:rPr>
        <w:t>)</w:t>
      </w:r>
      <w:r w:rsidR="00EA47D6" w:rsidRPr="00506939">
        <w:rPr>
          <w:rFonts w:ascii="Arial" w:hAnsi="Arial" w:cs="Arial"/>
          <w:sz w:val="24"/>
          <w:szCs w:val="24"/>
          <w:bdr w:val="none" w:sz="0" w:space="0" w:color="auto" w:frame="1"/>
          <w:lang w:val="en-US"/>
        </w:rPr>
        <w:t xml:space="preserve"> determined that existing coaching tools were insufficient in encompassing all soccer-related coaching behaviours, and consequently consulted with experienced coaches to develop the CAIS. This negates the issues </w:t>
      </w:r>
      <w:r w:rsidR="009F5204" w:rsidRPr="00506939">
        <w:rPr>
          <w:rFonts w:ascii="Arial" w:hAnsi="Arial" w:cs="Arial"/>
          <w:sz w:val="24"/>
          <w:szCs w:val="24"/>
          <w:bdr w:val="none" w:sz="0" w:space="0" w:color="auto" w:frame="1"/>
          <w:lang w:val="en-US"/>
        </w:rPr>
        <w:t xml:space="preserve">associated with utilising an invalid tool, with similar approaches being implemented by Larkin et al. (2016) and van Maarseveen et al. (2017) in the development of systematic observation tools. </w:t>
      </w:r>
    </w:p>
    <w:p w14:paraId="0D4DC397" w14:textId="3D0F569E" w:rsidR="008E1917" w:rsidRPr="00506939" w:rsidRDefault="008E1917" w:rsidP="00693774">
      <w:pPr>
        <w:spacing w:after="0" w:line="480" w:lineRule="auto"/>
        <w:ind w:firstLine="720"/>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t xml:space="preserve">The creation of recent </w:t>
      </w:r>
      <w:r w:rsidR="00E55BEB" w:rsidRPr="00506939">
        <w:rPr>
          <w:rFonts w:ascii="Arial" w:hAnsi="Arial" w:cs="Arial"/>
          <w:sz w:val="24"/>
          <w:szCs w:val="24"/>
          <w:bdr w:val="none" w:sz="0" w:space="0" w:color="auto" w:frame="1"/>
          <w:lang w:val="en-US"/>
        </w:rPr>
        <w:t xml:space="preserve">commercially available </w:t>
      </w:r>
      <w:r w:rsidRPr="00506939">
        <w:rPr>
          <w:rFonts w:ascii="Arial" w:hAnsi="Arial" w:cs="Arial"/>
          <w:sz w:val="24"/>
          <w:szCs w:val="24"/>
          <w:bdr w:val="none" w:sz="0" w:space="0" w:color="auto" w:frame="1"/>
          <w:lang w:val="en-US"/>
        </w:rPr>
        <w:t xml:space="preserve">soccer-specific tools has not followed these initial stages of contextualisation. Prozone </w:t>
      </w:r>
      <w:r w:rsidR="00920C78" w:rsidRPr="00506939">
        <w:rPr>
          <w:rFonts w:ascii="Arial" w:hAnsi="Arial" w:cs="Arial"/>
          <w:sz w:val="24"/>
          <w:szCs w:val="24"/>
          <w:bdr w:val="none" w:sz="0" w:space="0" w:color="auto" w:frame="1"/>
          <w:lang w:val="en-US"/>
        </w:rPr>
        <w:t xml:space="preserve">MatchViewer (PMV) </w:t>
      </w:r>
      <w:r w:rsidRPr="00506939">
        <w:rPr>
          <w:rFonts w:ascii="Arial" w:hAnsi="Arial" w:cs="Arial"/>
          <w:sz w:val="24"/>
          <w:szCs w:val="24"/>
          <w:bdr w:val="none" w:sz="0" w:space="0" w:color="auto" w:frame="1"/>
          <w:lang w:val="en-US"/>
        </w:rPr>
        <w:t>enables analysts to collate and analyse a large volume of soccer-specific match performance data based on twenty-six independent soccer behaviours. It has been reported that 35.4% of analysts working in English professional soccer clubs utilise this tool to conduct their analys</w:t>
      </w:r>
      <w:r w:rsidR="00915B62" w:rsidRPr="00506939">
        <w:rPr>
          <w:rFonts w:ascii="Arial" w:hAnsi="Arial" w:cs="Arial"/>
          <w:sz w:val="24"/>
          <w:szCs w:val="24"/>
          <w:bdr w:val="none" w:sz="0" w:space="0" w:color="auto" w:frame="1"/>
          <w:lang w:val="en-US"/>
        </w:rPr>
        <w:t>e</w:t>
      </w:r>
      <w:r w:rsidRPr="00506939">
        <w:rPr>
          <w:rFonts w:ascii="Arial" w:hAnsi="Arial" w:cs="Arial"/>
          <w:sz w:val="24"/>
          <w:szCs w:val="24"/>
          <w:bdr w:val="none" w:sz="0" w:space="0" w:color="auto" w:frame="1"/>
          <w:lang w:val="en-US"/>
        </w:rPr>
        <w:t xml:space="preserve">s (Wright et al., 2013). However, within the validation work of Bradley et al. (2007), the process for establishing face validity of the tool was not reported and it does not appear that an existing soccer observation tool was utilised as the </w:t>
      </w:r>
      <w:r w:rsidRPr="00506939">
        <w:rPr>
          <w:rFonts w:ascii="Arial" w:hAnsi="Arial" w:cs="Arial"/>
          <w:sz w:val="24"/>
          <w:szCs w:val="24"/>
          <w:bdr w:val="none" w:sz="0" w:space="0" w:color="auto" w:frame="1"/>
          <w:lang w:val="en-US"/>
        </w:rPr>
        <w:lastRenderedPageBreak/>
        <w:t>framework for PMV. Therefore, the operational definitions included within the tool and their relevance to soccer is assumed.</w:t>
      </w:r>
      <w:r w:rsidR="00352ED2" w:rsidRPr="00506939">
        <w:rPr>
          <w:rFonts w:ascii="Arial" w:hAnsi="Arial" w:cs="Arial"/>
          <w:sz w:val="24"/>
          <w:szCs w:val="24"/>
          <w:bdr w:val="none" w:sz="0" w:space="0" w:color="auto" w:frame="1"/>
          <w:lang w:val="en-US"/>
        </w:rPr>
        <w:t xml:space="preserve"> </w:t>
      </w:r>
    </w:p>
    <w:p w14:paraId="7B5530B9" w14:textId="77777777" w:rsidR="008E1917" w:rsidRPr="00506939" w:rsidRDefault="008E1917" w:rsidP="00693774">
      <w:pPr>
        <w:spacing w:after="0" w:line="480" w:lineRule="auto"/>
        <w:ind w:firstLine="720"/>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t xml:space="preserve">Tenga et al. (2009) contextualised their soccer-specific tool using ball possession as defined by Pollard and Reep (1997, p. 542). This definition considers possession to be a phase of play commencing at the point of possession being gained, continuing through a series of controlled passes, ending with the ball going out of play, the opposition touching the ball (e.g. a tackle or interception), or an infringement of the rules taking place (e.g. a player is offside, a foul is committed). The element of ‘control’ could be considered as subjective based upon the terminology used by Pollard and Reep (1997), as no limit is placed upon the notion of having ‘enough’ control over the ball. Therefore, the foundation on which the tool is constructed is inherently flawed, which may lead to consistently inaccurate data collection.  </w:t>
      </w:r>
    </w:p>
    <w:p w14:paraId="0E3B243E" w14:textId="31990155" w:rsidR="008E1917" w:rsidRPr="00506939" w:rsidRDefault="008E1917" w:rsidP="00693774">
      <w:pPr>
        <w:spacing w:after="0" w:line="480" w:lineRule="auto"/>
        <w:ind w:firstLine="720"/>
        <w:jc w:val="both"/>
        <w:rPr>
          <w:rFonts w:ascii="Arial" w:hAnsi="Arial" w:cs="Arial"/>
          <w:sz w:val="24"/>
          <w:szCs w:val="24"/>
          <w:lang w:val="en-US"/>
        </w:rPr>
      </w:pPr>
      <w:r w:rsidRPr="00506939">
        <w:rPr>
          <w:rFonts w:ascii="Arial" w:hAnsi="Arial" w:cs="Arial"/>
          <w:sz w:val="24"/>
          <w:szCs w:val="24"/>
          <w:bdr w:val="none" w:sz="0" w:space="0" w:color="auto" w:frame="1"/>
          <w:lang w:val="en-US"/>
        </w:rPr>
        <w:t xml:space="preserve">The tools presented by Bradley et al. (2007) and Tenga et al. (2009) are match-based and may not be of use to those wishing to assess coaching efficacy. </w:t>
      </w:r>
      <w:r w:rsidRPr="00506939">
        <w:rPr>
          <w:rFonts w:ascii="Arial" w:hAnsi="Arial" w:cs="Arial"/>
          <w:sz w:val="24"/>
          <w:szCs w:val="24"/>
          <w:lang w:val="en-US"/>
        </w:rPr>
        <w:t xml:space="preserve">More recent research has moved towards creating tools for the assessment of technical soccer performance in a coaching, rather than competitive match-play, </w:t>
      </w:r>
      <w:r w:rsidR="00201972" w:rsidRPr="00506939">
        <w:rPr>
          <w:rFonts w:ascii="Arial" w:hAnsi="Arial" w:cs="Arial"/>
          <w:sz w:val="24"/>
          <w:szCs w:val="24"/>
          <w:lang w:val="en-US"/>
        </w:rPr>
        <w:t>setting using small-sided games</w:t>
      </w:r>
      <w:r w:rsidRPr="00506939">
        <w:rPr>
          <w:rFonts w:ascii="Arial" w:hAnsi="Arial" w:cs="Arial"/>
          <w:sz w:val="24"/>
          <w:szCs w:val="24"/>
          <w:lang w:val="en-US"/>
        </w:rPr>
        <w:t xml:space="preserve"> (van Maarseveen et al., 2017). Small-sided games (SSGs) </w:t>
      </w:r>
      <w:r w:rsidR="00201972" w:rsidRPr="00506939">
        <w:rPr>
          <w:rFonts w:ascii="Arial" w:hAnsi="Arial" w:cs="Arial"/>
          <w:sz w:val="24"/>
          <w:szCs w:val="24"/>
          <w:lang w:val="en-US"/>
        </w:rPr>
        <w:t xml:space="preserve">are commonly used training modalities for the development of physiological fitness (Hill-Haas et al., 2011), and </w:t>
      </w:r>
      <w:r w:rsidRPr="00506939">
        <w:rPr>
          <w:rFonts w:ascii="Arial" w:hAnsi="Arial" w:cs="Arial"/>
          <w:sz w:val="24"/>
          <w:szCs w:val="24"/>
          <w:lang w:val="en-US"/>
        </w:rPr>
        <w:t xml:space="preserve">have </w:t>
      </w:r>
      <w:r w:rsidR="00201972" w:rsidRPr="00506939">
        <w:rPr>
          <w:rFonts w:ascii="Arial" w:hAnsi="Arial" w:cs="Arial"/>
          <w:sz w:val="24"/>
          <w:szCs w:val="24"/>
          <w:lang w:val="en-US"/>
        </w:rPr>
        <w:t xml:space="preserve">recently </w:t>
      </w:r>
      <w:r w:rsidRPr="00506939">
        <w:rPr>
          <w:rFonts w:ascii="Arial" w:hAnsi="Arial" w:cs="Arial"/>
          <w:sz w:val="24"/>
          <w:szCs w:val="24"/>
          <w:lang w:val="en-US"/>
        </w:rPr>
        <w:t>emerged as a method for assessing the technical soccer ability of soccer players, particularly when identifying talented individuals (</w:t>
      </w:r>
      <w:r w:rsidR="00201972" w:rsidRPr="00506939">
        <w:rPr>
          <w:rFonts w:ascii="Arial" w:hAnsi="Arial" w:cs="Arial"/>
          <w:sz w:val="24"/>
          <w:szCs w:val="24"/>
          <w:lang w:val="en-US"/>
        </w:rPr>
        <w:t xml:space="preserve">Bennett et al., 2018; </w:t>
      </w:r>
      <w:r w:rsidRPr="00506939">
        <w:rPr>
          <w:rFonts w:ascii="Arial" w:hAnsi="Arial" w:cs="Arial"/>
          <w:sz w:val="24"/>
          <w:szCs w:val="24"/>
          <w:lang w:val="en-US"/>
        </w:rPr>
        <w:t>Fenner, Unnithan, &amp; Iga, 201</w:t>
      </w:r>
      <w:r w:rsidR="00817362" w:rsidRPr="00506939">
        <w:rPr>
          <w:rFonts w:ascii="Arial" w:hAnsi="Arial" w:cs="Arial"/>
          <w:sz w:val="24"/>
          <w:szCs w:val="24"/>
          <w:lang w:val="en-US"/>
        </w:rPr>
        <w:t>6</w:t>
      </w:r>
      <w:r w:rsidRPr="00506939">
        <w:rPr>
          <w:rFonts w:ascii="Arial" w:hAnsi="Arial" w:cs="Arial"/>
          <w:sz w:val="24"/>
          <w:szCs w:val="24"/>
          <w:lang w:val="en-US"/>
        </w:rPr>
        <w:t xml:space="preserve">; Unnithan et al., 2012). Therefore, formulating valid and reliable observational analysis tools for use in SSGs could be a valuable addition to the analysis process within soccer academies by </w:t>
      </w:r>
      <w:r w:rsidRPr="00506939">
        <w:rPr>
          <w:rFonts w:ascii="Arial" w:hAnsi="Arial" w:cs="Arial"/>
          <w:sz w:val="24"/>
          <w:szCs w:val="24"/>
          <w:lang w:val="en-US"/>
        </w:rPr>
        <w:lastRenderedPageBreak/>
        <w:t>enabling the tracking of technical and tactical skill development. To date, there is no evidence to suggest that this is commonplace for practitioners in this setting (Wright et al., 2013), nor has this approach been associated with existing talent development models (Vaeyens</w:t>
      </w:r>
      <w:r w:rsidR="00201972" w:rsidRPr="00506939">
        <w:rPr>
          <w:rFonts w:ascii="Arial" w:hAnsi="Arial" w:cs="Arial"/>
          <w:sz w:val="24"/>
          <w:szCs w:val="24"/>
          <w:lang w:val="en-US"/>
        </w:rPr>
        <w:t xml:space="preserve"> et al., 2008; Vaeyens et al.</w:t>
      </w:r>
      <w:r w:rsidRPr="00506939">
        <w:rPr>
          <w:rFonts w:ascii="Arial" w:hAnsi="Arial" w:cs="Arial"/>
          <w:sz w:val="24"/>
          <w:szCs w:val="24"/>
          <w:lang w:val="en-US"/>
        </w:rPr>
        <w:t xml:space="preserve">, 2006; Unnithan et al., 2012). </w:t>
      </w:r>
    </w:p>
    <w:p w14:paraId="0DEA1BE5" w14:textId="1A3B603B" w:rsidR="008E1917" w:rsidRPr="00506939" w:rsidRDefault="008E1917" w:rsidP="00693774">
      <w:pPr>
        <w:spacing w:after="0" w:line="480" w:lineRule="auto"/>
        <w:ind w:firstLine="720"/>
        <w:jc w:val="both"/>
        <w:rPr>
          <w:rFonts w:ascii="Arial" w:hAnsi="Arial" w:cs="Arial"/>
          <w:sz w:val="24"/>
          <w:szCs w:val="24"/>
          <w:lang w:val="en-US"/>
        </w:rPr>
      </w:pPr>
      <w:r w:rsidRPr="00506939">
        <w:rPr>
          <w:rFonts w:ascii="Arial" w:hAnsi="Arial" w:cs="Arial"/>
          <w:sz w:val="24"/>
          <w:szCs w:val="24"/>
          <w:lang w:val="en-US"/>
        </w:rPr>
        <w:t xml:space="preserve">However, it could be argued that </w:t>
      </w:r>
      <w:r w:rsidR="00220733" w:rsidRPr="00506939">
        <w:rPr>
          <w:rFonts w:ascii="Arial" w:hAnsi="Arial" w:cs="Arial"/>
          <w:sz w:val="24"/>
          <w:szCs w:val="24"/>
          <w:lang w:val="en-US"/>
        </w:rPr>
        <w:t>recent SSG-based</w:t>
      </w:r>
      <w:r w:rsidRPr="00506939">
        <w:rPr>
          <w:rFonts w:ascii="Arial" w:hAnsi="Arial" w:cs="Arial"/>
          <w:sz w:val="24"/>
          <w:szCs w:val="24"/>
          <w:lang w:val="en-US"/>
        </w:rPr>
        <w:t xml:space="preserve"> system</w:t>
      </w:r>
      <w:r w:rsidR="00923308" w:rsidRPr="00506939">
        <w:rPr>
          <w:rFonts w:ascii="Arial" w:hAnsi="Arial" w:cs="Arial"/>
          <w:sz w:val="24"/>
          <w:szCs w:val="24"/>
          <w:lang w:val="en-US"/>
        </w:rPr>
        <w:t>s</w:t>
      </w:r>
      <w:r w:rsidRPr="00506939">
        <w:rPr>
          <w:rFonts w:ascii="Arial" w:hAnsi="Arial" w:cs="Arial"/>
          <w:sz w:val="24"/>
          <w:szCs w:val="24"/>
          <w:lang w:val="en-US"/>
        </w:rPr>
        <w:t xml:space="preserve"> </w:t>
      </w:r>
      <w:r w:rsidR="00923308" w:rsidRPr="00506939">
        <w:rPr>
          <w:rFonts w:ascii="Arial" w:hAnsi="Arial" w:cs="Arial"/>
          <w:sz w:val="24"/>
          <w:szCs w:val="24"/>
          <w:lang w:val="en-US"/>
        </w:rPr>
        <w:t>do</w:t>
      </w:r>
      <w:r w:rsidRPr="00506939">
        <w:rPr>
          <w:rFonts w:ascii="Arial" w:hAnsi="Arial" w:cs="Arial"/>
          <w:sz w:val="24"/>
          <w:szCs w:val="24"/>
          <w:lang w:val="en-US"/>
        </w:rPr>
        <w:t xml:space="preserve"> not truly reflect the demands of soccer match play, and therefore ha</w:t>
      </w:r>
      <w:r w:rsidR="00923308" w:rsidRPr="00506939">
        <w:rPr>
          <w:rFonts w:ascii="Arial" w:hAnsi="Arial" w:cs="Arial"/>
          <w:sz w:val="24"/>
          <w:szCs w:val="24"/>
          <w:lang w:val="en-US"/>
        </w:rPr>
        <w:t>ve</w:t>
      </w:r>
      <w:r w:rsidRPr="00506939">
        <w:rPr>
          <w:rFonts w:ascii="Arial" w:hAnsi="Arial" w:cs="Arial"/>
          <w:sz w:val="24"/>
          <w:szCs w:val="24"/>
          <w:lang w:val="en-US"/>
        </w:rPr>
        <w:t xml:space="preserve"> limited ecological validity</w:t>
      </w:r>
      <w:r w:rsidR="00220733" w:rsidRPr="00506939">
        <w:rPr>
          <w:rFonts w:ascii="Arial" w:hAnsi="Arial" w:cs="Arial"/>
          <w:sz w:val="24"/>
          <w:szCs w:val="24"/>
          <w:lang w:val="en-US"/>
        </w:rPr>
        <w:t xml:space="preserve"> (Bennett et al., 2018; van Maarseveen et al., 2017)</w:t>
      </w:r>
      <w:r w:rsidRPr="00506939">
        <w:rPr>
          <w:rFonts w:ascii="Arial" w:hAnsi="Arial" w:cs="Arial"/>
          <w:sz w:val="24"/>
          <w:szCs w:val="24"/>
          <w:lang w:val="en-US"/>
        </w:rPr>
        <w:t xml:space="preserve">. </w:t>
      </w:r>
      <w:r w:rsidR="008D181F" w:rsidRPr="00506939">
        <w:rPr>
          <w:rFonts w:ascii="Arial" w:hAnsi="Arial" w:cs="Arial"/>
          <w:sz w:val="24"/>
          <w:szCs w:val="24"/>
          <w:lang w:val="en-US"/>
        </w:rPr>
        <w:t>Van Maarseveen et al. (2017)</w:t>
      </w:r>
      <w:r w:rsidRPr="00506939">
        <w:rPr>
          <w:rFonts w:ascii="Arial" w:hAnsi="Arial" w:cs="Arial"/>
          <w:sz w:val="24"/>
          <w:szCs w:val="24"/>
          <w:lang w:val="en-US"/>
        </w:rPr>
        <w:t xml:space="preserve"> </w:t>
      </w:r>
      <w:r w:rsidR="008D181F" w:rsidRPr="00506939">
        <w:rPr>
          <w:rFonts w:ascii="Arial" w:hAnsi="Arial" w:cs="Arial"/>
          <w:sz w:val="24"/>
          <w:szCs w:val="24"/>
          <w:lang w:val="en-US"/>
        </w:rPr>
        <w:t>utilized a trial-based procedure</w:t>
      </w:r>
      <w:r w:rsidRPr="00506939">
        <w:rPr>
          <w:rFonts w:ascii="Arial" w:hAnsi="Arial" w:cs="Arial"/>
          <w:sz w:val="24"/>
          <w:szCs w:val="24"/>
          <w:lang w:val="en-US"/>
        </w:rPr>
        <w:t xml:space="preserve"> whereby the SSG (3 attackers vs. 2 defenders + 1 goalkeeper) was broken down into independent phases of</w:t>
      </w:r>
      <w:r w:rsidR="008D181F" w:rsidRPr="00506939">
        <w:rPr>
          <w:rFonts w:ascii="Arial" w:hAnsi="Arial" w:cs="Arial"/>
          <w:sz w:val="24"/>
          <w:szCs w:val="24"/>
          <w:lang w:val="en-US"/>
        </w:rPr>
        <w:t xml:space="preserve"> attacking</w:t>
      </w:r>
      <w:r w:rsidRPr="00506939">
        <w:rPr>
          <w:rFonts w:ascii="Arial" w:hAnsi="Arial" w:cs="Arial"/>
          <w:sz w:val="24"/>
          <w:szCs w:val="24"/>
          <w:lang w:val="en-US"/>
        </w:rPr>
        <w:t xml:space="preserve"> play. Possession turnovers</w:t>
      </w:r>
      <w:r w:rsidR="008D181F" w:rsidRPr="00506939">
        <w:rPr>
          <w:rFonts w:ascii="Arial" w:hAnsi="Arial" w:cs="Arial"/>
          <w:sz w:val="24"/>
          <w:szCs w:val="24"/>
          <w:lang w:val="en-US"/>
        </w:rPr>
        <w:t xml:space="preserve"> and technical actions associated with attempting to regain possession</w:t>
      </w:r>
      <w:r w:rsidRPr="00506939">
        <w:rPr>
          <w:rFonts w:ascii="Arial" w:hAnsi="Arial" w:cs="Arial"/>
          <w:sz w:val="24"/>
          <w:szCs w:val="24"/>
          <w:lang w:val="en-US"/>
        </w:rPr>
        <w:t xml:space="preserve"> were not included in the </w:t>
      </w:r>
      <w:r w:rsidR="00220733" w:rsidRPr="00506939">
        <w:rPr>
          <w:rFonts w:ascii="Arial" w:hAnsi="Arial" w:cs="Arial"/>
          <w:sz w:val="24"/>
          <w:szCs w:val="24"/>
          <w:lang w:val="en-US"/>
        </w:rPr>
        <w:t>tool</w:t>
      </w:r>
      <w:r w:rsidRPr="00506939">
        <w:rPr>
          <w:rFonts w:ascii="Arial" w:hAnsi="Arial" w:cs="Arial"/>
          <w:sz w:val="24"/>
          <w:szCs w:val="24"/>
          <w:lang w:val="en-US"/>
        </w:rPr>
        <w:t xml:space="preserve">. Soccer is a dynamic goal-striking invasion game that requires the continual interaction between attackers and defenders to give the game its natural ‘flow’ (i.e. both teams have the opportunity to attack and defend) (Hughes &amp; Bartlett, 2015; Robins &amp; Hughes, 2015). </w:t>
      </w:r>
      <w:r w:rsidR="008D181F" w:rsidRPr="00506939">
        <w:rPr>
          <w:rFonts w:ascii="Arial" w:hAnsi="Arial" w:cs="Arial"/>
          <w:sz w:val="24"/>
          <w:szCs w:val="24"/>
          <w:lang w:val="en-US"/>
        </w:rPr>
        <w:t>This was considered by Bennett et al., (2018)</w:t>
      </w:r>
      <w:r w:rsidR="00220733" w:rsidRPr="00506939">
        <w:rPr>
          <w:rFonts w:ascii="Arial" w:hAnsi="Arial" w:cs="Arial"/>
          <w:sz w:val="24"/>
          <w:szCs w:val="24"/>
          <w:lang w:val="en-US"/>
        </w:rPr>
        <w:t xml:space="preserve"> in regards to a more conventional game structure (i.e. both teams needed to attack and defend)</w:t>
      </w:r>
      <w:r w:rsidR="008D181F" w:rsidRPr="00506939">
        <w:rPr>
          <w:rFonts w:ascii="Arial" w:hAnsi="Arial" w:cs="Arial"/>
          <w:sz w:val="24"/>
          <w:szCs w:val="24"/>
          <w:lang w:val="en-US"/>
        </w:rPr>
        <w:t xml:space="preserve">, but like van Maarseveen et al. (2017), </w:t>
      </w:r>
      <w:r w:rsidR="00220733" w:rsidRPr="00506939">
        <w:rPr>
          <w:rFonts w:ascii="Arial" w:hAnsi="Arial" w:cs="Arial"/>
          <w:sz w:val="24"/>
          <w:szCs w:val="24"/>
          <w:lang w:val="en-US"/>
        </w:rPr>
        <w:t xml:space="preserve">the tool was limited by </w:t>
      </w:r>
      <w:r w:rsidR="008D181F" w:rsidRPr="00506939">
        <w:rPr>
          <w:rFonts w:ascii="Arial" w:hAnsi="Arial" w:cs="Arial"/>
          <w:sz w:val="24"/>
          <w:szCs w:val="24"/>
          <w:lang w:val="en-US"/>
        </w:rPr>
        <w:t>no</w:t>
      </w:r>
      <w:r w:rsidR="00220733" w:rsidRPr="00506939">
        <w:rPr>
          <w:rFonts w:ascii="Arial" w:hAnsi="Arial" w:cs="Arial"/>
          <w:sz w:val="24"/>
          <w:szCs w:val="24"/>
          <w:lang w:val="en-US"/>
        </w:rPr>
        <w:t>t including</w:t>
      </w:r>
      <w:r w:rsidR="008D181F" w:rsidRPr="00506939">
        <w:rPr>
          <w:rFonts w:ascii="Arial" w:hAnsi="Arial" w:cs="Arial"/>
          <w:sz w:val="24"/>
          <w:szCs w:val="24"/>
          <w:lang w:val="en-US"/>
        </w:rPr>
        <w:t xml:space="preserve"> defensive actions.</w:t>
      </w:r>
    </w:p>
    <w:p w14:paraId="693CCA99" w14:textId="77777777" w:rsidR="008E1917" w:rsidRPr="00506939" w:rsidRDefault="008E1917" w:rsidP="00693774">
      <w:pPr>
        <w:spacing w:after="0" w:line="480" w:lineRule="auto"/>
        <w:jc w:val="both"/>
        <w:rPr>
          <w:rFonts w:ascii="Arial" w:hAnsi="Arial" w:cs="Arial"/>
          <w:sz w:val="24"/>
          <w:szCs w:val="24"/>
          <w:bdr w:val="none" w:sz="0" w:space="0" w:color="auto" w:frame="1"/>
          <w:lang w:val="en-US"/>
        </w:rPr>
      </w:pPr>
    </w:p>
    <w:p w14:paraId="5C354871" w14:textId="77CEC3B0" w:rsidR="008E1917" w:rsidRPr="00506939" w:rsidRDefault="008E1917" w:rsidP="00901654">
      <w:pPr>
        <w:pStyle w:val="Heading1"/>
        <w:rPr>
          <w:bdr w:val="none" w:sz="0" w:space="0" w:color="auto" w:frame="1"/>
          <w:lang w:val="en-US"/>
        </w:rPr>
      </w:pPr>
      <w:bookmarkStart w:id="15" w:name="_Toc8991646"/>
      <w:r w:rsidRPr="00506939">
        <w:rPr>
          <w:lang w:val="en-US"/>
        </w:rPr>
        <w:t>2.</w:t>
      </w:r>
      <w:r w:rsidR="002952A8" w:rsidRPr="00506939">
        <w:rPr>
          <w:lang w:val="en-US"/>
        </w:rPr>
        <w:t>2</w:t>
      </w:r>
      <w:r w:rsidRPr="00506939">
        <w:rPr>
          <w:lang w:val="en-US"/>
        </w:rPr>
        <w:t>.2 Establishing the validity and reliability of an analysis tool</w:t>
      </w:r>
      <w:bookmarkEnd w:id="15"/>
    </w:p>
    <w:p w14:paraId="1B7062B2" w14:textId="1E743D8A" w:rsidR="00C056AC" w:rsidRPr="00506939" w:rsidRDefault="008E1917" w:rsidP="00693774">
      <w:pPr>
        <w:spacing w:after="0" w:line="480" w:lineRule="auto"/>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t xml:space="preserve">The third stage of Brewer and Jones’ (2002) five-stage process involved consulting with experienced coaches and practitioners to ensure that the tool measures what it intends to within the specified domain, and if necessary, increasing specificity of the tool by adding further behavior categories. </w:t>
      </w:r>
      <w:r w:rsidR="00A5038C" w:rsidRPr="00506939">
        <w:rPr>
          <w:rFonts w:ascii="Arial" w:hAnsi="Arial" w:cs="Arial"/>
          <w:sz w:val="24"/>
          <w:szCs w:val="24"/>
          <w:lang w:val="en-US"/>
        </w:rPr>
        <w:lastRenderedPageBreak/>
        <w:t>Experienced professional coaches are considered to have a superior knowledge of the game based on the number of years’ experience in the sport</w:t>
      </w:r>
      <w:r w:rsidR="00A5038C" w:rsidRPr="00506939">
        <w:rPr>
          <w:rFonts w:ascii="Arial" w:hAnsi="Arial" w:cs="Arial"/>
          <w:sz w:val="24"/>
          <w:szCs w:val="24"/>
          <w:bdr w:val="none" w:sz="0" w:space="0" w:color="auto" w:frame="1"/>
          <w:lang w:val="en-US"/>
        </w:rPr>
        <w:t xml:space="preserve">. </w:t>
      </w:r>
      <w:r w:rsidRPr="00506939">
        <w:rPr>
          <w:rFonts w:ascii="Arial" w:hAnsi="Arial" w:cs="Arial"/>
          <w:sz w:val="24"/>
          <w:szCs w:val="24"/>
          <w:bdr w:val="none" w:sz="0" w:space="0" w:color="auto" w:frame="1"/>
          <w:lang w:val="en-US"/>
        </w:rPr>
        <w:t xml:space="preserve">Through consultation with experienced (9 ± 2.3 years experience) Rugby Union coaches and four published observation analysis researchers, Brewer and Jones (2002) concluded that the RUCOI was a suitable tool for observing and recording coach behavior in the chosen domain. </w:t>
      </w:r>
      <w:r w:rsidR="008605AF" w:rsidRPr="00506939">
        <w:rPr>
          <w:rFonts w:ascii="Arial" w:hAnsi="Arial" w:cs="Arial"/>
          <w:sz w:val="24"/>
          <w:szCs w:val="24"/>
          <w:bdr w:val="none" w:sz="0" w:space="0" w:color="auto" w:frame="1"/>
          <w:lang w:val="en-US"/>
        </w:rPr>
        <w:t>Similarly, Bennett et al. (2018), Cushion et al. (2012a)</w:t>
      </w:r>
      <w:r w:rsidR="00A5038C" w:rsidRPr="00506939">
        <w:rPr>
          <w:rFonts w:ascii="Arial" w:hAnsi="Arial" w:cs="Arial"/>
          <w:sz w:val="24"/>
          <w:szCs w:val="24"/>
          <w:bdr w:val="none" w:sz="0" w:space="0" w:color="auto" w:frame="1"/>
          <w:lang w:val="en-US"/>
        </w:rPr>
        <w:t xml:space="preserve">, </w:t>
      </w:r>
      <w:r w:rsidR="008605AF" w:rsidRPr="00506939">
        <w:rPr>
          <w:rFonts w:ascii="Arial" w:hAnsi="Arial" w:cs="Arial"/>
          <w:sz w:val="24"/>
          <w:szCs w:val="24"/>
          <w:bdr w:val="none" w:sz="0" w:space="0" w:color="auto" w:frame="1"/>
          <w:lang w:val="en-US"/>
        </w:rPr>
        <w:t>Larkin et al. (2016),</w:t>
      </w:r>
      <w:r w:rsidR="00A5038C" w:rsidRPr="00506939">
        <w:rPr>
          <w:rFonts w:ascii="Arial" w:hAnsi="Arial" w:cs="Arial"/>
          <w:sz w:val="24"/>
          <w:szCs w:val="24"/>
          <w:bdr w:val="none" w:sz="0" w:space="0" w:color="auto" w:frame="1"/>
          <w:lang w:val="en-US"/>
        </w:rPr>
        <w:t xml:space="preserve"> and</w:t>
      </w:r>
      <w:r w:rsidR="008605AF" w:rsidRPr="00506939">
        <w:rPr>
          <w:rFonts w:ascii="Arial" w:hAnsi="Arial" w:cs="Arial"/>
          <w:sz w:val="24"/>
          <w:szCs w:val="24"/>
          <w:bdr w:val="none" w:sz="0" w:space="0" w:color="auto" w:frame="1"/>
          <w:lang w:val="en-US"/>
        </w:rPr>
        <w:t xml:space="preserve"> </w:t>
      </w:r>
      <w:r w:rsidR="00A5038C" w:rsidRPr="00506939">
        <w:rPr>
          <w:rFonts w:ascii="Arial" w:hAnsi="Arial" w:cs="Arial"/>
          <w:sz w:val="24"/>
          <w:szCs w:val="24"/>
          <w:bdr w:val="none" w:sz="0" w:space="0" w:color="auto" w:frame="1"/>
          <w:lang w:val="en-US"/>
        </w:rPr>
        <w:t xml:space="preserve">van Maarseveen et al. (2017) </w:t>
      </w:r>
      <w:r w:rsidR="008605AF" w:rsidRPr="00506939">
        <w:rPr>
          <w:rFonts w:ascii="Arial" w:hAnsi="Arial" w:cs="Arial"/>
          <w:sz w:val="24"/>
          <w:szCs w:val="24"/>
          <w:bdr w:val="none" w:sz="0" w:space="0" w:color="auto" w:frame="1"/>
          <w:lang w:val="en-US"/>
        </w:rPr>
        <w:t xml:space="preserve">all consulted with experienced coaches and practitioners when formulating their respective tools. </w:t>
      </w:r>
      <w:r w:rsidRPr="00506939">
        <w:rPr>
          <w:rFonts w:ascii="Arial" w:hAnsi="Arial" w:cs="Arial"/>
          <w:sz w:val="24"/>
          <w:szCs w:val="24"/>
          <w:bdr w:val="none" w:sz="0" w:space="0" w:color="auto" w:frame="1"/>
          <w:lang w:val="en-US"/>
        </w:rPr>
        <w:t>This</w:t>
      </w:r>
      <w:r w:rsidR="008605AF" w:rsidRPr="00506939">
        <w:rPr>
          <w:rFonts w:ascii="Arial" w:hAnsi="Arial" w:cs="Arial"/>
          <w:sz w:val="24"/>
          <w:szCs w:val="24"/>
          <w:bdr w:val="none" w:sz="0" w:space="0" w:color="auto" w:frame="1"/>
          <w:lang w:val="en-US"/>
        </w:rPr>
        <w:t xml:space="preserve"> process</w:t>
      </w:r>
      <w:r w:rsidRPr="00506939">
        <w:rPr>
          <w:rFonts w:ascii="Arial" w:hAnsi="Arial" w:cs="Arial"/>
          <w:sz w:val="24"/>
          <w:szCs w:val="24"/>
          <w:bdr w:val="none" w:sz="0" w:space="0" w:color="auto" w:frame="1"/>
          <w:lang w:val="en-US"/>
        </w:rPr>
        <w:t xml:space="preserve"> may </w:t>
      </w:r>
      <w:r w:rsidR="008605AF" w:rsidRPr="00506939">
        <w:rPr>
          <w:rFonts w:ascii="Arial" w:hAnsi="Arial" w:cs="Arial"/>
          <w:sz w:val="24"/>
          <w:szCs w:val="24"/>
          <w:bdr w:val="none" w:sz="0" w:space="0" w:color="auto" w:frame="1"/>
          <w:lang w:val="en-US"/>
        </w:rPr>
        <w:t xml:space="preserve">enhance validity of the tool, but </w:t>
      </w:r>
      <w:r w:rsidRPr="00506939">
        <w:rPr>
          <w:rFonts w:ascii="Arial" w:hAnsi="Arial" w:cs="Arial"/>
          <w:sz w:val="24"/>
          <w:szCs w:val="24"/>
          <w:bdr w:val="none" w:sz="0" w:space="0" w:color="auto" w:frame="1"/>
          <w:lang w:val="en-US"/>
        </w:rPr>
        <w:t xml:space="preserve">it should be noted that the sample of experts might not be representative of the full population of elite </w:t>
      </w:r>
      <w:r w:rsidR="00C056AC" w:rsidRPr="00506939">
        <w:rPr>
          <w:rFonts w:ascii="Arial" w:hAnsi="Arial" w:cs="Arial"/>
          <w:sz w:val="24"/>
          <w:szCs w:val="24"/>
          <w:bdr w:val="none" w:sz="0" w:space="0" w:color="auto" w:frame="1"/>
          <w:lang w:val="en-US"/>
        </w:rPr>
        <w:t xml:space="preserve">coaches within that particular sport, </w:t>
      </w:r>
      <w:r w:rsidR="008605AF" w:rsidRPr="00506939">
        <w:rPr>
          <w:rFonts w:ascii="Arial" w:hAnsi="Arial" w:cs="Arial"/>
          <w:sz w:val="24"/>
          <w:szCs w:val="24"/>
          <w:bdr w:val="none" w:sz="0" w:space="0" w:color="auto" w:frame="1"/>
          <w:lang w:val="en-US"/>
        </w:rPr>
        <w:t>which could in turn limit</w:t>
      </w:r>
      <w:r w:rsidRPr="00506939">
        <w:rPr>
          <w:rFonts w:ascii="Arial" w:hAnsi="Arial" w:cs="Arial"/>
          <w:sz w:val="24"/>
          <w:szCs w:val="24"/>
          <w:bdr w:val="none" w:sz="0" w:space="0" w:color="auto" w:frame="1"/>
          <w:lang w:val="en-US"/>
        </w:rPr>
        <w:t xml:space="preserve"> the contextual validity of the tool. </w:t>
      </w:r>
    </w:p>
    <w:p w14:paraId="549A0D68" w14:textId="78C1C562" w:rsidR="008E1917" w:rsidRPr="00506939" w:rsidRDefault="008D2493" w:rsidP="00693774">
      <w:pPr>
        <w:spacing w:after="0" w:line="480" w:lineRule="auto"/>
        <w:ind w:firstLine="720"/>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t xml:space="preserve">Upon establishing face validity, the objectivity of the tool is assessed through testing the tool in the desired context. </w:t>
      </w:r>
      <w:r w:rsidR="008E1917" w:rsidRPr="00506939">
        <w:rPr>
          <w:rFonts w:ascii="Arial" w:hAnsi="Arial" w:cs="Arial"/>
          <w:sz w:val="24"/>
          <w:szCs w:val="24"/>
          <w:bdr w:val="none" w:sz="0" w:space="0" w:color="auto" w:frame="1"/>
          <w:lang w:val="en-US"/>
        </w:rPr>
        <w:t xml:space="preserve">Experienced (n = 5) and inexperienced (n = 5) observers were recruited to test the functionality of the RUCOI through systematically observing 44 discrete examples of coach behavior (2 of each). The observers were in agreement in excess of 85% when identifying behaviours, thus deeming the tool as reliable when observing coaches. However, observers were given feedback between examples as to which behavior the example represented prior to being shown the next example. While this may have enhanced the observer’s understanding of the behaviours as the test progressed, it could be argued that the process of elimination may have aided the observers in </w:t>
      </w:r>
      <w:r w:rsidR="00A967B2" w:rsidRPr="00506939">
        <w:rPr>
          <w:rFonts w:ascii="Arial" w:hAnsi="Arial" w:cs="Arial"/>
          <w:sz w:val="24"/>
          <w:szCs w:val="24"/>
          <w:bdr w:val="none" w:sz="0" w:space="0" w:color="auto" w:frame="1"/>
          <w:lang w:val="en-US"/>
        </w:rPr>
        <w:t>their decision-making</w:t>
      </w:r>
      <w:r w:rsidR="008E1917" w:rsidRPr="00506939">
        <w:rPr>
          <w:rFonts w:ascii="Arial" w:hAnsi="Arial" w:cs="Arial"/>
          <w:sz w:val="24"/>
          <w:szCs w:val="24"/>
          <w:bdr w:val="none" w:sz="0" w:space="0" w:color="auto" w:frame="1"/>
          <w:lang w:val="en-US"/>
        </w:rPr>
        <w:t>.</w:t>
      </w:r>
      <w:r w:rsidR="003A4011" w:rsidRPr="00506939">
        <w:rPr>
          <w:rFonts w:ascii="Arial" w:hAnsi="Arial" w:cs="Arial"/>
          <w:sz w:val="24"/>
          <w:szCs w:val="24"/>
          <w:bdr w:val="none" w:sz="0" w:space="0" w:color="auto" w:frame="1"/>
          <w:lang w:val="en-US"/>
        </w:rPr>
        <w:t xml:space="preserve"> Cushion et al. (2012a)</w:t>
      </w:r>
      <w:r w:rsidR="008E1917" w:rsidRPr="00506939">
        <w:rPr>
          <w:rFonts w:ascii="Arial" w:hAnsi="Arial" w:cs="Arial"/>
          <w:sz w:val="24"/>
          <w:szCs w:val="24"/>
          <w:bdr w:val="none" w:sz="0" w:space="0" w:color="auto" w:frame="1"/>
          <w:lang w:val="en-US"/>
        </w:rPr>
        <w:t xml:space="preserve"> </w:t>
      </w:r>
      <w:r w:rsidR="00006B09" w:rsidRPr="00506939">
        <w:rPr>
          <w:rFonts w:ascii="Arial" w:hAnsi="Arial" w:cs="Arial"/>
          <w:sz w:val="24"/>
          <w:szCs w:val="24"/>
          <w:bdr w:val="none" w:sz="0" w:space="0" w:color="auto" w:frame="1"/>
          <w:lang w:val="en-US"/>
        </w:rPr>
        <w:t xml:space="preserve">reduced the potential of the process of elimination affecting the judgement of observers by </w:t>
      </w:r>
      <w:r w:rsidR="00A967B2" w:rsidRPr="00506939">
        <w:rPr>
          <w:rFonts w:ascii="Arial" w:hAnsi="Arial" w:cs="Arial"/>
          <w:sz w:val="24"/>
          <w:szCs w:val="24"/>
          <w:bdr w:val="none" w:sz="0" w:space="0" w:color="auto" w:frame="1"/>
          <w:lang w:val="en-US"/>
        </w:rPr>
        <w:t xml:space="preserve">using different frequencies of occurrence for each </w:t>
      </w:r>
      <w:r w:rsidR="00A967B2" w:rsidRPr="00506939">
        <w:rPr>
          <w:rFonts w:ascii="Arial" w:hAnsi="Arial" w:cs="Arial"/>
          <w:sz w:val="24"/>
          <w:szCs w:val="24"/>
          <w:bdr w:val="none" w:sz="0" w:space="0" w:color="auto" w:frame="1"/>
          <w:lang w:val="en-US"/>
        </w:rPr>
        <w:lastRenderedPageBreak/>
        <w:t>behavior (at least 1, no more than 3). However, the most appropriate method for assessing objectivity may be the approach</w:t>
      </w:r>
      <w:r w:rsidR="00AA120D" w:rsidRPr="00506939">
        <w:rPr>
          <w:rFonts w:ascii="Arial" w:hAnsi="Arial" w:cs="Arial"/>
          <w:sz w:val="24"/>
          <w:szCs w:val="24"/>
          <w:bdr w:val="none" w:sz="0" w:space="0" w:color="auto" w:frame="1"/>
          <w:lang w:val="en-US"/>
        </w:rPr>
        <w:t>es</w:t>
      </w:r>
      <w:r w:rsidR="00A967B2" w:rsidRPr="00506939">
        <w:rPr>
          <w:rFonts w:ascii="Arial" w:hAnsi="Arial" w:cs="Arial"/>
          <w:sz w:val="24"/>
          <w:szCs w:val="24"/>
          <w:bdr w:val="none" w:sz="0" w:space="0" w:color="auto" w:frame="1"/>
          <w:lang w:val="en-US"/>
        </w:rPr>
        <w:t xml:space="preserve"> of Bennett et al. (2018)</w:t>
      </w:r>
      <w:r w:rsidR="00AA120D" w:rsidRPr="00506939">
        <w:rPr>
          <w:rFonts w:ascii="Arial" w:hAnsi="Arial" w:cs="Arial"/>
          <w:sz w:val="24"/>
          <w:szCs w:val="24"/>
          <w:bdr w:val="none" w:sz="0" w:space="0" w:color="auto" w:frame="1"/>
          <w:lang w:val="en-US"/>
        </w:rPr>
        <w:t xml:space="preserve"> and Larkin et al. (2016)</w:t>
      </w:r>
      <w:r w:rsidR="00A967B2" w:rsidRPr="00506939">
        <w:rPr>
          <w:rFonts w:ascii="Arial" w:hAnsi="Arial" w:cs="Arial"/>
          <w:sz w:val="24"/>
          <w:szCs w:val="24"/>
          <w:bdr w:val="none" w:sz="0" w:space="0" w:color="auto" w:frame="1"/>
          <w:lang w:val="en-US"/>
        </w:rPr>
        <w:t>, whereby footage of the entire event (in this instance a SSG) is utilised. This provides opportunity for the observer to utilise the tool in i</w:t>
      </w:r>
      <w:r w:rsidR="00AA120D" w:rsidRPr="00506939">
        <w:rPr>
          <w:rFonts w:ascii="Arial" w:hAnsi="Arial" w:cs="Arial"/>
          <w:sz w:val="24"/>
          <w:szCs w:val="24"/>
          <w:bdr w:val="none" w:sz="0" w:space="0" w:color="auto" w:frame="1"/>
          <w:lang w:val="en-US"/>
        </w:rPr>
        <w:t>ts intended context, thus highlighting any potential functionality issues.</w:t>
      </w:r>
    </w:p>
    <w:p w14:paraId="35011EA8" w14:textId="48B5FAAE" w:rsidR="008E1917" w:rsidRPr="00506939" w:rsidRDefault="008E1917" w:rsidP="00693774">
      <w:pPr>
        <w:spacing w:after="0" w:line="480" w:lineRule="auto"/>
        <w:ind w:firstLine="720"/>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t>A methodological limitation to the existing literature in creating soccer observation analysis tools could be the lack of involvement of experienced performance analysts in the collection of empirical data. Although research has been successful in creating tools that are considered valid and reliable in observing soccer performance</w:t>
      </w:r>
      <w:r w:rsidR="00A15538" w:rsidRPr="00506939">
        <w:rPr>
          <w:rFonts w:ascii="Arial" w:hAnsi="Arial" w:cs="Arial"/>
          <w:sz w:val="24"/>
          <w:szCs w:val="24"/>
          <w:bdr w:val="none" w:sz="0" w:space="0" w:color="auto" w:frame="1"/>
          <w:lang w:val="en-US"/>
        </w:rPr>
        <w:t>, t</w:t>
      </w:r>
      <w:r w:rsidRPr="00506939">
        <w:rPr>
          <w:rFonts w:ascii="Arial" w:hAnsi="Arial" w:cs="Arial"/>
          <w:sz w:val="24"/>
          <w:szCs w:val="24"/>
          <w:bdr w:val="none" w:sz="0" w:space="0" w:color="auto" w:frame="1"/>
          <w:lang w:val="en-US"/>
        </w:rPr>
        <w:t>he published research is either ambiguous in stating the experience levels of those recruited for data collection (</w:t>
      </w:r>
      <w:r w:rsidR="00AA120D" w:rsidRPr="00506939">
        <w:rPr>
          <w:rFonts w:ascii="Arial" w:hAnsi="Arial" w:cs="Arial"/>
          <w:sz w:val="24"/>
          <w:szCs w:val="24"/>
          <w:bdr w:val="none" w:sz="0" w:space="0" w:color="auto" w:frame="1"/>
          <w:lang w:val="en-US"/>
        </w:rPr>
        <w:t xml:space="preserve">Larkin et al., 2016; </w:t>
      </w:r>
      <w:r w:rsidR="004B6C31" w:rsidRPr="00506939">
        <w:rPr>
          <w:rFonts w:ascii="Arial" w:hAnsi="Arial" w:cs="Arial"/>
          <w:sz w:val="24"/>
          <w:szCs w:val="24"/>
          <w:bdr w:val="none" w:sz="0" w:space="0" w:color="auto" w:frame="1"/>
          <w:lang w:val="en-US"/>
        </w:rPr>
        <w:t>Tenga et al., 2009; v</w:t>
      </w:r>
      <w:r w:rsidRPr="00506939">
        <w:rPr>
          <w:rFonts w:ascii="Arial" w:hAnsi="Arial" w:cs="Arial"/>
          <w:sz w:val="24"/>
          <w:szCs w:val="24"/>
          <w:bdr w:val="none" w:sz="0" w:space="0" w:color="auto" w:frame="1"/>
          <w:lang w:val="en-US"/>
        </w:rPr>
        <w:t>an Marseveen et al., 2017), or simply do not provide background information (</w:t>
      </w:r>
      <w:r w:rsidR="00AA120D" w:rsidRPr="00506939">
        <w:rPr>
          <w:rFonts w:ascii="Arial" w:hAnsi="Arial" w:cs="Arial"/>
          <w:sz w:val="24"/>
          <w:szCs w:val="24"/>
          <w:bdr w:val="none" w:sz="0" w:space="0" w:color="auto" w:frame="1"/>
          <w:lang w:val="en-US"/>
        </w:rPr>
        <w:t xml:space="preserve">Bennett et al., 2018; </w:t>
      </w:r>
      <w:r w:rsidRPr="00506939">
        <w:rPr>
          <w:rFonts w:ascii="Arial" w:hAnsi="Arial" w:cs="Arial"/>
          <w:sz w:val="24"/>
          <w:szCs w:val="24"/>
          <w:bdr w:val="none" w:sz="0" w:space="0" w:color="auto" w:frame="1"/>
          <w:lang w:val="en-US"/>
        </w:rPr>
        <w:t xml:space="preserve">Bradley et al., 2007). A good knowledge of the behaviours included within the tool are more important for ensuring reliability than the wording of definitions (O’Donoghue, 2007).  As such, if coaches are considered to have expertise in creating operational definitions for soccer behaviours due to their levels of experience (Brewer &amp; Jones, 2002), performance analysts could be considered as experts in the functionality of these definitions when viewing soccer performance due to the significant proportion of their day-to-day work spent analysing soccer footage (Wright et al., 2013). If the objective of creating these tools is to enhance the day-to-day practice of performance analysts in soccer, then it is logical to suggest that those who work in the industry should be recruited to test the reliability of such tools rather than relative novices in this field (e.g. Observer 2 in Tenga et al., 2009). </w:t>
      </w:r>
    </w:p>
    <w:p w14:paraId="7139498D" w14:textId="1120F769" w:rsidR="008E1917" w:rsidRPr="00506939" w:rsidRDefault="008E1917" w:rsidP="00693774">
      <w:pPr>
        <w:spacing w:after="0" w:line="480" w:lineRule="auto"/>
        <w:ind w:firstLine="720"/>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lastRenderedPageBreak/>
        <w:t xml:space="preserve">Lower levels of inter- and intra-observer reliability were reported by Tenga et al. (2009) for qualitative behaviours, in particular, ‘defensive backup’ (poor), ‘skill level’ (fair) and ‘defensive cover’ (fair). </w:t>
      </w:r>
      <w:r w:rsidR="009F0A0D" w:rsidRPr="00506939">
        <w:rPr>
          <w:rFonts w:ascii="Arial" w:hAnsi="Arial" w:cs="Arial"/>
          <w:sz w:val="24"/>
          <w:szCs w:val="24"/>
          <w:bdr w:val="none" w:sz="0" w:space="0" w:color="auto" w:frame="1"/>
          <w:lang w:val="en-US"/>
        </w:rPr>
        <w:t>L</w:t>
      </w:r>
      <w:r w:rsidRPr="00506939">
        <w:rPr>
          <w:rFonts w:ascii="Arial" w:hAnsi="Arial" w:cs="Arial"/>
          <w:sz w:val="24"/>
          <w:szCs w:val="24"/>
          <w:bdr w:val="none" w:sz="0" w:space="0" w:color="auto" w:frame="1"/>
          <w:lang w:val="en-US"/>
        </w:rPr>
        <w:t xml:space="preserve">evels of inter-observer reliability were considerably lower in comparison to intra-observer reliability. This highlights potential issues </w:t>
      </w:r>
      <w:r w:rsidR="00A15538" w:rsidRPr="00506939">
        <w:rPr>
          <w:rFonts w:ascii="Arial" w:hAnsi="Arial" w:cs="Arial"/>
          <w:sz w:val="24"/>
          <w:szCs w:val="24"/>
          <w:bdr w:val="none" w:sz="0" w:space="0" w:color="auto" w:frame="1"/>
          <w:lang w:val="en-US"/>
        </w:rPr>
        <w:t>with</w:t>
      </w:r>
      <w:r w:rsidRPr="00506939">
        <w:rPr>
          <w:rFonts w:ascii="Arial" w:hAnsi="Arial" w:cs="Arial"/>
          <w:sz w:val="24"/>
          <w:szCs w:val="24"/>
          <w:bdr w:val="none" w:sz="0" w:space="0" w:color="auto" w:frame="1"/>
          <w:lang w:val="en-US"/>
        </w:rPr>
        <w:t xml:space="preserve"> the experience levels of the observers as the lead observer was considered to be experienced in the process of observational analysis, while the secondary observer was a novice. This bypasses the first-stage considerations of Brewer and Jones (2002) which suggests that orientation to the process of observational analysis should precede any orientation or training with the use of a ‘new’ tool. Therefore the use of observers with comparable levels of experience in the domain of observational analysis may negate this issue when assessing the objectivity and reliability of similar tools. </w:t>
      </w:r>
    </w:p>
    <w:p w14:paraId="3DC7902C" w14:textId="2CC1BA78" w:rsidR="008E1917" w:rsidRPr="00506939" w:rsidRDefault="008E1917" w:rsidP="00693774">
      <w:pPr>
        <w:spacing w:after="0" w:line="480" w:lineRule="auto"/>
        <w:ind w:firstLine="720"/>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t>Additionally, it is noticeable within the Brewer and Jones (2002) reliability checks that the lead researcher was in agreement with 87% of the original observations after a one-week period</w:t>
      </w:r>
      <w:r w:rsidR="00A15538" w:rsidRPr="00506939">
        <w:rPr>
          <w:rFonts w:ascii="Arial" w:hAnsi="Arial" w:cs="Arial"/>
          <w:sz w:val="24"/>
          <w:szCs w:val="24"/>
          <w:bdr w:val="none" w:sz="0" w:space="0" w:color="auto" w:frame="1"/>
          <w:lang w:val="en-US"/>
        </w:rPr>
        <w:t xml:space="preserve"> when viewing the same video footage</w:t>
      </w:r>
      <w:r w:rsidRPr="00506939">
        <w:rPr>
          <w:rFonts w:ascii="Arial" w:hAnsi="Arial" w:cs="Arial"/>
          <w:sz w:val="24"/>
          <w:szCs w:val="24"/>
          <w:bdr w:val="none" w:sz="0" w:space="0" w:color="auto" w:frame="1"/>
          <w:lang w:val="en-US"/>
        </w:rPr>
        <w:t>. Based on this rate of decline, the lead researcher would not be a reliable user of the RUCOI beyond the first week of use, and could suggest that additional intra-observer checks</w:t>
      </w:r>
      <w:r w:rsidR="00A15538" w:rsidRPr="00506939">
        <w:rPr>
          <w:rFonts w:ascii="Arial" w:hAnsi="Arial" w:cs="Arial"/>
          <w:sz w:val="24"/>
          <w:szCs w:val="24"/>
          <w:bdr w:val="none" w:sz="0" w:space="0" w:color="auto" w:frame="1"/>
          <w:lang w:val="en-US"/>
        </w:rPr>
        <w:t xml:space="preserve"> using the same video footage</w:t>
      </w:r>
      <w:r w:rsidRPr="00506939">
        <w:rPr>
          <w:rFonts w:ascii="Arial" w:hAnsi="Arial" w:cs="Arial"/>
          <w:sz w:val="24"/>
          <w:szCs w:val="24"/>
          <w:bdr w:val="none" w:sz="0" w:space="0" w:color="auto" w:frame="1"/>
          <w:lang w:val="en-US"/>
        </w:rPr>
        <w:t xml:space="preserve"> are required over a longer period of time to ensure that the observer remains within the acceptable 85% threshold of agreement (Siedentop, 1976).</w:t>
      </w:r>
    </w:p>
    <w:p w14:paraId="1A1C97AC" w14:textId="77777777" w:rsidR="008E1917" w:rsidRPr="00506939" w:rsidRDefault="008E1917" w:rsidP="00693774">
      <w:pPr>
        <w:spacing w:after="0" w:line="480" w:lineRule="auto"/>
        <w:jc w:val="both"/>
        <w:rPr>
          <w:rFonts w:ascii="Arial" w:hAnsi="Arial" w:cs="Arial"/>
          <w:sz w:val="24"/>
          <w:szCs w:val="24"/>
          <w:bdr w:val="none" w:sz="0" w:space="0" w:color="auto" w:frame="1"/>
          <w:lang w:val="en-US"/>
        </w:rPr>
      </w:pPr>
    </w:p>
    <w:p w14:paraId="55F36B4A" w14:textId="6B00992E" w:rsidR="008E1917" w:rsidRPr="00506939" w:rsidRDefault="008E1917" w:rsidP="00901654">
      <w:pPr>
        <w:pStyle w:val="Heading1"/>
        <w:rPr>
          <w:bdr w:val="none" w:sz="0" w:space="0" w:color="auto" w:frame="1"/>
          <w:lang w:val="en-US"/>
        </w:rPr>
      </w:pPr>
      <w:bookmarkStart w:id="16" w:name="_Toc8991647"/>
      <w:r w:rsidRPr="00506939">
        <w:rPr>
          <w:bdr w:val="none" w:sz="0" w:space="0" w:color="auto" w:frame="1"/>
          <w:lang w:val="en-US"/>
        </w:rPr>
        <w:t>2.</w:t>
      </w:r>
      <w:r w:rsidR="002952A8" w:rsidRPr="00506939">
        <w:rPr>
          <w:bdr w:val="none" w:sz="0" w:space="0" w:color="auto" w:frame="1"/>
          <w:lang w:val="en-US"/>
        </w:rPr>
        <w:t>2</w:t>
      </w:r>
      <w:r w:rsidRPr="00506939">
        <w:rPr>
          <w:bdr w:val="none" w:sz="0" w:space="0" w:color="auto" w:frame="1"/>
          <w:lang w:val="en-US"/>
        </w:rPr>
        <w:t>.3 Functionality of the analysis tool</w:t>
      </w:r>
      <w:bookmarkEnd w:id="16"/>
    </w:p>
    <w:p w14:paraId="7667CC7F" w14:textId="2FFB8DB7" w:rsidR="008E1917" w:rsidRPr="00506939" w:rsidRDefault="008E1917" w:rsidP="00693774">
      <w:pPr>
        <w:spacing w:after="0" w:line="480" w:lineRule="auto"/>
        <w:jc w:val="both"/>
        <w:rPr>
          <w:rFonts w:ascii="Arial" w:hAnsi="Arial" w:cs="Arial"/>
          <w:sz w:val="24"/>
          <w:szCs w:val="24"/>
          <w:bdr w:val="none" w:sz="0" w:space="0" w:color="auto" w:frame="1"/>
          <w:lang w:val="en-US"/>
        </w:rPr>
      </w:pPr>
      <w:r w:rsidRPr="00506939">
        <w:rPr>
          <w:rFonts w:ascii="Arial" w:hAnsi="Arial" w:cs="Arial"/>
          <w:sz w:val="24"/>
          <w:szCs w:val="24"/>
          <w:bdr w:val="none" w:sz="0" w:space="0" w:color="auto" w:frame="1"/>
          <w:lang w:val="en-US"/>
        </w:rPr>
        <w:t>With regards to the position of performance analysis within the soccer coaching process (Wright et al., 2014), and the limited time available to produce post-</w:t>
      </w:r>
      <w:r w:rsidRPr="00506939">
        <w:rPr>
          <w:rFonts w:ascii="Arial" w:hAnsi="Arial" w:cs="Arial"/>
          <w:sz w:val="24"/>
          <w:szCs w:val="24"/>
          <w:bdr w:val="none" w:sz="0" w:space="0" w:color="auto" w:frame="1"/>
          <w:lang w:val="en-US"/>
        </w:rPr>
        <w:lastRenderedPageBreak/>
        <w:t xml:space="preserve">match analysis for coaches and players (Wright et al., 2013), it is unclear as to whether the Prozone MatchViewer system is </w:t>
      </w:r>
      <w:r w:rsidR="00915B62" w:rsidRPr="00506939">
        <w:rPr>
          <w:rFonts w:ascii="Arial" w:hAnsi="Arial" w:cs="Arial"/>
          <w:sz w:val="24"/>
          <w:szCs w:val="24"/>
          <w:bdr w:val="none" w:sz="0" w:space="0" w:color="auto" w:frame="1"/>
          <w:lang w:val="en-US"/>
        </w:rPr>
        <w:t>appropriate</w:t>
      </w:r>
      <w:r w:rsidRPr="00506939">
        <w:rPr>
          <w:rFonts w:ascii="Arial" w:hAnsi="Arial" w:cs="Arial"/>
          <w:sz w:val="24"/>
          <w:szCs w:val="24"/>
          <w:bdr w:val="none" w:sz="0" w:space="0" w:color="auto" w:frame="1"/>
          <w:lang w:val="en-US"/>
        </w:rPr>
        <w:t xml:space="preserve"> for analysts in the industry as Information regarding the time taken to collate data for a full match was not reported. Bradley et al’s (2007) method involved breaking the game into equal segments to be shared between a team of four analysts. Not all soccer clubs will have four performance analysts, and as such, the labour of recording twenty-six discrete events on a 0.1 s frame-by-frame basis may be unfeasible for a small team of one to two analysts when considering the time constraints of performance analysis feedback (Wright et al., 2013). Tenga et al.’s (2009) soccer observation tool contained a total of 22 individual behaviours, 15 of which were based upon qualitative observation. Therefore, it is important to ensure that the tool is contextualised in a user-friendly and time-efficient manner. For example, after initial testing, van Maarseveen et al. (2017) used stepwise analysis to reduce the total number of components within their tool from 21 to 12.</w:t>
      </w:r>
      <w:r w:rsidR="00915B62" w:rsidRPr="00506939">
        <w:rPr>
          <w:rFonts w:ascii="Arial" w:hAnsi="Arial" w:cs="Arial"/>
          <w:sz w:val="24"/>
          <w:szCs w:val="24"/>
          <w:bdr w:val="none" w:sz="0" w:space="0" w:color="auto" w:frame="1"/>
          <w:lang w:val="en-US"/>
        </w:rPr>
        <w:t xml:space="preserve"> Additionally, the tool</w:t>
      </w:r>
      <w:r w:rsidR="00C17E6C" w:rsidRPr="00506939">
        <w:rPr>
          <w:rFonts w:ascii="Arial" w:hAnsi="Arial" w:cs="Arial"/>
          <w:sz w:val="24"/>
          <w:szCs w:val="24"/>
          <w:bdr w:val="none" w:sz="0" w:space="0" w:color="auto" w:frame="1"/>
          <w:lang w:val="en-US"/>
        </w:rPr>
        <w:t>s utilised by Bennett et al. (2018) and Larkin et al. (2016) contain 4 and 13 technical actions respectively, thus demonstrating the ease at which soccer observation tools can be</w:t>
      </w:r>
      <w:r w:rsidR="00C17E6C" w:rsidRPr="00506939">
        <w:rPr>
          <w:rFonts w:ascii="Arial" w:hAnsi="Arial" w:cs="Arial"/>
          <w:sz w:val="24"/>
          <w:szCs w:val="24"/>
          <w:bdr w:val="none" w:sz="0" w:space="0" w:color="auto" w:frame="1"/>
        </w:rPr>
        <w:t xml:space="preserve"> contextuali</w:t>
      </w:r>
      <w:r w:rsidR="00A15538" w:rsidRPr="00506939">
        <w:rPr>
          <w:rFonts w:ascii="Arial" w:hAnsi="Arial" w:cs="Arial"/>
          <w:sz w:val="24"/>
          <w:szCs w:val="24"/>
          <w:bdr w:val="none" w:sz="0" w:space="0" w:color="auto" w:frame="1"/>
        </w:rPr>
        <w:t>s</w:t>
      </w:r>
      <w:r w:rsidR="00C17E6C" w:rsidRPr="00506939">
        <w:rPr>
          <w:rFonts w:ascii="Arial" w:hAnsi="Arial" w:cs="Arial"/>
          <w:sz w:val="24"/>
          <w:szCs w:val="24"/>
          <w:bdr w:val="none" w:sz="0" w:space="0" w:color="auto" w:frame="1"/>
        </w:rPr>
        <w:t>ed</w:t>
      </w:r>
      <w:r w:rsidR="00C17E6C" w:rsidRPr="00506939">
        <w:rPr>
          <w:rFonts w:ascii="Arial" w:hAnsi="Arial" w:cs="Arial"/>
          <w:sz w:val="24"/>
          <w:szCs w:val="24"/>
          <w:bdr w:val="none" w:sz="0" w:space="0" w:color="auto" w:frame="1"/>
          <w:lang w:val="en-US"/>
        </w:rPr>
        <w:t xml:space="preserve"> without containing an excessive amount of actions. </w:t>
      </w:r>
    </w:p>
    <w:p w14:paraId="071D2372" w14:textId="781445C7" w:rsidR="008E1917" w:rsidRPr="00506939" w:rsidRDefault="008E1917" w:rsidP="00693774">
      <w:pPr>
        <w:spacing w:after="0" w:line="480" w:lineRule="auto"/>
        <w:ind w:firstLine="720"/>
        <w:jc w:val="both"/>
        <w:rPr>
          <w:rFonts w:ascii="Arial" w:hAnsi="Arial" w:cs="Arial"/>
          <w:sz w:val="24"/>
          <w:szCs w:val="24"/>
          <w:bdr w:val="none" w:sz="0" w:space="0" w:color="auto" w:frame="1"/>
        </w:rPr>
      </w:pPr>
      <w:r w:rsidRPr="00506939">
        <w:rPr>
          <w:rFonts w:ascii="Arial" w:hAnsi="Arial" w:cs="Arial"/>
          <w:sz w:val="24"/>
          <w:szCs w:val="24"/>
          <w:bdr w:val="none" w:sz="0" w:space="0" w:color="auto" w:frame="1"/>
          <w:lang w:val="en-US"/>
        </w:rPr>
        <w:t>As the EPPP emphasises the development of a soccer playing ‘philosophy’ for each academy, it would be logical to suggest that any observational analysis tools that are to be used by that particular academy should be tailored to measure the efficacy of their specific soccer behaviours</w:t>
      </w:r>
      <w:r w:rsidR="00E17C4B" w:rsidRPr="00506939">
        <w:rPr>
          <w:rFonts w:ascii="Arial" w:hAnsi="Arial" w:cs="Arial"/>
          <w:sz w:val="24"/>
          <w:szCs w:val="24"/>
          <w:bdr w:val="none" w:sz="0" w:space="0" w:color="auto" w:frame="1"/>
          <w:lang w:val="en-US"/>
        </w:rPr>
        <w:t xml:space="preserve"> (</w:t>
      </w:r>
      <w:r w:rsidR="00FC5535" w:rsidRPr="00506939">
        <w:rPr>
          <w:rFonts w:ascii="Arial" w:hAnsi="Arial" w:cs="Arial"/>
          <w:sz w:val="24"/>
          <w:szCs w:val="24"/>
          <w:bdr w:val="none" w:sz="0" w:space="0" w:color="auto" w:frame="1"/>
          <w:lang w:val="en-US"/>
        </w:rPr>
        <w:t xml:space="preserve">Bennett et al., 2018; </w:t>
      </w:r>
      <w:r w:rsidR="00E17C4B" w:rsidRPr="00506939">
        <w:rPr>
          <w:rFonts w:ascii="Arial" w:hAnsi="Arial" w:cs="Arial"/>
          <w:sz w:val="24"/>
          <w:szCs w:val="24"/>
          <w:bdr w:val="none" w:sz="0" w:space="0" w:color="auto" w:frame="1"/>
          <w:lang w:val="en-US"/>
        </w:rPr>
        <w:t>Larkin et al., 2016)</w:t>
      </w:r>
      <w:r w:rsidRPr="00506939">
        <w:rPr>
          <w:rFonts w:ascii="Arial" w:hAnsi="Arial" w:cs="Arial"/>
          <w:sz w:val="24"/>
          <w:szCs w:val="24"/>
          <w:bdr w:val="none" w:sz="0" w:space="0" w:color="auto" w:frame="1"/>
          <w:lang w:val="en-US"/>
        </w:rPr>
        <w:t xml:space="preserve">. This would maintain ecological validity and would therefore benefit from </w:t>
      </w:r>
      <w:r w:rsidR="00915B62" w:rsidRPr="00506939">
        <w:rPr>
          <w:rFonts w:ascii="Arial" w:hAnsi="Arial" w:cs="Arial"/>
          <w:sz w:val="24"/>
          <w:szCs w:val="24"/>
          <w:bdr w:val="none" w:sz="0" w:space="0" w:color="auto" w:frame="1"/>
          <w:lang w:val="en-US"/>
        </w:rPr>
        <w:t xml:space="preserve">being created </w:t>
      </w:r>
      <w:r w:rsidR="006D6A9C" w:rsidRPr="00506939">
        <w:rPr>
          <w:rFonts w:ascii="Arial" w:hAnsi="Arial" w:cs="Arial"/>
          <w:sz w:val="24"/>
          <w:szCs w:val="24"/>
          <w:bdr w:val="none" w:sz="0" w:space="0" w:color="auto" w:frame="1"/>
          <w:lang w:val="en-US"/>
        </w:rPr>
        <w:t xml:space="preserve">by </w:t>
      </w:r>
      <w:r w:rsidRPr="00506939">
        <w:rPr>
          <w:rFonts w:ascii="Arial" w:hAnsi="Arial" w:cs="Arial"/>
          <w:sz w:val="24"/>
          <w:szCs w:val="24"/>
          <w:bdr w:val="none" w:sz="0" w:space="0" w:color="auto" w:frame="1"/>
          <w:lang w:val="en-US"/>
        </w:rPr>
        <w:t xml:space="preserve">using the systematic process outlined by Brewer and Jones (2002). By tailoring analysis tools to soccer </w:t>
      </w:r>
      <w:r w:rsidRPr="00506939">
        <w:rPr>
          <w:rFonts w:ascii="Arial" w:hAnsi="Arial" w:cs="Arial"/>
          <w:sz w:val="24"/>
          <w:szCs w:val="24"/>
          <w:bdr w:val="none" w:sz="0" w:space="0" w:color="auto" w:frame="1"/>
          <w:lang w:val="en-US"/>
        </w:rPr>
        <w:lastRenderedPageBreak/>
        <w:t xml:space="preserve">behaviours specific to the academy’s playing philosophy, the tool will contain less behaviours than the more ‘general’ soccer tools discussed previously, and therefore negate the reliability issues associated with overly </w:t>
      </w:r>
      <w:r w:rsidR="00915B62" w:rsidRPr="00506939">
        <w:rPr>
          <w:rFonts w:ascii="Arial" w:hAnsi="Arial" w:cs="Arial"/>
          <w:sz w:val="24"/>
          <w:szCs w:val="24"/>
          <w:bdr w:val="none" w:sz="0" w:space="0" w:color="auto" w:frame="1"/>
          <w:lang w:val="en-US"/>
        </w:rPr>
        <w:t>complex</w:t>
      </w:r>
      <w:r w:rsidRPr="00506939">
        <w:rPr>
          <w:rFonts w:ascii="Arial" w:hAnsi="Arial" w:cs="Arial"/>
          <w:sz w:val="24"/>
          <w:szCs w:val="24"/>
          <w:bdr w:val="none" w:sz="0" w:space="0" w:color="auto" w:frame="1"/>
          <w:lang w:val="en-US"/>
        </w:rPr>
        <w:t xml:space="preserve"> analysis tools (Bradley et al., 2007; Tenga et al., 2009; </w:t>
      </w:r>
      <w:r w:rsidR="00FC5535" w:rsidRPr="00506939">
        <w:rPr>
          <w:rFonts w:ascii="Arial" w:hAnsi="Arial" w:cs="Arial"/>
          <w:sz w:val="24"/>
          <w:szCs w:val="24"/>
          <w:bdr w:val="none" w:sz="0" w:space="0" w:color="auto" w:frame="1"/>
          <w:lang w:val="en-US"/>
        </w:rPr>
        <w:t>v</w:t>
      </w:r>
      <w:r w:rsidRPr="00506939">
        <w:rPr>
          <w:rFonts w:ascii="Arial" w:hAnsi="Arial" w:cs="Arial"/>
          <w:sz w:val="24"/>
          <w:szCs w:val="24"/>
          <w:bdr w:val="none" w:sz="0" w:space="0" w:color="auto" w:frame="1"/>
          <w:lang w:val="en-US"/>
        </w:rPr>
        <w:t xml:space="preserve">an Marseveen et al., 2017). It is therefore proposed that analysts working within professional soccer utilise the Brewer and Jones’ (2002) method </w:t>
      </w:r>
      <w:r w:rsidR="00FC5535" w:rsidRPr="00506939">
        <w:rPr>
          <w:rFonts w:ascii="Arial" w:hAnsi="Arial" w:cs="Arial"/>
          <w:sz w:val="24"/>
          <w:szCs w:val="24"/>
          <w:bdr w:val="none" w:sz="0" w:space="0" w:color="auto" w:frame="1"/>
          <w:lang w:val="en-US"/>
        </w:rPr>
        <w:t xml:space="preserve">as a framework </w:t>
      </w:r>
      <w:r w:rsidRPr="00506939">
        <w:rPr>
          <w:rFonts w:ascii="Arial" w:hAnsi="Arial" w:cs="Arial"/>
          <w:sz w:val="24"/>
          <w:szCs w:val="24"/>
          <w:bdr w:val="none" w:sz="0" w:space="0" w:color="auto" w:frame="1"/>
          <w:lang w:val="en-US"/>
        </w:rPr>
        <w:t xml:space="preserve">to create their analysis tools, with their soccer playing philosophy being the ‘context’ in which the tool is utilised.  </w:t>
      </w:r>
    </w:p>
    <w:p w14:paraId="03E570E8" w14:textId="77777777" w:rsidR="008E1917" w:rsidRPr="00506939" w:rsidRDefault="008E1917" w:rsidP="00693774">
      <w:pPr>
        <w:spacing w:after="0" w:line="480" w:lineRule="auto"/>
        <w:ind w:firstLine="720"/>
        <w:jc w:val="both"/>
        <w:rPr>
          <w:rFonts w:ascii="Arial" w:hAnsi="Arial" w:cs="Arial"/>
          <w:sz w:val="24"/>
          <w:szCs w:val="24"/>
          <w:lang w:val="en-US"/>
        </w:rPr>
      </w:pPr>
    </w:p>
    <w:p w14:paraId="1429395E" w14:textId="7F8B8BA4" w:rsidR="008E1917" w:rsidRPr="00506939" w:rsidRDefault="008E1917" w:rsidP="00901654">
      <w:pPr>
        <w:pStyle w:val="Heading1"/>
        <w:rPr>
          <w:lang w:val="en-US"/>
        </w:rPr>
      </w:pPr>
      <w:bookmarkStart w:id="17" w:name="_Toc8991648"/>
      <w:r w:rsidRPr="00506939">
        <w:rPr>
          <w:lang w:val="en-US"/>
        </w:rPr>
        <w:t>2.</w:t>
      </w:r>
      <w:r w:rsidR="002952A8" w:rsidRPr="00506939">
        <w:rPr>
          <w:lang w:val="en-US"/>
        </w:rPr>
        <w:t>2</w:t>
      </w:r>
      <w:r w:rsidRPr="00506939">
        <w:rPr>
          <w:lang w:val="en-US"/>
        </w:rPr>
        <w:t>.4 Statistical approaches to determining the reliability of observational analysis tools</w:t>
      </w:r>
      <w:bookmarkEnd w:id="17"/>
    </w:p>
    <w:p w14:paraId="0C8A90C3" w14:textId="5B583D50" w:rsidR="008E1917" w:rsidRPr="00506939" w:rsidRDefault="008E1917" w:rsidP="00693774">
      <w:pPr>
        <w:spacing w:after="0" w:line="480" w:lineRule="auto"/>
        <w:jc w:val="both"/>
        <w:rPr>
          <w:rFonts w:ascii="Arial" w:hAnsi="Arial" w:cs="Arial"/>
          <w:sz w:val="24"/>
          <w:szCs w:val="24"/>
          <w:lang w:val="en-US"/>
        </w:rPr>
      </w:pPr>
      <w:r w:rsidRPr="00506939">
        <w:rPr>
          <w:rFonts w:ascii="Arial" w:hAnsi="Arial" w:cs="Arial"/>
          <w:sz w:val="24"/>
          <w:szCs w:val="24"/>
          <w:lang w:val="en-US"/>
        </w:rPr>
        <w:t>Following the establishment of tool validity, inter- and intra-observer reliability checks are required to determine the objectivity of the tool in practice and should receive the same level of attention as the planned analysis of the empirical data collected t</w:t>
      </w:r>
      <w:r w:rsidR="00425ABC" w:rsidRPr="00506939">
        <w:rPr>
          <w:rFonts w:ascii="Arial" w:hAnsi="Arial" w:cs="Arial"/>
          <w:sz w:val="24"/>
          <w:szCs w:val="24"/>
          <w:lang w:val="en-US"/>
        </w:rPr>
        <w:t>hrough use of the tool (Hughes et al.</w:t>
      </w:r>
      <w:r w:rsidRPr="00506939">
        <w:rPr>
          <w:rFonts w:ascii="Arial" w:hAnsi="Arial" w:cs="Arial"/>
          <w:sz w:val="24"/>
          <w:szCs w:val="24"/>
          <w:lang w:val="en-US"/>
        </w:rPr>
        <w:t>, 2002). Altman and Bland (1983) and Bland and Altman (1986) are credited, along with Nevill and Atkinson (1997) and Atkinson and Nevill (1998) as providing the seminal work from which current sports science researchers base their approach to ensuring reliability in data collection. However, prior to 2007, little consideration had been given to how appropriate these methods were for assessing the data collected by observ</w:t>
      </w:r>
      <w:r w:rsidR="00425ABC" w:rsidRPr="00506939">
        <w:rPr>
          <w:rFonts w:ascii="Arial" w:hAnsi="Arial" w:cs="Arial"/>
          <w:sz w:val="24"/>
          <w:szCs w:val="24"/>
          <w:lang w:val="en-US"/>
        </w:rPr>
        <w:t xml:space="preserve">ational analysis tools (Cooper et al., </w:t>
      </w:r>
      <w:r w:rsidRPr="00506939">
        <w:rPr>
          <w:rFonts w:ascii="Arial" w:hAnsi="Arial" w:cs="Arial"/>
          <w:sz w:val="24"/>
          <w:szCs w:val="24"/>
          <w:lang w:val="en-US"/>
        </w:rPr>
        <w:t xml:space="preserve">2007). </w:t>
      </w:r>
    </w:p>
    <w:p w14:paraId="3AE03280" w14:textId="280EA09A" w:rsidR="008E1917" w:rsidRPr="00506939" w:rsidRDefault="008E1917" w:rsidP="00693774">
      <w:pPr>
        <w:spacing w:after="0" w:line="480" w:lineRule="auto"/>
        <w:jc w:val="both"/>
        <w:rPr>
          <w:rFonts w:ascii="Arial" w:hAnsi="Arial" w:cs="Arial"/>
          <w:sz w:val="24"/>
          <w:szCs w:val="24"/>
          <w:lang w:val="en-US"/>
        </w:rPr>
      </w:pPr>
      <w:r w:rsidRPr="00506939">
        <w:rPr>
          <w:rFonts w:ascii="Arial" w:hAnsi="Arial" w:cs="Arial"/>
          <w:sz w:val="24"/>
          <w:szCs w:val="24"/>
          <w:lang w:val="en-US"/>
        </w:rPr>
        <w:tab/>
        <w:t>Data collected through observational analysis is based upon the frequency of occurrence of the variables of interest. This results in inherently non-parametric ratio data, or frequency counts that can be placed into discrete categorie</w:t>
      </w:r>
      <w:r w:rsidR="00425ABC" w:rsidRPr="00506939">
        <w:rPr>
          <w:rFonts w:ascii="Arial" w:hAnsi="Arial" w:cs="Arial"/>
          <w:sz w:val="24"/>
          <w:szCs w:val="24"/>
          <w:lang w:val="en-US"/>
        </w:rPr>
        <w:t>s (Cooper et al., 2007; James et al.</w:t>
      </w:r>
      <w:r w:rsidRPr="00506939">
        <w:rPr>
          <w:rFonts w:ascii="Arial" w:hAnsi="Arial" w:cs="Arial"/>
          <w:sz w:val="24"/>
          <w:szCs w:val="24"/>
          <w:lang w:val="en-US"/>
        </w:rPr>
        <w:t xml:space="preserve">, 2007). Two particular methods </w:t>
      </w:r>
      <w:r w:rsidRPr="00506939">
        <w:rPr>
          <w:rFonts w:ascii="Arial" w:hAnsi="Arial" w:cs="Arial"/>
          <w:sz w:val="24"/>
          <w:szCs w:val="24"/>
          <w:lang w:val="en-US"/>
        </w:rPr>
        <w:lastRenderedPageBreak/>
        <w:t>for quantifying the magnitude of reliability were the levels of percentage agreement and the Pearson’s product-moment correlation coefficien</w:t>
      </w:r>
      <w:r w:rsidR="00425ABC" w:rsidRPr="00506939">
        <w:rPr>
          <w:rFonts w:ascii="Arial" w:hAnsi="Arial" w:cs="Arial"/>
          <w:sz w:val="24"/>
          <w:szCs w:val="24"/>
          <w:lang w:val="en-US"/>
        </w:rPr>
        <w:t xml:space="preserve">t (Hughes et al., 2001; </w:t>
      </w:r>
      <w:r w:rsidRPr="00506939">
        <w:rPr>
          <w:rFonts w:ascii="Arial" w:hAnsi="Arial" w:cs="Arial"/>
          <w:sz w:val="24"/>
          <w:szCs w:val="24"/>
          <w:lang w:val="en-US"/>
        </w:rPr>
        <w:t>200</w:t>
      </w:r>
      <w:r w:rsidR="00425ABC" w:rsidRPr="00506939">
        <w:rPr>
          <w:rFonts w:ascii="Arial" w:hAnsi="Arial" w:cs="Arial"/>
          <w:sz w:val="24"/>
          <w:szCs w:val="24"/>
          <w:lang w:val="en-US"/>
        </w:rPr>
        <w:t>2</w:t>
      </w:r>
      <w:r w:rsidRPr="00506939">
        <w:rPr>
          <w:rFonts w:ascii="Arial" w:hAnsi="Arial" w:cs="Arial"/>
          <w:sz w:val="24"/>
          <w:szCs w:val="24"/>
          <w:lang w:val="en-US"/>
        </w:rPr>
        <w:t xml:space="preserve">). However, these particular methods are not appropriate for dealing with non-parametric frequency count or categorical data. The level of percentage agreement between observers may be overly </w:t>
      </w:r>
      <w:r w:rsidR="00FE4AD4" w:rsidRPr="00506939">
        <w:rPr>
          <w:rFonts w:ascii="Arial" w:hAnsi="Arial" w:cs="Arial"/>
          <w:sz w:val="24"/>
          <w:szCs w:val="24"/>
          <w:lang w:val="en-US"/>
        </w:rPr>
        <w:t>conservative</w:t>
      </w:r>
      <w:r w:rsidRPr="00506939">
        <w:rPr>
          <w:rFonts w:ascii="Arial" w:hAnsi="Arial" w:cs="Arial"/>
          <w:sz w:val="24"/>
          <w:szCs w:val="24"/>
          <w:lang w:val="en-US"/>
        </w:rPr>
        <w:t xml:space="preserve"> in its assessment of reliability due to relying on a substantial sample size to enable effective percentages to be </w:t>
      </w:r>
      <w:r w:rsidR="00FE4AD4" w:rsidRPr="00506939">
        <w:rPr>
          <w:rFonts w:ascii="Arial" w:hAnsi="Arial" w:cs="Arial"/>
          <w:sz w:val="24"/>
          <w:szCs w:val="24"/>
          <w:lang w:val="en-US"/>
        </w:rPr>
        <w:t>e</w:t>
      </w:r>
      <w:r w:rsidRPr="00506939">
        <w:rPr>
          <w:rFonts w:ascii="Arial" w:hAnsi="Arial" w:cs="Arial"/>
          <w:sz w:val="24"/>
          <w:szCs w:val="24"/>
          <w:lang w:val="en-US"/>
        </w:rPr>
        <w:t xml:space="preserve">stablished. Some variables may occur at a far lower frequency than others, thus making the margin for error in agreements far smaller than those that occur at a higher frequency. </w:t>
      </w:r>
    </w:p>
    <w:p w14:paraId="45FE320A" w14:textId="4CDA1C62" w:rsidR="008E1917" w:rsidRPr="00506939" w:rsidRDefault="008E1917" w:rsidP="00693774">
      <w:pPr>
        <w:spacing w:after="0" w:line="480" w:lineRule="auto"/>
        <w:ind w:firstLine="720"/>
        <w:jc w:val="both"/>
        <w:rPr>
          <w:rFonts w:ascii="Arial" w:hAnsi="Arial" w:cs="Arial"/>
          <w:sz w:val="24"/>
          <w:szCs w:val="24"/>
          <w:lang w:val="en-US"/>
        </w:rPr>
      </w:pPr>
      <w:r w:rsidRPr="00506939">
        <w:rPr>
          <w:rFonts w:ascii="Arial" w:hAnsi="Arial" w:cs="Arial"/>
          <w:sz w:val="24"/>
          <w:szCs w:val="24"/>
          <w:lang w:val="en-US"/>
        </w:rPr>
        <w:t xml:space="preserve">The Pearson’s correlation is a test reliant upon the assumption that the data </w:t>
      </w:r>
      <w:r w:rsidR="00FE4AD4" w:rsidRPr="00506939">
        <w:rPr>
          <w:rFonts w:ascii="Arial" w:hAnsi="Arial" w:cs="Arial"/>
          <w:sz w:val="24"/>
          <w:szCs w:val="24"/>
          <w:lang w:val="en-US"/>
        </w:rPr>
        <w:t>are</w:t>
      </w:r>
      <w:r w:rsidRPr="00506939">
        <w:rPr>
          <w:rFonts w:ascii="Arial" w:hAnsi="Arial" w:cs="Arial"/>
          <w:sz w:val="24"/>
          <w:szCs w:val="24"/>
          <w:lang w:val="en-US"/>
        </w:rPr>
        <w:t xml:space="preserve"> parametric. However, frequency counts are inherently non-parametric due to the skewed nature of the data and therefore do not follow a normal distribution (Cooper et al., 2007; Hughes et al., 2002). Additionally, these approaches enable the observer to report a single summary statistic of reliability by collapsing all variables. However, this may hide variables that exceed the threshold of reliability. Therefore, t</w:t>
      </w:r>
      <w:r w:rsidR="00FE4AD4" w:rsidRPr="00506939">
        <w:rPr>
          <w:rFonts w:ascii="Arial" w:hAnsi="Arial" w:cs="Arial"/>
          <w:sz w:val="24"/>
          <w:szCs w:val="24"/>
          <w:lang w:val="en-US"/>
        </w:rPr>
        <w:t>he reliability of each variable</w:t>
      </w:r>
      <w:r w:rsidRPr="00506939">
        <w:rPr>
          <w:rFonts w:ascii="Arial" w:hAnsi="Arial" w:cs="Arial"/>
          <w:sz w:val="24"/>
          <w:szCs w:val="24"/>
          <w:lang w:val="en-US"/>
        </w:rPr>
        <w:t xml:space="preserve"> should be reported independently (Hughes et al., 2002). </w:t>
      </w:r>
    </w:p>
    <w:p w14:paraId="43D285CB" w14:textId="2CE46EE8" w:rsidR="008E1917" w:rsidRPr="00506939" w:rsidRDefault="008E1917" w:rsidP="00693774">
      <w:pPr>
        <w:spacing w:after="0" w:line="480" w:lineRule="auto"/>
        <w:ind w:firstLine="720"/>
        <w:jc w:val="both"/>
        <w:rPr>
          <w:rFonts w:ascii="Arial" w:hAnsi="Arial" w:cs="Arial"/>
          <w:sz w:val="24"/>
          <w:szCs w:val="24"/>
          <w:lang w:val="en-US"/>
        </w:rPr>
      </w:pPr>
      <w:r w:rsidRPr="00506939">
        <w:rPr>
          <w:rFonts w:ascii="Arial" w:hAnsi="Arial" w:cs="Arial"/>
          <w:sz w:val="24"/>
          <w:szCs w:val="24"/>
          <w:lang w:val="en-US"/>
        </w:rPr>
        <w:t>Cooper at al. (2007) presented a working example of Nevill</w:t>
      </w:r>
      <w:r w:rsidR="00425ABC" w:rsidRPr="00506939">
        <w:rPr>
          <w:rFonts w:ascii="Arial" w:hAnsi="Arial" w:cs="Arial"/>
          <w:sz w:val="24"/>
          <w:szCs w:val="24"/>
          <w:lang w:val="en-US"/>
        </w:rPr>
        <w:t xml:space="preserve"> et al.</w:t>
      </w:r>
      <w:r w:rsidRPr="00506939">
        <w:rPr>
          <w:rFonts w:ascii="Arial" w:hAnsi="Arial" w:cs="Arial"/>
          <w:sz w:val="24"/>
          <w:szCs w:val="24"/>
          <w:lang w:val="en-US"/>
        </w:rPr>
        <w:t>’s (2001) proposed ‘limits of practical significance’ method. This approach requires the observer to calculate the proportion of differences between variables for test re-test that exceed a reference value representative of practical importance. In the example presented by Cooper at al. (2007), a reference value of ±1 is suggested, but is acknowledged to be adaptable dependent upon the frequency of occurrence for each variable. Var</w:t>
      </w:r>
      <w:r w:rsidR="00FE4AD4" w:rsidRPr="00506939">
        <w:rPr>
          <w:rFonts w:ascii="Arial" w:hAnsi="Arial" w:cs="Arial"/>
          <w:sz w:val="24"/>
          <w:szCs w:val="24"/>
          <w:lang w:val="en-US"/>
        </w:rPr>
        <w:t>iables that occur more frequently</w:t>
      </w:r>
      <w:r w:rsidRPr="00506939">
        <w:rPr>
          <w:rFonts w:ascii="Arial" w:hAnsi="Arial" w:cs="Arial"/>
          <w:sz w:val="24"/>
          <w:szCs w:val="24"/>
          <w:lang w:val="en-US"/>
        </w:rPr>
        <w:t xml:space="preserve"> (e.g. a pass in soccer) may require a reference value of </w:t>
      </w:r>
      <w:r w:rsidRPr="00506939">
        <w:rPr>
          <w:rFonts w:ascii="Arial" w:hAnsi="Arial" w:cs="Arial"/>
          <w:sz w:val="24"/>
          <w:szCs w:val="24"/>
          <w:lang w:val="en-US"/>
        </w:rPr>
        <w:lastRenderedPageBreak/>
        <w:t xml:space="preserve">±3 due to the demands placed upon the observer in maintaining concentration and recording the occurrence accurately. Infrequent variables (e.g. a corner kick set play in soccer) require a smaller value (e.g. ±1) as their observation should be relatively simple (Cooper at al., 2007; O’Donoghue, 2007a; James et al., 2007). This approach provides a more practical approach to assessing reliability in observational analysis due to the uncontrollable nature of the potential sources of observer error, and therefore does not excessively penalise the observer (or observers) for minor errors. It is however crucial that the reference value is appropriate to the nature of the variable and the experience level of the observer so an overly-lenient measure of reliability is avoided (Cooper et al., 2007). </w:t>
      </w:r>
    </w:p>
    <w:p w14:paraId="7E63A69E" w14:textId="3DBE3A10" w:rsidR="008E1917" w:rsidRPr="00506939" w:rsidRDefault="008E1917" w:rsidP="00693774">
      <w:pPr>
        <w:spacing w:after="0" w:line="480" w:lineRule="auto"/>
        <w:jc w:val="both"/>
        <w:rPr>
          <w:rFonts w:ascii="Arial" w:hAnsi="Arial" w:cs="Arial"/>
          <w:sz w:val="24"/>
          <w:szCs w:val="24"/>
          <w:lang w:val="en-US"/>
        </w:rPr>
      </w:pPr>
      <w:r w:rsidRPr="00506939">
        <w:rPr>
          <w:rFonts w:ascii="Arial" w:hAnsi="Arial" w:cs="Arial"/>
          <w:sz w:val="24"/>
          <w:szCs w:val="24"/>
          <w:lang w:val="en-US"/>
        </w:rPr>
        <w:tab/>
        <w:t xml:space="preserve">While Cooper et al.’s (2007) approach accounts for frequency count based data, James et al. (2007) propose an alternative method to the commonly used percentage agreement and Kappa statistic approaches for assessing the reliability of categorical data. Yule’s Q is presented as a more appropriate measure of observer agreement in comparison to percentage agreement and Kappa. This </w:t>
      </w:r>
      <w:r w:rsidR="00FE4AD4" w:rsidRPr="00506939">
        <w:rPr>
          <w:rFonts w:ascii="Arial" w:hAnsi="Arial" w:cs="Arial"/>
          <w:sz w:val="24"/>
          <w:szCs w:val="24"/>
          <w:lang w:val="en-US"/>
        </w:rPr>
        <w:t>measure</w:t>
      </w:r>
      <w:r w:rsidRPr="00506939">
        <w:rPr>
          <w:rFonts w:ascii="Arial" w:hAnsi="Arial" w:cs="Arial"/>
          <w:sz w:val="24"/>
          <w:szCs w:val="24"/>
          <w:lang w:val="en-US"/>
        </w:rPr>
        <w:t xml:space="preserve"> is predicated on the element of luck or chance playing a part in the decision of the observer. Kappa takes luck/chance into account in its calculation and may lead to an overly conservative measure of reliability for the variables involved, potentially leading to the assumption that a variable is unreliable when it is actually reliable (James et al., 2007). This inclusion of chance/luck suggests that an observer may guess when deciding how to categorise the variables during observation. From a practical perspective, trained observers (i.e. Performance Analysts) are unlikely to agree by chance due to their sophisticated comprehension of the variables involved </w:t>
      </w:r>
      <w:r w:rsidRPr="00506939">
        <w:rPr>
          <w:rFonts w:ascii="Arial" w:hAnsi="Arial" w:cs="Arial"/>
          <w:sz w:val="24"/>
          <w:szCs w:val="24"/>
          <w:lang w:val="en-US"/>
        </w:rPr>
        <w:lastRenderedPageBreak/>
        <w:t xml:space="preserve">in their analysis. This knowledge can be assumed </w:t>
      </w:r>
      <w:r w:rsidR="00FE4AD4" w:rsidRPr="00506939">
        <w:rPr>
          <w:rFonts w:ascii="Arial" w:hAnsi="Arial" w:cs="Arial"/>
          <w:sz w:val="24"/>
          <w:szCs w:val="24"/>
          <w:lang w:val="en-US"/>
        </w:rPr>
        <w:t xml:space="preserve">due to </w:t>
      </w:r>
      <w:r w:rsidRPr="00506939">
        <w:rPr>
          <w:rFonts w:ascii="Arial" w:hAnsi="Arial" w:cs="Arial"/>
          <w:sz w:val="24"/>
          <w:szCs w:val="24"/>
          <w:lang w:val="en-US"/>
        </w:rPr>
        <w:t xml:space="preserve">the coaches whom they work with on a regular basis </w:t>
      </w:r>
      <w:r w:rsidR="00FE4AD4" w:rsidRPr="00506939">
        <w:rPr>
          <w:rFonts w:ascii="Arial" w:hAnsi="Arial" w:cs="Arial"/>
          <w:sz w:val="24"/>
          <w:szCs w:val="24"/>
          <w:lang w:val="en-US"/>
        </w:rPr>
        <w:t>sharing</w:t>
      </w:r>
      <w:r w:rsidRPr="00506939">
        <w:rPr>
          <w:rFonts w:ascii="Arial" w:hAnsi="Arial" w:cs="Arial"/>
          <w:sz w:val="24"/>
          <w:szCs w:val="24"/>
          <w:lang w:val="en-US"/>
        </w:rPr>
        <w:t xml:space="preserve"> their advanced knowledge of the variables </w:t>
      </w:r>
      <w:r w:rsidR="00FE4AD4" w:rsidRPr="00506939">
        <w:rPr>
          <w:rFonts w:ascii="Arial" w:hAnsi="Arial" w:cs="Arial"/>
          <w:sz w:val="24"/>
          <w:szCs w:val="24"/>
          <w:lang w:val="en-US"/>
        </w:rPr>
        <w:t>with</w:t>
      </w:r>
      <w:r w:rsidRPr="00506939">
        <w:rPr>
          <w:rFonts w:ascii="Arial" w:hAnsi="Arial" w:cs="Arial"/>
          <w:sz w:val="24"/>
          <w:szCs w:val="24"/>
          <w:lang w:val="en-US"/>
        </w:rPr>
        <w:t xml:space="preserve"> the analyst</w:t>
      </w:r>
      <w:r w:rsidR="00FE4AD4" w:rsidRPr="00506939">
        <w:rPr>
          <w:rFonts w:ascii="Arial" w:hAnsi="Arial" w:cs="Arial"/>
          <w:sz w:val="24"/>
          <w:szCs w:val="24"/>
          <w:lang w:val="en-US"/>
        </w:rPr>
        <w:t xml:space="preserve"> during day-to-day work</w:t>
      </w:r>
      <w:r w:rsidRPr="00506939">
        <w:rPr>
          <w:rFonts w:ascii="Arial" w:hAnsi="Arial" w:cs="Arial"/>
          <w:sz w:val="24"/>
          <w:szCs w:val="24"/>
          <w:lang w:val="en-US"/>
        </w:rPr>
        <w:t xml:space="preserve"> (Wright et al., 2014). Therefore, the use of Kappa in calculating the reliability of observational analysis tools in professional sport could be considered inappropriate. </w:t>
      </w:r>
    </w:p>
    <w:p w14:paraId="4FFBEE7D" w14:textId="4DCD0D59" w:rsidR="008E1917" w:rsidRPr="00506939" w:rsidRDefault="008E1917" w:rsidP="00693774">
      <w:pPr>
        <w:spacing w:after="0" w:line="480" w:lineRule="auto"/>
        <w:jc w:val="both"/>
        <w:rPr>
          <w:rFonts w:ascii="Arial" w:hAnsi="Arial" w:cs="Arial"/>
          <w:sz w:val="24"/>
          <w:szCs w:val="24"/>
          <w:lang w:val="en-US"/>
        </w:rPr>
      </w:pPr>
      <w:r w:rsidRPr="00506939">
        <w:rPr>
          <w:rFonts w:ascii="Arial" w:hAnsi="Arial" w:cs="Arial"/>
          <w:sz w:val="24"/>
          <w:szCs w:val="24"/>
          <w:lang w:val="en-US"/>
        </w:rPr>
        <w:tab/>
        <w:t xml:space="preserve">Several studies which involve the observation of soccer performance using specifically designed analysis tools have </w:t>
      </w:r>
      <w:r w:rsidR="00915B62" w:rsidRPr="00506939">
        <w:rPr>
          <w:rFonts w:ascii="Arial" w:hAnsi="Arial" w:cs="Arial"/>
          <w:sz w:val="24"/>
          <w:szCs w:val="24"/>
          <w:lang w:val="en-US"/>
        </w:rPr>
        <w:t>measured</w:t>
      </w:r>
      <w:r w:rsidRPr="00506939">
        <w:rPr>
          <w:rFonts w:ascii="Arial" w:hAnsi="Arial" w:cs="Arial"/>
          <w:sz w:val="24"/>
          <w:szCs w:val="24"/>
          <w:lang w:val="en-US"/>
        </w:rPr>
        <w:t xml:space="preserve"> reliability using Cohen’s Kappa</w:t>
      </w:r>
      <w:r w:rsidR="007330B8" w:rsidRPr="00506939">
        <w:rPr>
          <w:rFonts w:ascii="Arial" w:hAnsi="Arial" w:cs="Arial"/>
          <w:sz w:val="24"/>
          <w:szCs w:val="24"/>
          <w:lang w:val="en-US"/>
        </w:rPr>
        <w:t xml:space="preserve"> (Bradley et al., 2007; Larkin et al., 2016; Silva et al.</w:t>
      </w:r>
      <w:r w:rsidRPr="00506939">
        <w:rPr>
          <w:rFonts w:ascii="Arial" w:hAnsi="Arial" w:cs="Arial"/>
          <w:sz w:val="24"/>
          <w:szCs w:val="24"/>
          <w:lang w:val="en-US"/>
        </w:rPr>
        <w:t xml:space="preserve">, 2014; Tenga et al., 2009). κ values of 0.81-1.0 are generally interpreted as very good, 0.61-0.80 as good, 0.41-0.60 as moderate, 0.21-0.40 as fair, and less than 0.21 as poor (Altman, 1991). Expressed as a percentage, this suggests that agreement levels of 41% are moderate. This could imply the lowest level of acceptable agreement is far below the 85% benchmark for acceptable levels of agreement (Brewer &amp; Jones, 2002; Siedentop, 1976), thus suggesting that components of the tools within the aforementioned studies may have been incorrectly accepted as reliable. Conversely, James et al (2007) suggest that a Yule’s Q value of 0.95 (95%) is a more appropriate level of acceptable agreement, particularly when a tool is used by experienced observers. </w:t>
      </w:r>
    </w:p>
    <w:p w14:paraId="1BE8AAF9" w14:textId="2FC5A35F" w:rsidR="002E5900" w:rsidRPr="00506939" w:rsidRDefault="008E1917" w:rsidP="00693774">
      <w:pPr>
        <w:spacing w:after="0" w:line="480" w:lineRule="auto"/>
        <w:jc w:val="both"/>
        <w:rPr>
          <w:rFonts w:ascii="Times New Roman" w:hAnsi="Times New Roman" w:cs="Times New Roman"/>
          <w:sz w:val="24"/>
          <w:szCs w:val="24"/>
          <w:lang w:eastAsia="en-GB"/>
        </w:rPr>
      </w:pPr>
      <w:r w:rsidRPr="00506939">
        <w:rPr>
          <w:rFonts w:ascii="Arial" w:hAnsi="Arial" w:cs="Arial"/>
          <w:sz w:val="24"/>
          <w:szCs w:val="24"/>
          <w:lang w:val="en-US"/>
        </w:rPr>
        <w:tab/>
        <w:t>Low levels of agreement highlighted by the Yule’s Q calculation alerts the observer to a genuine problem with their analysis tool, as opposed to a problem that may be due to chance or luck. Combining the ease of calculation with familiarity of software, the ease of statistical interpretation, removal of chance/luck elements, and higher levels of acceptable agreement, the Yule’s Q statistic could be proposed as a more appropriate approach to determining reliability in the use of observational analysis tools.</w:t>
      </w:r>
      <w:r w:rsidRPr="00506939">
        <w:rPr>
          <w:rFonts w:ascii="Times New Roman" w:hAnsi="Times New Roman" w:cs="Times New Roman"/>
          <w:sz w:val="24"/>
          <w:szCs w:val="24"/>
          <w:lang w:eastAsia="en-GB"/>
        </w:rPr>
        <w:t xml:space="preserve"> </w:t>
      </w:r>
    </w:p>
    <w:p w14:paraId="4757D10B" w14:textId="32979D98" w:rsidR="00494A39" w:rsidRPr="00506939" w:rsidRDefault="00494A39" w:rsidP="00901654">
      <w:pPr>
        <w:pStyle w:val="Heading1"/>
      </w:pPr>
      <w:bookmarkStart w:id="18" w:name="_Toc8991649"/>
      <w:r w:rsidRPr="00506939">
        <w:lastRenderedPageBreak/>
        <w:t>2.</w:t>
      </w:r>
      <w:r w:rsidR="002952A8" w:rsidRPr="00506939">
        <w:t>3</w:t>
      </w:r>
      <w:r w:rsidRPr="00506939">
        <w:t xml:space="preserve"> The role of deliberate practice in the acquisition of skilful performance</w:t>
      </w:r>
      <w:bookmarkEnd w:id="18"/>
    </w:p>
    <w:p w14:paraId="0EFB6160" w14:textId="22CE6FD1" w:rsidR="00494A39" w:rsidRPr="00506939" w:rsidRDefault="00494A39" w:rsidP="00693774">
      <w:pPr>
        <w:spacing w:after="0" w:line="480" w:lineRule="auto"/>
        <w:jc w:val="both"/>
        <w:rPr>
          <w:rFonts w:ascii="Arial" w:hAnsi="Arial" w:cs="Arial"/>
          <w:sz w:val="24"/>
          <w:szCs w:val="24"/>
        </w:rPr>
      </w:pPr>
      <w:r w:rsidRPr="00506939">
        <w:rPr>
          <w:rFonts w:ascii="Arial" w:hAnsi="Arial" w:cs="Arial"/>
          <w:sz w:val="24"/>
          <w:szCs w:val="24"/>
        </w:rPr>
        <w:t xml:space="preserve">To attain expertise in any </w:t>
      </w:r>
      <w:r w:rsidR="00FE4AD4" w:rsidRPr="00506939">
        <w:rPr>
          <w:rFonts w:ascii="Arial" w:hAnsi="Arial" w:cs="Arial"/>
          <w:sz w:val="24"/>
          <w:szCs w:val="24"/>
        </w:rPr>
        <w:t xml:space="preserve">practical sport </w:t>
      </w:r>
      <w:r w:rsidRPr="00506939">
        <w:rPr>
          <w:rFonts w:ascii="Arial" w:hAnsi="Arial" w:cs="Arial"/>
          <w:sz w:val="24"/>
          <w:szCs w:val="24"/>
        </w:rPr>
        <w:t>domain, an individual needs to acquire requisite skills to underpin successful performance. Simon and Chase (1973) proposed that ten years worth of experience within any domain is the required amount to attain expertise. However, there is little correlation between experience and skill level, and it is in fact engagement in activities specifically designed to improve aspects of performance that determine expertise (Ericsson, 2006). Theories of skill acquisition suggest that through repetition of a particular skill, a degree of autonomy in reproducing the skill can be established, otherwise knowns as the ‘Power Law of Practice’ (Newell &amp; Rosenbloom, 1981). One of the most prominent studies associated with establishing the relationship between practice and developing expertise, and demystifying the experience-expertise paradigm is the seminal work of Ericsson, Krampe, and Tesch-Römer (1993) in the domain of music. The term ‘Deliberate Practice’ is associated with activities described by Ericsson et al. (1993) as having the following key characteristics:</w:t>
      </w:r>
    </w:p>
    <w:p w14:paraId="5CD35333" w14:textId="77777777" w:rsidR="00494A39" w:rsidRPr="00506939" w:rsidRDefault="00494A39" w:rsidP="00693774">
      <w:pPr>
        <w:spacing w:after="0" w:line="480" w:lineRule="auto"/>
        <w:jc w:val="both"/>
        <w:rPr>
          <w:rFonts w:ascii="Arial" w:hAnsi="Arial" w:cs="Arial"/>
          <w:sz w:val="24"/>
          <w:szCs w:val="24"/>
        </w:rPr>
      </w:pPr>
    </w:p>
    <w:p w14:paraId="322BB5A1" w14:textId="77777777" w:rsidR="00494A39" w:rsidRPr="00506939" w:rsidRDefault="00494A39" w:rsidP="00693774">
      <w:pPr>
        <w:pStyle w:val="ListParagraph"/>
        <w:numPr>
          <w:ilvl w:val="0"/>
          <w:numId w:val="2"/>
        </w:numPr>
        <w:pBdr>
          <w:top w:val="nil"/>
          <w:left w:val="nil"/>
          <w:bottom w:val="nil"/>
          <w:right w:val="nil"/>
          <w:between w:val="nil"/>
          <w:bar w:val="nil"/>
        </w:pBdr>
        <w:spacing w:after="0" w:line="480" w:lineRule="auto"/>
        <w:jc w:val="both"/>
        <w:rPr>
          <w:rFonts w:ascii="Arial" w:hAnsi="Arial" w:cs="Arial"/>
          <w:sz w:val="24"/>
          <w:szCs w:val="24"/>
        </w:rPr>
      </w:pPr>
      <w:r w:rsidRPr="00506939">
        <w:rPr>
          <w:rFonts w:ascii="Arial" w:hAnsi="Arial" w:cs="Arial"/>
          <w:sz w:val="24"/>
          <w:szCs w:val="24"/>
        </w:rPr>
        <w:t xml:space="preserve">High levels of structure, with the sole intention of improving performance by overcoming current weaknesses. </w:t>
      </w:r>
    </w:p>
    <w:p w14:paraId="51E39CC1" w14:textId="77777777" w:rsidR="00494A39" w:rsidRPr="00506939" w:rsidRDefault="00494A39" w:rsidP="00693774">
      <w:pPr>
        <w:pStyle w:val="ListParagraph"/>
        <w:numPr>
          <w:ilvl w:val="0"/>
          <w:numId w:val="2"/>
        </w:numPr>
        <w:pBdr>
          <w:top w:val="nil"/>
          <w:left w:val="nil"/>
          <w:bottom w:val="nil"/>
          <w:right w:val="nil"/>
          <w:between w:val="nil"/>
          <w:bar w:val="nil"/>
        </w:pBdr>
        <w:spacing w:after="0" w:line="480" w:lineRule="auto"/>
        <w:jc w:val="both"/>
        <w:rPr>
          <w:rFonts w:ascii="Arial" w:hAnsi="Arial" w:cs="Arial"/>
          <w:sz w:val="24"/>
          <w:szCs w:val="24"/>
        </w:rPr>
      </w:pPr>
      <w:r w:rsidRPr="00506939">
        <w:rPr>
          <w:rFonts w:ascii="Arial" w:hAnsi="Arial" w:cs="Arial"/>
          <w:sz w:val="24"/>
          <w:szCs w:val="24"/>
        </w:rPr>
        <w:t xml:space="preserve">Performance is monitored closely to provide the individual with appropriate feedback. </w:t>
      </w:r>
    </w:p>
    <w:p w14:paraId="24018BF4" w14:textId="77777777" w:rsidR="00494A39" w:rsidRPr="00506939" w:rsidRDefault="00494A39" w:rsidP="00693774">
      <w:pPr>
        <w:pStyle w:val="ListParagraph"/>
        <w:numPr>
          <w:ilvl w:val="0"/>
          <w:numId w:val="2"/>
        </w:numPr>
        <w:pBdr>
          <w:top w:val="nil"/>
          <w:left w:val="nil"/>
          <w:bottom w:val="nil"/>
          <w:right w:val="nil"/>
          <w:between w:val="nil"/>
          <w:bar w:val="nil"/>
        </w:pBdr>
        <w:spacing w:after="0" w:line="480" w:lineRule="auto"/>
        <w:jc w:val="both"/>
        <w:rPr>
          <w:rFonts w:ascii="Arial" w:hAnsi="Arial" w:cs="Arial"/>
          <w:sz w:val="24"/>
          <w:szCs w:val="24"/>
        </w:rPr>
      </w:pPr>
      <w:r w:rsidRPr="00506939">
        <w:rPr>
          <w:rFonts w:ascii="Arial" w:hAnsi="Arial" w:cs="Arial"/>
          <w:sz w:val="24"/>
          <w:szCs w:val="24"/>
        </w:rPr>
        <w:t>Significant cognitive and physical effort is required to complete deliberate practice activities, and is not inherently enjoyable. Those engaging in deliberate practice activities do so through the motivation to improve performance.</w:t>
      </w:r>
    </w:p>
    <w:p w14:paraId="6A62E26F" w14:textId="77777777" w:rsidR="00494A39" w:rsidRPr="00506939" w:rsidRDefault="00494A39" w:rsidP="00693774">
      <w:pPr>
        <w:pStyle w:val="ListParagraph"/>
        <w:numPr>
          <w:ilvl w:val="0"/>
          <w:numId w:val="2"/>
        </w:numPr>
        <w:pBdr>
          <w:top w:val="nil"/>
          <w:left w:val="nil"/>
          <w:bottom w:val="nil"/>
          <w:right w:val="nil"/>
          <w:between w:val="nil"/>
          <w:bar w:val="nil"/>
        </w:pBdr>
        <w:spacing w:after="0" w:line="480" w:lineRule="auto"/>
        <w:jc w:val="both"/>
        <w:rPr>
          <w:rFonts w:ascii="Arial" w:hAnsi="Arial" w:cs="Arial"/>
          <w:sz w:val="24"/>
          <w:szCs w:val="24"/>
        </w:rPr>
      </w:pPr>
      <w:r w:rsidRPr="00506939">
        <w:rPr>
          <w:rFonts w:ascii="Arial" w:hAnsi="Arial" w:cs="Arial"/>
          <w:sz w:val="24"/>
          <w:szCs w:val="24"/>
        </w:rPr>
        <w:lastRenderedPageBreak/>
        <w:t>Deliberate practice does not result in immediate monetary rewards, but does incur a monetary cost in regards to accessing teachers/coaches and the practice environment.</w:t>
      </w:r>
    </w:p>
    <w:p w14:paraId="6E95B182" w14:textId="77777777" w:rsidR="00494A39" w:rsidRPr="00506939" w:rsidRDefault="00494A39" w:rsidP="00693774">
      <w:pPr>
        <w:spacing w:after="0" w:line="480" w:lineRule="auto"/>
        <w:jc w:val="both"/>
        <w:rPr>
          <w:rFonts w:ascii="Arial" w:hAnsi="Arial" w:cs="Arial"/>
          <w:sz w:val="24"/>
          <w:szCs w:val="24"/>
        </w:rPr>
      </w:pPr>
    </w:p>
    <w:p w14:paraId="7FC7CBB9" w14:textId="77777777" w:rsidR="00494A39" w:rsidRPr="00506939" w:rsidRDefault="00494A39" w:rsidP="00693774">
      <w:pPr>
        <w:spacing w:after="0" w:line="480" w:lineRule="auto"/>
        <w:jc w:val="both"/>
        <w:rPr>
          <w:rFonts w:ascii="Arial" w:hAnsi="Arial" w:cs="Arial"/>
          <w:sz w:val="24"/>
          <w:szCs w:val="24"/>
        </w:rPr>
      </w:pPr>
      <w:r w:rsidRPr="00506939">
        <w:rPr>
          <w:rFonts w:ascii="Arial" w:hAnsi="Arial" w:cs="Arial"/>
          <w:sz w:val="24"/>
          <w:szCs w:val="24"/>
        </w:rPr>
        <w:t xml:space="preserve">Deliberate practice enables the individual to learn new and develop existing cognitive and motor skills within their chosen domain. By giving the task significant levels of cognitive effort, the process of ‘explicit learning’ is able to take place, which provides the individual with the parameters required to complete a task successfully. The provision of informative and relevant feedback enables the individual to identify and correct any aspects of the movement that result in unsuccessful performance (Williams &amp; Ford, 2008).  </w:t>
      </w:r>
    </w:p>
    <w:p w14:paraId="2EDF7005" w14:textId="5F2F830F" w:rsidR="00494A39" w:rsidRPr="00506939" w:rsidRDefault="00494A39" w:rsidP="00693774">
      <w:pPr>
        <w:spacing w:after="0" w:line="480" w:lineRule="auto"/>
        <w:jc w:val="both"/>
        <w:rPr>
          <w:rFonts w:ascii="Arial" w:hAnsi="Arial" w:cs="Arial"/>
          <w:sz w:val="24"/>
          <w:szCs w:val="24"/>
        </w:rPr>
      </w:pPr>
      <w:r w:rsidRPr="00506939">
        <w:rPr>
          <w:rFonts w:ascii="Arial" w:hAnsi="Arial" w:cs="Arial"/>
          <w:sz w:val="24"/>
          <w:szCs w:val="24"/>
        </w:rPr>
        <w:tab/>
        <w:t xml:space="preserve">Ericsson et al. (1993) suggests that it is through amassing significant time in deliberate practice activities that an individual reaches expertise in their domain, otherwise termed ‘the theory of deliberate practice’. Ericsson et al. (1993) used retrospective recall questionnaires and diaries to estimate the amount of deliberate practice engaged in by musicians of an elite academy over a ten-year period. The results showed that the ‘best’ violinists in the academy had amassed significantly greater amounts of deliberate practice (7,410 hours) compared to their ‘good’ counterparts (5,301 hours) and their teachers (3,420 hours). This was further supported in Ericsson et al.’s (1993) second study on expert pianists. Like the violinists, an average of 7,606 hours was amassed by age 18, significantly higher than the 1,606 accrued by non-expert counterparts. However, it should be noted that this is an average value for each group and the variance in total hours is not reported, therefore masking any individual variance in relation to the amount of deliberate practice hours </w:t>
      </w:r>
      <w:r w:rsidRPr="00506939">
        <w:rPr>
          <w:rFonts w:ascii="Arial" w:hAnsi="Arial" w:cs="Arial"/>
          <w:sz w:val="24"/>
          <w:szCs w:val="24"/>
        </w:rPr>
        <w:lastRenderedPageBreak/>
        <w:t xml:space="preserve">and attaining expert status. </w:t>
      </w:r>
      <w:r w:rsidR="00C104C4" w:rsidRPr="00506939">
        <w:rPr>
          <w:rFonts w:ascii="Arial" w:hAnsi="Arial" w:cs="Arial"/>
          <w:sz w:val="24"/>
          <w:szCs w:val="24"/>
        </w:rPr>
        <w:t xml:space="preserve">Furthermore, the use of retrospective recall questionnaires requires adjustment to the questions in order to </w:t>
      </w:r>
      <w:r w:rsidR="00173465" w:rsidRPr="00506939">
        <w:rPr>
          <w:rFonts w:ascii="Arial" w:hAnsi="Arial" w:cs="Arial"/>
          <w:sz w:val="24"/>
          <w:szCs w:val="24"/>
        </w:rPr>
        <w:t xml:space="preserve">provide cues in </w:t>
      </w:r>
      <w:r w:rsidR="00C104C4" w:rsidRPr="00506939">
        <w:rPr>
          <w:rFonts w:ascii="Arial" w:hAnsi="Arial" w:cs="Arial"/>
          <w:sz w:val="24"/>
          <w:szCs w:val="24"/>
        </w:rPr>
        <w:t>assist</w:t>
      </w:r>
      <w:r w:rsidR="00173465" w:rsidRPr="00506939">
        <w:rPr>
          <w:rFonts w:ascii="Arial" w:hAnsi="Arial" w:cs="Arial"/>
          <w:sz w:val="24"/>
          <w:szCs w:val="24"/>
        </w:rPr>
        <w:t>ing</w:t>
      </w:r>
      <w:r w:rsidR="00C104C4" w:rsidRPr="00506939">
        <w:rPr>
          <w:rFonts w:ascii="Arial" w:hAnsi="Arial" w:cs="Arial"/>
          <w:sz w:val="24"/>
          <w:szCs w:val="24"/>
        </w:rPr>
        <w:t xml:space="preserve"> participants</w:t>
      </w:r>
      <w:r w:rsidR="00173465" w:rsidRPr="00506939">
        <w:rPr>
          <w:rFonts w:ascii="Arial" w:hAnsi="Arial" w:cs="Arial"/>
          <w:sz w:val="24"/>
          <w:szCs w:val="24"/>
        </w:rPr>
        <w:t xml:space="preserve"> to overcome memory limitations when recalling past activities </w:t>
      </w:r>
      <w:r w:rsidR="00C104C4" w:rsidRPr="00506939">
        <w:rPr>
          <w:rFonts w:ascii="Arial" w:hAnsi="Arial" w:cs="Arial"/>
          <w:sz w:val="24"/>
          <w:szCs w:val="24"/>
        </w:rPr>
        <w:t>(C</w:t>
      </w:r>
      <w:r w:rsidR="00173465" w:rsidRPr="00506939">
        <w:rPr>
          <w:rFonts w:ascii="Arial" w:hAnsi="Arial" w:cs="Arial"/>
          <w:sz w:val="24"/>
          <w:szCs w:val="24"/>
        </w:rPr>
        <w:t>ô</w:t>
      </w:r>
      <w:r w:rsidR="00C104C4" w:rsidRPr="00506939">
        <w:rPr>
          <w:rFonts w:ascii="Arial" w:hAnsi="Arial" w:cs="Arial"/>
          <w:sz w:val="24"/>
          <w:szCs w:val="24"/>
        </w:rPr>
        <w:t xml:space="preserve">te et al., 2007). </w:t>
      </w:r>
    </w:p>
    <w:p w14:paraId="3C29867C" w14:textId="14DF83F8" w:rsidR="00ED17D0" w:rsidRPr="00506939" w:rsidRDefault="006F6EC9" w:rsidP="00693774">
      <w:pPr>
        <w:spacing w:after="0" w:line="480" w:lineRule="auto"/>
        <w:jc w:val="both"/>
        <w:rPr>
          <w:rFonts w:ascii="Arial" w:hAnsi="Arial" w:cs="Arial"/>
          <w:sz w:val="24"/>
          <w:szCs w:val="24"/>
        </w:rPr>
      </w:pPr>
      <w:r w:rsidRPr="00506939">
        <w:rPr>
          <w:rFonts w:ascii="Arial" w:hAnsi="Arial" w:cs="Arial"/>
          <w:sz w:val="24"/>
          <w:szCs w:val="24"/>
        </w:rPr>
        <w:tab/>
      </w:r>
      <w:r w:rsidR="00B23619" w:rsidRPr="00506939">
        <w:rPr>
          <w:rFonts w:ascii="Arial" w:hAnsi="Arial" w:cs="Arial"/>
          <w:sz w:val="24"/>
          <w:szCs w:val="24"/>
        </w:rPr>
        <w:t>Hodges and Starkes</w:t>
      </w:r>
      <w:r w:rsidRPr="00506939">
        <w:rPr>
          <w:rFonts w:ascii="Arial" w:hAnsi="Arial" w:cs="Arial"/>
          <w:sz w:val="24"/>
          <w:szCs w:val="24"/>
        </w:rPr>
        <w:t xml:space="preserve"> </w:t>
      </w:r>
      <w:r w:rsidR="00494A39" w:rsidRPr="00506939">
        <w:rPr>
          <w:rFonts w:ascii="Arial" w:hAnsi="Arial" w:cs="Arial"/>
          <w:sz w:val="24"/>
          <w:szCs w:val="24"/>
        </w:rPr>
        <w:t>(1996</w:t>
      </w:r>
      <w:r w:rsidR="00DE146F" w:rsidRPr="00506939">
        <w:rPr>
          <w:rFonts w:ascii="Arial" w:hAnsi="Arial" w:cs="Arial"/>
          <w:sz w:val="24"/>
          <w:szCs w:val="24"/>
        </w:rPr>
        <w:t xml:space="preserve">) </w:t>
      </w:r>
      <w:r w:rsidR="00494A39" w:rsidRPr="00506939">
        <w:rPr>
          <w:rFonts w:ascii="Arial" w:hAnsi="Arial" w:cs="Arial"/>
          <w:sz w:val="24"/>
          <w:szCs w:val="24"/>
        </w:rPr>
        <w:t>were the first to apply Ericsson et al.’s (1993) theory of deliberate practice to the sporting domain, and focused upon the individual-based sport of wrestling</w:t>
      </w:r>
      <w:r w:rsidR="00DE146F" w:rsidRPr="00506939">
        <w:rPr>
          <w:rFonts w:ascii="Arial" w:hAnsi="Arial" w:cs="Arial"/>
          <w:sz w:val="24"/>
          <w:szCs w:val="24"/>
        </w:rPr>
        <w:t xml:space="preserve">. </w:t>
      </w:r>
      <w:r w:rsidR="00426A58" w:rsidRPr="00506939">
        <w:rPr>
          <w:rFonts w:ascii="Arial" w:hAnsi="Arial" w:cs="Arial"/>
          <w:sz w:val="24"/>
          <w:szCs w:val="24"/>
        </w:rPr>
        <w:t xml:space="preserve">Current international Olympic-level </w:t>
      </w:r>
      <w:r w:rsidR="00310316" w:rsidRPr="00506939">
        <w:rPr>
          <w:rFonts w:ascii="Arial" w:hAnsi="Arial" w:cs="Arial"/>
          <w:sz w:val="24"/>
          <w:szCs w:val="24"/>
        </w:rPr>
        <w:t>(</w:t>
      </w:r>
      <w:r w:rsidR="00310316" w:rsidRPr="00506939">
        <w:rPr>
          <w:rFonts w:ascii="Arial" w:hAnsi="Arial" w:cs="Arial"/>
          <w:i/>
          <w:sz w:val="24"/>
          <w:szCs w:val="24"/>
        </w:rPr>
        <w:t>n</w:t>
      </w:r>
      <w:r w:rsidR="00310316" w:rsidRPr="00506939">
        <w:rPr>
          <w:rFonts w:ascii="Arial" w:hAnsi="Arial" w:cs="Arial"/>
          <w:sz w:val="24"/>
          <w:szCs w:val="24"/>
        </w:rPr>
        <w:t xml:space="preserve"> = 15) </w:t>
      </w:r>
      <w:r w:rsidR="00426A58" w:rsidRPr="00506939">
        <w:rPr>
          <w:rFonts w:ascii="Arial" w:hAnsi="Arial" w:cs="Arial"/>
          <w:sz w:val="24"/>
          <w:szCs w:val="24"/>
        </w:rPr>
        <w:t xml:space="preserve">and current </w:t>
      </w:r>
      <w:r w:rsidR="00310316" w:rsidRPr="00506939">
        <w:rPr>
          <w:rFonts w:ascii="Arial" w:hAnsi="Arial" w:cs="Arial"/>
          <w:sz w:val="24"/>
          <w:szCs w:val="24"/>
        </w:rPr>
        <w:t xml:space="preserve">provincial club-level wrestlers </w:t>
      </w:r>
      <w:r w:rsidR="00426A58" w:rsidRPr="00506939">
        <w:rPr>
          <w:rFonts w:ascii="Arial" w:hAnsi="Arial" w:cs="Arial"/>
          <w:sz w:val="24"/>
          <w:szCs w:val="24"/>
        </w:rPr>
        <w:t>(</w:t>
      </w:r>
      <w:r w:rsidR="00426A58" w:rsidRPr="00506939">
        <w:rPr>
          <w:rFonts w:ascii="Arial" w:hAnsi="Arial" w:cs="Arial"/>
          <w:i/>
          <w:sz w:val="24"/>
          <w:szCs w:val="24"/>
        </w:rPr>
        <w:t>n</w:t>
      </w:r>
      <w:r w:rsidR="00426A58" w:rsidRPr="00506939">
        <w:rPr>
          <w:rFonts w:ascii="Arial" w:hAnsi="Arial" w:cs="Arial"/>
          <w:sz w:val="24"/>
          <w:szCs w:val="24"/>
        </w:rPr>
        <w:t xml:space="preserve"> = 9) provided retrospective accounts of their practice history. </w:t>
      </w:r>
      <w:r w:rsidR="00310316" w:rsidRPr="00506939">
        <w:rPr>
          <w:rFonts w:ascii="Arial" w:hAnsi="Arial" w:cs="Arial"/>
          <w:sz w:val="24"/>
          <w:szCs w:val="24"/>
        </w:rPr>
        <w:t>Retired wrestlers from the same levels (</w:t>
      </w:r>
      <w:r w:rsidR="00426A58" w:rsidRPr="00506939">
        <w:rPr>
          <w:rFonts w:ascii="Arial" w:hAnsi="Arial" w:cs="Arial"/>
          <w:sz w:val="24"/>
          <w:szCs w:val="24"/>
        </w:rPr>
        <w:t>Olympic-level</w:t>
      </w:r>
      <w:r w:rsidR="00310316" w:rsidRPr="00506939">
        <w:rPr>
          <w:rFonts w:ascii="Arial" w:hAnsi="Arial" w:cs="Arial"/>
          <w:sz w:val="24"/>
          <w:szCs w:val="24"/>
        </w:rPr>
        <w:t xml:space="preserve">: </w:t>
      </w:r>
      <w:r w:rsidR="00310316" w:rsidRPr="00506939">
        <w:rPr>
          <w:rFonts w:ascii="Arial" w:hAnsi="Arial" w:cs="Arial"/>
          <w:i/>
          <w:sz w:val="24"/>
          <w:szCs w:val="24"/>
        </w:rPr>
        <w:t>n</w:t>
      </w:r>
      <w:r w:rsidR="00310316" w:rsidRPr="00506939">
        <w:rPr>
          <w:rFonts w:ascii="Arial" w:hAnsi="Arial" w:cs="Arial"/>
          <w:sz w:val="24"/>
          <w:szCs w:val="24"/>
        </w:rPr>
        <w:t xml:space="preserve"> = 10, P</w:t>
      </w:r>
      <w:r w:rsidR="00426A58" w:rsidRPr="00506939">
        <w:rPr>
          <w:rFonts w:ascii="Arial" w:hAnsi="Arial" w:cs="Arial"/>
          <w:sz w:val="24"/>
          <w:szCs w:val="24"/>
        </w:rPr>
        <w:t>rovincial club-level</w:t>
      </w:r>
      <w:r w:rsidR="00310316" w:rsidRPr="00506939">
        <w:rPr>
          <w:rFonts w:ascii="Arial" w:hAnsi="Arial" w:cs="Arial"/>
          <w:sz w:val="24"/>
          <w:szCs w:val="24"/>
        </w:rPr>
        <w:t>:</w:t>
      </w:r>
      <w:r w:rsidR="00426A58" w:rsidRPr="00506939">
        <w:rPr>
          <w:rFonts w:ascii="Arial" w:hAnsi="Arial" w:cs="Arial"/>
          <w:sz w:val="24"/>
          <w:szCs w:val="24"/>
        </w:rPr>
        <w:t xml:space="preserve"> </w:t>
      </w:r>
      <w:r w:rsidR="00310316" w:rsidRPr="00506939">
        <w:rPr>
          <w:rFonts w:ascii="Arial" w:hAnsi="Arial" w:cs="Arial"/>
          <w:i/>
          <w:sz w:val="24"/>
          <w:szCs w:val="24"/>
        </w:rPr>
        <w:t>n</w:t>
      </w:r>
      <w:r w:rsidR="00310316" w:rsidRPr="00506939">
        <w:rPr>
          <w:rFonts w:ascii="Arial" w:hAnsi="Arial" w:cs="Arial"/>
          <w:sz w:val="24"/>
          <w:szCs w:val="24"/>
        </w:rPr>
        <w:t xml:space="preserve"> = 8) provided their retrospective practice history accounts as a measure of reliability, with </w:t>
      </w:r>
      <w:r w:rsidR="00C07DF0" w:rsidRPr="00506939">
        <w:rPr>
          <w:rFonts w:ascii="Arial" w:hAnsi="Arial" w:cs="Arial"/>
          <w:sz w:val="24"/>
          <w:szCs w:val="24"/>
        </w:rPr>
        <w:t xml:space="preserve">similar amounts of reported practice being considered as reliable. </w:t>
      </w:r>
      <w:r w:rsidR="00C964D1" w:rsidRPr="00506939">
        <w:rPr>
          <w:rFonts w:ascii="Arial" w:hAnsi="Arial" w:cs="Arial"/>
          <w:sz w:val="24"/>
          <w:szCs w:val="24"/>
        </w:rPr>
        <w:t xml:space="preserve">Demographically, the groups were similar, having all commenced participation in wrestling at age 13, moving into systematic coaching at age 14, with a career ‘peak’ at age 25. </w:t>
      </w:r>
      <w:r w:rsidR="003140FA" w:rsidRPr="00506939">
        <w:rPr>
          <w:rFonts w:ascii="Arial" w:hAnsi="Arial" w:cs="Arial"/>
          <w:sz w:val="24"/>
          <w:szCs w:val="24"/>
        </w:rPr>
        <w:t xml:space="preserve">Data </w:t>
      </w:r>
      <w:r w:rsidR="00FE4AD4" w:rsidRPr="00506939">
        <w:rPr>
          <w:rFonts w:ascii="Arial" w:hAnsi="Arial" w:cs="Arial"/>
          <w:sz w:val="24"/>
          <w:szCs w:val="24"/>
        </w:rPr>
        <w:t>were</w:t>
      </w:r>
      <w:r w:rsidR="003140FA" w:rsidRPr="00506939">
        <w:rPr>
          <w:rFonts w:ascii="Arial" w:hAnsi="Arial" w:cs="Arial"/>
          <w:sz w:val="24"/>
          <w:szCs w:val="24"/>
        </w:rPr>
        <w:t xml:space="preserve"> collected through questionnaires that elicited information regarding the amount of time spend </w:t>
      </w:r>
      <w:r w:rsidR="00ED17D0" w:rsidRPr="00506939">
        <w:rPr>
          <w:rFonts w:ascii="Arial" w:hAnsi="Arial" w:cs="Arial"/>
          <w:sz w:val="24"/>
          <w:szCs w:val="24"/>
        </w:rPr>
        <w:t>practicing</w:t>
      </w:r>
      <w:r w:rsidR="003140FA" w:rsidRPr="00506939">
        <w:rPr>
          <w:rFonts w:ascii="Arial" w:hAnsi="Arial" w:cs="Arial"/>
          <w:sz w:val="24"/>
          <w:szCs w:val="24"/>
        </w:rPr>
        <w:t xml:space="preserve"> alone, with others, </w:t>
      </w:r>
      <w:r w:rsidR="00ED17D0" w:rsidRPr="00506939">
        <w:rPr>
          <w:rFonts w:ascii="Arial" w:hAnsi="Arial" w:cs="Arial"/>
          <w:sz w:val="24"/>
          <w:szCs w:val="24"/>
        </w:rPr>
        <w:t xml:space="preserve">other practice-related activities, and everyday activities, along with rating these activities on a 1-to-10 scale in regards to how relevant the activity was to wrestling, how enjoyable these activities were, the amount of effort required, and how much concentration was required. </w:t>
      </w:r>
    </w:p>
    <w:p w14:paraId="4CD93460" w14:textId="1AA013A9" w:rsidR="00494A39" w:rsidRPr="00506939" w:rsidRDefault="00494A39"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The number of average accumulated practice hours after six-years for international standard wrestlers was found to be 5,887, with their club-level counterparts having accumulated 3,571 hours. Although this falls short of the amount reported by Ericsson et al. (1993) for elite musicians, if the amount of deliberate practice hours accumulated are converted to a per-year basis, </w:t>
      </w:r>
      <w:r w:rsidRPr="00506939">
        <w:rPr>
          <w:rFonts w:ascii="Arial" w:hAnsi="Arial" w:cs="Arial"/>
          <w:sz w:val="24"/>
          <w:szCs w:val="24"/>
        </w:rPr>
        <w:lastRenderedPageBreak/>
        <w:t>international wrestlers accumulate more deliberate practice hours than e</w:t>
      </w:r>
      <w:r w:rsidR="00FE4AD4" w:rsidRPr="00506939">
        <w:rPr>
          <w:rFonts w:ascii="Arial" w:hAnsi="Arial" w:cs="Arial"/>
          <w:sz w:val="24"/>
          <w:szCs w:val="24"/>
        </w:rPr>
        <w:t>lite musicians (Wrestlers: 981</w:t>
      </w:r>
      <w:r w:rsidRPr="00506939">
        <w:rPr>
          <w:rFonts w:ascii="Arial" w:hAnsi="Arial" w:cs="Arial"/>
          <w:sz w:val="24"/>
          <w:szCs w:val="24"/>
        </w:rPr>
        <w:t xml:space="preserve"> hours per-year, Musicians: 741 hours per-year). This could imply that either wrestling requires a greater volume of deliberate practice to attain expert status, or the later start age in wrestling results in athletes needing to accrue more deliberate practice hours per year to compensate for the late start. </w:t>
      </w:r>
      <w:r w:rsidR="00DE146F" w:rsidRPr="00506939">
        <w:rPr>
          <w:rFonts w:ascii="Arial" w:hAnsi="Arial" w:cs="Arial"/>
          <w:sz w:val="24"/>
          <w:szCs w:val="24"/>
        </w:rPr>
        <w:t>These results seemed to set the trend for future research in team sports, in particular, soccer.</w:t>
      </w:r>
    </w:p>
    <w:p w14:paraId="52DB38ED" w14:textId="17E83215" w:rsidR="002D36A5" w:rsidRPr="00506939" w:rsidRDefault="00494A39"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Helsen, Starkes, and Hodges (1998) were the first to investigate this concept to the team sport domain. </w:t>
      </w:r>
      <w:r w:rsidR="00DE146F" w:rsidRPr="00506939">
        <w:rPr>
          <w:rFonts w:ascii="Arial" w:hAnsi="Arial" w:cs="Arial"/>
          <w:sz w:val="24"/>
          <w:szCs w:val="24"/>
        </w:rPr>
        <w:t>International (</w:t>
      </w:r>
      <w:r w:rsidR="00DE146F" w:rsidRPr="00506939">
        <w:rPr>
          <w:rFonts w:ascii="Arial" w:hAnsi="Arial" w:cs="Arial"/>
          <w:i/>
          <w:sz w:val="24"/>
          <w:szCs w:val="24"/>
        </w:rPr>
        <w:t>n</w:t>
      </w:r>
      <w:r w:rsidR="00DE146F" w:rsidRPr="00506939">
        <w:rPr>
          <w:rFonts w:ascii="Arial" w:hAnsi="Arial" w:cs="Arial"/>
          <w:sz w:val="24"/>
          <w:szCs w:val="24"/>
        </w:rPr>
        <w:t xml:space="preserve"> = 17</w:t>
      </w:r>
      <w:r w:rsidR="00BA7B4D" w:rsidRPr="00506939">
        <w:rPr>
          <w:rFonts w:ascii="Arial" w:hAnsi="Arial" w:cs="Arial"/>
          <w:sz w:val="24"/>
          <w:szCs w:val="24"/>
        </w:rPr>
        <w:t>; mean age = 25.6 years</w:t>
      </w:r>
      <w:r w:rsidR="00DE146F" w:rsidRPr="00506939">
        <w:rPr>
          <w:rFonts w:ascii="Arial" w:hAnsi="Arial" w:cs="Arial"/>
          <w:sz w:val="24"/>
          <w:szCs w:val="24"/>
        </w:rPr>
        <w:t>), semi-professional (</w:t>
      </w:r>
      <w:r w:rsidR="00DE146F" w:rsidRPr="00506939">
        <w:rPr>
          <w:rFonts w:ascii="Arial" w:hAnsi="Arial" w:cs="Arial"/>
          <w:i/>
          <w:sz w:val="24"/>
          <w:szCs w:val="24"/>
        </w:rPr>
        <w:t>n</w:t>
      </w:r>
      <w:r w:rsidR="00DE146F" w:rsidRPr="00506939">
        <w:rPr>
          <w:rFonts w:ascii="Arial" w:hAnsi="Arial" w:cs="Arial"/>
          <w:sz w:val="24"/>
          <w:szCs w:val="24"/>
        </w:rPr>
        <w:t xml:space="preserve"> = 21</w:t>
      </w:r>
      <w:r w:rsidR="00BA7B4D" w:rsidRPr="00506939">
        <w:rPr>
          <w:rFonts w:ascii="Arial" w:hAnsi="Arial" w:cs="Arial"/>
          <w:sz w:val="24"/>
          <w:szCs w:val="24"/>
        </w:rPr>
        <w:t>; mean age = 24 years</w:t>
      </w:r>
      <w:r w:rsidR="00DE146F" w:rsidRPr="00506939">
        <w:rPr>
          <w:rFonts w:ascii="Arial" w:hAnsi="Arial" w:cs="Arial"/>
          <w:sz w:val="24"/>
          <w:szCs w:val="24"/>
        </w:rPr>
        <w:t>), and amateur (</w:t>
      </w:r>
      <w:r w:rsidR="00DE146F" w:rsidRPr="00506939">
        <w:rPr>
          <w:rFonts w:ascii="Arial" w:hAnsi="Arial" w:cs="Arial"/>
          <w:i/>
          <w:sz w:val="24"/>
          <w:szCs w:val="24"/>
        </w:rPr>
        <w:t>n</w:t>
      </w:r>
      <w:r w:rsidR="00DE146F" w:rsidRPr="00506939">
        <w:rPr>
          <w:rFonts w:ascii="Arial" w:hAnsi="Arial" w:cs="Arial"/>
          <w:sz w:val="24"/>
          <w:szCs w:val="24"/>
        </w:rPr>
        <w:t xml:space="preserve"> = 35</w:t>
      </w:r>
      <w:r w:rsidR="00BA7B4D" w:rsidRPr="00506939">
        <w:rPr>
          <w:rFonts w:ascii="Arial" w:hAnsi="Arial" w:cs="Arial"/>
          <w:sz w:val="24"/>
          <w:szCs w:val="24"/>
        </w:rPr>
        <w:t>; mean age = 25.4 years</w:t>
      </w:r>
      <w:r w:rsidR="00DE146F" w:rsidRPr="00506939">
        <w:rPr>
          <w:rFonts w:ascii="Arial" w:hAnsi="Arial" w:cs="Arial"/>
          <w:sz w:val="24"/>
          <w:szCs w:val="24"/>
        </w:rPr>
        <w:t>)</w:t>
      </w:r>
      <w:r w:rsidR="00BA7B4D" w:rsidRPr="00506939">
        <w:rPr>
          <w:rFonts w:ascii="Arial" w:hAnsi="Arial" w:cs="Arial"/>
          <w:sz w:val="24"/>
          <w:szCs w:val="24"/>
        </w:rPr>
        <w:t xml:space="preserve"> soccer players </w:t>
      </w:r>
      <w:r w:rsidR="002D36A5" w:rsidRPr="00506939">
        <w:rPr>
          <w:rFonts w:ascii="Arial" w:hAnsi="Arial" w:cs="Arial"/>
          <w:sz w:val="24"/>
          <w:szCs w:val="24"/>
        </w:rPr>
        <w:t xml:space="preserve">completed the same questionnaire used by Hodges and Starkes (1996). Results showed that </w:t>
      </w:r>
      <w:r w:rsidRPr="00506939">
        <w:rPr>
          <w:rFonts w:ascii="Arial" w:hAnsi="Arial" w:cs="Arial"/>
          <w:sz w:val="24"/>
          <w:szCs w:val="24"/>
        </w:rPr>
        <w:t>International, National, and Provincial standard soccer players from Belgium accumulated and average of 9,332, 7,449 and 5,079 hours in deliberate practice respectively after 18 years of participation in soccer. Unlike typically individual-based activities such as wrestling or violinist, on a per year basis, based upon the results of Helsen et al. (1998), international standard soccer players accumulated 518.4 hours of deliberate per year on their pathway to expertise. However, the number of individual-based deliberate practice hours was found to be a key discriminant factor between International and Provincial players from six to twelve years into their careers</w:t>
      </w:r>
      <w:r w:rsidR="00173465" w:rsidRPr="00506939">
        <w:rPr>
          <w:rFonts w:ascii="Arial" w:hAnsi="Arial" w:cs="Arial"/>
          <w:sz w:val="24"/>
          <w:szCs w:val="24"/>
        </w:rPr>
        <w:t xml:space="preserve">, thus highlighting the importance of </w:t>
      </w:r>
      <w:r w:rsidR="007B7434" w:rsidRPr="00506939">
        <w:rPr>
          <w:rFonts w:ascii="Arial" w:hAnsi="Arial" w:cs="Arial"/>
          <w:sz w:val="24"/>
          <w:szCs w:val="24"/>
        </w:rPr>
        <w:t>engaging in deliberate practice</w:t>
      </w:r>
      <w:r w:rsidR="00173465" w:rsidRPr="00506939">
        <w:rPr>
          <w:rFonts w:ascii="Arial" w:hAnsi="Arial" w:cs="Arial"/>
          <w:sz w:val="24"/>
          <w:szCs w:val="24"/>
        </w:rPr>
        <w:t xml:space="preserve"> outside of scheduled coaching hours</w:t>
      </w:r>
      <w:r w:rsidRPr="00506939">
        <w:rPr>
          <w:rFonts w:ascii="Arial" w:hAnsi="Arial" w:cs="Arial"/>
          <w:sz w:val="24"/>
          <w:szCs w:val="24"/>
        </w:rPr>
        <w:t xml:space="preserve">. After this point, team practice became the most important factor. </w:t>
      </w:r>
    </w:p>
    <w:p w14:paraId="7E0AF0D4" w14:textId="041DC639" w:rsidR="00494A39" w:rsidRPr="00506939" w:rsidRDefault="00494A39" w:rsidP="00693774">
      <w:pPr>
        <w:spacing w:after="0" w:line="480" w:lineRule="auto"/>
        <w:ind w:firstLine="720"/>
        <w:jc w:val="both"/>
        <w:rPr>
          <w:rFonts w:ascii="Arial" w:hAnsi="Arial" w:cs="Arial"/>
          <w:sz w:val="24"/>
          <w:szCs w:val="24"/>
        </w:rPr>
      </w:pPr>
      <w:r w:rsidRPr="00506939">
        <w:rPr>
          <w:rFonts w:ascii="Arial" w:hAnsi="Arial" w:cs="Arial"/>
          <w:sz w:val="24"/>
          <w:szCs w:val="24"/>
        </w:rPr>
        <w:t>Support for team practice as a discriminant factor in achieving expert per</w:t>
      </w:r>
      <w:r w:rsidR="002D36A5" w:rsidRPr="00506939">
        <w:rPr>
          <w:rFonts w:ascii="Arial" w:hAnsi="Arial" w:cs="Arial"/>
          <w:sz w:val="24"/>
          <w:szCs w:val="24"/>
        </w:rPr>
        <w:t xml:space="preserve">formance is provided by Ward et al. </w:t>
      </w:r>
      <w:r w:rsidRPr="00506939">
        <w:rPr>
          <w:rFonts w:ascii="Arial" w:hAnsi="Arial" w:cs="Arial"/>
          <w:sz w:val="24"/>
          <w:szCs w:val="24"/>
        </w:rPr>
        <w:t xml:space="preserve">(2007), who found that the amount of </w:t>
      </w:r>
      <w:r w:rsidRPr="00506939">
        <w:rPr>
          <w:rFonts w:ascii="Arial" w:hAnsi="Arial" w:cs="Arial"/>
          <w:sz w:val="24"/>
          <w:szCs w:val="24"/>
        </w:rPr>
        <w:lastRenderedPageBreak/>
        <w:t>time spent in team practice activities differentiated between elite and non-elite players across age cohorts in English youth soccer players aged 8 to 18 years.</w:t>
      </w:r>
      <w:r w:rsidR="002D36A5" w:rsidRPr="00506939">
        <w:rPr>
          <w:rFonts w:ascii="Arial" w:hAnsi="Arial" w:cs="Arial"/>
          <w:sz w:val="24"/>
          <w:szCs w:val="24"/>
        </w:rPr>
        <w:t xml:space="preserve"> </w:t>
      </w:r>
      <w:r w:rsidR="00C52554" w:rsidRPr="00506939">
        <w:rPr>
          <w:rFonts w:ascii="Arial" w:hAnsi="Arial" w:cs="Arial"/>
          <w:sz w:val="24"/>
          <w:szCs w:val="24"/>
        </w:rPr>
        <w:t>Elite players were recruited from four English professional soccer academies whose senior team competed in the Premier League. Non-elite players were recruited from local elementary schools, high schools, and universities, and competed at local amateur club/school level. Participants were grouped by age</w:t>
      </w:r>
      <w:r w:rsidR="00CD60B5" w:rsidRPr="00506939">
        <w:rPr>
          <w:rFonts w:ascii="Arial" w:hAnsi="Arial" w:cs="Arial"/>
          <w:sz w:val="24"/>
          <w:szCs w:val="24"/>
        </w:rPr>
        <w:t xml:space="preserve"> depending upon birth date in the recruitment year (September to September), resulting in an average of 11 players per age group, starting at under-9 (U9), through to U18</w:t>
      </w:r>
      <w:r w:rsidR="007417C3" w:rsidRPr="00506939">
        <w:rPr>
          <w:rFonts w:ascii="Arial" w:hAnsi="Arial" w:cs="Arial"/>
          <w:sz w:val="24"/>
          <w:szCs w:val="24"/>
        </w:rPr>
        <w:t xml:space="preserve"> (total sample size = 203)</w:t>
      </w:r>
      <w:r w:rsidR="00CD60B5" w:rsidRPr="00506939">
        <w:rPr>
          <w:rFonts w:ascii="Arial" w:hAnsi="Arial" w:cs="Arial"/>
          <w:sz w:val="24"/>
          <w:szCs w:val="24"/>
        </w:rPr>
        <w:t xml:space="preserve">. An adapted version of the questionnaire administered by Hodges and Starkes (1996) was used to collect data regarding the amount of time spent in practice activities, and player perceptions of activity relevance. </w:t>
      </w:r>
    </w:p>
    <w:p w14:paraId="61A56616" w14:textId="25DBD5D2" w:rsidR="00ED56FC" w:rsidRPr="00506939" w:rsidRDefault="00865D0A" w:rsidP="00693774">
      <w:pPr>
        <w:spacing w:after="0" w:line="480" w:lineRule="auto"/>
        <w:ind w:firstLine="720"/>
        <w:jc w:val="both"/>
        <w:rPr>
          <w:rFonts w:ascii="Arial" w:hAnsi="Arial" w:cs="Arial"/>
          <w:sz w:val="24"/>
          <w:szCs w:val="24"/>
        </w:rPr>
      </w:pPr>
      <w:r w:rsidRPr="00506939">
        <w:rPr>
          <w:rFonts w:ascii="Arial" w:hAnsi="Arial" w:cs="Arial"/>
          <w:sz w:val="24"/>
          <w:szCs w:val="24"/>
        </w:rPr>
        <w:t>By age 18, where English academy players are either retained with a professional contract, or released to find another club; elite players had accumulated around 4,500 hours of deliberate practice (team practice ≈2,500 hours;</w:t>
      </w:r>
      <w:r w:rsidR="00897A54" w:rsidRPr="00506939">
        <w:rPr>
          <w:rFonts w:ascii="Arial" w:hAnsi="Arial" w:cs="Arial"/>
          <w:sz w:val="24"/>
          <w:szCs w:val="24"/>
        </w:rPr>
        <w:t xml:space="preserve"> individual practice</w:t>
      </w:r>
      <w:r w:rsidRPr="00506939">
        <w:rPr>
          <w:rFonts w:ascii="Arial" w:hAnsi="Arial" w:cs="Arial"/>
          <w:sz w:val="24"/>
          <w:szCs w:val="24"/>
        </w:rPr>
        <w:t xml:space="preserve"> ≈2000 </w:t>
      </w:r>
      <w:r w:rsidR="00897A54" w:rsidRPr="00506939">
        <w:rPr>
          <w:rFonts w:ascii="Arial" w:hAnsi="Arial" w:cs="Arial"/>
          <w:sz w:val="24"/>
          <w:szCs w:val="24"/>
        </w:rPr>
        <w:t>hours</w:t>
      </w:r>
      <w:r w:rsidRPr="00506939">
        <w:rPr>
          <w:rFonts w:ascii="Arial" w:hAnsi="Arial" w:cs="Arial"/>
          <w:sz w:val="24"/>
          <w:szCs w:val="24"/>
        </w:rPr>
        <w:t xml:space="preserve">). </w:t>
      </w:r>
      <w:r w:rsidR="00897A54" w:rsidRPr="00506939">
        <w:rPr>
          <w:rFonts w:ascii="Arial" w:hAnsi="Arial" w:cs="Arial"/>
          <w:sz w:val="24"/>
          <w:szCs w:val="24"/>
        </w:rPr>
        <w:t>Non-elite players had accumulated ≈2,000 hours (team practice ≈1,000; individual practice ≈1,000 hours). The difference in amount of time spent in deliberate practice activities discriminated between elite and non-elite groups</w:t>
      </w:r>
      <w:r w:rsidR="00C63E09" w:rsidRPr="00506939">
        <w:rPr>
          <w:rFonts w:ascii="Arial" w:hAnsi="Arial" w:cs="Arial"/>
          <w:sz w:val="24"/>
          <w:szCs w:val="24"/>
        </w:rPr>
        <w:t xml:space="preserve">, perhaps due to the systematic nature of elite academy coaching programmes. Like Helsen et al. (1997), elite players accumulated ≈500 hours per year in </w:t>
      </w:r>
      <w:r w:rsidR="007417C3" w:rsidRPr="00506939">
        <w:rPr>
          <w:rFonts w:ascii="Arial" w:hAnsi="Arial" w:cs="Arial"/>
          <w:sz w:val="24"/>
          <w:szCs w:val="24"/>
        </w:rPr>
        <w:t xml:space="preserve">deliberate practice activities. </w:t>
      </w:r>
      <w:r w:rsidR="00872ABB" w:rsidRPr="00506939">
        <w:rPr>
          <w:rFonts w:ascii="Arial" w:hAnsi="Arial" w:cs="Arial"/>
          <w:sz w:val="24"/>
          <w:szCs w:val="24"/>
        </w:rPr>
        <w:t xml:space="preserve">Only a small percentage of elite youth soccer players in England </w:t>
      </w:r>
      <w:r w:rsidR="00E935CE" w:rsidRPr="00506939">
        <w:rPr>
          <w:rFonts w:ascii="Arial" w:hAnsi="Arial" w:cs="Arial"/>
          <w:sz w:val="24"/>
          <w:szCs w:val="24"/>
        </w:rPr>
        <w:t xml:space="preserve">receive a professional scholarship at age 16, before going on to </w:t>
      </w:r>
      <w:r w:rsidR="00872ABB" w:rsidRPr="00506939">
        <w:rPr>
          <w:rFonts w:ascii="Arial" w:hAnsi="Arial" w:cs="Arial"/>
          <w:sz w:val="24"/>
          <w:szCs w:val="24"/>
        </w:rPr>
        <w:t>reach professional status</w:t>
      </w:r>
      <w:r w:rsidR="00E935CE" w:rsidRPr="00506939">
        <w:rPr>
          <w:rFonts w:ascii="Arial" w:hAnsi="Arial" w:cs="Arial"/>
          <w:sz w:val="24"/>
          <w:szCs w:val="24"/>
        </w:rPr>
        <w:t xml:space="preserve"> at age 18 (Ford et al., 2009</w:t>
      </w:r>
      <w:r w:rsidR="0054061B" w:rsidRPr="00506939">
        <w:rPr>
          <w:rFonts w:ascii="Arial" w:hAnsi="Arial" w:cs="Arial"/>
          <w:sz w:val="24"/>
          <w:szCs w:val="24"/>
        </w:rPr>
        <w:t>a</w:t>
      </w:r>
      <w:r w:rsidR="00E935CE" w:rsidRPr="00506939">
        <w:rPr>
          <w:rFonts w:ascii="Arial" w:hAnsi="Arial" w:cs="Arial"/>
          <w:sz w:val="24"/>
          <w:szCs w:val="24"/>
        </w:rPr>
        <w:t>)</w:t>
      </w:r>
      <w:r w:rsidR="00872ABB" w:rsidRPr="00506939">
        <w:rPr>
          <w:rFonts w:ascii="Arial" w:hAnsi="Arial" w:cs="Arial"/>
          <w:sz w:val="24"/>
          <w:szCs w:val="24"/>
        </w:rPr>
        <w:t xml:space="preserve">. </w:t>
      </w:r>
      <w:r w:rsidR="007417C3" w:rsidRPr="00506939">
        <w:rPr>
          <w:rFonts w:ascii="Arial" w:hAnsi="Arial" w:cs="Arial"/>
          <w:sz w:val="24"/>
          <w:szCs w:val="24"/>
        </w:rPr>
        <w:t>It was not known until Ford et al. (2009</w:t>
      </w:r>
      <w:r w:rsidR="0054061B" w:rsidRPr="00506939">
        <w:rPr>
          <w:rFonts w:ascii="Arial" w:hAnsi="Arial" w:cs="Arial"/>
          <w:sz w:val="24"/>
          <w:szCs w:val="24"/>
        </w:rPr>
        <w:t>a</w:t>
      </w:r>
      <w:r w:rsidR="007417C3" w:rsidRPr="00506939">
        <w:rPr>
          <w:rFonts w:ascii="Arial" w:hAnsi="Arial" w:cs="Arial"/>
          <w:sz w:val="24"/>
          <w:szCs w:val="24"/>
        </w:rPr>
        <w:t xml:space="preserve">) re-visited the sample provided by Ward et al. (2007), how many of the elite players involved </w:t>
      </w:r>
      <w:r w:rsidR="007417C3" w:rsidRPr="00506939">
        <w:rPr>
          <w:rFonts w:ascii="Arial" w:hAnsi="Arial" w:cs="Arial"/>
          <w:sz w:val="24"/>
          <w:szCs w:val="24"/>
        </w:rPr>
        <w:lastRenderedPageBreak/>
        <w:t>in the study went on to attain professional status</w:t>
      </w:r>
      <w:r w:rsidR="00872ABB" w:rsidRPr="00506939">
        <w:rPr>
          <w:rFonts w:ascii="Arial" w:hAnsi="Arial" w:cs="Arial"/>
          <w:sz w:val="24"/>
          <w:szCs w:val="24"/>
        </w:rPr>
        <w:t>, and therefore the actual importance of deliberate practice activities</w:t>
      </w:r>
      <w:r w:rsidR="00E935CE" w:rsidRPr="00506939">
        <w:rPr>
          <w:rFonts w:ascii="Arial" w:hAnsi="Arial" w:cs="Arial"/>
          <w:sz w:val="24"/>
          <w:szCs w:val="24"/>
        </w:rPr>
        <w:t xml:space="preserve"> in developing expertise</w:t>
      </w:r>
      <w:r w:rsidR="003E1B07" w:rsidRPr="00506939">
        <w:rPr>
          <w:rFonts w:ascii="Arial" w:hAnsi="Arial" w:cs="Arial"/>
          <w:sz w:val="24"/>
          <w:szCs w:val="24"/>
        </w:rPr>
        <w:t xml:space="preserve"> during the first six years of engagement with soccer</w:t>
      </w:r>
      <w:r w:rsidR="007417C3" w:rsidRPr="00506939">
        <w:rPr>
          <w:rFonts w:ascii="Arial" w:hAnsi="Arial" w:cs="Arial"/>
          <w:sz w:val="24"/>
          <w:szCs w:val="24"/>
        </w:rPr>
        <w:t xml:space="preserve">.  </w:t>
      </w:r>
      <w:r w:rsidR="00C63E09" w:rsidRPr="00506939">
        <w:rPr>
          <w:rFonts w:ascii="Arial" w:hAnsi="Arial" w:cs="Arial"/>
          <w:sz w:val="24"/>
          <w:szCs w:val="24"/>
        </w:rPr>
        <w:t xml:space="preserve"> </w:t>
      </w:r>
    </w:p>
    <w:p w14:paraId="71E43C04" w14:textId="33BD03E8" w:rsidR="0030337B" w:rsidRPr="00506939" w:rsidRDefault="00E935CE"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A subset of participants from Ward et al. (2007) </w:t>
      </w:r>
      <w:r w:rsidR="00910737" w:rsidRPr="00506939">
        <w:rPr>
          <w:rFonts w:ascii="Arial" w:hAnsi="Arial" w:cs="Arial"/>
          <w:sz w:val="24"/>
          <w:szCs w:val="24"/>
        </w:rPr>
        <w:t>were use</w:t>
      </w:r>
      <w:r w:rsidR="00563B45" w:rsidRPr="00506939">
        <w:rPr>
          <w:rFonts w:ascii="Arial" w:hAnsi="Arial" w:cs="Arial"/>
          <w:sz w:val="24"/>
          <w:szCs w:val="24"/>
        </w:rPr>
        <w:t>d to create three groups: still-</w:t>
      </w:r>
      <w:r w:rsidR="00910737" w:rsidRPr="00506939">
        <w:rPr>
          <w:rFonts w:ascii="Arial" w:hAnsi="Arial" w:cs="Arial"/>
          <w:sz w:val="24"/>
          <w:szCs w:val="24"/>
        </w:rPr>
        <w:t>elite (</w:t>
      </w:r>
      <w:r w:rsidR="00910737" w:rsidRPr="00506939">
        <w:rPr>
          <w:rFonts w:ascii="Arial" w:hAnsi="Arial" w:cs="Arial"/>
          <w:i/>
          <w:sz w:val="24"/>
          <w:szCs w:val="24"/>
        </w:rPr>
        <w:t>n</w:t>
      </w:r>
      <w:r w:rsidR="00910737" w:rsidRPr="00506939">
        <w:rPr>
          <w:rFonts w:ascii="Arial" w:hAnsi="Arial" w:cs="Arial"/>
          <w:sz w:val="24"/>
          <w:szCs w:val="24"/>
        </w:rPr>
        <w:t xml:space="preserve"> = 11), ex-elite (</w:t>
      </w:r>
      <w:r w:rsidR="00910737" w:rsidRPr="00506939">
        <w:rPr>
          <w:rFonts w:ascii="Arial" w:hAnsi="Arial" w:cs="Arial"/>
          <w:i/>
          <w:sz w:val="24"/>
          <w:szCs w:val="24"/>
        </w:rPr>
        <w:t>n</w:t>
      </w:r>
      <w:r w:rsidR="00910737" w:rsidRPr="00506939">
        <w:rPr>
          <w:rFonts w:ascii="Arial" w:hAnsi="Arial" w:cs="Arial"/>
          <w:sz w:val="24"/>
          <w:szCs w:val="24"/>
        </w:rPr>
        <w:t xml:space="preserve"> = 11), and recreational (</w:t>
      </w:r>
      <w:r w:rsidR="00910737" w:rsidRPr="00506939">
        <w:rPr>
          <w:rFonts w:ascii="Arial" w:hAnsi="Arial" w:cs="Arial"/>
          <w:i/>
          <w:sz w:val="24"/>
          <w:szCs w:val="24"/>
        </w:rPr>
        <w:t>n</w:t>
      </w:r>
      <w:r w:rsidR="00910737" w:rsidRPr="00506939">
        <w:rPr>
          <w:rFonts w:ascii="Arial" w:hAnsi="Arial" w:cs="Arial"/>
          <w:sz w:val="24"/>
          <w:szCs w:val="24"/>
        </w:rPr>
        <w:t xml:space="preserve"> = 11). </w:t>
      </w:r>
      <w:r w:rsidR="00563B45" w:rsidRPr="00506939">
        <w:rPr>
          <w:rFonts w:ascii="Arial" w:hAnsi="Arial" w:cs="Arial"/>
          <w:sz w:val="24"/>
          <w:szCs w:val="24"/>
        </w:rPr>
        <w:t>The still-</w:t>
      </w:r>
      <w:r w:rsidR="003077A8" w:rsidRPr="00506939">
        <w:rPr>
          <w:rFonts w:ascii="Arial" w:hAnsi="Arial" w:cs="Arial"/>
          <w:sz w:val="24"/>
          <w:szCs w:val="24"/>
        </w:rPr>
        <w:t xml:space="preserve">elite </w:t>
      </w:r>
      <w:r w:rsidR="00563B45" w:rsidRPr="00506939">
        <w:rPr>
          <w:rFonts w:ascii="Arial" w:hAnsi="Arial" w:cs="Arial"/>
          <w:sz w:val="24"/>
          <w:szCs w:val="24"/>
        </w:rPr>
        <w:t xml:space="preserve">group comprised of </w:t>
      </w:r>
      <w:r w:rsidR="003E1B07" w:rsidRPr="00506939">
        <w:rPr>
          <w:rFonts w:ascii="Arial" w:hAnsi="Arial" w:cs="Arial"/>
          <w:sz w:val="24"/>
          <w:szCs w:val="24"/>
        </w:rPr>
        <w:t xml:space="preserve">all </w:t>
      </w:r>
      <w:r w:rsidR="00563B45" w:rsidRPr="00506939">
        <w:rPr>
          <w:rFonts w:ascii="Arial" w:hAnsi="Arial" w:cs="Arial"/>
          <w:sz w:val="24"/>
          <w:szCs w:val="24"/>
        </w:rPr>
        <w:t xml:space="preserve">players who had received a professional scholarship at age 16. The ex-elite group had been released from the same academy that the still-elite group had been retained at. The recreational group were </w:t>
      </w:r>
      <w:r w:rsidR="00423E1D" w:rsidRPr="00506939">
        <w:rPr>
          <w:rFonts w:ascii="Arial" w:hAnsi="Arial" w:cs="Arial"/>
          <w:sz w:val="24"/>
          <w:szCs w:val="24"/>
        </w:rPr>
        <w:t>recreational-level players from the Ward et al. (2007)</w:t>
      </w:r>
      <w:r w:rsidR="00563B45" w:rsidRPr="00506939">
        <w:rPr>
          <w:rFonts w:ascii="Arial" w:hAnsi="Arial" w:cs="Arial"/>
          <w:sz w:val="24"/>
          <w:szCs w:val="24"/>
        </w:rPr>
        <w:t xml:space="preserve"> </w:t>
      </w:r>
      <w:r w:rsidR="00423E1D" w:rsidRPr="00506939">
        <w:rPr>
          <w:rFonts w:ascii="Arial" w:hAnsi="Arial" w:cs="Arial"/>
          <w:sz w:val="24"/>
          <w:szCs w:val="24"/>
        </w:rPr>
        <w:t xml:space="preserve">study. Where possible, all participants were matched with an equivalent participant across groups based upon </w:t>
      </w:r>
      <w:r w:rsidR="00E926D5" w:rsidRPr="00506939">
        <w:rPr>
          <w:rFonts w:ascii="Arial" w:hAnsi="Arial" w:cs="Arial"/>
          <w:sz w:val="24"/>
          <w:szCs w:val="24"/>
        </w:rPr>
        <w:t xml:space="preserve">start age in playing soccer (and start age in joining the academy program if in the still-elite and ex-elite groups). Data from the Ward et al. (2007) study for the 33 participants was re-examined in regards to the amount of time spent in practice, competition, and play </w:t>
      </w:r>
      <w:r w:rsidR="0030337B" w:rsidRPr="00506939">
        <w:rPr>
          <w:rFonts w:ascii="Arial" w:hAnsi="Arial" w:cs="Arial"/>
          <w:sz w:val="24"/>
          <w:szCs w:val="24"/>
        </w:rPr>
        <w:t>activities</w:t>
      </w:r>
      <w:r w:rsidR="003E1B07" w:rsidRPr="00506939">
        <w:rPr>
          <w:rFonts w:ascii="Arial" w:hAnsi="Arial" w:cs="Arial"/>
          <w:sz w:val="24"/>
          <w:szCs w:val="24"/>
        </w:rPr>
        <w:t xml:space="preserve"> between the ages of 6 and 12</w:t>
      </w:r>
      <w:r w:rsidR="0030337B" w:rsidRPr="00506939">
        <w:rPr>
          <w:rFonts w:ascii="Arial" w:hAnsi="Arial" w:cs="Arial"/>
          <w:sz w:val="24"/>
          <w:szCs w:val="24"/>
        </w:rPr>
        <w:t xml:space="preserve">. </w:t>
      </w:r>
    </w:p>
    <w:p w14:paraId="2496930A" w14:textId="46815A6D" w:rsidR="00872ABB" w:rsidRPr="00506939" w:rsidRDefault="00E926D5"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 </w:t>
      </w:r>
      <w:r w:rsidR="00423E1D" w:rsidRPr="00506939">
        <w:rPr>
          <w:rFonts w:ascii="Arial" w:hAnsi="Arial" w:cs="Arial"/>
          <w:sz w:val="24"/>
          <w:szCs w:val="24"/>
        </w:rPr>
        <w:t xml:space="preserve"> </w:t>
      </w:r>
      <w:r w:rsidR="003B1CCB" w:rsidRPr="00506939">
        <w:rPr>
          <w:rFonts w:ascii="Arial" w:hAnsi="Arial" w:cs="Arial"/>
          <w:sz w:val="24"/>
          <w:szCs w:val="24"/>
        </w:rPr>
        <w:t>Results showed that the discriminating factor between the still-elite group and their ex-elite counterparts was the amount of soccer-specific play a</w:t>
      </w:r>
      <w:r w:rsidR="00FC307F" w:rsidRPr="00506939">
        <w:rPr>
          <w:rFonts w:ascii="Arial" w:hAnsi="Arial" w:cs="Arial"/>
          <w:sz w:val="24"/>
          <w:szCs w:val="24"/>
        </w:rPr>
        <w:t>ccumulated during ages 6 to 12</w:t>
      </w:r>
      <w:r w:rsidR="00DA4C49" w:rsidRPr="00506939">
        <w:rPr>
          <w:rFonts w:ascii="Arial" w:hAnsi="Arial" w:cs="Arial"/>
          <w:sz w:val="24"/>
          <w:szCs w:val="24"/>
        </w:rPr>
        <w:t xml:space="preserve"> outside of formal soccer academy coaching</w:t>
      </w:r>
      <w:r w:rsidR="00FC307F" w:rsidRPr="00506939">
        <w:rPr>
          <w:rFonts w:ascii="Arial" w:hAnsi="Arial" w:cs="Arial"/>
          <w:sz w:val="24"/>
          <w:szCs w:val="24"/>
        </w:rPr>
        <w:t xml:space="preserve">. The amount of soccer-specific practice (both team and individual) did not differentiate between still-elite and ex-elite groups. </w:t>
      </w:r>
      <w:r w:rsidR="00A14B61" w:rsidRPr="00506939">
        <w:rPr>
          <w:rFonts w:ascii="Arial" w:hAnsi="Arial" w:cs="Arial"/>
          <w:sz w:val="24"/>
          <w:szCs w:val="24"/>
        </w:rPr>
        <w:t>This advanced the earlier findings of Helsen et al. (1998), by suggesting that deliberate practice activities alone are not sufficient in developing professional players, and that deliberate practice in tandem with soccer-specific play activities is required. Additionally, Ford et al. (2009</w:t>
      </w:r>
      <w:r w:rsidR="0054061B" w:rsidRPr="00506939">
        <w:rPr>
          <w:rFonts w:ascii="Arial" w:hAnsi="Arial" w:cs="Arial"/>
          <w:sz w:val="24"/>
          <w:szCs w:val="24"/>
        </w:rPr>
        <w:t>a</w:t>
      </w:r>
      <w:r w:rsidR="00A14B61" w:rsidRPr="00506939">
        <w:rPr>
          <w:rFonts w:ascii="Arial" w:hAnsi="Arial" w:cs="Arial"/>
          <w:sz w:val="24"/>
          <w:szCs w:val="24"/>
        </w:rPr>
        <w:t xml:space="preserve">) found that an additional 1.5 ±1.3 sports were undertaken by participants across ages 6 to 12, </w:t>
      </w:r>
      <w:r w:rsidR="00E10B3D" w:rsidRPr="00506939">
        <w:rPr>
          <w:rFonts w:ascii="Arial" w:hAnsi="Arial" w:cs="Arial"/>
          <w:sz w:val="24"/>
          <w:szCs w:val="24"/>
        </w:rPr>
        <w:t xml:space="preserve">thus suggesting that expertise in soccer is </w:t>
      </w:r>
      <w:r w:rsidR="00E10B3D" w:rsidRPr="00506939">
        <w:rPr>
          <w:rFonts w:ascii="Arial" w:hAnsi="Arial" w:cs="Arial"/>
          <w:sz w:val="24"/>
          <w:szCs w:val="24"/>
        </w:rPr>
        <w:lastRenderedPageBreak/>
        <w:t>developed through early engagement with the sport through both practice and play activities within the</w:t>
      </w:r>
      <w:r w:rsidR="00B3686A" w:rsidRPr="00506939">
        <w:rPr>
          <w:rFonts w:ascii="Arial" w:hAnsi="Arial" w:cs="Arial"/>
          <w:sz w:val="24"/>
          <w:szCs w:val="24"/>
        </w:rPr>
        <w:t xml:space="preserve"> primary sport</w:t>
      </w:r>
      <w:r w:rsidR="00E10B3D" w:rsidRPr="00506939">
        <w:rPr>
          <w:rFonts w:ascii="Arial" w:hAnsi="Arial" w:cs="Arial"/>
          <w:sz w:val="24"/>
          <w:szCs w:val="24"/>
        </w:rPr>
        <w:t xml:space="preserve"> domain. </w:t>
      </w:r>
    </w:p>
    <w:p w14:paraId="4893D301" w14:textId="1A34C503" w:rsidR="00E10B3D" w:rsidRPr="00506939" w:rsidRDefault="00E10B3D"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To progress this knowledge further, Ford et al. (2012) conducted a global investigation of the developmental activities of elite youth soccer players aged 16. </w:t>
      </w:r>
      <w:r w:rsidR="00DD74DE" w:rsidRPr="00506939">
        <w:rPr>
          <w:rFonts w:ascii="Arial" w:hAnsi="Arial" w:cs="Arial"/>
          <w:sz w:val="24"/>
          <w:szCs w:val="24"/>
        </w:rPr>
        <w:t>A total of 326 players from Brazil, England, France, Ghana, Mexico, Portugal, and Sweden (</w:t>
      </w:r>
      <w:r w:rsidR="00DD74DE" w:rsidRPr="00506939">
        <w:rPr>
          <w:rFonts w:ascii="Arial" w:hAnsi="Arial" w:cs="Arial"/>
          <w:i/>
          <w:sz w:val="24"/>
          <w:szCs w:val="24"/>
        </w:rPr>
        <w:t>n</w:t>
      </w:r>
      <w:r w:rsidR="00DD74DE" w:rsidRPr="00506939">
        <w:rPr>
          <w:rFonts w:ascii="Arial" w:hAnsi="Arial" w:cs="Arial"/>
          <w:sz w:val="24"/>
          <w:szCs w:val="24"/>
        </w:rPr>
        <w:t xml:space="preserve"> = 50 from each country, except Ghana: </w:t>
      </w:r>
      <w:r w:rsidR="00DD74DE" w:rsidRPr="00506939">
        <w:rPr>
          <w:rFonts w:ascii="Arial" w:hAnsi="Arial" w:cs="Arial"/>
          <w:i/>
          <w:sz w:val="24"/>
          <w:szCs w:val="24"/>
        </w:rPr>
        <w:t>n</w:t>
      </w:r>
      <w:r w:rsidR="00DD74DE" w:rsidRPr="00506939">
        <w:rPr>
          <w:rFonts w:ascii="Arial" w:hAnsi="Arial" w:cs="Arial"/>
          <w:sz w:val="24"/>
          <w:szCs w:val="24"/>
        </w:rPr>
        <w:t xml:space="preserve"> = 26)</w:t>
      </w:r>
      <w:r w:rsidR="00165A95" w:rsidRPr="00506939">
        <w:rPr>
          <w:rFonts w:ascii="Arial" w:hAnsi="Arial" w:cs="Arial"/>
          <w:sz w:val="24"/>
          <w:szCs w:val="24"/>
        </w:rPr>
        <w:t xml:space="preserve"> completed the Participation History Questionnaire (PHQ) (Ford, Low, McRobert, &amp; Williams, 2010). </w:t>
      </w:r>
      <w:r w:rsidR="00B42FF2" w:rsidRPr="00506939">
        <w:rPr>
          <w:rFonts w:ascii="Arial" w:hAnsi="Arial" w:cs="Arial"/>
          <w:sz w:val="24"/>
          <w:szCs w:val="24"/>
        </w:rPr>
        <w:t>Based on the previous work of Helsen et al. (1998), Ward</w:t>
      </w:r>
      <w:r w:rsidR="0054061B" w:rsidRPr="00506939">
        <w:rPr>
          <w:rFonts w:ascii="Arial" w:hAnsi="Arial" w:cs="Arial"/>
          <w:sz w:val="24"/>
          <w:szCs w:val="24"/>
        </w:rPr>
        <w:t xml:space="preserve"> et al. (2007), and Ford et al. (</w:t>
      </w:r>
      <w:r w:rsidR="00B42FF2" w:rsidRPr="00506939">
        <w:rPr>
          <w:rFonts w:ascii="Arial" w:hAnsi="Arial" w:cs="Arial"/>
          <w:sz w:val="24"/>
          <w:szCs w:val="24"/>
        </w:rPr>
        <w:t>2009</w:t>
      </w:r>
      <w:r w:rsidR="0054061B" w:rsidRPr="00506939">
        <w:rPr>
          <w:rFonts w:ascii="Arial" w:hAnsi="Arial" w:cs="Arial"/>
          <w:sz w:val="24"/>
          <w:szCs w:val="24"/>
        </w:rPr>
        <w:t>a</w:t>
      </w:r>
      <w:r w:rsidR="00B42FF2" w:rsidRPr="00506939">
        <w:rPr>
          <w:rFonts w:ascii="Arial" w:hAnsi="Arial" w:cs="Arial"/>
          <w:sz w:val="24"/>
          <w:szCs w:val="24"/>
        </w:rPr>
        <w:t xml:space="preserve">), this questionnaire elicited information regarding the start age in soccer </w:t>
      </w:r>
      <w:r w:rsidR="005560D5" w:rsidRPr="00506939">
        <w:rPr>
          <w:rFonts w:ascii="Arial" w:hAnsi="Arial" w:cs="Arial"/>
          <w:sz w:val="24"/>
          <w:szCs w:val="24"/>
        </w:rPr>
        <w:t xml:space="preserve">and other key milestones </w:t>
      </w:r>
      <w:r w:rsidR="00B42FF2" w:rsidRPr="00506939">
        <w:rPr>
          <w:rFonts w:ascii="Arial" w:hAnsi="Arial" w:cs="Arial"/>
          <w:sz w:val="24"/>
          <w:szCs w:val="24"/>
        </w:rPr>
        <w:t>(</w:t>
      </w:r>
      <w:r w:rsidR="005560D5" w:rsidRPr="00506939">
        <w:rPr>
          <w:rFonts w:ascii="Arial" w:hAnsi="Arial" w:cs="Arial"/>
          <w:sz w:val="24"/>
          <w:szCs w:val="24"/>
        </w:rPr>
        <w:t>supervised soccer training, soccer competition, and elite academy). Further information regarding</w:t>
      </w:r>
      <w:r w:rsidR="00B42FF2" w:rsidRPr="00506939">
        <w:rPr>
          <w:rFonts w:ascii="Arial" w:hAnsi="Arial" w:cs="Arial"/>
          <w:sz w:val="24"/>
          <w:szCs w:val="24"/>
        </w:rPr>
        <w:t xml:space="preserve"> the amount of time spent in soccer-specific developmental activities, along with the number of additional sports and the time spent participating in them alongside soccer</w:t>
      </w:r>
      <w:r w:rsidR="005560D5" w:rsidRPr="00506939">
        <w:rPr>
          <w:rFonts w:ascii="Arial" w:hAnsi="Arial" w:cs="Arial"/>
          <w:sz w:val="24"/>
          <w:szCs w:val="24"/>
        </w:rPr>
        <w:t xml:space="preserve"> was also generated from the PHQ</w:t>
      </w:r>
      <w:r w:rsidR="00B42FF2" w:rsidRPr="00506939">
        <w:rPr>
          <w:rFonts w:ascii="Arial" w:hAnsi="Arial" w:cs="Arial"/>
          <w:sz w:val="24"/>
          <w:szCs w:val="24"/>
        </w:rPr>
        <w:t>.</w:t>
      </w:r>
      <w:r w:rsidR="001E5774" w:rsidRPr="00506939">
        <w:rPr>
          <w:rFonts w:ascii="Arial" w:hAnsi="Arial" w:cs="Arial"/>
          <w:sz w:val="24"/>
          <w:szCs w:val="24"/>
        </w:rPr>
        <w:t xml:space="preserve"> </w:t>
      </w:r>
    </w:p>
    <w:p w14:paraId="1CF37131" w14:textId="77CB89BB" w:rsidR="00872ABB" w:rsidRPr="00506939" w:rsidRDefault="001E5774"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In keeping with previous research, </w:t>
      </w:r>
      <w:r w:rsidR="006551D4" w:rsidRPr="00506939">
        <w:rPr>
          <w:rFonts w:ascii="Arial" w:hAnsi="Arial" w:cs="Arial"/>
          <w:sz w:val="24"/>
          <w:szCs w:val="24"/>
        </w:rPr>
        <w:t xml:space="preserve">elite soccer players </w:t>
      </w:r>
      <w:r w:rsidR="00222803" w:rsidRPr="00506939">
        <w:rPr>
          <w:rFonts w:ascii="Arial" w:hAnsi="Arial" w:cs="Arial"/>
          <w:sz w:val="24"/>
          <w:szCs w:val="24"/>
        </w:rPr>
        <w:t xml:space="preserve">across all countries </w:t>
      </w:r>
      <w:r w:rsidR="006551D4" w:rsidRPr="00506939">
        <w:rPr>
          <w:rFonts w:ascii="Arial" w:hAnsi="Arial" w:cs="Arial"/>
          <w:sz w:val="24"/>
          <w:szCs w:val="24"/>
        </w:rPr>
        <w:t>engaged in high levels of deliberate practice and deliberate play activities in soccer during early childhood at the expense of partaking in other sports</w:t>
      </w:r>
      <w:r w:rsidR="00723DD9" w:rsidRPr="00506939">
        <w:rPr>
          <w:rFonts w:ascii="Arial" w:hAnsi="Arial" w:cs="Arial"/>
          <w:sz w:val="24"/>
          <w:szCs w:val="24"/>
        </w:rPr>
        <w:t xml:space="preserve"> (Ward et al., 2007; Ford et al., 2009</w:t>
      </w:r>
      <w:r w:rsidR="0054061B" w:rsidRPr="00506939">
        <w:rPr>
          <w:rFonts w:ascii="Arial" w:hAnsi="Arial" w:cs="Arial"/>
          <w:sz w:val="24"/>
          <w:szCs w:val="24"/>
        </w:rPr>
        <w:t>a</w:t>
      </w:r>
      <w:r w:rsidR="00723DD9" w:rsidRPr="00506939">
        <w:rPr>
          <w:rFonts w:ascii="Arial" w:hAnsi="Arial" w:cs="Arial"/>
          <w:sz w:val="24"/>
          <w:szCs w:val="24"/>
        </w:rPr>
        <w:t>)</w:t>
      </w:r>
      <w:r w:rsidR="006551D4" w:rsidRPr="00506939">
        <w:rPr>
          <w:rFonts w:ascii="Arial" w:hAnsi="Arial" w:cs="Arial"/>
          <w:sz w:val="24"/>
          <w:szCs w:val="24"/>
        </w:rPr>
        <w:t xml:space="preserve">. </w:t>
      </w:r>
      <w:r w:rsidR="00222803" w:rsidRPr="00506939">
        <w:rPr>
          <w:rFonts w:ascii="Arial" w:hAnsi="Arial" w:cs="Arial"/>
          <w:sz w:val="24"/>
          <w:szCs w:val="24"/>
        </w:rPr>
        <w:t xml:space="preserve">With the exception of Brazil, this developmental pathway was homogenous across all countries. </w:t>
      </w:r>
      <w:r w:rsidR="00723DD9" w:rsidRPr="00506939">
        <w:rPr>
          <w:rFonts w:ascii="Arial" w:hAnsi="Arial" w:cs="Arial"/>
          <w:sz w:val="24"/>
          <w:szCs w:val="24"/>
        </w:rPr>
        <w:t>Compared to other countries</w:t>
      </w:r>
      <w:r w:rsidR="00222803" w:rsidRPr="00506939">
        <w:rPr>
          <w:rFonts w:ascii="Arial" w:hAnsi="Arial" w:cs="Arial"/>
          <w:sz w:val="24"/>
          <w:szCs w:val="24"/>
        </w:rPr>
        <w:t xml:space="preserve"> (with the exception of Portugal)</w:t>
      </w:r>
      <w:r w:rsidR="00723DD9" w:rsidRPr="00506939">
        <w:rPr>
          <w:rFonts w:ascii="Arial" w:hAnsi="Arial" w:cs="Arial"/>
          <w:sz w:val="24"/>
          <w:szCs w:val="24"/>
        </w:rPr>
        <w:t xml:space="preserve">, England recruit players into academies at an earlier age (10.06 ±2.26 </w:t>
      </w:r>
      <w:r w:rsidR="00403D51" w:rsidRPr="00506939">
        <w:rPr>
          <w:rFonts w:ascii="Arial" w:hAnsi="Arial" w:cs="Arial"/>
          <w:sz w:val="24"/>
          <w:szCs w:val="24"/>
        </w:rPr>
        <w:t xml:space="preserve">years), and the sustained participation in soccer academies results in the gradual decrease of deliberate play activities </w:t>
      </w:r>
      <w:r w:rsidR="00DB2713" w:rsidRPr="00506939">
        <w:rPr>
          <w:rFonts w:ascii="Arial" w:hAnsi="Arial" w:cs="Arial"/>
          <w:sz w:val="24"/>
          <w:szCs w:val="24"/>
        </w:rPr>
        <w:t>in favour of more deliberate practice (10 hours per week across a 40 week season). Results from For</w:t>
      </w:r>
      <w:r w:rsidR="00B3686A" w:rsidRPr="00506939">
        <w:rPr>
          <w:rFonts w:ascii="Arial" w:hAnsi="Arial" w:cs="Arial"/>
          <w:sz w:val="24"/>
          <w:szCs w:val="24"/>
        </w:rPr>
        <w:t>d</w:t>
      </w:r>
      <w:r w:rsidR="00DB2713" w:rsidRPr="00506939">
        <w:rPr>
          <w:rFonts w:ascii="Arial" w:hAnsi="Arial" w:cs="Arial"/>
          <w:sz w:val="24"/>
          <w:szCs w:val="24"/>
        </w:rPr>
        <w:t xml:space="preserve"> et al. (2012) highlight that deliberate </w:t>
      </w:r>
      <w:r w:rsidR="00DB2713" w:rsidRPr="00506939">
        <w:rPr>
          <w:rFonts w:ascii="Arial" w:hAnsi="Arial" w:cs="Arial"/>
          <w:sz w:val="24"/>
          <w:szCs w:val="24"/>
        </w:rPr>
        <w:lastRenderedPageBreak/>
        <w:t xml:space="preserve">practice is an important factor in the development of elite youth soccer players worldwide. </w:t>
      </w:r>
    </w:p>
    <w:p w14:paraId="04C5F24D" w14:textId="556B6801" w:rsidR="00494A39" w:rsidRPr="00506939" w:rsidRDefault="001835C4" w:rsidP="00693774">
      <w:pPr>
        <w:spacing w:after="0" w:line="480" w:lineRule="auto"/>
        <w:ind w:firstLine="720"/>
        <w:jc w:val="both"/>
        <w:rPr>
          <w:rFonts w:ascii="Arial" w:hAnsi="Arial" w:cs="Arial"/>
          <w:sz w:val="24"/>
          <w:szCs w:val="24"/>
        </w:rPr>
      </w:pPr>
      <w:r w:rsidRPr="00506939">
        <w:rPr>
          <w:rFonts w:ascii="Arial" w:hAnsi="Arial" w:cs="Arial"/>
          <w:sz w:val="24"/>
          <w:szCs w:val="24"/>
        </w:rPr>
        <w:t>A limitation to the research of Ward et al. (2007), Ford et al. (2009</w:t>
      </w:r>
      <w:r w:rsidR="0054061B" w:rsidRPr="00506939">
        <w:rPr>
          <w:rFonts w:ascii="Arial" w:hAnsi="Arial" w:cs="Arial"/>
          <w:sz w:val="24"/>
          <w:szCs w:val="24"/>
        </w:rPr>
        <w:t>a</w:t>
      </w:r>
      <w:r w:rsidRPr="00506939">
        <w:rPr>
          <w:rFonts w:ascii="Arial" w:hAnsi="Arial" w:cs="Arial"/>
          <w:sz w:val="24"/>
          <w:szCs w:val="24"/>
        </w:rPr>
        <w:t xml:space="preserve">) and Ford et al. (2012) is that there is a clear focus on the early years </w:t>
      </w:r>
      <w:r w:rsidR="0076640A" w:rsidRPr="00506939">
        <w:rPr>
          <w:rFonts w:ascii="Arial" w:hAnsi="Arial" w:cs="Arial"/>
          <w:sz w:val="24"/>
          <w:szCs w:val="24"/>
        </w:rPr>
        <w:t xml:space="preserve">of soccer participation (age &lt;16 years). </w:t>
      </w:r>
      <w:r w:rsidR="00DB2713" w:rsidRPr="00506939">
        <w:rPr>
          <w:rFonts w:ascii="Arial" w:hAnsi="Arial" w:cs="Arial"/>
          <w:sz w:val="24"/>
          <w:szCs w:val="24"/>
        </w:rPr>
        <w:t xml:space="preserve">Recent research by Hendry et al. (2018) </w:t>
      </w:r>
      <w:r w:rsidR="0076640A" w:rsidRPr="00506939">
        <w:rPr>
          <w:rFonts w:ascii="Arial" w:hAnsi="Arial" w:cs="Arial"/>
          <w:sz w:val="24"/>
          <w:szCs w:val="24"/>
        </w:rPr>
        <w:t>addressed this by investigating the importance of deliberate practice on elite soccer players aged ≈15, ≈17 and ≈20.</w:t>
      </w:r>
      <w:r w:rsidRPr="00506939">
        <w:rPr>
          <w:rFonts w:ascii="Arial" w:hAnsi="Arial" w:cs="Arial"/>
          <w:sz w:val="24"/>
          <w:szCs w:val="24"/>
        </w:rPr>
        <w:t xml:space="preserve"> </w:t>
      </w:r>
      <w:r w:rsidR="005A65EB" w:rsidRPr="00506939">
        <w:rPr>
          <w:rFonts w:ascii="Arial" w:hAnsi="Arial" w:cs="Arial"/>
          <w:sz w:val="24"/>
          <w:szCs w:val="24"/>
        </w:rPr>
        <w:t xml:space="preserve">The study tracked a group of 102 elite male soccer players based at professional academies in the UK </w:t>
      </w:r>
      <w:r w:rsidR="00440308" w:rsidRPr="00506939">
        <w:rPr>
          <w:rFonts w:ascii="Arial" w:hAnsi="Arial" w:cs="Arial"/>
          <w:sz w:val="24"/>
          <w:szCs w:val="24"/>
        </w:rPr>
        <w:t xml:space="preserve">(recruited at </w:t>
      </w:r>
      <w:r w:rsidR="005A65EB" w:rsidRPr="00506939">
        <w:rPr>
          <w:rFonts w:ascii="Arial" w:hAnsi="Arial" w:cs="Arial"/>
          <w:sz w:val="24"/>
          <w:szCs w:val="24"/>
        </w:rPr>
        <w:t>age 14.85 ±0.63 years</w:t>
      </w:r>
      <w:r w:rsidR="00440308" w:rsidRPr="00506939">
        <w:rPr>
          <w:rFonts w:ascii="Arial" w:hAnsi="Arial" w:cs="Arial"/>
          <w:sz w:val="24"/>
          <w:szCs w:val="24"/>
        </w:rPr>
        <w:t>)</w:t>
      </w:r>
      <w:r w:rsidR="005A65EB" w:rsidRPr="00506939">
        <w:rPr>
          <w:rFonts w:ascii="Arial" w:hAnsi="Arial" w:cs="Arial"/>
          <w:sz w:val="24"/>
          <w:szCs w:val="24"/>
        </w:rPr>
        <w:t xml:space="preserve"> over three time points. </w:t>
      </w:r>
      <w:r w:rsidR="00C15906" w:rsidRPr="00506939">
        <w:rPr>
          <w:rFonts w:ascii="Arial" w:hAnsi="Arial" w:cs="Arial"/>
          <w:sz w:val="24"/>
          <w:szCs w:val="24"/>
        </w:rPr>
        <w:t>Participants completed the PHQ (Ford et al., 2010; Ford et al., 2012)</w:t>
      </w:r>
      <w:r w:rsidR="00440308" w:rsidRPr="00506939">
        <w:rPr>
          <w:rFonts w:ascii="Arial" w:hAnsi="Arial" w:cs="Arial"/>
          <w:sz w:val="24"/>
          <w:szCs w:val="24"/>
        </w:rPr>
        <w:t xml:space="preserve"> at T1 (when first recruited) and at T2 when some players had been offered full-time professional contracts with their academy</w:t>
      </w:r>
      <w:r w:rsidR="007967FC" w:rsidRPr="00506939">
        <w:rPr>
          <w:rFonts w:ascii="Arial" w:hAnsi="Arial" w:cs="Arial"/>
          <w:sz w:val="24"/>
          <w:szCs w:val="24"/>
        </w:rPr>
        <w:t xml:space="preserve"> (</w:t>
      </w:r>
      <w:r w:rsidR="007967FC" w:rsidRPr="00506939">
        <w:rPr>
          <w:rFonts w:ascii="Arial" w:hAnsi="Arial" w:cs="Arial"/>
          <w:i/>
          <w:sz w:val="24"/>
          <w:szCs w:val="24"/>
        </w:rPr>
        <w:t>n</w:t>
      </w:r>
      <w:r w:rsidR="007967FC" w:rsidRPr="00506939">
        <w:rPr>
          <w:rFonts w:ascii="Arial" w:hAnsi="Arial" w:cs="Arial"/>
          <w:sz w:val="24"/>
          <w:szCs w:val="24"/>
        </w:rPr>
        <w:t xml:space="preserve"> = 26; age = 17.34 ±0.69 years)</w:t>
      </w:r>
      <w:r w:rsidR="00440308" w:rsidRPr="00506939">
        <w:rPr>
          <w:rFonts w:ascii="Arial" w:hAnsi="Arial" w:cs="Arial"/>
          <w:sz w:val="24"/>
          <w:szCs w:val="24"/>
        </w:rPr>
        <w:t xml:space="preserve">. </w:t>
      </w:r>
      <w:r w:rsidR="00D7347B" w:rsidRPr="00506939">
        <w:rPr>
          <w:rFonts w:ascii="Arial" w:hAnsi="Arial" w:cs="Arial"/>
          <w:sz w:val="24"/>
          <w:szCs w:val="24"/>
        </w:rPr>
        <w:t>Players who were offered professional contracts at T2 were referred to as the ‘youth-professionals’, while those who did not were termed ‘academy-only’ and</w:t>
      </w:r>
      <w:r w:rsidR="001C495F" w:rsidRPr="00506939">
        <w:rPr>
          <w:rFonts w:ascii="Arial" w:hAnsi="Arial" w:cs="Arial"/>
          <w:sz w:val="24"/>
          <w:szCs w:val="24"/>
        </w:rPr>
        <w:t xml:space="preserve"> subsequently left the study at this point (</w:t>
      </w:r>
      <w:r w:rsidR="001C495F" w:rsidRPr="00506939">
        <w:rPr>
          <w:rFonts w:ascii="Arial" w:hAnsi="Arial" w:cs="Arial"/>
          <w:i/>
          <w:sz w:val="24"/>
          <w:szCs w:val="24"/>
        </w:rPr>
        <w:t>n</w:t>
      </w:r>
      <w:r w:rsidR="001C495F" w:rsidRPr="00506939">
        <w:rPr>
          <w:rFonts w:ascii="Arial" w:hAnsi="Arial" w:cs="Arial"/>
          <w:sz w:val="24"/>
          <w:szCs w:val="24"/>
        </w:rPr>
        <w:t xml:space="preserve"> = 76).</w:t>
      </w:r>
      <w:r w:rsidR="00D7347B" w:rsidRPr="00506939">
        <w:rPr>
          <w:rFonts w:ascii="Arial" w:hAnsi="Arial" w:cs="Arial"/>
          <w:sz w:val="24"/>
          <w:szCs w:val="24"/>
        </w:rPr>
        <w:t xml:space="preserve"> </w:t>
      </w:r>
      <w:r w:rsidR="001C495F" w:rsidRPr="00506939">
        <w:rPr>
          <w:rFonts w:ascii="Arial" w:hAnsi="Arial" w:cs="Arial"/>
          <w:sz w:val="24"/>
          <w:szCs w:val="24"/>
        </w:rPr>
        <w:t>Those who were offered professional contracts at T3 were termed ‘adult-professionals’ (</w:t>
      </w:r>
      <w:r w:rsidR="001C495F" w:rsidRPr="00506939">
        <w:rPr>
          <w:rFonts w:ascii="Arial" w:hAnsi="Arial" w:cs="Arial"/>
          <w:i/>
          <w:sz w:val="24"/>
          <w:szCs w:val="24"/>
        </w:rPr>
        <w:t>n</w:t>
      </w:r>
      <w:r w:rsidR="001C495F" w:rsidRPr="00506939">
        <w:rPr>
          <w:rFonts w:ascii="Arial" w:hAnsi="Arial" w:cs="Arial"/>
          <w:sz w:val="24"/>
          <w:szCs w:val="24"/>
        </w:rPr>
        <w:t xml:space="preserve"> = 9), with those not achieving a contract termed ‘youth-professionals only’ (</w:t>
      </w:r>
      <w:r w:rsidR="001C495F" w:rsidRPr="00506939">
        <w:rPr>
          <w:rFonts w:ascii="Arial" w:hAnsi="Arial" w:cs="Arial"/>
          <w:i/>
          <w:sz w:val="24"/>
          <w:szCs w:val="24"/>
        </w:rPr>
        <w:t>n</w:t>
      </w:r>
      <w:r w:rsidR="001C495F" w:rsidRPr="00506939">
        <w:rPr>
          <w:rFonts w:ascii="Arial" w:hAnsi="Arial" w:cs="Arial"/>
          <w:sz w:val="24"/>
          <w:szCs w:val="24"/>
        </w:rPr>
        <w:t xml:space="preserve"> = 17). </w:t>
      </w:r>
      <w:r w:rsidR="007967FC" w:rsidRPr="00506939">
        <w:rPr>
          <w:rFonts w:ascii="Arial" w:hAnsi="Arial" w:cs="Arial"/>
          <w:sz w:val="24"/>
          <w:szCs w:val="24"/>
        </w:rPr>
        <w:t xml:space="preserve">Along with the PHQ, players and their coaches provided evaluations of their </w:t>
      </w:r>
      <w:r w:rsidR="00CE1802" w:rsidRPr="00506939">
        <w:rPr>
          <w:rFonts w:ascii="Arial" w:hAnsi="Arial" w:cs="Arial"/>
          <w:sz w:val="24"/>
          <w:szCs w:val="24"/>
        </w:rPr>
        <w:t xml:space="preserve">technical, tactical, creative and physical </w:t>
      </w:r>
      <w:r w:rsidR="007967FC" w:rsidRPr="00506939">
        <w:rPr>
          <w:rFonts w:ascii="Arial" w:hAnsi="Arial" w:cs="Arial"/>
          <w:sz w:val="24"/>
          <w:szCs w:val="24"/>
        </w:rPr>
        <w:t>soccer-specific skills</w:t>
      </w:r>
      <w:r w:rsidR="00CE1802" w:rsidRPr="00506939">
        <w:rPr>
          <w:rFonts w:ascii="Arial" w:hAnsi="Arial" w:cs="Arial"/>
          <w:sz w:val="24"/>
          <w:szCs w:val="24"/>
        </w:rPr>
        <w:t xml:space="preserve"> based on a 5-point scale (1 = poor, 5 = excellent)</w:t>
      </w:r>
      <w:r w:rsidR="007967FC" w:rsidRPr="00506939">
        <w:rPr>
          <w:rFonts w:ascii="Arial" w:hAnsi="Arial" w:cs="Arial"/>
          <w:sz w:val="24"/>
          <w:szCs w:val="24"/>
        </w:rPr>
        <w:t>.</w:t>
      </w:r>
      <w:r w:rsidR="007662F3" w:rsidRPr="00506939">
        <w:rPr>
          <w:rFonts w:ascii="Arial" w:hAnsi="Arial" w:cs="Arial"/>
          <w:sz w:val="24"/>
          <w:szCs w:val="24"/>
        </w:rPr>
        <w:t xml:space="preserve"> This provided novel information r</w:t>
      </w:r>
      <w:r w:rsidR="00A02DA8" w:rsidRPr="00506939">
        <w:rPr>
          <w:rFonts w:ascii="Arial" w:hAnsi="Arial" w:cs="Arial"/>
          <w:sz w:val="24"/>
          <w:szCs w:val="24"/>
        </w:rPr>
        <w:t xml:space="preserve">egarding the ability of players and was correlated with time spent in developmental activities. </w:t>
      </w:r>
    </w:p>
    <w:p w14:paraId="38ED1C0F" w14:textId="6B58D4FA" w:rsidR="00494A39" w:rsidRPr="00506939" w:rsidRDefault="002E18FE" w:rsidP="00693774">
      <w:pPr>
        <w:spacing w:after="0" w:line="480" w:lineRule="auto"/>
        <w:ind w:firstLine="720"/>
        <w:jc w:val="both"/>
        <w:rPr>
          <w:rFonts w:ascii="Arial" w:hAnsi="Arial" w:cs="Arial"/>
          <w:sz w:val="24"/>
          <w:szCs w:val="24"/>
        </w:rPr>
      </w:pPr>
      <w:r w:rsidRPr="00506939">
        <w:rPr>
          <w:rFonts w:ascii="Arial" w:hAnsi="Arial" w:cs="Arial"/>
          <w:sz w:val="24"/>
          <w:szCs w:val="24"/>
        </w:rPr>
        <w:t>Results showed that</w:t>
      </w:r>
      <w:r w:rsidR="006011C2" w:rsidRPr="00506939">
        <w:rPr>
          <w:rFonts w:ascii="Arial" w:hAnsi="Arial" w:cs="Arial"/>
          <w:sz w:val="24"/>
          <w:szCs w:val="24"/>
        </w:rPr>
        <w:t xml:space="preserve"> the hours accumulated in deliberate practice (from start age to T2) were </w:t>
      </w:r>
      <w:r w:rsidR="00650263" w:rsidRPr="00506939">
        <w:rPr>
          <w:rFonts w:ascii="Arial" w:hAnsi="Arial" w:cs="Arial"/>
          <w:sz w:val="24"/>
          <w:szCs w:val="24"/>
        </w:rPr>
        <w:t xml:space="preserve">moderately </w:t>
      </w:r>
      <w:r w:rsidR="006011C2" w:rsidRPr="00506939">
        <w:rPr>
          <w:rFonts w:ascii="Arial" w:hAnsi="Arial" w:cs="Arial"/>
          <w:sz w:val="24"/>
          <w:szCs w:val="24"/>
        </w:rPr>
        <w:t>positively correlated with ratings of technical (</w:t>
      </w:r>
      <w:r w:rsidR="006011C2" w:rsidRPr="00506939">
        <w:rPr>
          <w:rFonts w:ascii="Arial" w:hAnsi="Arial" w:cs="Arial"/>
          <w:i/>
          <w:sz w:val="24"/>
          <w:szCs w:val="24"/>
        </w:rPr>
        <w:t>r</w:t>
      </w:r>
      <w:r w:rsidR="006011C2" w:rsidRPr="00506939">
        <w:rPr>
          <w:rFonts w:ascii="Arial" w:hAnsi="Arial" w:cs="Arial"/>
          <w:sz w:val="24"/>
          <w:szCs w:val="24"/>
        </w:rPr>
        <w:t xml:space="preserve"> = .50, </w:t>
      </w:r>
      <w:r w:rsidR="006011C2" w:rsidRPr="00506939">
        <w:rPr>
          <w:rFonts w:ascii="Arial" w:hAnsi="Arial" w:cs="Arial"/>
          <w:i/>
          <w:sz w:val="24"/>
          <w:szCs w:val="24"/>
        </w:rPr>
        <w:t>p</w:t>
      </w:r>
      <w:r w:rsidR="006011C2" w:rsidRPr="00506939">
        <w:rPr>
          <w:rFonts w:ascii="Arial" w:hAnsi="Arial" w:cs="Arial"/>
          <w:sz w:val="24"/>
          <w:szCs w:val="24"/>
        </w:rPr>
        <w:t xml:space="preserve"> = .01), tactical (</w:t>
      </w:r>
      <w:r w:rsidR="006011C2" w:rsidRPr="00506939">
        <w:rPr>
          <w:rFonts w:ascii="Arial" w:hAnsi="Arial" w:cs="Arial"/>
          <w:i/>
          <w:sz w:val="24"/>
          <w:szCs w:val="24"/>
        </w:rPr>
        <w:t>r</w:t>
      </w:r>
      <w:r w:rsidR="006011C2" w:rsidRPr="00506939">
        <w:rPr>
          <w:rFonts w:ascii="Arial" w:hAnsi="Arial" w:cs="Arial"/>
          <w:sz w:val="24"/>
          <w:szCs w:val="24"/>
        </w:rPr>
        <w:t xml:space="preserve"> = .49, </w:t>
      </w:r>
      <w:r w:rsidR="006011C2" w:rsidRPr="00506939">
        <w:rPr>
          <w:rFonts w:ascii="Arial" w:hAnsi="Arial" w:cs="Arial"/>
          <w:i/>
          <w:sz w:val="24"/>
          <w:szCs w:val="24"/>
        </w:rPr>
        <w:t>p</w:t>
      </w:r>
      <w:r w:rsidR="006011C2" w:rsidRPr="00506939">
        <w:rPr>
          <w:rFonts w:ascii="Arial" w:hAnsi="Arial" w:cs="Arial"/>
          <w:sz w:val="24"/>
          <w:szCs w:val="24"/>
        </w:rPr>
        <w:t xml:space="preserve"> = .01), and creative skills (</w:t>
      </w:r>
      <w:r w:rsidR="006011C2" w:rsidRPr="00506939">
        <w:rPr>
          <w:rFonts w:ascii="Arial" w:hAnsi="Arial" w:cs="Arial"/>
          <w:i/>
          <w:sz w:val="24"/>
          <w:szCs w:val="24"/>
        </w:rPr>
        <w:t>r</w:t>
      </w:r>
      <w:r w:rsidR="006011C2" w:rsidRPr="00506939">
        <w:rPr>
          <w:rFonts w:ascii="Arial" w:hAnsi="Arial" w:cs="Arial"/>
          <w:sz w:val="24"/>
          <w:szCs w:val="24"/>
        </w:rPr>
        <w:t xml:space="preserve"> = .43, </w:t>
      </w:r>
      <w:r w:rsidR="006011C2" w:rsidRPr="00506939">
        <w:rPr>
          <w:rFonts w:ascii="Arial" w:hAnsi="Arial" w:cs="Arial"/>
          <w:i/>
          <w:sz w:val="24"/>
          <w:szCs w:val="24"/>
        </w:rPr>
        <w:t>p</w:t>
      </w:r>
      <w:r w:rsidR="006011C2" w:rsidRPr="00506939">
        <w:rPr>
          <w:rFonts w:ascii="Arial" w:hAnsi="Arial" w:cs="Arial"/>
          <w:sz w:val="24"/>
          <w:szCs w:val="24"/>
        </w:rPr>
        <w:t xml:space="preserve"> = .03) for the whole sample of professional players.</w:t>
      </w:r>
      <w:r w:rsidR="00891DE4" w:rsidRPr="00506939">
        <w:rPr>
          <w:rFonts w:ascii="Arial" w:hAnsi="Arial" w:cs="Arial"/>
          <w:sz w:val="24"/>
          <w:szCs w:val="24"/>
        </w:rPr>
        <w:t xml:space="preserve"> Specifically</w:t>
      </w:r>
      <w:r w:rsidR="006011C2" w:rsidRPr="00506939">
        <w:rPr>
          <w:rFonts w:ascii="Arial" w:hAnsi="Arial" w:cs="Arial"/>
          <w:sz w:val="24"/>
          <w:szCs w:val="24"/>
        </w:rPr>
        <w:t xml:space="preserve"> for players who </w:t>
      </w:r>
      <w:r w:rsidR="006011C2" w:rsidRPr="00506939">
        <w:rPr>
          <w:rFonts w:ascii="Arial" w:hAnsi="Arial" w:cs="Arial"/>
          <w:sz w:val="24"/>
          <w:szCs w:val="24"/>
        </w:rPr>
        <w:lastRenderedPageBreak/>
        <w:t>became adult professionals,</w:t>
      </w:r>
      <w:r w:rsidRPr="00506939">
        <w:rPr>
          <w:rFonts w:ascii="Arial" w:hAnsi="Arial" w:cs="Arial"/>
          <w:sz w:val="24"/>
          <w:szCs w:val="24"/>
        </w:rPr>
        <w:t xml:space="preserve"> there was a positive association between the time spent in deliberate practice </w:t>
      </w:r>
      <w:r w:rsidR="00891DE4" w:rsidRPr="00506939">
        <w:rPr>
          <w:rFonts w:ascii="Arial" w:hAnsi="Arial" w:cs="Arial"/>
          <w:sz w:val="24"/>
          <w:szCs w:val="24"/>
        </w:rPr>
        <w:t xml:space="preserve">during childhood </w:t>
      </w:r>
      <w:r w:rsidRPr="00506939">
        <w:rPr>
          <w:rFonts w:ascii="Arial" w:hAnsi="Arial" w:cs="Arial"/>
          <w:sz w:val="24"/>
          <w:szCs w:val="24"/>
        </w:rPr>
        <w:t>and physical skill (</w:t>
      </w:r>
      <w:r w:rsidRPr="00506939">
        <w:rPr>
          <w:rFonts w:ascii="Arial" w:hAnsi="Arial" w:cs="Arial"/>
          <w:i/>
          <w:sz w:val="24"/>
          <w:szCs w:val="24"/>
        </w:rPr>
        <w:t>r</w:t>
      </w:r>
      <w:r w:rsidRPr="00506939">
        <w:rPr>
          <w:rFonts w:ascii="Arial" w:hAnsi="Arial" w:cs="Arial"/>
          <w:sz w:val="24"/>
          <w:szCs w:val="24"/>
        </w:rPr>
        <w:t xml:space="preserve"> = .64, </w:t>
      </w:r>
      <w:r w:rsidRPr="00506939">
        <w:rPr>
          <w:rFonts w:ascii="Arial" w:hAnsi="Arial" w:cs="Arial"/>
          <w:i/>
          <w:sz w:val="24"/>
          <w:szCs w:val="24"/>
        </w:rPr>
        <w:t>p</w:t>
      </w:r>
      <w:r w:rsidRPr="00506939">
        <w:rPr>
          <w:rFonts w:ascii="Arial" w:hAnsi="Arial" w:cs="Arial"/>
          <w:sz w:val="24"/>
          <w:szCs w:val="24"/>
        </w:rPr>
        <w:t xml:space="preserve"> = .05), but a surprising negative association between deliberate practice and technical skill (</w:t>
      </w:r>
      <w:r w:rsidRPr="00506939">
        <w:rPr>
          <w:rFonts w:ascii="Arial" w:hAnsi="Arial" w:cs="Arial"/>
          <w:i/>
          <w:sz w:val="24"/>
          <w:szCs w:val="24"/>
        </w:rPr>
        <w:t>r</w:t>
      </w:r>
      <w:r w:rsidRPr="00506939">
        <w:rPr>
          <w:rFonts w:ascii="Arial" w:hAnsi="Arial" w:cs="Arial"/>
          <w:sz w:val="24"/>
          <w:szCs w:val="24"/>
        </w:rPr>
        <w:t xml:space="preserve"> = -.54</w:t>
      </w:r>
      <w:r w:rsidR="00D220BD" w:rsidRPr="00506939">
        <w:rPr>
          <w:rFonts w:ascii="Arial" w:hAnsi="Arial" w:cs="Arial"/>
          <w:sz w:val="24"/>
          <w:szCs w:val="24"/>
        </w:rPr>
        <w:t xml:space="preserve">, </w:t>
      </w:r>
      <w:r w:rsidR="00D220BD" w:rsidRPr="00506939">
        <w:rPr>
          <w:rFonts w:ascii="Arial" w:hAnsi="Arial" w:cs="Arial"/>
          <w:i/>
          <w:sz w:val="24"/>
          <w:szCs w:val="24"/>
        </w:rPr>
        <w:t>p</w:t>
      </w:r>
      <w:r w:rsidR="00D220BD" w:rsidRPr="00506939">
        <w:rPr>
          <w:rFonts w:ascii="Arial" w:hAnsi="Arial" w:cs="Arial"/>
          <w:sz w:val="24"/>
          <w:szCs w:val="24"/>
        </w:rPr>
        <w:t xml:space="preserve"> &gt; .05</w:t>
      </w:r>
      <w:r w:rsidRPr="00506939">
        <w:rPr>
          <w:rFonts w:ascii="Arial" w:hAnsi="Arial" w:cs="Arial"/>
          <w:sz w:val="24"/>
          <w:szCs w:val="24"/>
        </w:rPr>
        <w:t>).</w:t>
      </w:r>
      <w:r w:rsidR="00891DE4" w:rsidRPr="00506939">
        <w:rPr>
          <w:rFonts w:ascii="Arial" w:hAnsi="Arial" w:cs="Arial"/>
          <w:sz w:val="24"/>
          <w:szCs w:val="24"/>
        </w:rPr>
        <w:t xml:space="preserve"> Based on the amount of deliberate practice across their whole career, there was a strong correlation with physical skill</w:t>
      </w:r>
      <w:r w:rsidR="00D220BD" w:rsidRPr="00506939">
        <w:rPr>
          <w:rFonts w:ascii="Arial" w:hAnsi="Arial" w:cs="Arial"/>
          <w:sz w:val="24"/>
          <w:szCs w:val="24"/>
        </w:rPr>
        <w:t xml:space="preserve"> (</w:t>
      </w:r>
      <w:r w:rsidR="00D220BD" w:rsidRPr="00506939">
        <w:rPr>
          <w:rFonts w:ascii="Arial" w:hAnsi="Arial" w:cs="Arial"/>
          <w:i/>
          <w:sz w:val="24"/>
          <w:szCs w:val="24"/>
        </w:rPr>
        <w:t>r</w:t>
      </w:r>
      <w:r w:rsidR="00D220BD" w:rsidRPr="00506939">
        <w:rPr>
          <w:rFonts w:ascii="Arial" w:hAnsi="Arial" w:cs="Arial"/>
          <w:sz w:val="24"/>
          <w:szCs w:val="24"/>
        </w:rPr>
        <w:t xml:space="preserve"> = .75, </w:t>
      </w:r>
      <w:r w:rsidR="00D220BD" w:rsidRPr="00506939">
        <w:rPr>
          <w:rFonts w:ascii="Arial" w:hAnsi="Arial" w:cs="Arial"/>
          <w:i/>
          <w:sz w:val="24"/>
          <w:szCs w:val="24"/>
        </w:rPr>
        <w:t>p</w:t>
      </w:r>
      <w:r w:rsidR="00D220BD" w:rsidRPr="00506939">
        <w:rPr>
          <w:rFonts w:ascii="Arial" w:hAnsi="Arial" w:cs="Arial"/>
          <w:sz w:val="24"/>
          <w:szCs w:val="24"/>
        </w:rPr>
        <w:t xml:space="preserve"> = .02). However, no </w:t>
      </w:r>
      <w:r w:rsidR="002E4E6C" w:rsidRPr="00506939">
        <w:rPr>
          <w:rFonts w:ascii="Arial" w:hAnsi="Arial" w:cs="Arial"/>
          <w:sz w:val="24"/>
          <w:szCs w:val="24"/>
        </w:rPr>
        <w:t xml:space="preserve">meaningful </w:t>
      </w:r>
      <w:r w:rsidR="00D220BD" w:rsidRPr="00506939">
        <w:rPr>
          <w:rFonts w:ascii="Arial" w:hAnsi="Arial" w:cs="Arial"/>
          <w:sz w:val="24"/>
          <w:szCs w:val="24"/>
        </w:rPr>
        <w:t>correlation was found between accumulation of practice hours and technical skill (</w:t>
      </w:r>
      <w:r w:rsidR="00D220BD" w:rsidRPr="00506939">
        <w:rPr>
          <w:rFonts w:ascii="Arial" w:hAnsi="Arial" w:cs="Arial"/>
          <w:i/>
          <w:sz w:val="24"/>
          <w:szCs w:val="24"/>
        </w:rPr>
        <w:t>r</w:t>
      </w:r>
      <w:r w:rsidR="00D220BD" w:rsidRPr="00506939">
        <w:rPr>
          <w:rFonts w:ascii="Arial" w:hAnsi="Arial" w:cs="Arial"/>
          <w:sz w:val="24"/>
          <w:szCs w:val="24"/>
        </w:rPr>
        <w:t xml:space="preserve"> = .04, </w:t>
      </w:r>
      <w:r w:rsidR="00D220BD" w:rsidRPr="00506939">
        <w:rPr>
          <w:rFonts w:ascii="Arial" w:hAnsi="Arial" w:cs="Arial"/>
          <w:i/>
          <w:sz w:val="24"/>
          <w:szCs w:val="24"/>
        </w:rPr>
        <w:t>p</w:t>
      </w:r>
      <w:r w:rsidR="00D220BD" w:rsidRPr="00506939">
        <w:rPr>
          <w:rFonts w:ascii="Arial" w:hAnsi="Arial" w:cs="Arial"/>
          <w:sz w:val="24"/>
          <w:szCs w:val="24"/>
        </w:rPr>
        <w:t xml:space="preserve"> &gt; .05). </w:t>
      </w:r>
      <w:r w:rsidR="00D30354" w:rsidRPr="00506939">
        <w:rPr>
          <w:rFonts w:ascii="Arial" w:hAnsi="Arial" w:cs="Arial"/>
          <w:sz w:val="24"/>
          <w:szCs w:val="24"/>
        </w:rPr>
        <w:t>This could suggest that in order to become a professional soccer player, deliberate practice is an important factor in</w:t>
      </w:r>
      <w:r w:rsidR="00650263" w:rsidRPr="00506939">
        <w:rPr>
          <w:rFonts w:ascii="Arial" w:hAnsi="Arial" w:cs="Arial"/>
          <w:sz w:val="24"/>
          <w:szCs w:val="24"/>
        </w:rPr>
        <w:t xml:space="preserve"> developing the physical skills required to attain a</w:t>
      </w:r>
      <w:r w:rsidR="00D30354" w:rsidRPr="00506939">
        <w:rPr>
          <w:rFonts w:ascii="Arial" w:hAnsi="Arial" w:cs="Arial"/>
          <w:sz w:val="24"/>
          <w:szCs w:val="24"/>
        </w:rPr>
        <w:t xml:space="preserve"> professional contract at age 16. </w:t>
      </w:r>
      <w:r w:rsidR="00650263" w:rsidRPr="00506939">
        <w:rPr>
          <w:rFonts w:ascii="Arial" w:hAnsi="Arial" w:cs="Arial"/>
          <w:sz w:val="24"/>
          <w:szCs w:val="24"/>
        </w:rPr>
        <w:t xml:space="preserve">Additionally, this result may suggest that drill-based deliberate practice hours are suitable for developing technique, but not skill (Williams &amp; Hodges, 2005). </w:t>
      </w:r>
      <w:r w:rsidR="00D30354" w:rsidRPr="00506939">
        <w:rPr>
          <w:rFonts w:ascii="Arial" w:hAnsi="Arial" w:cs="Arial"/>
          <w:sz w:val="24"/>
          <w:szCs w:val="24"/>
        </w:rPr>
        <w:t>At present, it is difficult to ascertain the differentiating factors between those who go on to achieve adult-professional status after the youth-professional phase, and is perhaps due to the homogeneity of players at this stage in their development due to the relative parity in accumulation of practice hours (Hendry et al., 2018)</w:t>
      </w:r>
      <w:r w:rsidR="00CE67C3" w:rsidRPr="00506939">
        <w:rPr>
          <w:rFonts w:ascii="Arial" w:hAnsi="Arial" w:cs="Arial"/>
          <w:sz w:val="24"/>
          <w:szCs w:val="24"/>
        </w:rPr>
        <w:t xml:space="preserve">. </w:t>
      </w:r>
    </w:p>
    <w:p w14:paraId="7B5A4C1A" w14:textId="65B09A6F" w:rsidR="00494A39" w:rsidRPr="00506939" w:rsidRDefault="00494A39"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The implications of this research has transferred to the modernisation of developing talented youth soccer players in England. The Premier League’s Elite Player Performance Plan (EPPP) has given prominence to the concept of deliberate practice and the popularised ‘10,000 hour rule’ in formulating guidelines for professional soccer academies (The Premier League, 2011) despite the existing empirical evidence suggesting that expertise can be attained in soccer with considerably less deliberate practice hours. </w:t>
      </w:r>
    </w:p>
    <w:p w14:paraId="432180F8" w14:textId="171330EC" w:rsidR="00BF4C8C" w:rsidRPr="00506939" w:rsidRDefault="00BF4C8C" w:rsidP="00693774">
      <w:pPr>
        <w:spacing w:after="0" w:line="480" w:lineRule="auto"/>
        <w:jc w:val="both"/>
        <w:rPr>
          <w:rFonts w:ascii="Arial" w:hAnsi="Arial" w:cs="Arial"/>
          <w:sz w:val="24"/>
          <w:szCs w:val="24"/>
        </w:rPr>
      </w:pPr>
      <w:r w:rsidRPr="00506939">
        <w:rPr>
          <w:rFonts w:ascii="Arial" w:hAnsi="Arial" w:cs="Arial"/>
          <w:sz w:val="24"/>
          <w:szCs w:val="24"/>
        </w:rPr>
        <w:tab/>
        <w:t xml:space="preserve">Despite there being evidence in soccer regarding the amount of deliberate practice required to attain professional status, research has yet to </w:t>
      </w:r>
      <w:r w:rsidRPr="00506939">
        <w:rPr>
          <w:rFonts w:ascii="Arial" w:hAnsi="Arial" w:cs="Arial"/>
          <w:sz w:val="24"/>
          <w:szCs w:val="24"/>
        </w:rPr>
        <w:lastRenderedPageBreak/>
        <w:t>evaluate the efficacy of soccer coaching</w:t>
      </w:r>
      <w:r w:rsidR="00315A5D" w:rsidRPr="00506939">
        <w:rPr>
          <w:rFonts w:ascii="Arial" w:hAnsi="Arial" w:cs="Arial"/>
          <w:sz w:val="24"/>
          <w:szCs w:val="24"/>
        </w:rPr>
        <w:t xml:space="preserve"> in developing technical soccer skill as opposed to solely technique</w:t>
      </w:r>
      <w:r w:rsidRPr="00506939">
        <w:rPr>
          <w:rFonts w:ascii="Arial" w:hAnsi="Arial" w:cs="Arial"/>
          <w:sz w:val="24"/>
          <w:szCs w:val="24"/>
        </w:rPr>
        <w:t>. Players within academy programmes are exposed</w:t>
      </w:r>
      <w:r w:rsidR="00022270" w:rsidRPr="00506939">
        <w:rPr>
          <w:rFonts w:ascii="Arial" w:hAnsi="Arial" w:cs="Arial"/>
          <w:sz w:val="24"/>
          <w:szCs w:val="24"/>
        </w:rPr>
        <w:t xml:space="preserve"> to the same volume of coaching</w:t>
      </w:r>
      <w:r w:rsidR="00C579C7" w:rsidRPr="00506939">
        <w:rPr>
          <w:rFonts w:ascii="Arial" w:hAnsi="Arial" w:cs="Arial"/>
          <w:sz w:val="24"/>
          <w:szCs w:val="24"/>
        </w:rPr>
        <w:t xml:space="preserve"> across the group</w:t>
      </w:r>
      <w:r w:rsidR="00022270" w:rsidRPr="00506939">
        <w:rPr>
          <w:rFonts w:ascii="Arial" w:hAnsi="Arial" w:cs="Arial"/>
          <w:sz w:val="24"/>
          <w:szCs w:val="24"/>
        </w:rPr>
        <w:t>. However, not all players attain professional status</w:t>
      </w:r>
      <w:r w:rsidR="00C579C7" w:rsidRPr="00506939">
        <w:rPr>
          <w:rFonts w:ascii="Arial" w:hAnsi="Arial" w:cs="Arial"/>
          <w:sz w:val="24"/>
          <w:szCs w:val="24"/>
        </w:rPr>
        <w:t xml:space="preserve"> (Ford et al., 2009</w:t>
      </w:r>
      <w:r w:rsidR="0054061B" w:rsidRPr="00506939">
        <w:rPr>
          <w:rFonts w:ascii="Arial" w:hAnsi="Arial" w:cs="Arial"/>
          <w:sz w:val="24"/>
          <w:szCs w:val="24"/>
        </w:rPr>
        <w:t>a</w:t>
      </w:r>
      <w:r w:rsidR="00C579C7" w:rsidRPr="00506939">
        <w:rPr>
          <w:rFonts w:ascii="Arial" w:hAnsi="Arial" w:cs="Arial"/>
          <w:sz w:val="24"/>
          <w:szCs w:val="24"/>
        </w:rPr>
        <w:t>)</w:t>
      </w:r>
      <w:r w:rsidR="00022270" w:rsidRPr="00506939">
        <w:rPr>
          <w:rFonts w:ascii="Arial" w:hAnsi="Arial" w:cs="Arial"/>
          <w:sz w:val="24"/>
          <w:szCs w:val="24"/>
        </w:rPr>
        <w:t>. Therefore, further</w:t>
      </w:r>
      <w:r w:rsidR="00DD74DE" w:rsidRPr="00506939">
        <w:rPr>
          <w:rFonts w:ascii="Arial" w:hAnsi="Arial" w:cs="Arial"/>
          <w:sz w:val="24"/>
          <w:szCs w:val="24"/>
        </w:rPr>
        <w:t xml:space="preserve"> proactive approaches to</w:t>
      </w:r>
      <w:r w:rsidR="00022270" w:rsidRPr="00506939">
        <w:rPr>
          <w:rFonts w:ascii="Arial" w:hAnsi="Arial" w:cs="Arial"/>
          <w:sz w:val="24"/>
          <w:szCs w:val="24"/>
        </w:rPr>
        <w:t xml:space="preserve"> research </w:t>
      </w:r>
      <w:r w:rsidR="00DD74DE" w:rsidRPr="00506939">
        <w:rPr>
          <w:rFonts w:ascii="Arial" w:hAnsi="Arial" w:cs="Arial"/>
          <w:sz w:val="24"/>
          <w:szCs w:val="24"/>
        </w:rPr>
        <w:t>are</w:t>
      </w:r>
      <w:r w:rsidR="00022270" w:rsidRPr="00506939">
        <w:rPr>
          <w:rFonts w:ascii="Arial" w:hAnsi="Arial" w:cs="Arial"/>
          <w:sz w:val="24"/>
          <w:szCs w:val="24"/>
        </w:rPr>
        <w:t xml:space="preserve"> required to </w:t>
      </w:r>
      <w:r w:rsidR="00C579C7" w:rsidRPr="00506939">
        <w:rPr>
          <w:rFonts w:ascii="Arial" w:hAnsi="Arial" w:cs="Arial"/>
          <w:sz w:val="24"/>
          <w:szCs w:val="24"/>
        </w:rPr>
        <w:t>determine methods for tracking player development while within the academy system in regards to coaching efficacy</w:t>
      </w:r>
      <w:r w:rsidR="00DD74DE" w:rsidRPr="00506939">
        <w:rPr>
          <w:rFonts w:ascii="Arial" w:hAnsi="Arial" w:cs="Arial"/>
          <w:sz w:val="24"/>
          <w:szCs w:val="24"/>
        </w:rPr>
        <w:t xml:space="preserve"> and</w:t>
      </w:r>
      <w:r w:rsidR="00C579C7" w:rsidRPr="00506939">
        <w:rPr>
          <w:rFonts w:ascii="Arial" w:hAnsi="Arial" w:cs="Arial"/>
          <w:sz w:val="24"/>
          <w:szCs w:val="24"/>
        </w:rPr>
        <w:t xml:space="preserve"> addi</w:t>
      </w:r>
      <w:r w:rsidR="00DD74DE" w:rsidRPr="00506939">
        <w:rPr>
          <w:rFonts w:ascii="Arial" w:hAnsi="Arial" w:cs="Arial"/>
          <w:sz w:val="24"/>
          <w:szCs w:val="24"/>
        </w:rPr>
        <w:t>tional developmental activities as opposed to retrospectively determining developmental pathways as a reactive measure for future cohorts</w:t>
      </w:r>
      <w:r w:rsidR="00A02DA8" w:rsidRPr="00506939">
        <w:rPr>
          <w:rFonts w:ascii="Arial" w:hAnsi="Arial" w:cs="Arial"/>
          <w:sz w:val="24"/>
          <w:szCs w:val="24"/>
        </w:rPr>
        <w:t xml:space="preserve"> (Ford et al., 2012; Ford et al., 2009</w:t>
      </w:r>
      <w:r w:rsidR="0054061B" w:rsidRPr="00506939">
        <w:rPr>
          <w:rFonts w:ascii="Arial" w:hAnsi="Arial" w:cs="Arial"/>
          <w:sz w:val="24"/>
          <w:szCs w:val="24"/>
        </w:rPr>
        <w:t>a</w:t>
      </w:r>
      <w:r w:rsidR="00A02DA8" w:rsidRPr="00506939">
        <w:rPr>
          <w:rFonts w:ascii="Arial" w:hAnsi="Arial" w:cs="Arial"/>
          <w:sz w:val="24"/>
          <w:szCs w:val="24"/>
        </w:rPr>
        <w:t>; Ward et al., 2007)</w:t>
      </w:r>
      <w:r w:rsidR="00DD74DE" w:rsidRPr="00506939">
        <w:rPr>
          <w:rFonts w:ascii="Arial" w:hAnsi="Arial" w:cs="Arial"/>
          <w:sz w:val="24"/>
          <w:szCs w:val="24"/>
        </w:rPr>
        <w:t>.</w:t>
      </w:r>
      <w:r w:rsidR="00C579C7" w:rsidRPr="00506939">
        <w:rPr>
          <w:rFonts w:ascii="Arial" w:hAnsi="Arial" w:cs="Arial"/>
          <w:sz w:val="24"/>
          <w:szCs w:val="24"/>
        </w:rPr>
        <w:t xml:space="preserve"> </w:t>
      </w:r>
    </w:p>
    <w:p w14:paraId="232AFCC4" w14:textId="432FB8D4" w:rsidR="000A20C0" w:rsidRPr="00506939" w:rsidRDefault="000A20C0" w:rsidP="00693774">
      <w:pPr>
        <w:spacing w:after="0" w:line="480" w:lineRule="auto"/>
        <w:jc w:val="both"/>
        <w:rPr>
          <w:rFonts w:ascii="Arial" w:hAnsi="Arial" w:cs="Arial"/>
          <w:sz w:val="24"/>
          <w:szCs w:val="24"/>
        </w:rPr>
      </w:pPr>
    </w:p>
    <w:p w14:paraId="5E2EF555" w14:textId="73925AD0" w:rsidR="000A20C0" w:rsidRPr="00506939" w:rsidRDefault="000A20C0" w:rsidP="00E300D7">
      <w:pPr>
        <w:pStyle w:val="Heading1"/>
      </w:pPr>
      <w:bookmarkStart w:id="19" w:name="_Toc8991650"/>
      <w:r w:rsidRPr="00506939">
        <w:t>2.</w:t>
      </w:r>
      <w:r w:rsidR="002952A8" w:rsidRPr="00506939">
        <w:t>3</w:t>
      </w:r>
      <w:r w:rsidRPr="00506939">
        <w:t>.1 The role of deliberate play in the acquisition of skilful performance</w:t>
      </w:r>
      <w:bookmarkEnd w:id="19"/>
    </w:p>
    <w:p w14:paraId="4A869BC4" w14:textId="77777777" w:rsidR="000A20C0" w:rsidRPr="00506939" w:rsidRDefault="000A20C0" w:rsidP="00693774">
      <w:pPr>
        <w:spacing w:after="0" w:line="480" w:lineRule="auto"/>
        <w:jc w:val="both"/>
        <w:rPr>
          <w:rFonts w:ascii="Arial" w:hAnsi="Arial" w:cs="Arial"/>
          <w:sz w:val="24"/>
          <w:szCs w:val="24"/>
        </w:rPr>
      </w:pPr>
      <w:r w:rsidRPr="00506939">
        <w:rPr>
          <w:rFonts w:ascii="Arial" w:hAnsi="Arial" w:cs="Arial"/>
          <w:sz w:val="24"/>
          <w:szCs w:val="24"/>
        </w:rPr>
        <w:t xml:space="preserve">Although deliberate practice is clearly of great importance to developing expertise, there are other varieties of developmental activities that need to be given due attention. For example, the concept of deliberate play. Children’s first experience of sport is often through informal game-based activities for enjoyment. The concept of deliberate practice implies that all activities undertaken within the individual’s chosen domain that contribute to the development of expertise have to be unenjoyable and require significant levels of physical and mental effort. However, this notion has softened with the introduction of the concept of ‘deliberate play’ (Côte, Baker &amp; Abernethy, 2007). </w:t>
      </w:r>
    </w:p>
    <w:p w14:paraId="29127889" w14:textId="77777777" w:rsidR="000A20C0" w:rsidRPr="00506939" w:rsidRDefault="000A20C0" w:rsidP="00693774">
      <w:pPr>
        <w:spacing w:after="0" w:line="480" w:lineRule="auto"/>
        <w:jc w:val="both"/>
        <w:rPr>
          <w:rFonts w:ascii="Arial" w:hAnsi="Arial" w:cs="Arial"/>
          <w:sz w:val="24"/>
          <w:szCs w:val="24"/>
        </w:rPr>
      </w:pPr>
      <w:r w:rsidRPr="00506939">
        <w:rPr>
          <w:rFonts w:ascii="Arial" w:hAnsi="Arial" w:cs="Arial"/>
          <w:sz w:val="24"/>
          <w:szCs w:val="24"/>
        </w:rPr>
        <w:tab/>
        <w:t xml:space="preserve">Deliberate play defines activities that are intrinsically motivating, provide immediate gratification, and are specifically designed to maximise enjoyment (Côte, 1999). These activities have been associated with enhanced decision-making (Baker et al., 2003; Berry et al., 2008; Roca, Williams, &amp; Ford, 2012), and the successful transfer of perceptual-cognitive skills between sports that </w:t>
      </w:r>
      <w:r w:rsidRPr="00506939">
        <w:rPr>
          <w:rFonts w:ascii="Arial" w:hAnsi="Arial" w:cs="Arial"/>
          <w:sz w:val="24"/>
          <w:szCs w:val="24"/>
        </w:rPr>
        <w:lastRenderedPageBreak/>
        <w:t>share a similar structure (Baker et al., 2003; Berry et al., 2008; Causer &amp; Ford, 2014).</w:t>
      </w:r>
    </w:p>
    <w:p w14:paraId="44A6DA70" w14:textId="197839F7" w:rsidR="000A20C0" w:rsidRPr="00506939" w:rsidRDefault="000A20C0" w:rsidP="00693774">
      <w:pPr>
        <w:spacing w:after="0" w:line="480" w:lineRule="auto"/>
        <w:jc w:val="both"/>
        <w:rPr>
          <w:rFonts w:ascii="Arial" w:hAnsi="Arial" w:cs="Arial"/>
          <w:sz w:val="24"/>
          <w:szCs w:val="24"/>
        </w:rPr>
      </w:pPr>
      <w:r w:rsidRPr="00506939">
        <w:rPr>
          <w:rFonts w:ascii="Arial" w:hAnsi="Arial" w:cs="Arial"/>
          <w:sz w:val="24"/>
          <w:szCs w:val="24"/>
        </w:rPr>
        <w:tab/>
        <w:t>Roca et al. (2012) investigated the influence of developmental activities on the perceptual-cognitive skills of 48 (age 20.7 ±2.4 years)</w:t>
      </w:r>
      <w:r w:rsidRPr="00506939">
        <w:t xml:space="preserve"> </w:t>
      </w:r>
      <w:r w:rsidRPr="00506939">
        <w:rPr>
          <w:rFonts w:ascii="Arial" w:hAnsi="Arial" w:cs="Arial"/>
          <w:sz w:val="24"/>
          <w:szCs w:val="24"/>
        </w:rPr>
        <w:t xml:space="preserve">semi-professional soccer players. A total of 16 </w:t>
      </w:r>
      <w:r w:rsidRPr="00506939">
        <w:rPr>
          <w:rFonts w:ascii="Arial" w:hAnsi="Arial" w:cs="Arial"/>
          <w:sz w:val="24"/>
        </w:rPr>
        <w:t>(age 22.1 ±2.8 years)</w:t>
      </w:r>
      <w:r w:rsidRPr="00506939">
        <w:rPr>
          <w:sz w:val="24"/>
        </w:rPr>
        <w:t xml:space="preserve"> </w:t>
      </w:r>
      <w:r w:rsidRPr="00506939">
        <w:rPr>
          <w:rFonts w:ascii="Arial" w:hAnsi="Arial" w:cs="Arial"/>
          <w:sz w:val="24"/>
          <w:szCs w:val="24"/>
        </w:rPr>
        <w:t>amateur/recreational standard players acted as the control group. All players were central defenders or central defensive midfielders. The PHQ (Ford et al., 2009</w:t>
      </w:r>
      <w:r w:rsidR="0054061B" w:rsidRPr="00506939">
        <w:rPr>
          <w:rFonts w:ascii="Arial" w:hAnsi="Arial" w:cs="Arial"/>
          <w:sz w:val="24"/>
          <w:szCs w:val="24"/>
        </w:rPr>
        <w:t>a</w:t>
      </w:r>
      <w:r w:rsidRPr="00506939">
        <w:rPr>
          <w:rFonts w:ascii="Arial" w:hAnsi="Arial" w:cs="Arial"/>
          <w:sz w:val="24"/>
          <w:szCs w:val="24"/>
        </w:rPr>
        <w:t xml:space="preserve">; Ford et al., 2012) was completed by all participants after undertaking a lab-based simulation protocol. Participants viewed a series of life-size video sequences of attacking play from the central defender’s perspective, with each clip being occluded at the point of a key attacking action (e.g. the player in possession of the ball about to make an attacking pass, shoot at goal, or maintain possession of the ball by dribbling forward). Participants provided verbalised responses to what they felt the player in possession </w:t>
      </w:r>
      <w:r w:rsidR="002E4E6C" w:rsidRPr="00506939">
        <w:rPr>
          <w:rFonts w:ascii="Arial" w:hAnsi="Arial" w:cs="Arial"/>
          <w:sz w:val="24"/>
          <w:szCs w:val="24"/>
        </w:rPr>
        <w:t xml:space="preserve">was </w:t>
      </w:r>
      <w:r w:rsidRPr="00506939">
        <w:rPr>
          <w:rFonts w:ascii="Arial" w:hAnsi="Arial" w:cs="Arial"/>
          <w:sz w:val="24"/>
          <w:szCs w:val="24"/>
        </w:rPr>
        <w:t xml:space="preserve">going to do, along with how the decision the participant themselves made, or were about to make, at the moment of video occlusion. The semi-professional group was sub-divided into high and low performing groups depending upon the accuracy of responses to the video clips. </w:t>
      </w:r>
    </w:p>
    <w:p w14:paraId="5016DD25" w14:textId="6249747F" w:rsidR="000A20C0" w:rsidRPr="00506939" w:rsidRDefault="000A20C0" w:rsidP="00693774">
      <w:pPr>
        <w:spacing w:after="0" w:line="480" w:lineRule="auto"/>
        <w:jc w:val="both"/>
        <w:rPr>
          <w:rFonts w:ascii="Arial" w:hAnsi="Arial" w:cs="Arial"/>
          <w:sz w:val="24"/>
          <w:szCs w:val="24"/>
        </w:rPr>
      </w:pPr>
      <w:r w:rsidRPr="00506939">
        <w:rPr>
          <w:rFonts w:ascii="Arial" w:hAnsi="Arial" w:cs="Arial"/>
          <w:sz w:val="24"/>
          <w:szCs w:val="24"/>
        </w:rPr>
        <w:tab/>
        <w:t>The high performing group accumulated a significantly higher volume of hours in soccer-specific play during childhood (339.0 ±125.4 h · year</w:t>
      </w:r>
      <w:r w:rsidRPr="00506939">
        <w:rPr>
          <w:rFonts w:ascii="Arial" w:hAnsi="Arial" w:cs="Arial"/>
          <w:sz w:val="24"/>
          <w:szCs w:val="24"/>
          <w:vertAlign w:val="superscript"/>
        </w:rPr>
        <w:t>-1</w:t>
      </w:r>
      <w:r w:rsidRPr="00506939">
        <w:rPr>
          <w:rFonts w:ascii="Arial" w:hAnsi="Arial" w:cs="Arial"/>
          <w:sz w:val="24"/>
          <w:szCs w:val="24"/>
        </w:rPr>
        <w:t>) than the low-performing (207.6 ±50.6 h · year</w:t>
      </w:r>
      <w:r w:rsidRPr="00506939">
        <w:rPr>
          <w:rFonts w:ascii="Arial" w:hAnsi="Arial" w:cs="Arial"/>
          <w:sz w:val="24"/>
          <w:szCs w:val="24"/>
          <w:vertAlign w:val="superscript"/>
        </w:rPr>
        <w:t>-1</w:t>
      </w:r>
      <w:r w:rsidRPr="00506939">
        <w:rPr>
          <w:rFonts w:ascii="Arial" w:hAnsi="Arial" w:cs="Arial"/>
          <w:sz w:val="24"/>
          <w:szCs w:val="24"/>
        </w:rPr>
        <w:t>) and recreational groups (142.4 + ±39.5 h · year</w:t>
      </w:r>
      <w:r w:rsidRPr="00506939">
        <w:rPr>
          <w:rFonts w:ascii="Arial" w:hAnsi="Arial" w:cs="Arial"/>
          <w:sz w:val="24"/>
          <w:szCs w:val="24"/>
          <w:vertAlign w:val="superscript"/>
        </w:rPr>
        <w:t>-1</w:t>
      </w:r>
      <w:r w:rsidRPr="00506939">
        <w:rPr>
          <w:rFonts w:ascii="Arial" w:hAnsi="Arial" w:cs="Arial"/>
          <w:sz w:val="24"/>
          <w:szCs w:val="24"/>
        </w:rPr>
        <w:t>). The same trend was apparent in adolescence, with the high-performing group accumulating 194.8 ±57.6 h · year</w:t>
      </w:r>
      <w:r w:rsidRPr="00506939">
        <w:rPr>
          <w:rFonts w:ascii="Arial" w:hAnsi="Arial" w:cs="Arial"/>
          <w:sz w:val="24"/>
          <w:szCs w:val="24"/>
          <w:vertAlign w:val="superscript"/>
        </w:rPr>
        <w:t xml:space="preserve">-1 </w:t>
      </w:r>
      <w:r w:rsidRPr="00506939">
        <w:rPr>
          <w:rFonts w:ascii="Arial" w:hAnsi="Arial" w:cs="Arial"/>
          <w:sz w:val="24"/>
          <w:szCs w:val="24"/>
        </w:rPr>
        <w:t>in soccer-specific play activities, compared to 139.1 ±52.3 h · year</w:t>
      </w:r>
      <w:r w:rsidRPr="00506939">
        <w:rPr>
          <w:rFonts w:ascii="Arial" w:hAnsi="Arial" w:cs="Arial"/>
          <w:sz w:val="24"/>
          <w:szCs w:val="24"/>
          <w:vertAlign w:val="superscript"/>
        </w:rPr>
        <w:t xml:space="preserve">-1 </w:t>
      </w:r>
      <w:r w:rsidRPr="00506939">
        <w:rPr>
          <w:rFonts w:ascii="Arial" w:hAnsi="Arial" w:cs="Arial"/>
          <w:sz w:val="24"/>
          <w:szCs w:val="24"/>
        </w:rPr>
        <w:t>for</w:t>
      </w:r>
      <w:r w:rsidRPr="00506939">
        <w:rPr>
          <w:rFonts w:ascii="Arial" w:hAnsi="Arial" w:cs="Arial"/>
          <w:sz w:val="24"/>
          <w:szCs w:val="24"/>
          <w:vertAlign w:val="superscript"/>
        </w:rPr>
        <w:t xml:space="preserve"> </w:t>
      </w:r>
      <w:r w:rsidRPr="00506939">
        <w:rPr>
          <w:rFonts w:ascii="Arial" w:hAnsi="Arial" w:cs="Arial"/>
          <w:sz w:val="24"/>
          <w:szCs w:val="24"/>
        </w:rPr>
        <w:t>the recreational group. Compared to the findings of Ford et al. (2009</w:t>
      </w:r>
      <w:r w:rsidR="0054061B" w:rsidRPr="00506939">
        <w:rPr>
          <w:rFonts w:ascii="Arial" w:hAnsi="Arial" w:cs="Arial"/>
          <w:sz w:val="24"/>
          <w:szCs w:val="24"/>
        </w:rPr>
        <w:t>a</w:t>
      </w:r>
      <w:r w:rsidRPr="00506939">
        <w:rPr>
          <w:rFonts w:ascii="Arial" w:hAnsi="Arial" w:cs="Arial"/>
          <w:sz w:val="24"/>
          <w:szCs w:val="24"/>
        </w:rPr>
        <w:t xml:space="preserve">), the amount of accumulated </w:t>
      </w:r>
      <w:r w:rsidRPr="00506939">
        <w:rPr>
          <w:rFonts w:ascii="Arial" w:hAnsi="Arial" w:cs="Arial"/>
          <w:sz w:val="24"/>
          <w:szCs w:val="24"/>
        </w:rPr>
        <w:lastRenderedPageBreak/>
        <w:t xml:space="preserve">soccer-specific play activity for equivalent standard players was similar. These findings suggest that soccer-specific play activities are an important component in the development of perceptual-cognitive skills such as, advance cue utilisation, pattern recognition, scanning the environment, anticipation, and strategic decision-making (Williams &amp; Ford, 2008).  </w:t>
      </w:r>
    </w:p>
    <w:p w14:paraId="182EA1D8" w14:textId="564C2BA5" w:rsidR="000A20C0" w:rsidRPr="00506939" w:rsidRDefault="000A20C0"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Although conducted with semi-professional soccer players, support for the implications of Roca et al. (2012) in regards to the importance of soccer-specific play activities was shown by Hendry et al. (2018), who reported </w:t>
      </w:r>
      <w:r w:rsidR="00A27CDE" w:rsidRPr="00506939">
        <w:rPr>
          <w:rFonts w:ascii="Arial" w:hAnsi="Arial" w:cs="Arial"/>
          <w:sz w:val="24"/>
          <w:szCs w:val="24"/>
        </w:rPr>
        <w:t>moderate</w:t>
      </w:r>
      <w:r w:rsidRPr="00506939">
        <w:rPr>
          <w:rFonts w:ascii="Arial" w:hAnsi="Arial" w:cs="Arial"/>
          <w:sz w:val="24"/>
          <w:szCs w:val="24"/>
        </w:rPr>
        <w:t xml:space="preserve"> to strong positive correlations between deliberate play and the perceived ratings of tactical and physical skills in players who attained adult-professional status in soccer. However, no association was found between deliberate play and technical skill. Furthermore, in players who attained youth-professional status at age 16, hours in soccer-specific play was negatively related to tactical (</w:t>
      </w:r>
      <w:r w:rsidRPr="00506939">
        <w:rPr>
          <w:rFonts w:ascii="Arial" w:hAnsi="Arial" w:cs="Arial"/>
          <w:i/>
          <w:sz w:val="24"/>
          <w:szCs w:val="24"/>
        </w:rPr>
        <w:t>r</w:t>
      </w:r>
      <w:r w:rsidRPr="00506939">
        <w:rPr>
          <w:rFonts w:ascii="Arial" w:hAnsi="Arial" w:cs="Arial"/>
          <w:sz w:val="24"/>
          <w:szCs w:val="24"/>
        </w:rPr>
        <w:t xml:space="preserve"> = -.55, </w:t>
      </w:r>
      <w:r w:rsidRPr="00506939">
        <w:rPr>
          <w:rFonts w:ascii="Arial" w:hAnsi="Arial" w:cs="Arial"/>
          <w:i/>
          <w:sz w:val="24"/>
          <w:szCs w:val="24"/>
        </w:rPr>
        <w:t>p</w:t>
      </w:r>
      <w:r w:rsidRPr="00506939">
        <w:rPr>
          <w:rFonts w:ascii="Arial" w:hAnsi="Arial" w:cs="Arial"/>
          <w:sz w:val="24"/>
          <w:szCs w:val="24"/>
        </w:rPr>
        <w:t xml:space="preserve"> = .04) and technical skill ratings (</w:t>
      </w:r>
      <w:r w:rsidRPr="00506939">
        <w:rPr>
          <w:rFonts w:ascii="Arial" w:hAnsi="Arial" w:cs="Arial"/>
          <w:i/>
          <w:sz w:val="24"/>
          <w:szCs w:val="24"/>
        </w:rPr>
        <w:t>r</w:t>
      </w:r>
      <w:r w:rsidRPr="00506939">
        <w:rPr>
          <w:rFonts w:ascii="Arial" w:hAnsi="Arial" w:cs="Arial"/>
          <w:sz w:val="24"/>
          <w:szCs w:val="24"/>
        </w:rPr>
        <w:t xml:space="preserve"> = -.52, </w:t>
      </w:r>
      <w:r w:rsidRPr="00506939">
        <w:rPr>
          <w:rFonts w:ascii="Arial" w:hAnsi="Arial" w:cs="Arial"/>
          <w:i/>
          <w:sz w:val="24"/>
          <w:szCs w:val="24"/>
        </w:rPr>
        <w:t>p</w:t>
      </w:r>
      <w:r w:rsidRPr="00506939">
        <w:rPr>
          <w:rFonts w:ascii="Arial" w:hAnsi="Arial" w:cs="Arial"/>
          <w:sz w:val="24"/>
          <w:szCs w:val="24"/>
        </w:rPr>
        <w:t xml:space="preserve"> = .04). Although deliberate play is beneficial in developing anticipatory skills that underpin soccer performance, unless it is used in tandem with systematic deliberate practice, skilled performance is not attainable as the requisite techniques for effective skilled performance will have not been acquired (Ford et al., 2009</w:t>
      </w:r>
      <w:r w:rsidR="0054061B" w:rsidRPr="00506939">
        <w:rPr>
          <w:rFonts w:ascii="Arial" w:hAnsi="Arial" w:cs="Arial"/>
          <w:sz w:val="24"/>
          <w:szCs w:val="24"/>
        </w:rPr>
        <w:t>a</w:t>
      </w:r>
      <w:r w:rsidRPr="00506939">
        <w:rPr>
          <w:rFonts w:ascii="Arial" w:hAnsi="Arial" w:cs="Arial"/>
          <w:sz w:val="24"/>
          <w:szCs w:val="24"/>
        </w:rPr>
        <w:t xml:space="preserve">; Hendry et al., 2018; Ward et al., 2007). </w:t>
      </w:r>
    </w:p>
    <w:p w14:paraId="52268DC9" w14:textId="77777777" w:rsidR="00494A39" w:rsidRPr="00506939" w:rsidRDefault="00494A39" w:rsidP="00693774">
      <w:pPr>
        <w:spacing w:after="0" w:line="480" w:lineRule="auto"/>
        <w:jc w:val="both"/>
        <w:rPr>
          <w:rFonts w:ascii="Arial" w:hAnsi="Arial" w:cs="Arial"/>
          <w:sz w:val="24"/>
          <w:szCs w:val="24"/>
        </w:rPr>
      </w:pPr>
    </w:p>
    <w:p w14:paraId="390A00C3" w14:textId="4884AC92" w:rsidR="00494A39" w:rsidRPr="00506939" w:rsidRDefault="007A39B5" w:rsidP="00E300D7">
      <w:pPr>
        <w:pStyle w:val="Heading1"/>
      </w:pPr>
      <w:bookmarkStart w:id="20" w:name="_Toc8991651"/>
      <w:r w:rsidRPr="00506939">
        <w:t>2.</w:t>
      </w:r>
      <w:r w:rsidR="002952A8" w:rsidRPr="00506939">
        <w:t>3</w:t>
      </w:r>
      <w:r w:rsidRPr="00506939">
        <w:t>.</w:t>
      </w:r>
      <w:r w:rsidR="000A20C0" w:rsidRPr="00506939">
        <w:t>2</w:t>
      </w:r>
      <w:r w:rsidRPr="00506939">
        <w:t xml:space="preserve"> </w:t>
      </w:r>
      <w:r w:rsidR="00494A39" w:rsidRPr="00506939">
        <w:t>Athlete Development Models</w:t>
      </w:r>
      <w:bookmarkEnd w:id="20"/>
    </w:p>
    <w:p w14:paraId="4FCC13A7" w14:textId="56436D68" w:rsidR="00494A39" w:rsidRPr="00506939" w:rsidRDefault="00752FC5" w:rsidP="00693774">
      <w:pPr>
        <w:spacing w:after="0" w:line="480" w:lineRule="auto"/>
        <w:jc w:val="both"/>
        <w:rPr>
          <w:rFonts w:ascii="Arial" w:hAnsi="Arial" w:cs="Arial"/>
          <w:sz w:val="24"/>
          <w:szCs w:val="24"/>
        </w:rPr>
      </w:pPr>
      <w:r w:rsidRPr="00506939">
        <w:rPr>
          <w:rFonts w:ascii="Arial" w:hAnsi="Arial" w:cs="Arial"/>
          <w:sz w:val="24"/>
          <w:szCs w:val="24"/>
        </w:rPr>
        <w:t>Several conceptual models have been formulated based on the talent development and career transitions of elite athletes</w:t>
      </w:r>
      <w:r w:rsidR="005A0633" w:rsidRPr="00506939">
        <w:rPr>
          <w:rFonts w:ascii="Arial" w:hAnsi="Arial" w:cs="Arial"/>
          <w:sz w:val="24"/>
          <w:szCs w:val="24"/>
        </w:rPr>
        <w:t>, and can help characterise practice and play patterns</w:t>
      </w:r>
      <w:r w:rsidRPr="00506939">
        <w:rPr>
          <w:rFonts w:ascii="Arial" w:hAnsi="Arial" w:cs="Arial"/>
          <w:sz w:val="24"/>
          <w:szCs w:val="24"/>
        </w:rPr>
        <w:t xml:space="preserve"> (Bruner et al., 2010). Bloom (1985) suggested that athletes pass through three sequential stages of development: (1) initiation, (2) </w:t>
      </w:r>
      <w:r w:rsidRPr="00506939">
        <w:rPr>
          <w:rFonts w:ascii="Arial" w:hAnsi="Arial" w:cs="Arial"/>
          <w:sz w:val="24"/>
          <w:szCs w:val="24"/>
        </w:rPr>
        <w:lastRenderedPageBreak/>
        <w:t>development, and (3) perfectio</w:t>
      </w:r>
      <w:r w:rsidR="00FF4323" w:rsidRPr="00506939">
        <w:rPr>
          <w:rFonts w:ascii="Arial" w:hAnsi="Arial" w:cs="Arial"/>
          <w:sz w:val="24"/>
          <w:szCs w:val="24"/>
        </w:rPr>
        <w:t>n, with Salmela (1994) adding a 4</w:t>
      </w:r>
      <w:r w:rsidR="00FF4323" w:rsidRPr="00506939">
        <w:rPr>
          <w:rFonts w:ascii="Arial" w:hAnsi="Arial" w:cs="Arial"/>
          <w:sz w:val="24"/>
          <w:szCs w:val="24"/>
          <w:vertAlign w:val="superscript"/>
        </w:rPr>
        <w:t>th</w:t>
      </w:r>
      <w:r w:rsidR="00FF4323" w:rsidRPr="00506939">
        <w:rPr>
          <w:rFonts w:ascii="Arial" w:hAnsi="Arial" w:cs="Arial"/>
          <w:sz w:val="24"/>
          <w:szCs w:val="24"/>
        </w:rPr>
        <w:t xml:space="preserve"> stage (discontinuation) to account for the point at which elite performance is no longer attained, and participation continues at the recreational level. More recent models have considered a broader range of external variables that impact upon talent development. Abbott and Collins (2004) have sought to address the inf</w:t>
      </w:r>
      <w:r w:rsidR="00640D17" w:rsidRPr="00506939">
        <w:rPr>
          <w:rFonts w:ascii="Arial" w:hAnsi="Arial" w:cs="Arial"/>
          <w:sz w:val="24"/>
          <w:szCs w:val="24"/>
        </w:rPr>
        <w:t>luence of psychological factors</w:t>
      </w:r>
      <w:r w:rsidR="00EB13B5" w:rsidRPr="00506939">
        <w:rPr>
          <w:rFonts w:ascii="Arial" w:hAnsi="Arial" w:cs="Arial"/>
          <w:sz w:val="24"/>
          <w:szCs w:val="24"/>
        </w:rPr>
        <w:t xml:space="preserve"> (goal setting and self-reinforcement, imagery control, planning and organisation)</w:t>
      </w:r>
      <w:r w:rsidR="00640D17" w:rsidRPr="00506939">
        <w:rPr>
          <w:rFonts w:ascii="Arial" w:hAnsi="Arial" w:cs="Arial"/>
          <w:sz w:val="24"/>
          <w:szCs w:val="24"/>
        </w:rPr>
        <w:t xml:space="preserve">, while Bailey and Morley (2006) have considered the influence of sociological factors such as parental support and social values. </w:t>
      </w:r>
      <w:r w:rsidR="00EB13B5" w:rsidRPr="00506939">
        <w:rPr>
          <w:rFonts w:ascii="Arial" w:hAnsi="Arial" w:cs="Arial"/>
          <w:sz w:val="24"/>
          <w:szCs w:val="24"/>
        </w:rPr>
        <w:t>However, these models are all limited in their ability to effectively measure and track transitions between phases</w:t>
      </w:r>
      <w:r w:rsidR="000B6CCF" w:rsidRPr="00506939">
        <w:rPr>
          <w:rFonts w:ascii="Arial" w:hAnsi="Arial" w:cs="Arial"/>
          <w:sz w:val="24"/>
          <w:szCs w:val="24"/>
        </w:rPr>
        <w:t xml:space="preserve"> through the measurement of appropriate variables (Coutinho, Mesquita &amp; Fonseca, 2016)</w:t>
      </w:r>
      <w:r w:rsidR="00EB13B5" w:rsidRPr="00506939">
        <w:rPr>
          <w:rFonts w:ascii="Arial" w:hAnsi="Arial" w:cs="Arial"/>
          <w:sz w:val="24"/>
          <w:szCs w:val="24"/>
        </w:rPr>
        <w:t xml:space="preserve">. </w:t>
      </w:r>
    </w:p>
    <w:p w14:paraId="25CFC53D" w14:textId="412C36A1" w:rsidR="000B6CCF" w:rsidRPr="00506939" w:rsidRDefault="000B6CCF" w:rsidP="00693774">
      <w:pPr>
        <w:spacing w:after="0" w:line="480" w:lineRule="auto"/>
        <w:jc w:val="both"/>
        <w:rPr>
          <w:rFonts w:ascii="Arial" w:hAnsi="Arial" w:cs="Arial"/>
          <w:sz w:val="24"/>
          <w:szCs w:val="24"/>
        </w:rPr>
      </w:pPr>
      <w:r w:rsidRPr="00506939">
        <w:rPr>
          <w:rFonts w:ascii="Arial" w:hAnsi="Arial" w:cs="Arial"/>
          <w:sz w:val="24"/>
          <w:szCs w:val="24"/>
        </w:rPr>
        <w:tab/>
        <w:t xml:space="preserve">The Foundations, Talent, Elite, Mastery (FTEM) framework proposed by Gulbin et al. (2013) </w:t>
      </w:r>
      <w:r w:rsidR="001115D8" w:rsidRPr="00506939">
        <w:rPr>
          <w:rFonts w:ascii="Arial" w:hAnsi="Arial" w:cs="Arial"/>
          <w:sz w:val="24"/>
          <w:szCs w:val="24"/>
        </w:rPr>
        <w:t xml:space="preserve">includes 4 macro phases (Foundations, Talent, Elite, Mastery) sub-divided into 10 micro phases (3 foundation, 4 talent, 3 elite, 1 mastery). </w:t>
      </w:r>
      <w:r w:rsidR="00FF683F" w:rsidRPr="00506939">
        <w:rPr>
          <w:rFonts w:ascii="Arial" w:hAnsi="Arial" w:cs="Arial"/>
          <w:sz w:val="24"/>
          <w:szCs w:val="24"/>
        </w:rPr>
        <w:t xml:space="preserve">A key feature of the FTEM is the absence of age boundaries as a </w:t>
      </w:r>
      <w:r w:rsidR="00860CF8" w:rsidRPr="00506939">
        <w:rPr>
          <w:rFonts w:ascii="Arial" w:hAnsi="Arial" w:cs="Arial"/>
          <w:sz w:val="24"/>
          <w:szCs w:val="24"/>
        </w:rPr>
        <w:t xml:space="preserve">transition point between phases in order to account for the variance in individual development trajectories. However, elite youth soccer programmes </w:t>
      </w:r>
      <w:r w:rsidR="005909B8" w:rsidRPr="00506939">
        <w:rPr>
          <w:rFonts w:ascii="Arial" w:hAnsi="Arial" w:cs="Arial"/>
          <w:sz w:val="24"/>
          <w:szCs w:val="24"/>
        </w:rPr>
        <w:t xml:space="preserve">are </w:t>
      </w:r>
      <w:r w:rsidR="00582DD9" w:rsidRPr="00506939">
        <w:rPr>
          <w:rFonts w:ascii="Arial" w:hAnsi="Arial" w:cs="Arial"/>
          <w:sz w:val="24"/>
          <w:szCs w:val="24"/>
        </w:rPr>
        <w:t>structured</w:t>
      </w:r>
      <w:r w:rsidR="005909B8" w:rsidRPr="00506939">
        <w:rPr>
          <w:rFonts w:ascii="Arial" w:hAnsi="Arial" w:cs="Arial"/>
          <w:sz w:val="24"/>
          <w:szCs w:val="24"/>
        </w:rPr>
        <w:t xml:space="preserve"> around distinct age boundaries</w:t>
      </w:r>
      <w:r w:rsidR="00582DD9" w:rsidRPr="00506939">
        <w:rPr>
          <w:rFonts w:ascii="Arial" w:hAnsi="Arial" w:cs="Arial"/>
          <w:sz w:val="24"/>
          <w:szCs w:val="24"/>
        </w:rPr>
        <w:t xml:space="preserve"> (e.g.</w:t>
      </w:r>
      <w:r w:rsidR="005909B8" w:rsidRPr="00506939">
        <w:rPr>
          <w:rFonts w:ascii="Arial" w:hAnsi="Arial" w:cs="Arial"/>
          <w:sz w:val="24"/>
          <w:szCs w:val="24"/>
        </w:rPr>
        <w:t xml:space="preserve"> </w:t>
      </w:r>
      <w:r w:rsidR="00582DD9" w:rsidRPr="00506939">
        <w:rPr>
          <w:rFonts w:ascii="Arial" w:hAnsi="Arial" w:cs="Arial"/>
          <w:sz w:val="24"/>
          <w:szCs w:val="24"/>
        </w:rPr>
        <w:t>English EPPP: age 5 – 11 = Foundation, 12 – 16 = Youth Development, 17 – 21 = Professional Development). Based</w:t>
      </w:r>
      <w:r w:rsidR="00243695" w:rsidRPr="00506939">
        <w:rPr>
          <w:rFonts w:ascii="Arial" w:hAnsi="Arial" w:cs="Arial"/>
          <w:sz w:val="24"/>
          <w:szCs w:val="24"/>
        </w:rPr>
        <w:t xml:space="preserve"> upon existing evidence for the accumulation of practice </w:t>
      </w:r>
      <w:r w:rsidR="007E4191" w:rsidRPr="00506939">
        <w:rPr>
          <w:rFonts w:ascii="Arial" w:hAnsi="Arial" w:cs="Arial"/>
          <w:sz w:val="24"/>
          <w:szCs w:val="24"/>
        </w:rPr>
        <w:t xml:space="preserve">hours </w:t>
      </w:r>
      <w:r w:rsidR="00E7092A" w:rsidRPr="00506939">
        <w:rPr>
          <w:rFonts w:ascii="Arial" w:hAnsi="Arial" w:cs="Arial"/>
          <w:sz w:val="24"/>
          <w:szCs w:val="24"/>
        </w:rPr>
        <w:t xml:space="preserve">during childhood </w:t>
      </w:r>
      <w:r w:rsidR="007E4191" w:rsidRPr="00506939">
        <w:rPr>
          <w:rFonts w:ascii="Arial" w:hAnsi="Arial" w:cs="Arial"/>
          <w:sz w:val="24"/>
          <w:szCs w:val="24"/>
        </w:rPr>
        <w:t xml:space="preserve">being a key </w:t>
      </w:r>
      <w:r w:rsidR="00E7092A" w:rsidRPr="00506939">
        <w:rPr>
          <w:rFonts w:ascii="Arial" w:hAnsi="Arial" w:cs="Arial"/>
          <w:sz w:val="24"/>
          <w:szCs w:val="24"/>
        </w:rPr>
        <w:t>factor</w:t>
      </w:r>
      <w:r w:rsidR="007E4191" w:rsidRPr="00506939">
        <w:rPr>
          <w:rFonts w:ascii="Arial" w:hAnsi="Arial" w:cs="Arial"/>
          <w:sz w:val="24"/>
          <w:szCs w:val="24"/>
        </w:rPr>
        <w:t xml:space="preserve"> </w:t>
      </w:r>
      <w:r w:rsidR="00E7092A" w:rsidRPr="00506939">
        <w:rPr>
          <w:rFonts w:ascii="Arial" w:hAnsi="Arial" w:cs="Arial"/>
          <w:sz w:val="24"/>
          <w:szCs w:val="24"/>
        </w:rPr>
        <w:t>in</w:t>
      </w:r>
      <w:r w:rsidR="007E4191" w:rsidRPr="00506939">
        <w:rPr>
          <w:rFonts w:ascii="Arial" w:hAnsi="Arial" w:cs="Arial"/>
          <w:sz w:val="24"/>
          <w:szCs w:val="24"/>
        </w:rPr>
        <w:t xml:space="preserve"> attaining elite </w:t>
      </w:r>
      <w:r w:rsidR="00E7092A" w:rsidRPr="00506939">
        <w:rPr>
          <w:rFonts w:ascii="Arial" w:hAnsi="Arial" w:cs="Arial"/>
          <w:sz w:val="24"/>
          <w:szCs w:val="24"/>
        </w:rPr>
        <w:t>performance levels in soccer (Ford et al., 2009</w:t>
      </w:r>
      <w:r w:rsidR="0054061B" w:rsidRPr="00506939">
        <w:rPr>
          <w:rFonts w:ascii="Arial" w:hAnsi="Arial" w:cs="Arial"/>
          <w:sz w:val="24"/>
          <w:szCs w:val="24"/>
        </w:rPr>
        <w:t>a</w:t>
      </w:r>
      <w:r w:rsidR="00E7092A" w:rsidRPr="00506939">
        <w:rPr>
          <w:rFonts w:ascii="Arial" w:hAnsi="Arial" w:cs="Arial"/>
          <w:sz w:val="24"/>
          <w:szCs w:val="24"/>
        </w:rPr>
        <w:t xml:space="preserve">; Hendry et al., 2018; Ward et al., 2007), it could be suggested that chronological age boundaries are logical and appropriate for talent development models. This enables practitioners to benchmark newly recruited academy players against existing counterparts to determine whether </w:t>
      </w:r>
      <w:r w:rsidR="00E7092A" w:rsidRPr="00506939">
        <w:rPr>
          <w:rFonts w:ascii="Arial" w:hAnsi="Arial" w:cs="Arial"/>
          <w:sz w:val="24"/>
          <w:szCs w:val="24"/>
        </w:rPr>
        <w:lastRenderedPageBreak/>
        <w:t>there is a feasible amount of time available for new players to accumulate requisite amounts of practice hours</w:t>
      </w:r>
      <w:r w:rsidR="00635C39" w:rsidRPr="00506939">
        <w:rPr>
          <w:rFonts w:ascii="Arial" w:hAnsi="Arial" w:cs="Arial"/>
          <w:sz w:val="24"/>
          <w:szCs w:val="24"/>
        </w:rPr>
        <w:t xml:space="preserve"> prior to the age of selection for professional contracts.</w:t>
      </w:r>
    </w:p>
    <w:p w14:paraId="43EE5ABB" w14:textId="256518DD" w:rsidR="005060D2" w:rsidRPr="00506939" w:rsidRDefault="00E7092A"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The </w:t>
      </w:r>
      <w:r w:rsidR="009A305C" w:rsidRPr="00506939">
        <w:rPr>
          <w:rFonts w:ascii="Arial" w:hAnsi="Arial" w:cs="Arial"/>
          <w:sz w:val="24"/>
          <w:szCs w:val="24"/>
        </w:rPr>
        <w:t xml:space="preserve">Developmental Model of Sports Participation (DMSP) </w:t>
      </w:r>
      <w:r w:rsidR="001115D8" w:rsidRPr="00506939">
        <w:rPr>
          <w:rFonts w:ascii="Arial" w:hAnsi="Arial" w:cs="Arial"/>
          <w:sz w:val="24"/>
          <w:szCs w:val="24"/>
        </w:rPr>
        <w:t>is the</w:t>
      </w:r>
      <w:r w:rsidR="009A305C" w:rsidRPr="00506939">
        <w:rPr>
          <w:rFonts w:ascii="Arial" w:hAnsi="Arial" w:cs="Arial"/>
          <w:sz w:val="24"/>
          <w:szCs w:val="24"/>
        </w:rPr>
        <w:t xml:space="preserve"> most prominent conceptualisation of athlete development from commencing participation</w:t>
      </w:r>
      <w:r w:rsidR="001115D8" w:rsidRPr="00506939">
        <w:rPr>
          <w:rFonts w:ascii="Arial" w:hAnsi="Arial" w:cs="Arial"/>
          <w:sz w:val="24"/>
          <w:szCs w:val="24"/>
        </w:rPr>
        <w:t>,</w:t>
      </w:r>
      <w:r w:rsidR="009A305C" w:rsidRPr="00506939">
        <w:rPr>
          <w:rFonts w:ascii="Arial" w:hAnsi="Arial" w:cs="Arial"/>
          <w:sz w:val="24"/>
          <w:szCs w:val="24"/>
        </w:rPr>
        <w:t xml:space="preserve"> through to attaining elite status (Bruner et al., 2010).</w:t>
      </w:r>
      <w:r w:rsidR="007A39B5" w:rsidRPr="00506939">
        <w:rPr>
          <w:rFonts w:ascii="Arial" w:hAnsi="Arial" w:cs="Arial"/>
          <w:sz w:val="24"/>
          <w:szCs w:val="24"/>
        </w:rPr>
        <w:t xml:space="preserve"> The DMSP consists of three athlete development trajectories: (1) recreational participation through early diversification and deliberate play, (2) elite performance through early diversification and deliberate play, and (3) elite performance through early specialisation and deliberate practice (</w:t>
      </w:r>
      <w:r w:rsidR="00635C39" w:rsidRPr="00506939">
        <w:rPr>
          <w:rFonts w:ascii="Arial" w:hAnsi="Arial" w:cs="Arial"/>
          <w:sz w:val="24"/>
          <w:szCs w:val="24"/>
        </w:rPr>
        <w:t>Cô</w:t>
      </w:r>
      <w:r w:rsidR="007A39B5" w:rsidRPr="00506939">
        <w:rPr>
          <w:rFonts w:ascii="Arial" w:hAnsi="Arial" w:cs="Arial"/>
          <w:sz w:val="24"/>
          <w:szCs w:val="24"/>
        </w:rPr>
        <w:t xml:space="preserve">te et al., </w:t>
      </w:r>
      <w:r w:rsidR="00635C39" w:rsidRPr="00506939">
        <w:rPr>
          <w:rFonts w:ascii="Arial" w:hAnsi="Arial" w:cs="Arial"/>
          <w:sz w:val="24"/>
          <w:szCs w:val="24"/>
        </w:rPr>
        <w:t>2007)</w:t>
      </w:r>
      <w:r w:rsidR="007A39B5" w:rsidRPr="00506939">
        <w:rPr>
          <w:rFonts w:ascii="Arial" w:hAnsi="Arial" w:cs="Arial"/>
          <w:sz w:val="24"/>
          <w:szCs w:val="24"/>
        </w:rPr>
        <w:t>.</w:t>
      </w:r>
      <w:r w:rsidR="000E4DAE" w:rsidRPr="00506939">
        <w:rPr>
          <w:rFonts w:ascii="Arial" w:hAnsi="Arial" w:cs="Arial"/>
          <w:sz w:val="24"/>
          <w:szCs w:val="24"/>
        </w:rPr>
        <w:t xml:space="preserve"> </w:t>
      </w:r>
      <w:r w:rsidR="008D05DB" w:rsidRPr="00506939">
        <w:rPr>
          <w:rFonts w:ascii="Arial" w:hAnsi="Arial" w:cs="Arial"/>
          <w:sz w:val="24"/>
          <w:szCs w:val="24"/>
        </w:rPr>
        <w:t xml:space="preserve">Attaining elite performance through early specialisation and deliberate practice occurs in individual-based sports such as gymnastics (Law, Côte, &amp; Ericsson, 2007) and figure skating (Starkes, Deakin &amp; Allard, 1996). Conversely, expert performance attainment through early diversification and deliberate play </w:t>
      </w:r>
      <w:r w:rsidR="00412481" w:rsidRPr="00506939">
        <w:rPr>
          <w:rFonts w:ascii="Arial" w:hAnsi="Arial" w:cs="Arial"/>
          <w:sz w:val="24"/>
          <w:szCs w:val="24"/>
        </w:rPr>
        <w:t>is associated with individual-based sports that are associated with adulthood peak performance such as; triathlon</w:t>
      </w:r>
      <w:r w:rsidR="00D24BA7" w:rsidRPr="00506939">
        <w:rPr>
          <w:rFonts w:ascii="Arial" w:hAnsi="Arial" w:cs="Arial"/>
          <w:sz w:val="24"/>
          <w:szCs w:val="24"/>
        </w:rPr>
        <w:t xml:space="preserve"> (Baker, Côte &amp; Deakin, 2005; 2006)</w:t>
      </w:r>
      <w:r w:rsidR="00412481" w:rsidRPr="00506939">
        <w:rPr>
          <w:rFonts w:ascii="Arial" w:hAnsi="Arial" w:cs="Arial"/>
          <w:sz w:val="24"/>
          <w:szCs w:val="24"/>
        </w:rPr>
        <w:t>, rowing</w:t>
      </w:r>
      <w:r w:rsidR="00D24BA7" w:rsidRPr="00506939">
        <w:rPr>
          <w:rFonts w:ascii="Arial" w:hAnsi="Arial" w:cs="Arial"/>
          <w:sz w:val="24"/>
          <w:szCs w:val="24"/>
        </w:rPr>
        <w:t xml:space="preserve"> (Côte, 1999)</w:t>
      </w:r>
      <w:r w:rsidR="00412481" w:rsidRPr="00506939">
        <w:rPr>
          <w:rFonts w:ascii="Arial" w:hAnsi="Arial" w:cs="Arial"/>
          <w:sz w:val="24"/>
          <w:szCs w:val="24"/>
        </w:rPr>
        <w:t>, and tennis</w:t>
      </w:r>
      <w:r w:rsidR="00D24BA7" w:rsidRPr="00506939">
        <w:rPr>
          <w:rFonts w:ascii="Arial" w:hAnsi="Arial" w:cs="Arial"/>
          <w:sz w:val="24"/>
          <w:szCs w:val="24"/>
        </w:rPr>
        <w:t xml:space="preserve"> (Côte, 1999)</w:t>
      </w:r>
      <w:r w:rsidR="00412481" w:rsidRPr="00506939">
        <w:rPr>
          <w:rFonts w:ascii="Arial" w:hAnsi="Arial" w:cs="Arial"/>
          <w:sz w:val="24"/>
          <w:szCs w:val="24"/>
        </w:rPr>
        <w:t>. This association is prevalent in team sports such as; ice hockey</w:t>
      </w:r>
      <w:r w:rsidR="00D24BA7" w:rsidRPr="00506939">
        <w:rPr>
          <w:rFonts w:ascii="Arial" w:hAnsi="Arial" w:cs="Arial"/>
          <w:sz w:val="24"/>
          <w:szCs w:val="24"/>
        </w:rPr>
        <w:t xml:space="preserve"> (Soberlak &amp; Côte, 2003</w:t>
      </w:r>
      <w:r w:rsidR="00FB1612" w:rsidRPr="00506939">
        <w:rPr>
          <w:rFonts w:ascii="Arial" w:hAnsi="Arial" w:cs="Arial"/>
          <w:sz w:val="24"/>
          <w:szCs w:val="24"/>
        </w:rPr>
        <w:t>; Wall &amp; Côte, 2007</w:t>
      </w:r>
      <w:r w:rsidR="00D24BA7" w:rsidRPr="00506939">
        <w:rPr>
          <w:rFonts w:ascii="Arial" w:hAnsi="Arial" w:cs="Arial"/>
          <w:sz w:val="24"/>
          <w:szCs w:val="24"/>
        </w:rPr>
        <w:t>)</w:t>
      </w:r>
      <w:r w:rsidR="00412481" w:rsidRPr="00506939">
        <w:rPr>
          <w:rFonts w:ascii="Arial" w:hAnsi="Arial" w:cs="Arial"/>
          <w:sz w:val="24"/>
          <w:szCs w:val="24"/>
        </w:rPr>
        <w:t>, field hockey</w:t>
      </w:r>
      <w:r w:rsidR="00FB1612" w:rsidRPr="00506939">
        <w:rPr>
          <w:rFonts w:ascii="Arial" w:hAnsi="Arial" w:cs="Arial"/>
          <w:sz w:val="24"/>
          <w:szCs w:val="24"/>
        </w:rPr>
        <w:t xml:space="preserve"> (Baker, Côte &amp; Abernethy, 2003)</w:t>
      </w:r>
      <w:r w:rsidR="00412481" w:rsidRPr="00506939">
        <w:rPr>
          <w:rFonts w:ascii="Arial" w:hAnsi="Arial" w:cs="Arial"/>
          <w:sz w:val="24"/>
          <w:szCs w:val="24"/>
        </w:rPr>
        <w:t>, netball</w:t>
      </w:r>
      <w:r w:rsidR="00FB1612" w:rsidRPr="00506939">
        <w:rPr>
          <w:rFonts w:ascii="Arial" w:hAnsi="Arial" w:cs="Arial"/>
          <w:sz w:val="24"/>
          <w:szCs w:val="24"/>
        </w:rPr>
        <w:t xml:space="preserve"> (Baker, Côte &amp; Abernethy, 2003)</w:t>
      </w:r>
      <w:r w:rsidR="00412481" w:rsidRPr="00506939">
        <w:rPr>
          <w:rFonts w:ascii="Arial" w:hAnsi="Arial" w:cs="Arial"/>
          <w:sz w:val="24"/>
          <w:szCs w:val="24"/>
        </w:rPr>
        <w:t>, basketball</w:t>
      </w:r>
      <w:r w:rsidR="00FB1612" w:rsidRPr="00506939">
        <w:rPr>
          <w:rFonts w:ascii="Arial" w:hAnsi="Arial" w:cs="Arial"/>
          <w:sz w:val="24"/>
          <w:szCs w:val="24"/>
        </w:rPr>
        <w:t xml:space="preserve"> (Baker, Côte &amp; Abernethy, 2003; Leite, Baker &amp; Sampaio, 2009; Leite &amp; Sampaio, 2012)</w:t>
      </w:r>
      <w:r w:rsidR="00412481" w:rsidRPr="00506939">
        <w:rPr>
          <w:rFonts w:ascii="Arial" w:hAnsi="Arial" w:cs="Arial"/>
          <w:sz w:val="24"/>
          <w:szCs w:val="24"/>
        </w:rPr>
        <w:t>, baseball</w:t>
      </w:r>
      <w:r w:rsidR="00FB1612" w:rsidRPr="00506939">
        <w:rPr>
          <w:rFonts w:ascii="Arial" w:hAnsi="Arial" w:cs="Arial"/>
          <w:sz w:val="24"/>
          <w:szCs w:val="24"/>
        </w:rPr>
        <w:t xml:space="preserve"> (Hill, 1993)</w:t>
      </w:r>
      <w:r w:rsidR="00412481" w:rsidRPr="00506939">
        <w:rPr>
          <w:rFonts w:ascii="Arial" w:hAnsi="Arial" w:cs="Arial"/>
          <w:sz w:val="24"/>
          <w:szCs w:val="24"/>
        </w:rPr>
        <w:t>, cricket</w:t>
      </w:r>
      <w:r w:rsidR="007155CE" w:rsidRPr="00506939">
        <w:rPr>
          <w:rFonts w:ascii="Arial" w:hAnsi="Arial" w:cs="Arial"/>
          <w:sz w:val="24"/>
          <w:szCs w:val="24"/>
        </w:rPr>
        <w:t xml:space="preserve"> (Phillips et al.</w:t>
      </w:r>
      <w:r w:rsidR="00FB1612" w:rsidRPr="00506939">
        <w:rPr>
          <w:rFonts w:ascii="Arial" w:hAnsi="Arial" w:cs="Arial"/>
          <w:sz w:val="24"/>
          <w:szCs w:val="24"/>
        </w:rPr>
        <w:t>, 2010; Weissensteiner, Abernethy &amp; Farrow, 2009)</w:t>
      </w:r>
      <w:r w:rsidR="00412481" w:rsidRPr="00506939">
        <w:rPr>
          <w:rFonts w:ascii="Arial" w:hAnsi="Arial" w:cs="Arial"/>
          <w:sz w:val="24"/>
          <w:szCs w:val="24"/>
        </w:rPr>
        <w:t>, Australian Rules football</w:t>
      </w:r>
      <w:r w:rsidR="008561AE" w:rsidRPr="00506939">
        <w:rPr>
          <w:rFonts w:ascii="Arial" w:hAnsi="Arial" w:cs="Arial"/>
          <w:sz w:val="24"/>
          <w:szCs w:val="24"/>
        </w:rPr>
        <w:t xml:space="preserve"> (Berry, Abernethy &amp; Côte, 2008)</w:t>
      </w:r>
      <w:r w:rsidR="00412481" w:rsidRPr="00506939">
        <w:rPr>
          <w:rFonts w:ascii="Arial" w:hAnsi="Arial" w:cs="Arial"/>
          <w:sz w:val="24"/>
          <w:szCs w:val="24"/>
        </w:rPr>
        <w:t>, volleyball</w:t>
      </w:r>
      <w:r w:rsidR="008561AE" w:rsidRPr="00506939">
        <w:rPr>
          <w:rFonts w:ascii="Arial" w:hAnsi="Arial" w:cs="Arial"/>
          <w:sz w:val="24"/>
          <w:szCs w:val="24"/>
        </w:rPr>
        <w:t xml:space="preserve"> (Barreiros, Côte &amp; Fonseca, 2013; Countinho, Mesquita &amp; Fonseca, 2014; Leite, Baker &amp; Sampaio, 2009)</w:t>
      </w:r>
      <w:r w:rsidR="003F73D1" w:rsidRPr="00506939">
        <w:rPr>
          <w:rFonts w:ascii="Arial" w:hAnsi="Arial" w:cs="Arial"/>
          <w:sz w:val="24"/>
          <w:szCs w:val="24"/>
        </w:rPr>
        <w:t>, and soccer</w:t>
      </w:r>
      <w:r w:rsidR="008561AE" w:rsidRPr="00506939">
        <w:rPr>
          <w:rFonts w:ascii="Arial" w:hAnsi="Arial" w:cs="Arial"/>
          <w:sz w:val="24"/>
          <w:szCs w:val="24"/>
        </w:rPr>
        <w:t xml:space="preserve"> (</w:t>
      </w:r>
      <w:r w:rsidR="008872F4" w:rsidRPr="00506939">
        <w:rPr>
          <w:rFonts w:ascii="Arial" w:hAnsi="Arial" w:cs="Arial"/>
          <w:sz w:val="24"/>
          <w:szCs w:val="24"/>
        </w:rPr>
        <w:t>Ford et al., 2009</w:t>
      </w:r>
      <w:r w:rsidR="00B723F0" w:rsidRPr="00506939">
        <w:rPr>
          <w:rFonts w:ascii="Arial" w:hAnsi="Arial" w:cs="Arial"/>
          <w:sz w:val="24"/>
          <w:szCs w:val="24"/>
        </w:rPr>
        <w:t>a</w:t>
      </w:r>
      <w:r w:rsidR="008872F4" w:rsidRPr="00506939">
        <w:rPr>
          <w:rFonts w:ascii="Arial" w:hAnsi="Arial" w:cs="Arial"/>
          <w:sz w:val="24"/>
          <w:szCs w:val="24"/>
        </w:rPr>
        <w:t xml:space="preserve">; </w:t>
      </w:r>
      <w:r w:rsidR="008561AE" w:rsidRPr="00506939">
        <w:rPr>
          <w:rFonts w:ascii="Arial" w:hAnsi="Arial" w:cs="Arial"/>
          <w:sz w:val="24"/>
          <w:szCs w:val="24"/>
        </w:rPr>
        <w:t>Haugaasen, Toering &amp; Jordet, 2014a; 2014b)</w:t>
      </w:r>
      <w:r w:rsidR="00412481" w:rsidRPr="00506939">
        <w:rPr>
          <w:rFonts w:ascii="Arial" w:hAnsi="Arial" w:cs="Arial"/>
          <w:sz w:val="24"/>
          <w:szCs w:val="24"/>
        </w:rPr>
        <w:t xml:space="preserve">. </w:t>
      </w:r>
    </w:p>
    <w:p w14:paraId="43B040D8" w14:textId="3D8A195E" w:rsidR="005060D2" w:rsidRPr="00506939" w:rsidRDefault="00AF7D2A" w:rsidP="00693774">
      <w:pPr>
        <w:spacing w:after="0" w:line="480" w:lineRule="auto"/>
        <w:ind w:firstLine="720"/>
        <w:jc w:val="both"/>
        <w:rPr>
          <w:rFonts w:ascii="Arial" w:hAnsi="Arial" w:cs="Arial"/>
          <w:sz w:val="24"/>
          <w:szCs w:val="24"/>
        </w:rPr>
      </w:pPr>
      <w:r w:rsidRPr="00506939">
        <w:rPr>
          <w:rFonts w:ascii="Arial" w:hAnsi="Arial" w:cs="Arial"/>
          <w:sz w:val="24"/>
          <w:szCs w:val="24"/>
        </w:rPr>
        <w:lastRenderedPageBreak/>
        <w:t xml:space="preserve">Côte et al. (2007) </w:t>
      </w:r>
      <w:r w:rsidR="005060D2" w:rsidRPr="00506939">
        <w:rPr>
          <w:rFonts w:ascii="Arial" w:hAnsi="Arial" w:cs="Arial"/>
          <w:sz w:val="24"/>
          <w:szCs w:val="24"/>
        </w:rPr>
        <w:t xml:space="preserve">considers age as a </w:t>
      </w:r>
      <w:r w:rsidR="001F2FB1" w:rsidRPr="00506939">
        <w:rPr>
          <w:rFonts w:ascii="Arial" w:hAnsi="Arial" w:cs="Arial"/>
          <w:sz w:val="24"/>
          <w:szCs w:val="24"/>
        </w:rPr>
        <w:t>mediating factor in moving through the developmental trajectories</w:t>
      </w:r>
      <w:r w:rsidRPr="00506939">
        <w:rPr>
          <w:rFonts w:ascii="Arial" w:hAnsi="Arial" w:cs="Arial"/>
          <w:sz w:val="24"/>
          <w:szCs w:val="24"/>
        </w:rPr>
        <w:t xml:space="preserve"> of the DMSP</w:t>
      </w:r>
      <w:r w:rsidR="001F2FB1" w:rsidRPr="00506939">
        <w:rPr>
          <w:rFonts w:ascii="Arial" w:hAnsi="Arial" w:cs="Arial"/>
          <w:sz w:val="24"/>
          <w:szCs w:val="24"/>
        </w:rPr>
        <w:t xml:space="preserve">. </w:t>
      </w:r>
      <w:r w:rsidR="00EE3C8C" w:rsidRPr="00506939">
        <w:rPr>
          <w:rFonts w:ascii="Arial" w:hAnsi="Arial" w:cs="Arial"/>
          <w:sz w:val="24"/>
          <w:szCs w:val="24"/>
        </w:rPr>
        <w:t>Up to age 11, children will ‘sample’ sport through high levels of play activities, before ‘specialising’ in one sport around age 12. The specialisation phase is a transitional phase that results in balanced levels of practice and play activities while the number of sports partaken in reduces. Around age 15, ‘investment’</w:t>
      </w:r>
      <w:r w:rsidR="009B3339" w:rsidRPr="00506939">
        <w:rPr>
          <w:rFonts w:ascii="Arial" w:hAnsi="Arial" w:cs="Arial"/>
          <w:sz w:val="24"/>
          <w:szCs w:val="24"/>
        </w:rPr>
        <w:t xml:space="preserve"> in the primary sport occurs, resulting in the volume of practice overtaking that of play. Equally, children may choose to </w:t>
      </w:r>
      <w:r w:rsidRPr="00506939">
        <w:rPr>
          <w:rFonts w:ascii="Arial" w:hAnsi="Arial" w:cs="Arial"/>
          <w:sz w:val="24"/>
          <w:szCs w:val="24"/>
        </w:rPr>
        <w:t xml:space="preserve">not pursue elite performance in sport, but </w:t>
      </w:r>
      <w:r w:rsidR="009B3339" w:rsidRPr="00506939">
        <w:rPr>
          <w:rFonts w:ascii="Arial" w:hAnsi="Arial" w:cs="Arial"/>
          <w:sz w:val="24"/>
          <w:szCs w:val="24"/>
        </w:rPr>
        <w:t>remain recreationally active in a variety of sporting activities after the ‘sampling’ stage</w:t>
      </w:r>
      <w:r w:rsidRPr="00506939">
        <w:rPr>
          <w:rFonts w:ascii="Arial" w:hAnsi="Arial" w:cs="Arial"/>
          <w:sz w:val="24"/>
          <w:szCs w:val="24"/>
        </w:rPr>
        <w:t xml:space="preserve"> (age 12)</w:t>
      </w:r>
      <w:r w:rsidR="009B3339" w:rsidRPr="00506939">
        <w:rPr>
          <w:rFonts w:ascii="Arial" w:hAnsi="Arial" w:cs="Arial"/>
          <w:sz w:val="24"/>
          <w:szCs w:val="24"/>
        </w:rPr>
        <w:t>, keeping volumes of play activity high, and practice activiti</w:t>
      </w:r>
      <w:r w:rsidRPr="00506939">
        <w:rPr>
          <w:rFonts w:ascii="Arial" w:hAnsi="Arial" w:cs="Arial"/>
          <w:sz w:val="24"/>
          <w:szCs w:val="24"/>
        </w:rPr>
        <w:t>es low</w:t>
      </w:r>
      <w:r w:rsidR="009B3339" w:rsidRPr="00506939">
        <w:rPr>
          <w:rFonts w:ascii="Arial" w:hAnsi="Arial" w:cs="Arial"/>
          <w:sz w:val="24"/>
          <w:szCs w:val="24"/>
        </w:rPr>
        <w:t>.</w:t>
      </w:r>
      <w:r w:rsidRPr="00506939">
        <w:rPr>
          <w:rFonts w:ascii="Arial" w:hAnsi="Arial" w:cs="Arial"/>
          <w:sz w:val="24"/>
          <w:szCs w:val="24"/>
        </w:rPr>
        <w:t xml:space="preserve"> The early specialisation trajectory is an exception to the age boundaries within the DMSP, as children specialise within their chosen sport from the age of entry (prior to age 7).</w:t>
      </w:r>
    </w:p>
    <w:p w14:paraId="656D5D9B" w14:textId="7F2D0005" w:rsidR="009A305C" w:rsidRPr="00506939" w:rsidRDefault="003F73D1" w:rsidP="00693774">
      <w:pPr>
        <w:spacing w:after="0" w:line="480" w:lineRule="auto"/>
        <w:ind w:firstLine="720"/>
        <w:jc w:val="both"/>
        <w:rPr>
          <w:rFonts w:ascii="Arial" w:hAnsi="Arial" w:cs="Arial"/>
          <w:sz w:val="24"/>
          <w:szCs w:val="24"/>
        </w:rPr>
      </w:pPr>
      <w:r w:rsidRPr="00506939">
        <w:rPr>
          <w:rFonts w:ascii="Arial" w:hAnsi="Arial" w:cs="Arial"/>
          <w:sz w:val="24"/>
          <w:szCs w:val="24"/>
        </w:rPr>
        <w:t>However, with regards to soccer, it could be suggested that elite players do not explicitly follow either of the elite trajectories included in the DMSP. Ford et al. (2009</w:t>
      </w:r>
      <w:r w:rsidR="0054061B" w:rsidRPr="00506939">
        <w:rPr>
          <w:rFonts w:ascii="Arial" w:hAnsi="Arial" w:cs="Arial"/>
          <w:sz w:val="24"/>
          <w:szCs w:val="24"/>
        </w:rPr>
        <w:t>a</w:t>
      </w:r>
      <w:r w:rsidRPr="00506939">
        <w:rPr>
          <w:rFonts w:ascii="Arial" w:hAnsi="Arial" w:cs="Arial"/>
          <w:sz w:val="24"/>
          <w:szCs w:val="24"/>
        </w:rPr>
        <w:t xml:space="preserve">) proposed the ‘early engagement hypothesis’, which postulates that </w:t>
      </w:r>
      <w:r w:rsidR="005060D2" w:rsidRPr="00506939">
        <w:rPr>
          <w:rFonts w:ascii="Arial" w:hAnsi="Arial" w:cs="Arial"/>
          <w:sz w:val="24"/>
          <w:szCs w:val="24"/>
        </w:rPr>
        <w:t xml:space="preserve">elite soccer players engage with soccer from an early age and accumulate high levels of soccer-specific play activities, thus combining opposing facets of the DMSP’s </w:t>
      </w:r>
      <w:r w:rsidR="00703015" w:rsidRPr="00506939">
        <w:rPr>
          <w:rFonts w:ascii="Arial" w:hAnsi="Arial" w:cs="Arial"/>
          <w:sz w:val="24"/>
          <w:szCs w:val="24"/>
        </w:rPr>
        <w:t>pathways</w:t>
      </w:r>
      <w:r w:rsidR="005060D2" w:rsidRPr="00506939">
        <w:rPr>
          <w:rFonts w:ascii="Arial" w:hAnsi="Arial" w:cs="Arial"/>
          <w:sz w:val="24"/>
          <w:szCs w:val="24"/>
        </w:rPr>
        <w:t xml:space="preserve">. Further support for this </w:t>
      </w:r>
      <w:r w:rsidR="001F2FB1" w:rsidRPr="00506939">
        <w:rPr>
          <w:rFonts w:ascii="Arial" w:hAnsi="Arial" w:cs="Arial"/>
          <w:sz w:val="24"/>
          <w:szCs w:val="24"/>
        </w:rPr>
        <w:t>notion has been reported</w:t>
      </w:r>
      <w:r w:rsidR="005060D2" w:rsidRPr="00506939">
        <w:rPr>
          <w:rFonts w:ascii="Arial" w:hAnsi="Arial" w:cs="Arial"/>
          <w:sz w:val="24"/>
          <w:szCs w:val="24"/>
        </w:rPr>
        <w:t xml:space="preserve"> </w:t>
      </w:r>
      <w:r w:rsidR="00A8589B" w:rsidRPr="00506939">
        <w:rPr>
          <w:rFonts w:ascii="Arial" w:hAnsi="Arial" w:cs="Arial"/>
          <w:sz w:val="24"/>
          <w:szCs w:val="24"/>
        </w:rPr>
        <w:t>by Ford et al.</w:t>
      </w:r>
      <w:r w:rsidR="005060D2" w:rsidRPr="00506939">
        <w:rPr>
          <w:rFonts w:ascii="Arial" w:hAnsi="Arial" w:cs="Arial"/>
          <w:sz w:val="24"/>
          <w:szCs w:val="24"/>
        </w:rPr>
        <w:t xml:space="preserve"> </w:t>
      </w:r>
      <w:r w:rsidR="00A8589B" w:rsidRPr="00506939">
        <w:rPr>
          <w:rFonts w:ascii="Arial" w:hAnsi="Arial" w:cs="Arial"/>
          <w:sz w:val="24"/>
          <w:szCs w:val="24"/>
        </w:rPr>
        <w:t>(</w:t>
      </w:r>
      <w:r w:rsidR="005060D2" w:rsidRPr="00506939">
        <w:rPr>
          <w:rFonts w:ascii="Arial" w:hAnsi="Arial" w:cs="Arial"/>
          <w:sz w:val="24"/>
          <w:szCs w:val="24"/>
        </w:rPr>
        <w:t>2012)</w:t>
      </w:r>
      <w:r w:rsidR="00A8589B" w:rsidRPr="00506939">
        <w:rPr>
          <w:rFonts w:ascii="Arial" w:hAnsi="Arial" w:cs="Arial"/>
          <w:sz w:val="24"/>
          <w:szCs w:val="24"/>
        </w:rPr>
        <w:t>, and Roca et al. (2012)</w:t>
      </w:r>
      <w:r w:rsidR="005060D2" w:rsidRPr="00506939">
        <w:rPr>
          <w:rFonts w:ascii="Arial" w:hAnsi="Arial" w:cs="Arial"/>
          <w:sz w:val="24"/>
          <w:szCs w:val="24"/>
        </w:rPr>
        <w:t xml:space="preserve">. </w:t>
      </w:r>
    </w:p>
    <w:p w14:paraId="74CEF20E" w14:textId="4228FDF8" w:rsidR="007A39B5" w:rsidRPr="00506939" w:rsidRDefault="007A39B5" w:rsidP="00693774">
      <w:pPr>
        <w:spacing w:after="0" w:line="480" w:lineRule="auto"/>
        <w:ind w:firstLine="720"/>
        <w:jc w:val="both"/>
        <w:rPr>
          <w:rFonts w:ascii="Arial" w:hAnsi="Arial" w:cs="Arial"/>
          <w:sz w:val="24"/>
          <w:szCs w:val="24"/>
        </w:rPr>
      </w:pPr>
    </w:p>
    <w:p w14:paraId="163F0E13" w14:textId="5FAAF3C1" w:rsidR="00494A39" w:rsidRPr="00506939" w:rsidRDefault="007A39B5" w:rsidP="00E300D7">
      <w:pPr>
        <w:pStyle w:val="Heading1"/>
      </w:pPr>
      <w:bookmarkStart w:id="21" w:name="_Toc8991652"/>
      <w:r w:rsidRPr="00506939">
        <w:t>2.</w:t>
      </w:r>
      <w:r w:rsidR="00D45514" w:rsidRPr="00506939">
        <w:t>3</w:t>
      </w:r>
      <w:r w:rsidRPr="00506939">
        <w:t>.</w:t>
      </w:r>
      <w:r w:rsidR="00A93CD1" w:rsidRPr="00506939">
        <w:t>3</w:t>
      </w:r>
      <w:r w:rsidRPr="00506939">
        <w:t xml:space="preserve"> </w:t>
      </w:r>
      <w:r w:rsidR="00494A39" w:rsidRPr="00506939">
        <w:t xml:space="preserve">Structuring </w:t>
      </w:r>
      <w:r w:rsidR="00706FD9" w:rsidRPr="00506939">
        <w:t>p</w:t>
      </w:r>
      <w:r w:rsidR="00494A39" w:rsidRPr="00506939">
        <w:t>ractice</w:t>
      </w:r>
      <w:r w:rsidR="00706FD9" w:rsidRPr="00506939">
        <w:t xml:space="preserve"> activities</w:t>
      </w:r>
      <w:bookmarkEnd w:id="21"/>
    </w:p>
    <w:p w14:paraId="0C0B9BA3" w14:textId="1FBD0343" w:rsidR="00494A39" w:rsidRPr="00506939" w:rsidRDefault="00494A39" w:rsidP="00693774">
      <w:pPr>
        <w:spacing w:after="0" w:line="480" w:lineRule="auto"/>
        <w:jc w:val="both"/>
        <w:rPr>
          <w:rFonts w:ascii="Arial" w:hAnsi="Arial" w:cs="Arial"/>
          <w:sz w:val="24"/>
          <w:szCs w:val="24"/>
        </w:rPr>
      </w:pPr>
      <w:r w:rsidRPr="00506939">
        <w:rPr>
          <w:rFonts w:ascii="Arial" w:hAnsi="Arial" w:cs="Arial"/>
          <w:sz w:val="24"/>
          <w:szCs w:val="24"/>
        </w:rPr>
        <w:t>Although there is significant empirical data available supporting the quantity of deliberate practice</w:t>
      </w:r>
      <w:r w:rsidR="003C33DC" w:rsidRPr="00506939">
        <w:rPr>
          <w:rFonts w:ascii="Arial" w:hAnsi="Arial" w:cs="Arial"/>
          <w:sz w:val="24"/>
          <w:szCs w:val="24"/>
        </w:rPr>
        <w:t xml:space="preserve"> and the attainment of expertise in soccer</w:t>
      </w:r>
      <w:r w:rsidRPr="00506939">
        <w:rPr>
          <w:rFonts w:ascii="Arial" w:hAnsi="Arial" w:cs="Arial"/>
          <w:sz w:val="24"/>
          <w:szCs w:val="24"/>
        </w:rPr>
        <w:t>, this data does not provide detail regarding the actual structure of these activities (</w:t>
      </w:r>
      <w:r w:rsidR="003C33DC" w:rsidRPr="00506939">
        <w:rPr>
          <w:rFonts w:ascii="Arial" w:hAnsi="Arial" w:cs="Arial"/>
          <w:sz w:val="24"/>
          <w:szCs w:val="24"/>
        </w:rPr>
        <w:t xml:space="preserve">Ford et al., </w:t>
      </w:r>
      <w:r w:rsidR="003C33DC" w:rsidRPr="00506939">
        <w:rPr>
          <w:rFonts w:ascii="Arial" w:hAnsi="Arial" w:cs="Arial"/>
          <w:sz w:val="24"/>
          <w:szCs w:val="24"/>
        </w:rPr>
        <w:lastRenderedPageBreak/>
        <w:t>2009</w:t>
      </w:r>
      <w:r w:rsidR="00B723F0" w:rsidRPr="00506939">
        <w:rPr>
          <w:rFonts w:ascii="Arial" w:hAnsi="Arial" w:cs="Arial"/>
          <w:sz w:val="24"/>
          <w:szCs w:val="24"/>
        </w:rPr>
        <w:t>a</w:t>
      </w:r>
      <w:r w:rsidR="003C33DC" w:rsidRPr="00506939">
        <w:rPr>
          <w:rFonts w:ascii="Arial" w:hAnsi="Arial" w:cs="Arial"/>
          <w:sz w:val="24"/>
          <w:szCs w:val="24"/>
        </w:rPr>
        <w:t>; For et al., 2012; Hendry et al., 2018; Ward et al., 2007</w:t>
      </w:r>
      <w:r w:rsidRPr="00506939">
        <w:rPr>
          <w:rFonts w:ascii="Arial" w:hAnsi="Arial" w:cs="Arial"/>
          <w:sz w:val="24"/>
          <w:szCs w:val="24"/>
        </w:rPr>
        <w:t xml:space="preserve">). </w:t>
      </w:r>
      <w:r w:rsidR="00703015" w:rsidRPr="00506939">
        <w:rPr>
          <w:rFonts w:ascii="Arial" w:hAnsi="Arial" w:cs="Arial"/>
          <w:sz w:val="24"/>
          <w:szCs w:val="24"/>
        </w:rPr>
        <w:t>The Expert-Performance Approach</w:t>
      </w:r>
      <w:r w:rsidR="00077AFD" w:rsidRPr="00506939">
        <w:rPr>
          <w:rFonts w:ascii="Arial" w:hAnsi="Arial" w:cs="Arial"/>
          <w:sz w:val="24"/>
          <w:szCs w:val="24"/>
        </w:rPr>
        <w:t xml:space="preserve"> (Ericsson &amp; Smith, 1991)</w:t>
      </w:r>
      <w:r w:rsidR="00703015" w:rsidRPr="00506939">
        <w:rPr>
          <w:rFonts w:ascii="Arial" w:hAnsi="Arial" w:cs="Arial"/>
          <w:sz w:val="24"/>
          <w:szCs w:val="24"/>
        </w:rPr>
        <w:t xml:space="preserve"> provides a framework</w:t>
      </w:r>
      <w:r w:rsidR="00077AFD" w:rsidRPr="00506939">
        <w:rPr>
          <w:rFonts w:ascii="Arial" w:hAnsi="Arial" w:cs="Arial"/>
          <w:sz w:val="24"/>
          <w:szCs w:val="24"/>
        </w:rPr>
        <w:t xml:space="preserve"> to assess the development of talented sports performers. This framework comprises of three stages: 1) Capture Expert Performance, 2) Identify Underlying Mechanisms, and 3) Examine How Expertise Developed.</w:t>
      </w:r>
      <w:r w:rsidR="00703015" w:rsidRPr="00506939">
        <w:rPr>
          <w:rFonts w:ascii="Arial" w:hAnsi="Arial" w:cs="Arial"/>
          <w:sz w:val="24"/>
          <w:szCs w:val="24"/>
        </w:rPr>
        <w:t xml:space="preserve"> </w:t>
      </w:r>
    </w:p>
    <w:p w14:paraId="70638A1B" w14:textId="7441B27E" w:rsidR="00AE4244" w:rsidRPr="00506939" w:rsidRDefault="00C37252"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Deliberate practice can be divided into two broad categories (Ford, Yates, &amp; Williams, 2010). </w:t>
      </w:r>
      <w:r w:rsidRPr="00506939">
        <w:rPr>
          <w:rFonts w:ascii="Arial" w:hAnsi="Arial" w:cs="Arial"/>
          <w:i/>
          <w:sz w:val="24"/>
          <w:szCs w:val="24"/>
        </w:rPr>
        <w:t>Training form</w:t>
      </w:r>
      <w:r w:rsidRPr="00506939">
        <w:rPr>
          <w:rFonts w:ascii="Arial" w:hAnsi="Arial" w:cs="Arial"/>
          <w:sz w:val="24"/>
          <w:szCs w:val="24"/>
        </w:rPr>
        <w:t xml:space="preserve"> activities are those which do not directly replicate the competitive structure of the sport but allow the athlete to repeat specific techniques within a ‘drill-based’ scenario, and is based on the premise that skills should be broken down into parts and practised in isolation (Schmidt </w:t>
      </w:r>
      <w:r w:rsidR="00ED59E8" w:rsidRPr="00506939">
        <w:rPr>
          <w:rFonts w:ascii="Arial" w:hAnsi="Arial" w:cs="Arial"/>
          <w:sz w:val="24"/>
          <w:szCs w:val="24"/>
        </w:rPr>
        <w:t>et al., 2018</w:t>
      </w:r>
      <w:r w:rsidRPr="00506939">
        <w:rPr>
          <w:rFonts w:ascii="Arial" w:hAnsi="Arial" w:cs="Arial"/>
          <w:sz w:val="24"/>
          <w:szCs w:val="24"/>
        </w:rPr>
        <w:t xml:space="preserve">). Conversely, </w:t>
      </w:r>
      <w:r w:rsidRPr="00506939">
        <w:rPr>
          <w:rFonts w:ascii="Arial" w:hAnsi="Arial" w:cs="Arial"/>
          <w:i/>
          <w:sz w:val="24"/>
          <w:szCs w:val="24"/>
        </w:rPr>
        <w:t>playing form</w:t>
      </w:r>
      <w:r w:rsidRPr="00506939">
        <w:rPr>
          <w:rFonts w:ascii="Arial" w:hAnsi="Arial" w:cs="Arial"/>
          <w:sz w:val="24"/>
          <w:szCs w:val="24"/>
        </w:rPr>
        <w:t xml:space="preserve"> activities mimic the competitive nature of the sport, and provide opportunity for the athlete to apply a variety of techniques under game-based constraints. </w:t>
      </w:r>
      <w:r w:rsidR="00851A7D" w:rsidRPr="00506939">
        <w:rPr>
          <w:rFonts w:ascii="Arial" w:hAnsi="Arial" w:cs="Arial"/>
          <w:sz w:val="24"/>
          <w:szCs w:val="24"/>
        </w:rPr>
        <w:t xml:space="preserve">Playing form activities (such as SSGs), present an opportunity to capture expert performance for further analysis. </w:t>
      </w:r>
    </w:p>
    <w:p w14:paraId="7C1B612A" w14:textId="77777777" w:rsidR="002F1E00" w:rsidRPr="00506939" w:rsidRDefault="009654BE" w:rsidP="00693774">
      <w:pPr>
        <w:spacing w:after="0" w:line="480" w:lineRule="auto"/>
        <w:ind w:firstLine="720"/>
        <w:jc w:val="both"/>
        <w:rPr>
          <w:rFonts w:ascii="Arial" w:hAnsi="Arial" w:cs="Arial"/>
          <w:sz w:val="24"/>
          <w:szCs w:val="24"/>
        </w:rPr>
      </w:pPr>
      <w:r w:rsidRPr="00506939">
        <w:rPr>
          <w:rFonts w:ascii="Arial" w:hAnsi="Arial" w:cs="Arial"/>
          <w:sz w:val="24"/>
          <w:szCs w:val="24"/>
        </w:rPr>
        <w:t>Contextual interference refers to t</w:t>
      </w:r>
      <w:r w:rsidR="0086383E" w:rsidRPr="00506939">
        <w:rPr>
          <w:rFonts w:ascii="Arial" w:hAnsi="Arial" w:cs="Arial"/>
          <w:sz w:val="24"/>
          <w:szCs w:val="24"/>
        </w:rPr>
        <w:t xml:space="preserve">he order in which </w:t>
      </w:r>
      <w:r w:rsidR="009556CB" w:rsidRPr="00506939">
        <w:rPr>
          <w:rFonts w:ascii="Arial" w:hAnsi="Arial" w:cs="Arial"/>
          <w:sz w:val="24"/>
          <w:szCs w:val="24"/>
        </w:rPr>
        <w:t>skills are practised and the amount of external interference placed upon the completion of the skill (Magill &amp; Hall, 1990). Low levels of contextual interference are associated with drill-based training activities</w:t>
      </w:r>
      <w:r w:rsidR="002D249D" w:rsidRPr="00506939">
        <w:rPr>
          <w:rFonts w:ascii="Arial" w:hAnsi="Arial" w:cs="Arial"/>
          <w:sz w:val="24"/>
          <w:szCs w:val="24"/>
        </w:rPr>
        <w:t>, whereby players are able to repeatedly perform the same technique without external stimuli constraining the movement over a prolonged period of time</w:t>
      </w:r>
      <w:r w:rsidR="0005696E" w:rsidRPr="00506939">
        <w:rPr>
          <w:rFonts w:ascii="Arial" w:hAnsi="Arial" w:cs="Arial"/>
          <w:sz w:val="24"/>
          <w:szCs w:val="24"/>
        </w:rPr>
        <w:t xml:space="preserve"> (e.g. passing the ball to a teammate with the same foot, over the same distance)</w:t>
      </w:r>
      <w:r w:rsidR="002D249D" w:rsidRPr="00506939">
        <w:rPr>
          <w:rFonts w:ascii="Arial" w:hAnsi="Arial" w:cs="Arial"/>
          <w:sz w:val="24"/>
          <w:szCs w:val="24"/>
        </w:rPr>
        <w:t xml:space="preserve">. Conversely, high levels of contextual interference is associated with </w:t>
      </w:r>
      <w:r w:rsidR="0005696E" w:rsidRPr="00506939">
        <w:rPr>
          <w:rFonts w:ascii="Arial" w:hAnsi="Arial" w:cs="Arial"/>
          <w:sz w:val="24"/>
          <w:szCs w:val="24"/>
        </w:rPr>
        <w:t xml:space="preserve">playing-form activities. Players are required to select skills at random as a solution to the problem faced (e.g. playing a </w:t>
      </w:r>
      <w:r w:rsidR="00CB7F6B" w:rsidRPr="00506939">
        <w:rPr>
          <w:rFonts w:ascii="Arial" w:hAnsi="Arial" w:cs="Arial"/>
          <w:sz w:val="24"/>
          <w:szCs w:val="24"/>
        </w:rPr>
        <w:t>SSG</w:t>
      </w:r>
      <w:r w:rsidR="0005696E" w:rsidRPr="00506939">
        <w:rPr>
          <w:rFonts w:ascii="Arial" w:hAnsi="Arial" w:cs="Arial"/>
          <w:sz w:val="24"/>
          <w:szCs w:val="24"/>
        </w:rPr>
        <w:t xml:space="preserve">). </w:t>
      </w:r>
    </w:p>
    <w:p w14:paraId="7673B5AF" w14:textId="77777777" w:rsidR="002F1E00" w:rsidRPr="00506939" w:rsidRDefault="002F1E00" w:rsidP="00693774">
      <w:pPr>
        <w:spacing w:after="0" w:line="480" w:lineRule="auto"/>
        <w:ind w:firstLine="720"/>
        <w:jc w:val="both"/>
        <w:rPr>
          <w:rFonts w:ascii="Arial" w:hAnsi="Arial" w:cs="Arial"/>
          <w:sz w:val="24"/>
          <w:szCs w:val="24"/>
        </w:rPr>
      </w:pPr>
      <w:r w:rsidRPr="00506939">
        <w:rPr>
          <w:rFonts w:ascii="Arial" w:hAnsi="Arial" w:cs="Arial"/>
          <w:sz w:val="24"/>
          <w:szCs w:val="24"/>
          <w:lang w:eastAsia="en-GB"/>
        </w:rPr>
        <w:lastRenderedPageBreak/>
        <w:t xml:space="preserve">English soccer coaching is considered traditionalist in nature, and is considered reliant on low contextual interference, training-form activities that are too slow to progress to high contextual interference, playing form activities (Williams &amp; Hodges, 2005). </w:t>
      </w:r>
      <w:r w:rsidRPr="00506939">
        <w:rPr>
          <w:rFonts w:ascii="Arial" w:hAnsi="Arial" w:cs="Arial"/>
          <w:sz w:val="24"/>
          <w:szCs w:val="24"/>
        </w:rPr>
        <w:t>Elite soccer coaches typically use a greater proportion of drill-based training form activities (53 – 65%) compared to game-based playing form (35 – 47%) (Ford et al., 2010; Partington &amp; Cushion, 2013). This appears counter-intuitive based on the premise of playing form training activities being associated with greater skill retention, which is considered the most important factor in learning skills (Schmidt, 1975). However, research has yet to investigate the efficacy of elite soccer coaching in embedding soccer-specific skills.</w:t>
      </w:r>
    </w:p>
    <w:p w14:paraId="40A8D052" w14:textId="4AAD53C6" w:rsidR="0086383E" w:rsidRPr="00506939" w:rsidRDefault="009654BE" w:rsidP="00693774">
      <w:pPr>
        <w:spacing w:after="0" w:line="480" w:lineRule="auto"/>
        <w:ind w:firstLine="720"/>
        <w:jc w:val="both"/>
        <w:rPr>
          <w:rFonts w:ascii="Arial" w:hAnsi="Arial" w:cs="Arial"/>
          <w:sz w:val="24"/>
          <w:szCs w:val="24"/>
        </w:rPr>
      </w:pPr>
      <w:r w:rsidRPr="00506939">
        <w:rPr>
          <w:rFonts w:ascii="Arial" w:hAnsi="Arial" w:cs="Arial"/>
          <w:sz w:val="24"/>
          <w:szCs w:val="24"/>
        </w:rPr>
        <w:t>It has been established that low contextual interference, drill-based activities are benef</w:t>
      </w:r>
      <w:r w:rsidR="009C4CFE" w:rsidRPr="00506939">
        <w:rPr>
          <w:rFonts w:ascii="Arial" w:hAnsi="Arial" w:cs="Arial"/>
          <w:sz w:val="24"/>
          <w:szCs w:val="24"/>
        </w:rPr>
        <w:t xml:space="preserve">icial to short-term performance (Williams &amp; Hodges, 2005). However, high contextual interference, game-based activities are superior for the long-term retention of </w:t>
      </w:r>
      <w:r w:rsidR="00040C92" w:rsidRPr="00506939">
        <w:rPr>
          <w:rFonts w:ascii="Arial" w:hAnsi="Arial" w:cs="Arial"/>
          <w:sz w:val="24"/>
          <w:szCs w:val="24"/>
        </w:rPr>
        <w:t xml:space="preserve">skills, and </w:t>
      </w:r>
      <w:r w:rsidR="009C4CFE" w:rsidRPr="00506939">
        <w:rPr>
          <w:rFonts w:ascii="Arial" w:hAnsi="Arial" w:cs="Arial"/>
          <w:sz w:val="24"/>
          <w:szCs w:val="24"/>
        </w:rPr>
        <w:t xml:space="preserve">has been evidenced in a </w:t>
      </w:r>
      <w:r w:rsidRPr="00506939">
        <w:rPr>
          <w:rFonts w:ascii="Arial" w:hAnsi="Arial" w:cs="Arial"/>
          <w:sz w:val="24"/>
          <w:szCs w:val="24"/>
        </w:rPr>
        <w:t>variety of sports</w:t>
      </w:r>
      <w:r w:rsidR="009C4CFE" w:rsidRPr="00506939">
        <w:rPr>
          <w:rFonts w:ascii="Arial" w:hAnsi="Arial" w:cs="Arial"/>
          <w:sz w:val="24"/>
          <w:szCs w:val="24"/>
        </w:rPr>
        <w:t>,</w:t>
      </w:r>
      <w:r w:rsidRPr="00506939">
        <w:rPr>
          <w:rFonts w:ascii="Arial" w:hAnsi="Arial" w:cs="Arial"/>
          <w:sz w:val="24"/>
          <w:szCs w:val="24"/>
        </w:rPr>
        <w:t xml:space="preserve"> such as</w:t>
      </w:r>
      <w:r w:rsidR="009C4CFE" w:rsidRPr="00506939">
        <w:rPr>
          <w:rFonts w:ascii="Arial" w:hAnsi="Arial" w:cs="Arial"/>
          <w:sz w:val="24"/>
          <w:szCs w:val="24"/>
        </w:rPr>
        <w:t xml:space="preserve"> badminton</w:t>
      </w:r>
      <w:r w:rsidR="009C4CFE" w:rsidRPr="00506939">
        <w:t xml:space="preserve"> </w:t>
      </w:r>
      <w:r w:rsidR="009C4CFE" w:rsidRPr="00506939">
        <w:rPr>
          <w:rFonts w:ascii="Arial" w:hAnsi="Arial" w:cs="Arial"/>
          <w:sz w:val="24"/>
          <w:szCs w:val="24"/>
        </w:rPr>
        <w:t>(Goode &amp; Magill, 1986),</w:t>
      </w:r>
      <w:r w:rsidRPr="00506939">
        <w:rPr>
          <w:rFonts w:ascii="Arial" w:hAnsi="Arial" w:cs="Arial"/>
          <w:sz w:val="24"/>
          <w:szCs w:val="24"/>
        </w:rPr>
        <w:t xml:space="preserve"> </w:t>
      </w:r>
      <w:r w:rsidR="00040C92" w:rsidRPr="00506939">
        <w:rPr>
          <w:rFonts w:ascii="Arial" w:hAnsi="Arial" w:cs="Arial"/>
          <w:sz w:val="24"/>
          <w:szCs w:val="24"/>
        </w:rPr>
        <w:t xml:space="preserve">volleyball (Bortoli et al., 1992), </w:t>
      </w:r>
      <w:r w:rsidRPr="00506939">
        <w:rPr>
          <w:rFonts w:ascii="Arial" w:hAnsi="Arial" w:cs="Arial"/>
          <w:sz w:val="24"/>
          <w:szCs w:val="24"/>
        </w:rPr>
        <w:t xml:space="preserve">baseball (Hall, Domingues, &amp; Cavazos, 1994), </w:t>
      </w:r>
      <w:r w:rsidR="009C4CFE" w:rsidRPr="00506939">
        <w:rPr>
          <w:rFonts w:ascii="Arial" w:hAnsi="Arial" w:cs="Arial"/>
          <w:sz w:val="24"/>
          <w:szCs w:val="24"/>
        </w:rPr>
        <w:t xml:space="preserve">and </w:t>
      </w:r>
      <w:r w:rsidRPr="00506939">
        <w:rPr>
          <w:rFonts w:ascii="Arial" w:hAnsi="Arial" w:cs="Arial"/>
          <w:sz w:val="24"/>
          <w:szCs w:val="24"/>
        </w:rPr>
        <w:t>basketball (Landin &amp; Herbert, 1997).</w:t>
      </w:r>
      <w:r w:rsidR="009C4CFE" w:rsidRPr="00506939">
        <w:rPr>
          <w:rFonts w:ascii="Arial" w:hAnsi="Arial" w:cs="Arial"/>
          <w:sz w:val="24"/>
          <w:szCs w:val="24"/>
        </w:rPr>
        <w:t xml:space="preserve"> With the increased need to produce home-grown players, it is logical to investigate the efficacy of elite soccer academy coaching in the development of technical skills based upon the structure of the coaching programme. </w:t>
      </w:r>
    </w:p>
    <w:p w14:paraId="76FB5829" w14:textId="4F7354D4" w:rsidR="0091232C" w:rsidRPr="00506939" w:rsidRDefault="002F1E00" w:rsidP="00693774">
      <w:pPr>
        <w:spacing w:after="0" w:line="480" w:lineRule="auto"/>
        <w:ind w:firstLine="720"/>
        <w:jc w:val="both"/>
        <w:rPr>
          <w:rFonts w:ascii="Arial" w:hAnsi="Arial" w:cs="Arial"/>
          <w:sz w:val="24"/>
          <w:szCs w:val="24"/>
        </w:rPr>
      </w:pPr>
      <w:r w:rsidRPr="00506939">
        <w:rPr>
          <w:rFonts w:ascii="Arial" w:hAnsi="Arial" w:cs="Arial"/>
          <w:sz w:val="24"/>
          <w:szCs w:val="24"/>
        </w:rPr>
        <w:t>Current attempts to ascertain how expertise in soccer was developed throughout childhood and adolescence</w:t>
      </w:r>
      <w:r w:rsidR="002E4E6C" w:rsidRPr="00506939">
        <w:rPr>
          <w:rFonts w:ascii="Arial" w:hAnsi="Arial" w:cs="Arial"/>
          <w:sz w:val="24"/>
          <w:szCs w:val="24"/>
        </w:rPr>
        <w:t xml:space="preserve"> </w:t>
      </w:r>
      <w:r w:rsidR="00851A7D" w:rsidRPr="00506939">
        <w:rPr>
          <w:rFonts w:ascii="Arial" w:hAnsi="Arial" w:cs="Arial"/>
          <w:sz w:val="24"/>
          <w:szCs w:val="24"/>
        </w:rPr>
        <w:t xml:space="preserve">has relied on retrospective recall methodologies to obtain practice history data. The depth and quality of this data is therefore reliant upon the memory limitations of the participants, and has so </w:t>
      </w:r>
      <w:r w:rsidR="00851A7D" w:rsidRPr="00506939">
        <w:rPr>
          <w:rFonts w:ascii="Arial" w:hAnsi="Arial" w:cs="Arial"/>
          <w:sz w:val="24"/>
          <w:szCs w:val="24"/>
        </w:rPr>
        <w:lastRenderedPageBreak/>
        <w:t>far struggled to create a clear understanding of the structure of practice activities undertaken by expert performers (Ford et al., 2009a</w:t>
      </w:r>
      <w:r w:rsidRPr="00506939">
        <w:rPr>
          <w:rFonts w:ascii="Arial" w:hAnsi="Arial" w:cs="Arial"/>
          <w:sz w:val="24"/>
          <w:szCs w:val="24"/>
        </w:rPr>
        <w:t>; Ford et al., 2012</w:t>
      </w:r>
      <w:r w:rsidR="00851A7D" w:rsidRPr="00506939">
        <w:rPr>
          <w:rFonts w:ascii="Arial" w:hAnsi="Arial" w:cs="Arial"/>
          <w:sz w:val="24"/>
          <w:szCs w:val="24"/>
        </w:rPr>
        <w:t xml:space="preserve">). Therefore, there is a need to conduct research with </w:t>
      </w:r>
      <w:r w:rsidRPr="00506939">
        <w:rPr>
          <w:rFonts w:ascii="Arial" w:hAnsi="Arial" w:cs="Arial"/>
          <w:sz w:val="24"/>
          <w:szCs w:val="24"/>
        </w:rPr>
        <w:t xml:space="preserve">elite soccer </w:t>
      </w:r>
      <w:r w:rsidR="00851A7D" w:rsidRPr="00506939">
        <w:rPr>
          <w:rFonts w:ascii="Arial" w:hAnsi="Arial" w:cs="Arial"/>
          <w:sz w:val="24"/>
          <w:szCs w:val="24"/>
        </w:rPr>
        <w:t xml:space="preserve">cohorts that are currently </w:t>
      </w:r>
      <w:r w:rsidRPr="00506939">
        <w:rPr>
          <w:rFonts w:ascii="Arial" w:hAnsi="Arial" w:cs="Arial"/>
          <w:sz w:val="24"/>
          <w:szCs w:val="24"/>
        </w:rPr>
        <w:t>engaged in</w:t>
      </w:r>
      <w:r w:rsidR="00851A7D" w:rsidRPr="00506939">
        <w:rPr>
          <w:rFonts w:ascii="Arial" w:hAnsi="Arial" w:cs="Arial"/>
          <w:sz w:val="24"/>
          <w:szCs w:val="24"/>
        </w:rPr>
        <w:t xml:space="preserve"> systematic deliberate practice activities</w:t>
      </w:r>
      <w:r w:rsidRPr="00506939">
        <w:rPr>
          <w:rFonts w:ascii="Arial" w:hAnsi="Arial" w:cs="Arial"/>
          <w:sz w:val="24"/>
          <w:szCs w:val="24"/>
        </w:rPr>
        <w:t>.</w:t>
      </w:r>
      <w:r w:rsidR="00851A7D" w:rsidRPr="00506939">
        <w:rPr>
          <w:rFonts w:ascii="Arial" w:hAnsi="Arial" w:cs="Arial"/>
          <w:sz w:val="24"/>
          <w:szCs w:val="24"/>
        </w:rPr>
        <w:t xml:space="preserve"> </w:t>
      </w:r>
      <w:r w:rsidRPr="00506939">
        <w:rPr>
          <w:rFonts w:ascii="Arial" w:hAnsi="Arial" w:cs="Arial"/>
          <w:sz w:val="24"/>
          <w:szCs w:val="24"/>
        </w:rPr>
        <w:t xml:space="preserve">Collecting practice history data in conjunction with </w:t>
      </w:r>
      <w:r w:rsidR="00D905C4" w:rsidRPr="00506939">
        <w:rPr>
          <w:rFonts w:ascii="Arial" w:hAnsi="Arial" w:cs="Arial"/>
          <w:sz w:val="24"/>
          <w:szCs w:val="24"/>
        </w:rPr>
        <w:t>tracking changes in soccer performance over time could help investigate</w:t>
      </w:r>
      <w:r w:rsidR="00851A7D" w:rsidRPr="00506939">
        <w:rPr>
          <w:rFonts w:ascii="Arial" w:hAnsi="Arial" w:cs="Arial"/>
          <w:sz w:val="24"/>
          <w:szCs w:val="24"/>
        </w:rPr>
        <w:t xml:space="preserve"> the intricacies of deliberate practice</w:t>
      </w:r>
      <w:r w:rsidR="00D905C4" w:rsidRPr="00506939">
        <w:rPr>
          <w:rFonts w:ascii="Arial" w:hAnsi="Arial" w:cs="Arial"/>
          <w:sz w:val="24"/>
          <w:szCs w:val="24"/>
        </w:rPr>
        <w:t xml:space="preserve">, </w:t>
      </w:r>
      <w:r w:rsidR="00851A7D" w:rsidRPr="00506939">
        <w:rPr>
          <w:rFonts w:ascii="Arial" w:hAnsi="Arial" w:cs="Arial"/>
          <w:sz w:val="24"/>
          <w:szCs w:val="24"/>
        </w:rPr>
        <w:t>and how it develops expertise.</w:t>
      </w:r>
    </w:p>
    <w:p w14:paraId="40F66FC8" w14:textId="6FE2B622" w:rsidR="00494A39" w:rsidRPr="00506939" w:rsidRDefault="00494A39" w:rsidP="00693774">
      <w:pPr>
        <w:spacing w:after="0" w:line="480" w:lineRule="auto"/>
        <w:jc w:val="both"/>
        <w:rPr>
          <w:rFonts w:ascii="Arial" w:hAnsi="Arial" w:cs="Arial"/>
          <w:sz w:val="24"/>
          <w:szCs w:val="24"/>
        </w:rPr>
      </w:pPr>
    </w:p>
    <w:p w14:paraId="492B1071" w14:textId="4D6AFECA" w:rsidR="00494A39" w:rsidRPr="00506939" w:rsidRDefault="00494A39" w:rsidP="00E300D7">
      <w:pPr>
        <w:pStyle w:val="Heading1"/>
      </w:pPr>
      <w:bookmarkStart w:id="22" w:name="_Toc8991653"/>
      <w:r w:rsidRPr="00506939">
        <w:t>2.</w:t>
      </w:r>
      <w:r w:rsidR="00D45514" w:rsidRPr="00506939">
        <w:t>4</w:t>
      </w:r>
      <w:r w:rsidRPr="00506939">
        <w:t xml:space="preserve"> </w:t>
      </w:r>
      <w:r w:rsidR="00145C13" w:rsidRPr="00506939">
        <w:t>Physical activity behaviour</w:t>
      </w:r>
      <w:r w:rsidR="00EA1FAE" w:rsidRPr="00506939">
        <w:t xml:space="preserve"> and skill development</w:t>
      </w:r>
      <w:bookmarkEnd w:id="22"/>
    </w:p>
    <w:p w14:paraId="0F85EA8F" w14:textId="14E5670A" w:rsidR="0007387E" w:rsidRPr="00506939" w:rsidRDefault="00A8254E" w:rsidP="00693774">
      <w:pPr>
        <w:spacing w:after="0" w:line="480" w:lineRule="auto"/>
        <w:jc w:val="both"/>
        <w:rPr>
          <w:rFonts w:ascii="Arial" w:hAnsi="Arial" w:cs="Arial"/>
          <w:sz w:val="24"/>
          <w:szCs w:val="24"/>
        </w:rPr>
      </w:pPr>
      <w:r w:rsidRPr="00506939">
        <w:rPr>
          <w:rFonts w:ascii="Arial" w:hAnsi="Arial" w:cs="Arial"/>
          <w:sz w:val="24"/>
          <w:szCs w:val="24"/>
        </w:rPr>
        <w:t>There is a dynamic relationship between engagement in physical activity and the development of fundamental movement skills (FMS), whereby increased levels of structured physical activity present more opportunities to practice and develop FMS. Prevalent in children and adolescents (McKenzie et al., 1998; McKenzie et al., 2002), this relationship leads to an increase in perceived competence and therefore increased adherence to the a</w:t>
      </w:r>
      <w:r w:rsidR="00685B2A" w:rsidRPr="00506939">
        <w:rPr>
          <w:rFonts w:ascii="Arial" w:hAnsi="Arial" w:cs="Arial"/>
          <w:sz w:val="24"/>
          <w:szCs w:val="24"/>
        </w:rPr>
        <w:t xml:space="preserve">ctivity (Stodden et al., 2008). </w:t>
      </w:r>
      <w:r w:rsidR="00494A39" w:rsidRPr="00506939">
        <w:rPr>
          <w:rFonts w:ascii="Arial" w:hAnsi="Arial" w:cs="Arial"/>
          <w:sz w:val="24"/>
          <w:szCs w:val="24"/>
        </w:rPr>
        <w:t xml:space="preserve">Research has </w:t>
      </w:r>
      <w:r w:rsidR="00EA1FAE" w:rsidRPr="00506939">
        <w:rPr>
          <w:rFonts w:ascii="Arial" w:hAnsi="Arial" w:cs="Arial"/>
          <w:sz w:val="24"/>
          <w:szCs w:val="24"/>
        </w:rPr>
        <w:t>investigated</w:t>
      </w:r>
      <w:r w:rsidR="00494A39" w:rsidRPr="00506939">
        <w:rPr>
          <w:rFonts w:ascii="Arial" w:hAnsi="Arial" w:cs="Arial"/>
          <w:sz w:val="24"/>
          <w:szCs w:val="24"/>
        </w:rPr>
        <w:t xml:space="preserve"> how children who are motor competent are able to maintain physical activity into adolescence</w:t>
      </w:r>
      <w:r w:rsidR="004B09E0" w:rsidRPr="00506939">
        <w:rPr>
          <w:rFonts w:ascii="Arial" w:hAnsi="Arial" w:cs="Arial"/>
          <w:sz w:val="24"/>
          <w:szCs w:val="24"/>
        </w:rPr>
        <w:t xml:space="preserve"> (Barnett, 2009; Barnett et al., 2011; Lopes et al., 2011; Lubans et al., 2010; Stodden et al., 2012)</w:t>
      </w:r>
      <w:r w:rsidR="00685B2A" w:rsidRPr="00506939">
        <w:rPr>
          <w:rFonts w:ascii="Arial" w:hAnsi="Arial" w:cs="Arial"/>
          <w:sz w:val="24"/>
          <w:szCs w:val="24"/>
        </w:rPr>
        <w:t>. However, this</w:t>
      </w:r>
      <w:r w:rsidR="00494A39" w:rsidRPr="00506939">
        <w:rPr>
          <w:rFonts w:ascii="Arial" w:hAnsi="Arial" w:cs="Arial"/>
          <w:sz w:val="24"/>
          <w:szCs w:val="24"/>
        </w:rPr>
        <w:t xml:space="preserve"> rel</w:t>
      </w:r>
      <w:r w:rsidR="00EA1FAE" w:rsidRPr="00506939">
        <w:rPr>
          <w:rFonts w:ascii="Arial" w:hAnsi="Arial" w:cs="Arial"/>
          <w:sz w:val="24"/>
          <w:szCs w:val="24"/>
        </w:rPr>
        <w:t>ationship has not been reversed to explain whether physical activity influences the rate of skill acquisition</w:t>
      </w:r>
      <w:r w:rsidR="005A1804" w:rsidRPr="00506939">
        <w:rPr>
          <w:rFonts w:ascii="Arial" w:hAnsi="Arial" w:cs="Arial"/>
          <w:sz w:val="24"/>
          <w:szCs w:val="24"/>
        </w:rPr>
        <w:t>, especially if the activity contains elements of soccer-related play</w:t>
      </w:r>
      <w:r w:rsidR="00EA1FAE" w:rsidRPr="00506939">
        <w:rPr>
          <w:rFonts w:ascii="Arial" w:hAnsi="Arial" w:cs="Arial"/>
          <w:sz w:val="24"/>
          <w:szCs w:val="24"/>
        </w:rPr>
        <w:t xml:space="preserve">. </w:t>
      </w:r>
    </w:p>
    <w:p w14:paraId="63A0273C" w14:textId="1F446E39" w:rsidR="00C97833" w:rsidRPr="00506939" w:rsidRDefault="004B09E0" w:rsidP="00693774">
      <w:pPr>
        <w:spacing w:after="0" w:line="480" w:lineRule="auto"/>
        <w:jc w:val="both"/>
        <w:rPr>
          <w:rFonts w:ascii="Arial" w:hAnsi="Arial" w:cs="Arial"/>
          <w:sz w:val="24"/>
        </w:rPr>
      </w:pPr>
      <w:r w:rsidRPr="00506939">
        <w:rPr>
          <w:rFonts w:ascii="Arial" w:hAnsi="Arial" w:cs="Arial"/>
          <w:sz w:val="24"/>
          <w:szCs w:val="24"/>
        </w:rPr>
        <w:tab/>
      </w:r>
      <w:r w:rsidR="00685B2A" w:rsidRPr="00506939">
        <w:rPr>
          <w:rFonts w:ascii="Arial" w:hAnsi="Arial" w:cs="Arial"/>
          <w:sz w:val="24"/>
        </w:rPr>
        <w:t>Soccer is an</w:t>
      </w:r>
      <w:r w:rsidRPr="00506939">
        <w:rPr>
          <w:rFonts w:ascii="Arial" w:hAnsi="Arial" w:cs="Arial"/>
          <w:sz w:val="24"/>
        </w:rPr>
        <w:t xml:space="preserve"> inherently cognitively challenging</w:t>
      </w:r>
      <w:r w:rsidR="00685B2A" w:rsidRPr="00506939">
        <w:rPr>
          <w:rFonts w:ascii="Arial" w:hAnsi="Arial" w:cs="Arial"/>
          <w:sz w:val="24"/>
        </w:rPr>
        <w:t xml:space="preserve"> activity due to the need to execute multiple FMS while operating at varying exercise intensities</w:t>
      </w:r>
      <w:r w:rsidRPr="00506939">
        <w:rPr>
          <w:rFonts w:ascii="Arial" w:hAnsi="Arial" w:cs="Arial"/>
          <w:sz w:val="24"/>
        </w:rPr>
        <w:t>, thus forming a natural link between exercise participation and cognition (Best, 2010; Sibley &amp; Etnier, 2003; Tomporowski et al., 2008).</w:t>
      </w:r>
      <w:r w:rsidR="00BE59DF" w:rsidRPr="00506939">
        <w:rPr>
          <w:rFonts w:ascii="Arial" w:hAnsi="Arial" w:cs="Arial"/>
          <w:sz w:val="24"/>
        </w:rPr>
        <w:t xml:space="preserve"> </w:t>
      </w:r>
      <w:r w:rsidRPr="00506939">
        <w:rPr>
          <w:rFonts w:ascii="Arial" w:hAnsi="Arial" w:cs="Arial"/>
          <w:sz w:val="24"/>
        </w:rPr>
        <w:t xml:space="preserve">Cognitively, soccer requires </w:t>
      </w:r>
      <w:r w:rsidRPr="00506939">
        <w:rPr>
          <w:rFonts w:ascii="Arial" w:hAnsi="Arial" w:cs="Arial"/>
          <w:sz w:val="24"/>
        </w:rPr>
        <w:lastRenderedPageBreak/>
        <w:t>complex interaction of perceptual-cognitive skills in order to be successful while operating under significant aerobic and anaerobic strain (</w:t>
      </w:r>
      <w:r w:rsidR="00BE59DF" w:rsidRPr="00506939">
        <w:rPr>
          <w:rFonts w:ascii="Arial" w:hAnsi="Arial" w:cs="Arial"/>
          <w:sz w:val="24"/>
        </w:rPr>
        <w:t xml:space="preserve">Best, 2010; </w:t>
      </w:r>
      <w:r w:rsidRPr="00506939">
        <w:rPr>
          <w:rFonts w:ascii="Arial" w:hAnsi="Arial" w:cs="Arial"/>
          <w:sz w:val="24"/>
        </w:rPr>
        <w:t xml:space="preserve">Williams &amp; Ford, 2008). </w:t>
      </w:r>
      <w:r w:rsidR="00F62376" w:rsidRPr="00506939">
        <w:rPr>
          <w:rFonts w:ascii="Arial" w:hAnsi="Arial" w:cs="Arial"/>
          <w:sz w:val="24"/>
        </w:rPr>
        <w:t xml:space="preserve">The </w:t>
      </w:r>
      <w:r w:rsidR="002E4E6C" w:rsidRPr="00506939">
        <w:rPr>
          <w:rFonts w:ascii="Arial" w:hAnsi="Arial" w:cs="Arial"/>
          <w:sz w:val="24"/>
        </w:rPr>
        <w:t>e</w:t>
      </w:r>
      <w:r w:rsidR="00F62376" w:rsidRPr="00506939">
        <w:rPr>
          <w:rFonts w:ascii="Arial" w:hAnsi="Arial" w:cs="Arial"/>
          <w:sz w:val="24"/>
        </w:rPr>
        <w:t xml:space="preserve">xecutive </w:t>
      </w:r>
      <w:r w:rsidR="002E4E6C" w:rsidRPr="00506939">
        <w:rPr>
          <w:rFonts w:ascii="Arial" w:hAnsi="Arial" w:cs="Arial"/>
          <w:sz w:val="24"/>
        </w:rPr>
        <w:t>f</w:t>
      </w:r>
      <w:r w:rsidR="00F62376" w:rsidRPr="00506939">
        <w:rPr>
          <w:rFonts w:ascii="Arial" w:hAnsi="Arial" w:cs="Arial"/>
          <w:sz w:val="24"/>
        </w:rPr>
        <w:t>unction (EF) of an individual is associated with the</w:t>
      </w:r>
      <w:r w:rsidR="002E4E6C" w:rsidRPr="00506939">
        <w:rPr>
          <w:rFonts w:ascii="Arial" w:hAnsi="Arial" w:cs="Arial"/>
          <w:sz w:val="24"/>
        </w:rPr>
        <w:t>ir</w:t>
      </w:r>
      <w:r w:rsidR="00F62376" w:rsidRPr="00506939">
        <w:rPr>
          <w:rFonts w:ascii="Arial" w:hAnsi="Arial" w:cs="Arial"/>
          <w:sz w:val="24"/>
        </w:rPr>
        <w:t xml:space="preserve"> goal-directed behaviour </w:t>
      </w:r>
      <w:r w:rsidR="002E4E6C" w:rsidRPr="00506939">
        <w:rPr>
          <w:rFonts w:ascii="Arial" w:hAnsi="Arial" w:cs="Arial"/>
          <w:sz w:val="24"/>
        </w:rPr>
        <w:t xml:space="preserve">when </w:t>
      </w:r>
      <w:r w:rsidR="00F62376" w:rsidRPr="00506939">
        <w:rPr>
          <w:rFonts w:ascii="Arial" w:hAnsi="Arial" w:cs="Arial"/>
          <w:sz w:val="24"/>
        </w:rPr>
        <w:t>performing a given task</w:t>
      </w:r>
      <w:r w:rsidR="002E4E6C" w:rsidRPr="00506939">
        <w:rPr>
          <w:rFonts w:ascii="Arial" w:hAnsi="Arial" w:cs="Arial"/>
          <w:sz w:val="24"/>
        </w:rPr>
        <w:t>,</w:t>
      </w:r>
      <w:r w:rsidR="00F62376" w:rsidRPr="00506939">
        <w:rPr>
          <w:rFonts w:ascii="Arial" w:hAnsi="Arial" w:cs="Arial"/>
          <w:sz w:val="24"/>
        </w:rPr>
        <w:t xml:space="preserve"> and may explain the cognition of children when engaged with </w:t>
      </w:r>
      <w:r w:rsidR="00BE59DF" w:rsidRPr="00506939">
        <w:rPr>
          <w:rFonts w:ascii="Arial" w:hAnsi="Arial" w:cs="Arial"/>
          <w:sz w:val="24"/>
        </w:rPr>
        <w:t>exercise activities</w:t>
      </w:r>
      <w:r w:rsidR="00F62376" w:rsidRPr="00506939">
        <w:rPr>
          <w:rFonts w:ascii="Arial" w:hAnsi="Arial" w:cs="Arial"/>
          <w:sz w:val="24"/>
        </w:rPr>
        <w:t xml:space="preserve"> (Banich, 2009)</w:t>
      </w:r>
      <w:r w:rsidR="00D67D4B" w:rsidRPr="00506939">
        <w:rPr>
          <w:rFonts w:ascii="Arial" w:hAnsi="Arial" w:cs="Arial"/>
          <w:sz w:val="24"/>
        </w:rPr>
        <w:t>, and can assist in the execution of skills requiring significant attention</w:t>
      </w:r>
      <w:r w:rsidR="004F34A0" w:rsidRPr="00506939">
        <w:rPr>
          <w:rFonts w:ascii="Arial" w:hAnsi="Arial" w:cs="Arial"/>
          <w:sz w:val="24"/>
        </w:rPr>
        <w:t xml:space="preserve"> and anticipation (Verbu</w:t>
      </w:r>
      <w:r w:rsidR="0084072D" w:rsidRPr="00506939">
        <w:rPr>
          <w:rFonts w:ascii="Arial" w:hAnsi="Arial" w:cs="Arial"/>
          <w:sz w:val="24"/>
        </w:rPr>
        <w:t>rg</w:t>
      </w:r>
      <w:r w:rsidR="004F34A0" w:rsidRPr="00506939">
        <w:rPr>
          <w:rFonts w:ascii="Arial" w:hAnsi="Arial" w:cs="Arial"/>
          <w:sz w:val="24"/>
        </w:rPr>
        <w:t>h</w:t>
      </w:r>
      <w:r w:rsidR="0084072D" w:rsidRPr="00506939">
        <w:rPr>
          <w:rFonts w:ascii="Arial" w:hAnsi="Arial" w:cs="Arial"/>
          <w:sz w:val="24"/>
        </w:rPr>
        <w:t xml:space="preserve"> et al., 2014)</w:t>
      </w:r>
      <w:r w:rsidR="00F62376" w:rsidRPr="00506939">
        <w:rPr>
          <w:rFonts w:ascii="Arial" w:hAnsi="Arial" w:cs="Arial"/>
          <w:sz w:val="24"/>
        </w:rPr>
        <w:t xml:space="preserve">. </w:t>
      </w:r>
      <w:r w:rsidR="00D67D4B" w:rsidRPr="00506939">
        <w:rPr>
          <w:rFonts w:ascii="Arial" w:hAnsi="Arial" w:cs="Arial"/>
          <w:sz w:val="24"/>
        </w:rPr>
        <w:t xml:space="preserve">As </w:t>
      </w:r>
      <w:r w:rsidR="00BE59DF" w:rsidRPr="00506939">
        <w:rPr>
          <w:rFonts w:ascii="Arial" w:hAnsi="Arial" w:cs="Arial"/>
          <w:sz w:val="24"/>
        </w:rPr>
        <w:t xml:space="preserve">EF can be enhanced through </w:t>
      </w:r>
      <w:r w:rsidR="002E4E6C" w:rsidRPr="00506939">
        <w:rPr>
          <w:rFonts w:ascii="Arial" w:hAnsi="Arial" w:cs="Arial"/>
          <w:sz w:val="24"/>
        </w:rPr>
        <w:t>participating</w:t>
      </w:r>
      <w:r w:rsidR="00BE59DF" w:rsidRPr="00506939">
        <w:rPr>
          <w:rFonts w:ascii="Arial" w:hAnsi="Arial" w:cs="Arial"/>
          <w:sz w:val="24"/>
        </w:rPr>
        <w:t xml:space="preserve"> in physical activity </w:t>
      </w:r>
      <w:r w:rsidR="00C97833" w:rsidRPr="00506939">
        <w:rPr>
          <w:rFonts w:ascii="Arial" w:hAnsi="Arial" w:cs="Arial"/>
          <w:sz w:val="24"/>
        </w:rPr>
        <w:t>in bouts at a moderate-to-vigorous level (Best, 2010)</w:t>
      </w:r>
      <w:r w:rsidR="00D67D4B" w:rsidRPr="00506939">
        <w:rPr>
          <w:rFonts w:ascii="Arial" w:hAnsi="Arial" w:cs="Arial"/>
          <w:sz w:val="24"/>
        </w:rPr>
        <w:t>, it warrants attention when investigating the mechanisms behind developing skilful soccer performance</w:t>
      </w:r>
      <w:r w:rsidR="00C97833" w:rsidRPr="00506939">
        <w:rPr>
          <w:rFonts w:ascii="Arial" w:hAnsi="Arial" w:cs="Arial"/>
          <w:sz w:val="24"/>
        </w:rPr>
        <w:t>.</w:t>
      </w:r>
      <w:r w:rsidR="00BE59DF" w:rsidRPr="00506939">
        <w:rPr>
          <w:rFonts w:ascii="Arial" w:hAnsi="Arial" w:cs="Arial"/>
          <w:sz w:val="24"/>
        </w:rPr>
        <w:t xml:space="preserve"> </w:t>
      </w:r>
    </w:p>
    <w:p w14:paraId="3986B483" w14:textId="79B30AEB" w:rsidR="001B6F8F" w:rsidRPr="00506939" w:rsidRDefault="004D2B13" w:rsidP="00693774">
      <w:pPr>
        <w:spacing w:after="0" w:line="480" w:lineRule="auto"/>
        <w:jc w:val="both"/>
        <w:rPr>
          <w:rFonts w:ascii="Arial" w:hAnsi="Arial" w:cs="Arial"/>
          <w:sz w:val="24"/>
        </w:rPr>
      </w:pPr>
      <w:r w:rsidRPr="00506939">
        <w:rPr>
          <w:rFonts w:ascii="Arial" w:hAnsi="Arial" w:cs="Arial"/>
          <w:sz w:val="24"/>
        </w:rPr>
        <w:tab/>
      </w:r>
      <w:r w:rsidR="007C292D" w:rsidRPr="00506939">
        <w:rPr>
          <w:rFonts w:ascii="Arial" w:hAnsi="Arial" w:cs="Arial"/>
          <w:sz w:val="24"/>
        </w:rPr>
        <w:t>Greater EF capability has been shown to differentiate highly talented youth soccer players</w:t>
      </w:r>
      <w:r w:rsidR="001B6F8F" w:rsidRPr="00506939">
        <w:rPr>
          <w:rFonts w:ascii="Arial" w:hAnsi="Arial" w:cs="Arial"/>
          <w:sz w:val="24"/>
        </w:rPr>
        <w:t xml:space="preserve"> both from their </w:t>
      </w:r>
      <w:r w:rsidR="002E4E6C" w:rsidRPr="00506939">
        <w:rPr>
          <w:rFonts w:ascii="Arial" w:hAnsi="Arial" w:cs="Arial"/>
          <w:sz w:val="24"/>
        </w:rPr>
        <w:t>less able</w:t>
      </w:r>
      <w:r w:rsidR="001B6F8F" w:rsidRPr="00506939">
        <w:rPr>
          <w:rFonts w:ascii="Arial" w:hAnsi="Arial" w:cs="Arial"/>
          <w:sz w:val="24"/>
        </w:rPr>
        <w:t xml:space="preserve"> counterparts, and from children who do not partake in soccer</w:t>
      </w:r>
      <w:r w:rsidR="007C292D" w:rsidRPr="00506939">
        <w:rPr>
          <w:rFonts w:ascii="Arial" w:hAnsi="Arial" w:cs="Arial"/>
          <w:sz w:val="24"/>
        </w:rPr>
        <w:t xml:space="preserve">. </w:t>
      </w:r>
      <w:r w:rsidR="001B6F8F" w:rsidRPr="00506939">
        <w:rPr>
          <w:rFonts w:ascii="Arial" w:hAnsi="Arial" w:cs="Arial"/>
          <w:sz w:val="24"/>
        </w:rPr>
        <w:t>This is characterised by s</w:t>
      </w:r>
      <w:r w:rsidR="007C292D" w:rsidRPr="00506939">
        <w:rPr>
          <w:rFonts w:ascii="Arial" w:hAnsi="Arial" w:cs="Arial"/>
          <w:sz w:val="24"/>
        </w:rPr>
        <w:t xml:space="preserve">uperior </w:t>
      </w:r>
      <w:r w:rsidR="004F34A0" w:rsidRPr="00506939">
        <w:rPr>
          <w:rFonts w:ascii="Arial" w:hAnsi="Arial" w:cs="Arial"/>
          <w:sz w:val="24"/>
        </w:rPr>
        <w:t>creativity, response inhibition, cognitive flexibility (Vestberg et al.,</w:t>
      </w:r>
      <w:r w:rsidR="001B6F8F" w:rsidRPr="00506939">
        <w:rPr>
          <w:rFonts w:ascii="Arial" w:hAnsi="Arial" w:cs="Arial"/>
          <w:sz w:val="24"/>
        </w:rPr>
        <w:t xml:space="preserve"> 2012), </w:t>
      </w:r>
      <w:r w:rsidR="007C292D" w:rsidRPr="00506939">
        <w:rPr>
          <w:rFonts w:ascii="Arial" w:hAnsi="Arial" w:cs="Arial"/>
          <w:sz w:val="24"/>
        </w:rPr>
        <w:t>reaction time, ability to</w:t>
      </w:r>
      <w:r w:rsidR="004F34A0" w:rsidRPr="00506939">
        <w:rPr>
          <w:rFonts w:ascii="Arial" w:hAnsi="Arial" w:cs="Arial"/>
          <w:sz w:val="24"/>
        </w:rPr>
        <w:t xml:space="preserve"> attain and</w:t>
      </w:r>
      <w:r w:rsidR="007C292D" w:rsidRPr="00506939">
        <w:rPr>
          <w:rFonts w:ascii="Arial" w:hAnsi="Arial" w:cs="Arial"/>
          <w:sz w:val="24"/>
        </w:rPr>
        <w:t xml:space="preserve"> maintain </w:t>
      </w:r>
      <w:r w:rsidR="004F34A0" w:rsidRPr="00506939">
        <w:rPr>
          <w:rFonts w:ascii="Arial" w:hAnsi="Arial" w:cs="Arial"/>
          <w:sz w:val="24"/>
        </w:rPr>
        <w:t>an alert state</w:t>
      </w:r>
      <w:r w:rsidR="007C292D" w:rsidRPr="00506939">
        <w:rPr>
          <w:rFonts w:ascii="Arial" w:hAnsi="Arial" w:cs="Arial"/>
          <w:sz w:val="24"/>
        </w:rPr>
        <w:t xml:space="preserve"> </w:t>
      </w:r>
      <w:r w:rsidR="004F34A0" w:rsidRPr="00506939">
        <w:rPr>
          <w:rFonts w:ascii="Arial" w:hAnsi="Arial" w:cs="Arial"/>
          <w:sz w:val="24"/>
        </w:rPr>
        <w:t xml:space="preserve">(Verburg et al., 2014), </w:t>
      </w:r>
      <w:r w:rsidR="001B6F8F" w:rsidRPr="00506939">
        <w:rPr>
          <w:rFonts w:ascii="Arial" w:hAnsi="Arial" w:cs="Arial"/>
          <w:sz w:val="24"/>
        </w:rPr>
        <w:t xml:space="preserve">and working memory (Vestberg et al., 2017). </w:t>
      </w:r>
      <w:r w:rsidR="00BD30B0" w:rsidRPr="00506939">
        <w:rPr>
          <w:rFonts w:ascii="Arial" w:hAnsi="Arial" w:cs="Arial"/>
          <w:sz w:val="24"/>
        </w:rPr>
        <w:t xml:space="preserve">Vestberg et al. (2017) correlated superior EF with a greater number of goals and assists made throughout the course of a soccer season. </w:t>
      </w:r>
      <w:r w:rsidR="001B6F8F" w:rsidRPr="00506939">
        <w:rPr>
          <w:rFonts w:ascii="Arial" w:hAnsi="Arial" w:cs="Arial"/>
          <w:sz w:val="24"/>
        </w:rPr>
        <w:t xml:space="preserve">However, research has yet to consider the </w:t>
      </w:r>
      <w:r w:rsidR="00BD30B0" w:rsidRPr="00506939">
        <w:rPr>
          <w:rFonts w:ascii="Arial" w:hAnsi="Arial" w:cs="Arial"/>
          <w:sz w:val="24"/>
        </w:rPr>
        <w:t>impact</w:t>
      </w:r>
      <w:r w:rsidR="001B6F8F" w:rsidRPr="00506939">
        <w:rPr>
          <w:rFonts w:ascii="Arial" w:hAnsi="Arial" w:cs="Arial"/>
          <w:sz w:val="24"/>
        </w:rPr>
        <w:t xml:space="preserve"> of</w:t>
      </w:r>
      <w:r w:rsidR="00BD30B0" w:rsidRPr="00506939">
        <w:rPr>
          <w:rFonts w:ascii="Arial" w:hAnsi="Arial" w:cs="Arial"/>
          <w:sz w:val="24"/>
        </w:rPr>
        <w:t xml:space="preserve"> habitual physical activity on enhancing</w:t>
      </w:r>
      <w:r w:rsidR="001B6F8F" w:rsidRPr="00506939">
        <w:rPr>
          <w:rFonts w:ascii="Arial" w:hAnsi="Arial" w:cs="Arial"/>
          <w:sz w:val="24"/>
        </w:rPr>
        <w:t xml:space="preserve"> EF</w:t>
      </w:r>
      <w:r w:rsidR="00BD30B0" w:rsidRPr="00506939">
        <w:rPr>
          <w:rFonts w:ascii="Arial" w:hAnsi="Arial" w:cs="Arial"/>
          <w:sz w:val="24"/>
        </w:rPr>
        <w:t>, and therefore potentially assisting the development of</w:t>
      </w:r>
      <w:r w:rsidR="006B6D61" w:rsidRPr="00506939">
        <w:rPr>
          <w:rFonts w:ascii="Arial" w:hAnsi="Arial" w:cs="Arial"/>
          <w:sz w:val="24"/>
        </w:rPr>
        <w:t xml:space="preserve"> general</w:t>
      </w:r>
      <w:r w:rsidR="001B6F8F" w:rsidRPr="00506939">
        <w:rPr>
          <w:rFonts w:ascii="Arial" w:hAnsi="Arial" w:cs="Arial"/>
          <w:sz w:val="24"/>
        </w:rPr>
        <w:t xml:space="preserve"> technical soccer skills</w:t>
      </w:r>
      <w:r w:rsidR="006B6D61" w:rsidRPr="00506939">
        <w:rPr>
          <w:rFonts w:ascii="Arial" w:hAnsi="Arial" w:cs="Arial"/>
          <w:sz w:val="24"/>
        </w:rPr>
        <w:t xml:space="preserve"> (e.g. passing, dribbling, tackling) as opposed to attacking performance outcomes (i.e. goals and assists)</w:t>
      </w:r>
      <w:r w:rsidR="001B6F8F" w:rsidRPr="00506939">
        <w:rPr>
          <w:rFonts w:ascii="Arial" w:hAnsi="Arial" w:cs="Arial"/>
          <w:sz w:val="24"/>
        </w:rPr>
        <w:t xml:space="preserve">. </w:t>
      </w:r>
    </w:p>
    <w:p w14:paraId="07800220" w14:textId="6573A7E4" w:rsidR="00A503A5" w:rsidRPr="00506939" w:rsidRDefault="00A503A5" w:rsidP="00693774">
      <w:pPr>
        <w:spacing w:after="0" w:line="480" w:lineRule="auto"/>
        <w:jc w:val="both"/>
        <w:rPr>
          <w:rFonts w:ascii="Arial" w:hAnsi="Arial" w:cs="Arial"/>
          <w:sz w:val="24"/>
          <w:szCs w:val="24"/>
        </w:rPr>
      </w:pPr>
    </w:p>
    <w:p w14:paraId="1930E37A" w14:textId="412027A9" w:rsidR="0079655F" w:rsidRPr="00506939" w:rsidRDefault="00A503A5" w:rsidP="00E300D7">
      <w:pPr>
        <w:pStyle w:val="Heading1"/>
      </w:pPr>
      <w:bookmarkStart w:id="23" w:name="_Toc8991654"/>
      <w:r w:rsidRPr="00506939">
        <w:t>2.5 Physical activity behaviour and healt</w:t>
      </w:r>
      <w:r w:rsidR="0079655F" w:rsidRPr="00506939">
        <w:t>h-related benefit</w:t>
      </w:r>
      <w:r w:rsidR="00BB6ABF" w:rsidRPr="00506939">
        <w:t>s</w:t>
      </w:r>
      <w:bookmarkEnd w:id="23"/>
      <w:r w:rsidR="0079655F" w:rsidRPr="00506939">
        <w:t xml:space="preserve"> </w:t>
      </w:r>
    </w:p>
    <w:p w14:paraId="596E019D" w14:textId="40726658" w:rsidR="004D2B13" w:rsidRPr="00506939" w:rsidRDefault="00D340F9" w:rsidP="00693774">
      <w:pPr>
        <w:spacing w:after="0" w:line="480" w:lineRule="auto"/>
        <w:jc w:val="both"/>
        <w:rPr>
          <w:rFonts w:ascii="Arial" w:hAnsi="Arial" w:cs="Arial"/>
          <w:sz w:val="24"/>
          <w:szCs w:val="24"/>
        </w:rPr>
      </w:pPr>
      <w:r w:rsidRPr="00506939">
        <w:rPr>
          <w:rFonts w:ascii="Arial" w:hAnsi="Arial" w:cs="Arial"/>
          <w:sz w:val="24"/>
          <w:szCs w:val="24"/>
        </w:rPr>
        <w:t xml:space="preserve">It is well established that there is a dose-response relationship between duration, intensity, and frequency of physical activity levels (particularly bouts </w:t>
      </w:r>
      <w:r w:rsidRPr="00506939">
        <w:rPr>
          <w:rFonts w:ascii="Arial" w:hAnsi="Arial" w:cs="Arial"/>
          <w:sz w:val="24"/>
          <w:szCs w:val="24"/>
        </w:rPr>
        <w:lastRenderedPageBreak/>
        <w:t xml:space="preserve">of moderate-to-vigorous and vigorous </w:t>
      </w:r>
      <w:r w:rsidR="00B316F3" w:rsidRPr="00506939">
        <w:rPr>
          <w:rFonts w:ascii="Arial" w:hAnsi="Arial" w:cs="Arial"/>
          <w:sz w:val="24"/>
          <w:szCs w:val="24"/>
        </w:rPr>
        <w:t>activity)</w:t>
      </w:r>
      <w:r w:rsidRPr="00506939">
        <w:rPr>
          <w:rFonts w:ascii="Arial" w:hAnsi="Arial" w:cs="Arial"/>
          <w:sz w:val="24"/>
          <w:szCs w:val="24"/>
        </w:rPr>
        <w:t xml:space="preserve"> and health-related benefits in relation to adiposity, cardiometabolic biomarkers (e.g. blood pressure), physical fitness (e.g. cardiorespiratory fitness, muscular strength and endurance), and bone health (Janssen and LeBlanc, 2010; Poitras et al., 2016). </w:t>
      </w:r>
      <w:r w:rsidR="004D2B13" w:rsidRPr="00506939">
        <w:rPr>
          <w:rFonts w:ascii="Arial" w:hAnsi="Arial" w:cs="Arial"/>
          <w:sz w:val="24"/>
          <w:szCs w:val="24"/>
        </w:rPr>
        <w:t xml:space="preserve">Although a relationship can be seen between the volume of deliberate practice and play, there is little detail regarding the level of physical/cardiorespiratory fitness required to sustain participation in systematic coaching programmes. Coupled with this, there is very limited information regarding the characteristics of physical activity that occur outside of systematic coaching programmes. </w:t>
      </w:r>
    </w:p>
    <w:p w14:paraId="0576740B" w14:textId="115F246B" w:rsidR="00D66799" w:rsidRPr="00506939" w:rsidRDefault="00CE21AB" w:rsidP="00693774">
      <w:pPr>
        <w:spacing w:after="0" w:line="480" w:lineRule="auto"/>
        <w:ind w:firstLine="720"/>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 </w:t>
      </w:r>
      <w:r w:rsidR="00161939" w:rsidRPr="00506939">
        <w:rPr>
          <w:rFonts w:ascii="Arial" w:eastAsia="Times New Roman" w:hAnsi="Arial" w:cs="Arial"/>
          <w:sz w:val="24"/>
          <w:szCs w:val="24"/>
          <w:lang w:eastAsia="en-GB"/>
        </w:rPr>
        <w:t>Rowland (</w:t>
      </w:r>
      <w:r w:rsidRPr="00506939">
        <w:rPr>
          <w:rFonts w:ascii="Arial" w:eastAsia="Times New Roman" w:hAnsi="Arial" w:cs="Arial"/>
          <w:sz w:val="24"/>
          <w:szCs w:val="24"/>
          <w:lang w:eastAsia="en-GB"/>
        </w:rPr>
        <w:t>1999)</w:t>
      </w:r>
      <w:r w:rsidR="00161939" w:rsidRPr="00506939">
        <w:rPr>
          <w:rFonts w:ascii="Arial" w:eastAsia="Times New Roman" w:hAnsi="Arial" w:cs="Arial"/>
          <w:sz w:val="24"/>
          <w:szCs w:val="24"/>
          <w:lang w:eastAsia="en-GB"/>
        </w:rPr>
        <w:t xml:space="preserve"> proposed that humans have a set point for physical activity energy expenditure, and will adjust habitual physical activity levels in order to maintain energy expenditure at this point</w:t>
      </w:r>
      <w:r w:rsidRPr="00506939">
        <w:rPr>
          <w:rFonts w:ascii="Arial" w:eastAsia="Times New Roman" w:hAnsi="Arial" w:cs="Arial"/>
          <w:sz w:val="24"/>
          <w:szCs w:val="24"/>
          <w:lang w:eastAsia="en-GB"/>
        </w:rPr>
        <w:t xml:space="preserve">. </w:t>
      </w:r>
      <w:r w:rsidR="00C16120" w:rsidRPr="00506939">
        <w:rPr>
          <w:rFonts w:ascii="Arial" w:eastAsia="Times New Roman" w:hAnsi="Arial" w:cs="Arial"/>
          <w:sz w:val="24"/>
          <w:szCs w:val="24"/>
          <w:lang w:eastAsia="en-GB"/>
        </w:rPr>
        <w:t>Evidence for this notion has been reported by Fr</w:t>
      </w:r>
      <w:r w:rsidR="00C16120" w:rsidRPr="00506939">
        <w:rPr>
          <w:rFonts w:ascii="Arial" w:hAnsi="Arial" w:cs="Arial"/>
          <w:sz w:val="24"/>
          <w:lang w:val="en-US"/>
        </w:rPr>
        <w:t>é</w:t>
      </w:r>
      <w:r w:rsidR="00C16120" w:rsidRPr="00506939">
        <w:rPr>
          <w:rFonts w:ascii="Arial" w:eastAsia="Times New Roman" w:hAnsi="Arial" w:cs="Arial"/>
          <w:sz w:val="24"/>
          <w:szCs w:val="24"/>
          <w:lang w:eastAsia="en-GB"/>
        </w:rPr>
        <w:t>meaux et al. (2011)</w:t>
      </w:r>
      <w:r w:rsidR="00005C3A" w:rsidRPr="00506939">
        <w:rPr>
          <w:rFonts w:ascii="Arial" w:eastAsia="Times New Roman" w:hAnsi="Arial" w:cs="Arial"/>
          <w:sz w:val="24"/>
          <w:szCs w:val="24"/>
          <w:lang w:eastAsia="en-GB"/>
        </w:rPr>
        <w:t xml:space="preserve"> in a study of </w:t>
      </w:r>
      <w:r w:rsidR="00B955CD" w:rsidRPr="00506939">
        <w:rPr>
          <w:rFonts w:ascii="Arial" w:eastAsia="Times New Roman" w:hAnsi="Arial" w:cs="Arial"/>
          <w:sz w:val="24"/>
          <w:szCs w:val="24"/>
          <w:lang w:eastAsia="en-GB"/>
        </w:rPr>
        <w:t>children a</w:t>
      </w:r>
      <w:r w:rsidR="00005C3A" w:rsidRPr="00506939">
        <w:rPr>
          <w:rFonts w:ascii="Arial" w:eastAsia="Times New Roman" w:hAnsi="Arial" w:cs="Arial"/>
          <w:sz w:val="24"/>
          <w:szCs w:val="24"/>
          <w:lang w:eastAsia="en-GB"/>
        </w:rPr>
        <w:t xml:space="preserve">ged 8 – 10 years, whereby </w:t>
      </w:r>
      <w:r w:rsidR="00B955CD" w:rsidRPr="00506939">
        <w:rPr>
          <w:rFonts w:ascii="Arial" w:eastAsia="Times New Roman" w:hAnsi="Arial" w:cs="Arial"/>
          <w:sz w:val="24"/>
          <w:szCs w:val="24"/>
          <w:lang w:eastAsia="en-GB"/>
        </w:rPr>
        <w:t xml:space="preserve">engaging in </w:t>
      </w:r>
      <w:r w:rsidR="00005C3A" w:rsidRPr="00506939">
        <w:rPr>
          <w:rFonts w:ascii="Arial" w:eastAsia="Times New Roman" w:hAnsi="Arial" w:cs="Arial"/>
          <w:sz w:val="24"/>
          <w:szCs w:val="24"/>
          <w:lang w:eastAsia="en-GB"/>
        </w:rPr>
        <w:t xml:space="preserve">physical activity </w:t>
      </w:r>
      <w:r w:rsidR="00B955CD" w:rsidRPr="00506939">
        <w:rPr>
          <w:rFonts w:ascii="Arial" w:eastAsia="Times New Roman" w:hAnsi="Arial" w:cs="Arial"/>
          <w:sz w:val="24"/>
          <w:szCs w:val="24"/>
          <w:lang w:eastAsia="en-GB"/>
        </w:rPr>
        <w:t>at one point (e.g. during school hours), is likely to result in a reduction in physical activity at another point (e.g. outside of school hours)</w:t>
      </w:r>
      <w:r w:rsidR="00005C3A" w:rsidRPr="00506939">
        <w:rPr>
          <w:rFonts w:ascii="Arial" w:eastAsia="Times New Roman" w:hAnsi="Arial" w:cs="Arial"/>
          <w:sz w:val="24"/>
          <w:szCs w:val="24"/>
          <w:lang w:eastAsia="en-GB"/>
        </w:rPr>
        <w:t xml:space="preserve">. </w:t>
      </w:r>
      <w:r w:rsidR="009325CB" w:rsidRPr="00506939">
        <w:rPr>
          <w:rFonts w:ascii="Arial" w:eastAsia="Times New Roman" w:hAnsi="Arial" w:cs="Arial"/>
          <w:sz w:val="24"/>
          <w:szCs w:val="24"/>
          <w:lang w:eastAsia="en-GB"/>
        </w:rPr>
        <w:t>In children and adolescents, it</w:t>
      </w:r>
      <w:r w:rsidR="00BB6ABF" w:rsidRPr="00506939">
        <w:rPr>
          <w:rFonts w:ascii="Arial" w:eastAsia="Times New Roman" w:hAnsi="Arial" w:cs="Arial"/>
          <w:sz w:val="24"/>
          <w:szCs w:val="24"/>
          <w:lang w:eastAsia="en-GB"/>
        </w:rPr>
        <w:t xml:space="preserve"> is unclear as to whether</w:t>
      </w:r>
      <w:r w:rsidR="00554A72" w:rsidRPr="00506939">
        <w:rPr>
          <w:rFonts w:ascii="Arial" w:eastAsia="Times New Roman" w:hAnsi="Arial" w:cs="Arial"/>
          <w:sz w:val="24"/>
          <w:szCs w:val="24"/>
          <w:lang w:eastAsia="en-GB"/>
        </w:rPr>
        <w:t xml:space="preserve"> regular</w:t>
      </w:r>
      <w:r w:rsidR="002E4E6C" w:rsidRPr="00506939">
        <w:rPr>
          <w:rFonts w:ascii="Arial" w:eastAsia="Times New Roman" w:hAnsi="Arial" w:cs="Arial"/>
          <w:sz w:val="24"/>
          <w:szCs w:val="24"/>
          <w:lang w:eastAsia="en-GB"/>
        </w:rPr>
        <w:t xml:space="preserve"> participation in soccer </w:t>
      </w:r>
      <w:r w:rsidR="00554A72" w:rsidRPr="00506939">
        <w:rPr>
          <w:rFonts w:ascii="Arial" w:eastAsia="Times New Roman" w:hAnsi="Arial" w:cs="Arial"/>
          <w:sz w:val="24"/>
          <w:szCs w:val="24"/>
          <w:lang w:eastAsia="en-GB"/>
        </w:rPr>
        <w:t>contribute</w:t>
      </w:r>
      <w:r w:rsidR="00BB6ABF" w:rsidRPr="00506939">
        <w:rPr>
          <w:rFonts w:ascii="Arial" w:eastAsia="Times New Roman" w:hAnsi="Arial" w:cs="Arial"/>
          <w:sz w:val="24"/>
          <w:szCs w:val="24"/>
          <w:lang w:eastAsia="en-GB"/>
        </w:rPr>
        <w:t>s</w:t>
      </w:r>
      <w:r w:rsidR="00554A72" w:rsidRPr="00506939">
        <w:rPr>
          <w:rFonts w:ascii="Arial" w:eastAsia="Times New Roman" w:hAnsi="Arial" w:cs="Arial"/>
          <w:sz w:val="24"/>
          <w:szCs w:val="24"/>
          <w:lang w:eastAsia="en-GB"/>
        </w:rPr>
        <w:t xml:space="preserve"> towards </w:t>
      </w:r>
      <w:r w:rsidR="00BB6ABF" w:rsidRPr="00506939">
        <w:rPr>
          <w:rFonts w:ascii="Arial" w:eastAsia="Times New Roman" w:hAnsi="Arial" w:cs="Arial"/>
          <w:sz w:val="24"/>
          <w:szCs w:val="24"/>
          <w:lang w:eastAsia="en-GB"/>
        </w:rPr>
        <w:t xml:space="preserve">attaining </w:t>
      </w:r>
      <w:r w:rsidR="00554A72" w:rsidRPr="00506939">
        <w:rPr>
          <w:rFonts w:ascii="Arial" w:eastAsia="Times New Roman" w:hAnsi="Arial" w:cs="Arial"/>
          <w:sz w:val="24"/>
          <w:szCs w:val="24"/>
          <w:lang w:eastAsia="en-GB"/>
        </w:rPr>
        <w:t>requisite daily levels of moderate to vigorous physical activity (MVPA)</w:t>
      </w:r>
      <w:r w:rsidR="00236909" w:rsidRPr="00506939">
        <w:rPr>
          <w:rFonts w:ascii="Arial" w:eastAsia="Times New Roman" w:hAnsi="Arial" w:cs="Arial"/>
          <w:sz w:val="24"/>
          <w:szCs w:val="24"/>
          <w:lang w:eastAsia="en-GB"/>
        </w:rPr>
        <w:t xml:space="preserve">, </w:t>
      </w:r>
      <w:r w:rsidR="009325CB" w:rsidRPr="00506939">
        <w:rPr>
          <w:rFonts w:ascii="Arial" w:eastAsia="Times New Roman" w:hAnsi="Arial" w:cs="Arial"/>
          <w:sz w:val="24"/>
          <w:szCs w:val="24"/>
          <w:lang w:eastAsia="en-GB"/>
        </w:rPr>
        <w:t xml:space="preserve">and therefore disrupting the set point of energy expenditure, </w:t>
      </w:r>
      <w:r w:rsidR="00236909" w:rsidRPr="00506939">
        <w:rPr>
          <w:rFonts w:ascii="Arial" w:eastAsia="Times New Roman" w:hAnsi="Arial" w:cs="Arial"/>
          <w:sz w:val="24"/>
          <w:szCs w:val="24"/>
          <w:lang w:eastAsia="en-GB"/>
        </w:rPr>
        <w:t>especially in elite populations</w:t>
      </w:r>
      <w:r w:rsidR="00554A72" w:rsidRPr="00506939">
        <w:rPr>
          <w:rFonts w:ascii="Arial" w:eastAsia="Times New Roman" w:hAnsi="Arial" w:cs="Arial"/>
          <w:sz w:val="24"/>
          <w:szCs w:val="24"/>
          <w:lang w:eastAsia="en-GB"/>
        </w:rPr>
        <w:t xml:space="preserve"> (Duda et al., 2013; Fenton et al., 2015; Wold et al., 2013). Fenton et al. (2015) reported that </w:t>
      </w:r>
      <w:r w:rsidR="00BB6ABF" w:rsidRPr="00506939">
        <w:rPr>
          <w:rFonts w:ascii="Arial" w:eastAsia="Times New Roman" w:hAnsi="Arial" w:cs="Arial"/>
          <w:sz w:val="24"/>
          <w:szCs w:val="24"/>
          <w:lang w:eastAsia="en-GB"/>
        </w:rPr>
        <w:t xml:space="preserve">36.7% of </w:t>
      </w:r>
      <w:r w:rsidR="00554A72" w:rsidRPr="00506939">
        <w:rPr>
          <w:rFonts w:ascii="Arial" w:eastAsia="Times New Roman" w:hAnsi="Arial" w:cs="Arial"/>
          <w:sz w:val="24"/>
          <w:szCs w:val="24"/>
          <w:lang w:eastAsia="en-GB"/>
        </w:rPr>
        <w:t>recreational youth soccer</w:t>
      </w:r>
      <w:r w:rsidR="00554A72" w:rsidRPr="00506939">
        <w:rPr>
          <w:rFonts w:ascii="Times New Roman" w:eastAsia="Times New Roman" w:hAnsi="Times New Roman" w:cs="Times New Roman"/>
          <w:sz w:val="24"/>
          <w:szCs w:val="24"/>
          <w:lang w:eastAsia="en-GB"/>
        </w:rPr>
        <w:t xml:space="preserve"> </w:t>
      </w:r>
      <w:r w:rsidR="00554A72" w:rsidRPr="00506939">
        <w:rPr>
          <w:rFonts w:ascii="Arial" w:eastAsia="Times New Roman" w:hAnsi="Arial" w:cs="Arial"/>
          <w:sz w:val="24"/>
          <w:szCs w:val="24"/>
          <w:lang w:eastAsia="en-GB"/>
        </w:rPr>
        <w:t>players (</w:t>
      </w:r>
      <w:r w:rsidR="00BB6ABF" w:rsidRPr="00506939">
        <w:rPr>
          <w:rFonts w:ascii="Arial" w:eastAsia="Times New Roman" w:hAnsi="Arial" w:cs="Arial"/>
          <w:sz w:val="24"/>
          <w:szCs w:val="24"/>
          <w:lang w:eastAsia="en-GB"/>
        </w:rPr>
        <w:t>N = 109) aged</w:t>
      </w:r>
      <w:r w:rsidR="00554A72" w:rsidRPr="00506939">
        <w:rPr>
          <w:rFonts w:ascii="Arial" w:eastAsia="Times New Roman" w:hAnsi="Arial" w:cs="Arial"/>
          <w:sz w:val="24"/>
          <w:szCs w:val="24"/>
          <w:lang w:eastAsia="en-GB"/>
        </w:rPr>
        <w:t xml:space="preserve"> 11.98 ± 1.75 years, were able to achieve ≥60 minutes</w:t>
      </w:r>
      <w:r w:rsidR="00554A72" w:rsidRPr="00506939">
        <w:rPr>
          <w:rFonts w:ascii="Times New Roman" w:eastAsia="Times New Roman" w:hAnsi="Times New Roman" w:cs="Times New Roman"/>
          <w:sz w:val="24"/>
          <w:szCs w:val="24"/>
          <w:lang w:eastAsia="en-GB"/>
        </w:rPr>
        <w:t xml:space="preserve"> </w:t>
      </w:r>
      <w:r w:rsidR="00554A72" w:rsidRPr="00506939">
        <w:rPr>
          <w:rFonts w:ascii="Arial" w:eastAsia="Times New Roman" w:hAnsi="Arial" w:cs="Arial"/>
          <w:sz w:val="24"/>
          <w:szCs w:val="24"/>
          <w:lang w:eastAsia="en-GB"/>
        </w:rPr>
        <w:t>of MVPA through weekend participation</w:t>
      </w:r>
      <w:r w:rsidR="00627CE6" w:rsidRPr="00506939">
        <w:rPr>
          <w:rFonts w:ascii="Arial" w:eastAsia="Times New Roman" w:hAnsi="Arial" w:cs="Arial"/>
          <w:sz w:val="24"/>
          <w:szCs w:val="24"/>
          <w:lang w:eastAsia="en-GB"/>
        </w:rPr>
        <w:t>, while</w:t>
      </w:r>
      <w:r w:rsidR="00554A72" w:rsidRPr="00506939">
        <w:rPr>
          <w:rFonts w:ascii="Arial" w:eastAsia="Times New Roman" w:hAnsi="Arial" w:cs="Arial"/>
          <w:sz w:val="24"/>
          <w:szCs w:val="24"/>
          <w:lang w:eastAsia="en-GB"/>
        </w:rPr>
        <w:t xml:space="preserve"> Fenton et al. (2016) reported</w:t>
      </w:r>
      <w:r w:rsidR="00554A72" w:rsidRPr="00506939">
        <w:rPr>
          <w:rFonts w:ascii="Times New Roman" w:eastAsia="Times New Roman" w:hAnsi="Times New Roman" w:cs="Times New Roman"/>
          <w:sz w:val="24"/>
          <w:szCs w:val="24"/>
          <w:lang w:eastAsia="en-GB"/>
        </w:rPr>
        <w:t xml:space="preserve"> </w:t>
      </w:r>
      <w:r w:rsidR="00554A72" w:rsidRPr="00506939">
        <w:rPr>
          <w:rFonts w:ascii="Arial" w:eastAsia="Times New Roman" w:hAnsi="Arial" w:cs="Arial"/>
          <w:sz w:val="24"/>
          <w:szCs w:val="24"/>
          <w:lang w:eastAsia="en-GB"/>
        </w:rPr>
        <w:t>that only 16% of recreationa</w:t>
      </w:r>
      <w:r w:rsidR="00BB6ABF" w:rsidRPr="00506939">
        <w:rPr>
          <w:rFonts w:ascii="Arial" w:eastAsia="Times New Roman" w:hAnsi="Arial" w:cs="Arial"/>
          <w:sz w:val="24"/>
          <w:szCs w:val="24"/>
          <w:lang w:eastAsia="en-GB"/>
        </w:rPr>
        <w:t>l youth soccer players (N = 118)</w:t>
      </w:r>
      <w:r w:rsidR="00554A72" w:rsidRPr="00506939">
        <w:rPr>
          <w:rFonts w:ascii="Arial" w:eastAsia="Times New Roman" w:hAnsi="Arial" w:cs="Arial"/>
          <w:sz w:val="24"/>
          <w:szCs w:val="24"/>
          <w:lang w:eastAsia="en-GB"/>
        </w:rPr>
        <w:t xml:space="preserve"> </w:t>
      </w:r>
      <w:r w:rsidR="00BB6ABF" w:rsidRPr="00506939">
        <w:rPr>
          <w:rFonts w:ascii="Arial" w:eastAsia="Times New Roman" w:hAnsi="Arial" w:cs="Arial"/>
          <w:sz w:val="24"/>
          <w:szCs w:val="24"/>
          <w:lang w:eastAsia="en-GB"/>
        </w:rPr>
        <w:t xml:space="preserve">aged 11.72 ± 1.60 years </w:t>
      </w:r>
      <w:r w:rsidR="00554A72" w:rsidRPr="00506939">
        <w:rPr>
          <w:rFonts w:ascii="Arial" w:eastAsia="Times New Roman" w:hAnsi="Arial" w:cs="Arial"/>
          <w:sz w:val="24"/>
          <w:szCs w:val="24"/>
          <w:lang w:eastAsia="en-GB"/>
        </w:rPr>
        <w:t>acc</w:t>
      </w:r>
      <w:r w:rsidR="00627CE6" w:rsidRPr="00506939">
        <w:rPr>
          <w:rFonts w:ascii="Arial" w:eastAsia="Times New Roman" w:hAnsi="Arial" w:cs="Arial"/>
          <w:sz w:val="24"/>
          <w:szCs w:val="24"/>
          <w:lang w:eastAsia="en-GB"/>
        </w:rPr>
        <w:t xml:space="preserve">rued 60 daily minutes of MVPA. </w:t>
      </w:r>
      <w:r w:rsidR="00236909" w:rsidRPr="00506939">
        <w:rPr>
          <w:rFonts w:ascii="Arial" w:eastAsia="Times New Roman" w:hAnsi="Arial" w:cs="Arial"/>
          <w:sz w:val="24"/>
          <w:szCs w:val="24"/>
          <w:lang w:eastAsia="en-GB"/>
        </w:rPr>
        <w:t xml:space="preserve">Although there is evidence to suggest that recreational </w:t>
      </w:r>
      <w:r w:rsidR="00236909" w:rsidRPr="00506939">
        <w:rPr>
          <w:rFonts w:ascii="Arial" w:eastAsia="Times New Roman" w:hAnsi="Arial" w:cs="Arial"/>
          <w:sz w:val="24"/>
          <w:szCs w:val="24"/>
          <w:lang w:eastAsia="en-GB"/>
        </w:rPr>
        <w:lastRenderedPageBreak/>
        <w:t>soccer participation results in the accumulation of requisite MVPA levels</w:t>
      </w:r>
      <w:r w:rsidR="00554A72" w:rsidRPr="00506939">
        <w:rPr>
          <w:rFonts w:ascii="Arial" w:eastAsia="Times New Roman" w:hAnsi="Arial" w:cs="Arial"/>
          <w:sz w:val="24"/>
          <w:szCs w:val="24"/>
          <w:lang w:eastAsia="en-GB"/>
        </w:rPr>
        <w:t>,</w:t>
      </w:r>
      <w:r w:rsidR="00627CE6" w:rsidRPr="00506939">
        <w:rPr>
          <w:rFonts w:ascii="Arial" w:eastAsia="Times New Roman" w:hAnsi="Arial" w:cs="Arial"/>
          <w:sz w:val="24"/>
          <w:szCs w:val="24"/>
          <w:lang w:eastAsia="en-GB"/>
        </w:rPr>
        <w:t xml:space="preserve"> it is unclear as to</w:t>
      </w:r>
      <w:r w:rsidR="00554A72" w:rsidRPr="00506939">
        <w:rPr>
          <w:rFonts w:ascii="Arial" w:eastAsia="Times New Roman" w:hAnsi="Arial" w:cs="Arial"/>
          <w:sz w:val="24"/>
          <w:szCs w:val="24"/>
          <w:lang w:eastAsia="en-GB"/>
        </w:rPr>
        <w:t xml:space="preserve"> whether this leads to compensatory behaviour on non-training days. </w:t>
      </w:r>
    </w:p>
    <w:p w14:paraId="73BBA5DF" w14:textId="5E2875B0" w:rsidR="00554A72" w:rsidRPr="00506939" w:rsidRDefault="009325CB" w:rsidP="00693774">
      <w:pPr>
        <w:spacing w:after="0" w:line="480" w:lineRule="auto"/>
        <w:ind w:firstLine="720"/>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The activitystat hypothesis proposed by Rowland (1999) provides a rationale for the reduction in physical activity to help balance energy expenditure as a result of </w:t>
      </w:r>
      <w:r w:rsidR="00977A29" w:rsidRPr="00506939">
        <w:rPr>
          <w:rFonts w:ascii="Arial" w:eastAsia="Times New Roman" w:hAnsi="Arial" w:cs="Arial"/>
          <w:sz w:val="24"/>
          <w:szCs w:val="24"/>
          <w:lang w:eastAsia="en-GB"/>
        </w:rPr>
        <w:t>exercise bouts</w:t>
      </w:r>
      <w:r w:rsidR="002E4E6C" w:rsidRPr="00506939">
        <w:rPr>
          <w:rFonts w:ascii="Arial" w:eastAsia="Times New Roman" w:hAnsi="Arial" w:cs="Arial"/>
          <w:sz w:val="24"/>
          <w:szCs w:val="24"/>
          <w:lang w:eastAsia="en-GB"/>
        </w:rPr>
        <w:t xml:space="preserve"> that include 60 minutes of MVPA</w:t>
      </w:r>
      <w:r w:rsidR="00977A29" w:rsidRPr="00506939">
        <w:rPr>
          <w:rFonts w:ascii="Arial" w:eastAsia="Times New Roman" w:hAnsi="Arial" w:cs="Arial"/>
          <w:sz w:val="24"/>
          <w:szCs w:val="24"/>
          <w:lang w:eastAsia="en-GB"/>
        </w:rPr>
        <w:t xml:space="preserve">. </w:t>
      </w:r>
      <w:r w:rsidR="00554A72" w:rsidRPr="00506939">
        <w:rPr>
          <w:rFonts w:ascii="Arial" w:eastAsia="Times New Roman" w:hAnsi="Arial" w:cs="Arial"/>
          <w:sz w:val="24"/>
          <w:szCs w:val="24"/>
          <w:lang w:eastAsia="en-GB"/>
        </w:rPr>
        <w:t xml:space="preserve">In children age 8 – 11 years, </w:t>
      </w:r>
      <w:r w:rsidR="00627CE6" w:rsidRPr="00506939">
        <w:rPr>
          <w:rFonts w:ascii="Arial" w:eastAsia="Times New Roman" w:hAnsi="Arial" w:cs="Arial"/>
          <w:sz w:val="24"/>
          <w:szCs w:val="24"/>
          <w:lang w:eastAsia="en-GB"/>
        </w:rPr>
        <w:t xml:space="preserve">this </w:t>
      </w:r>
      <w:r w:rsidR="00554A72" w:rsidRPr="00506939">
        <w:rPr>
          <w:rFonts w:ascii="Arial" w:eastAsia="Times New Roman" w:hAnsi="Arial" w:cs="Arial"/>
          <w:sz w:val="24"/>
          <w:szCs w:val="24"/>
          <w:lang w:eastAsia="en-GB"/>
        </w:rPr>
        <w:t xml:space="preserve">may explain the </w:t>
      </w:r>
      <w:r w:rsidR="00627CE6" w:rsidRPr="00506939">
        <w:rPr>
          <w:rFonts w:ascii="Arial" w:eastAsia="Times New Roman" w:hAnsi="Arial" w:cs="Arial"/>
          <w:sz w:val="24"/>
          <w:szCs w:val="24"/>
          <w:lang w:eastAsia="en-GB"/>
        </w:rPr>
        <w:t>reduction</w:t>
      </w:r>
      <w:r w:rsidR="00554A72" w:rsidRPr="00506939">
        <w:rPr>
          <w:rFonts w:ascii="Arial" w:eastAsia="Times New Roman" w:hAnsi="Arial" w:cs="Arial"/>
          <w:sz w:val="24"/>
          <w:szCs w:val="24"/>
          <w:lang w:eastAsia="en-GB"/>
        </w:rPr>
        <w:t xml:space="preserve"> of physical activity in response to days involving MVPA (Ridgers et al, 2018; 2015; 2014). </w:t>
      </w:r>
      <w:r w:rsidR="00977A29" w:rsidRPr="00506939">
        <w:rPr>
          <w:rFonts w:ascii="Arial" w:eastAsia="Times New Roman" w:hAnsi="Arial" w:cs="Arial"/>
          <w:sz w:val="24"/>
          <w:szCs w:val="24"/>
          <w:lang w:eastAsia="en-GB"/>
        </w:rPr>
        <w:t xml:space="preserve">It has been reported that </w:t>
      </w:r>
      <w:r w:rsidR="00554A72" w:rsidRPr="00506939">
        <w:rPr>
          <w:rFonts w:ascii="Arial" w:eastAsia="Times New Roman" w:hAnsi="Arial" w:cs="Arial"/>
          <w:sz w:val="24"/>
          <w:szCs w:val="24"/>
          <w:lang w:eastAsia="en-GB"/>
        </w:rPr>
        <w:t xml:space="preserve">a reduction of between 5 and 9.3 minutes </w:t>
      </w:r>
      <w:r w:rsidR="00977A29" w:rsidRPr="00506939">
        <w:rPr>
          <w:rFonts w:ascii="Arial" w:eastAsia="Times New Roman" w:hAnsi="Arial" w:cs="Arial"/>
          <w:sz w:val="24"/>
          <w:szCs w:val="24"/>
          <w:lang w:eastAsia="en-GB"/>
        </w:rPr>
        <w:t xml:space="preserve">of </w:t>
      </w:r>
      <w:r w:rsidR="00554A72" w:rsidRPr="00506939">
        <w:rPr>
          <w:rFonts w:ascii="Arial" w:eastAsia="Times New Roman" w:hAnsi="Arial" w:cs="Arial"/>
          <w:sz w:val="24"/>
          <w:szCs w:val="24"/>
          <w:lang w:eastAsia="en-GB"/>
        </w:rPr>
        <w:t>MVPA</w:t>
      </w:r>
      <w:r w:rsidR="00977A29" w:rsidRPr="00506939">
        <w:rPr>
          <w:rFonts w:ascii="Arial" w:eastAsia="Times New Roman" w:hAnsi="Arial" w:cs="Arial"/>
          <w:sz w:val="24"/>
          <w:szCs w:val="24"/>
          <w:lang w:eastAsia="en-GB"/>
        </w:rPr>
        <w:t xml:space="preserve">, coupled </w:t>
      </w:r>
      <w:r w:rsidR="00554A72" w:rsidRPr="00506939">
        <w:rPr>
          <w:rFonts w:ascii="Arial" w:eastAsia="Times New Roman" w:hAnsi="Arial" w:cs="Arial"/>
          <w:sz w:val="24"/>
          <w:szCs w:val="24"/>
          <w:lang w:eastAsia="en-GB"/>
        </w:rPr>
        <w:t>with a reduction of approximately 25 minutes light physical activity (LPA)</w:t>
      </w:r>
      <w:r w:rsidR="00977A29" w:rsidRPr="00506939">
        <w:rPr>
          <w:rFonts w:ascii="Arial" w:eastAsia="Times New Roman" w:hAnsi="Arial" w:cs="Arial"/>
          <w:sz w:val="24"/>
          <w:szCs w:val="24"/>
          <w:lang w:eastAsia="en-GB"/>
        </w:rPr>
        <w:t xml:space="preserve"> </w:t>
      </w:r>
      <w:r w:rsidR="005316DE" w:rsidRPr="00506939">
        <w:rPr>
          <w:rFonts w:ascii="Arial" w:eastAsia="Times New Roman" w:hAnsi="Arial" w:cs="Arial"/>
          <w:sz w:val="24"/>
          <w:szCs w:val="24"/>
          <w:lang w:eastAsia="en-GB"/>
        </w:rPr>
        <w:t>occurs on</w:t>
      </w:r>
      <w:r w:rsidR="00977A29" w:rsidRPr="00506939">
        <w:rPr>
          <w:rFonts w:ascii="Arial" w:eastAsia="Times New Roman" w:hAnsi="Arial" w:cs="Arial"/>
          <w:sz w:val="24"/>
          <w:szCs w:val="24"/>
          <w:lang w:eastAsia="en-GB"/>
        </w:rPr>
        <w:t xml:space="preserve"> days</w:t>
      </w:r>
      <w:r w:rsidR="005316DE" w:rsidRPr="00506939">
        <w:rPr>
          <w:rFonts w:ascii="Arial" w:eastAsia="Times New Roman" w:hAnsi="Arial" w:cs="Arial"/>
          <w:sz w:val="24"/>
          <w:szCs w:val="24"/>
          <w:lang w:eastAsia="en-GB"/>
        </w:rPr>
        <w:t xml:space="preserve"> after those</w:t>
      </w:r>
      <w:r w:rsidR="00977A29" w:rsidRPr="00506939">
        <w:rPr>
          <w:rFonts w:ascii="Arial" w:eastAsia="Times New Roman" w:hAnsi="Arial" w:cs="Arial"/>
          <w:sz w:val="24"/>
          <w:szCs w:val="24"/>
          <w:lang w:eastAsia="en-GB"/>
        </w:rPr>
        <w:t xml:space="preserve"> involving 10 minutes of MVPA (Ridgers et al., 2014; 2018)</w:t>
      </w:r>
      <w:r w:rsidR="00554A72" w:rsidRPr="00506939">
        <w:rPr>
          <w:rFonts w:ascii="Arial" w:eastAsia="Times New Roman" w:hAnsi="Arial" w:cs="Arial"/>
          <w:sz w:val="24"/>
          <w:szCs w:val="24"/>
          <w:lang w:eastAsia="en-GB"/>
        </w:rPr>
        <w:t xml:space="preserve">. </w:t>
      </w:r>
    </w:p>
    <w:p w14:paraId="37754D78" w14:textId="775BAE8B" w:rsidR="0079655F" w:rsidRPr="00506939" w:rsidRDefault="0079655F" w:rsidP="00693774">
      <w:pPr>
        <w:spacing w:after="0" w:line="480" w:lineRule="auto"/>
        <w:ind w:firstLine="720"/>
        <w:jc w:val="both"/>
        <w:rPr>
          <w:rFonts w:ascii="Arial" w:eastAsia="Times New Roman" w:hAnsi="Arial" w:cs="Arial"/>
          <w:sz w:val="24"/>
          <w:szCs w:val="24"/>
          <w:lang w:eastAsia="en-GB"/>
        </w:rPr>
      </w:pPr>
      <w:r w:rsidRPr="00506939">
        <w:rPr>
          <w:rFonts w:ascii="Arial" w:hAnsi="Arial" w:cs="Arial"/>
          <w:sz w:val="24"/>
          <w:szCs w:val="24"/>
        </w:rPr>
        <w:t xml:space="preserve">Excessive levels of training at a young age may result in physical and psychological burnout. Child athletes may choose to exit formal sport as a result of excessive demands placed upon them (Côte et al., 2007). </w:t>
      </w:r>
      <w:r w:rsidR="00CE77B1" w:rsidRPr="00506939">
        <w:rPr>
          <w:rFonts w:ascii="Arial" w:hAnsi="Arial" w:cs="Arial"/>
          <w:sz w:val="24"/>
          <w:szCs w:val="24"/>
        </w:rPr>
        <w:t xml:space="preserve">Conversely, failure to engage in sufficient additional physical activities (e.g. deliberate </w:t>
      </w:r>
      <w:r w:rsidR="00BD2DCA" w:rsidRPr="00506939">
        <w:rPr>
          <w:rFonts w:ascii="Arial" w:hAnsi="Arial" w:cs="Arial"/>
          <w:sz w:val="24"/>
          <w:szCs w:val="24"/>
        </w:rPr>
        <w:t xml:space="preserve">soccer </w:t>
      </w:r>
      <w:r w:rsidR="00CE77B1" w:rsidRPr="00506939">
        <w:rPr>
          <w:rFonts w:ascii="Arial" w:hAnsi="Arial" w:cs="Arial"/>
          <w:sz w:val="24"/>
          <w:szCs w:val="24"/>
        </w:rPr>
        <w:t>play) outside of scheduled academy coaching hours</w:t>
      </w:r>
      <w:r w:rsidR="00743BE1" w:rsidRPr="00506939">
        <w:rPr>
          <w:rFonts w:ascii="Arial" w:hAnsi="Arial" w:cs="Arial"/>
          <w:sz w:val="24"/>
          <w:szCs w:val="24"/>
        </w:rPr>
        <w:t xml:space="preserve"> may result in reduced development of key technical soccer skills, and subsequent release from the academy system due to insufficient progress (Ford et al., 2009a). Both outcomes may result in</w:t>
      </w:r>
      <w:r w:rsidRPr="00506939">
        <w:rPr>
          <w:rFonts w:ascii="Arial" w:hAnsi="Arial" w:cs="Arial"/>
          <w:sz w:val="24"/>
          <w:szCs w:val="24"/>
        </w:rPr>
        <w:t xml:space="preserve"> the potential loss of perceived competence in sport</w:t>
      </w:r>
      <w:r w:rsidR="00743BE1" w:rsidRPr="00506939">
        <w:rPr>
          <w:rFonts w:ascii="Arial" w:hAnsi="Arial" w:cs="Arial"/>
          <w:sz w:val="24"/>
          <w:szCs w:val="24"/>
        </w:rPr>
        <w:t>, and potentially lead to the</w:t>
      </w:r>
      <w:r w:rsidRPr="00506939">
        <w:rPr>
          <w:rFonts w:ascii="Arial" w:hAnsi="Arial" w:cs="Arial"/>
          <w:sz w:val="24"/>
          <w:szCs w:val="24"/>
        </w:rPr>
        <w:t xml:space="preserve"> cessation of regular, structured physical activity, and thus loss of the general health-related benefits (Barnett, 2009; Barnett et al., 2011; Lopes et al., 2011; Lubans et al., 2010; Stodden et al., 2012).</w:t>
      </w:r>
    </w:p>
    <w:p w14:paraId="20FCD00A" w14:textId="5B9519FC" w:rsidR="00A503A5" w:rsidRPr="00506939" w:rsidRDefault="004D2B13" w:rsidP="00693774">
      <w:pPr>
        <w:spacing w:after="0" w:line="480" w:lineRule="auto"/>
        <w:jc w:val="both"/>
        <w:rPr>
          <w:rFonts w:ascii="Arial" w:hAnsi="Arial" w:cs="Arial"/>
          <w:sz w:val="24"/>
          <w:szCs w:val="24"/>
        </w:rPr>
      </w:pPr>
      <w:r w:rsidRPr="00506939">
        <w:rPr>
          <w:rFonts w:ascii="Arial" w:hAnsi="Arial" w:cs="Arial"/>
          <w:sz w:val="24"/>
          <w:szCs w:val="24"/>
        </w:rPr>
        <w:tab/>
      </w:r>
    </w:p>
    <w:p w14:paraId="079EDCA6" w14:textId="77777777" w:rsidR="009438F8" w:rsidRPr="00506939" w:rsidRDefault="009438F8" w:rsidP="00693774">
      <w:pPr>
        <w:spacing w:after="0" w:line="480" w:lineRule="auto"/>
        <w:ind w:firstLine="720"/>
        <w:jc w:val="both"/>
        <w:rPr>
          <w:rFonts w:ascii="Arial" w:hAnsi="Arial" w:cs="Arial"/>
          <w:sz w:val="24"/>
          <w:szCs w:val="24"/>
        </w:rPr>
      </w:pPr>
    </w:p>
    <w:p w14:paraId="473EF017" w14:textId="77777777" w:rsidR="00494A39" w:rsidRPr="00506939" w:rsidRDefault="00494A39" w:rsidP="00494A39">
      <w:pPr>
        <w:spacing w:after="0" w:line="480" w:lineRule="auto"/>
        <w:jc w:val="center"/>
        <w:rPr>
          <w:rFonts w:ascii="Arial" w:hAnsi="Arial" w:cs="Arial"/>
          <w:b/>
          <w:sz w:val="24"/>
          <w:szCs w:val="24"/>
        </w:rPr>
      </w:pPr>
    </w:p>
    <w:p w14:paraId="548D89C1" w14:textId="77777777" w:rsidR="00494A39" w:rsidRPr="00506939" w:rsidRDefault="00494A39" w:rsidP="00494A39">
      <w:pPr>
        <w:spacing w:after="0" w:line="480" w:lineRule="auto"/>
        <w:jc w:val="center"/>
        <w:rPr>
          <w:rFonts w:ascii="Arial" w:hAnsi="Arial" w:cs="Arial"/>
          <w:b/>
          <w:sz w:val="24"/>
          <w:szCs w:val="24"/>
        </w:rPr>
      </w:pPr>
    </w:p>
    <w:p w14:paraId="54EAA46D" w14:textId="77777777" w:rsidR="00494A39" w:rsidRPr="00506939" w:rsidRDefault="00494A39" w:rsidP="00494A39">
      <w:pPr>
        <w:spacing w:after="0" w:line="480" w:lineRule="auto"/>
        <w:jc w:val="center"/>
        <w:rPr>
          <w:rFonts w:ascii="Arial" w:hAnsi="Arial" w:cs="Arial"/>
          <w:b/>
          <w:sz w:val="24"/>
          <w:szCs w:val="24"/>
        </w:rPr>
      </w:pPr>
    </w:p>
    <w:p w14:paraId="48B2D857" w14:textId="77777777" w:rsidR="00494A39" w:rsidRPr="00506939" w:rsidRDefault="00494A39" w:rsidP="00494A39">
      <w:pPr>
        <w:spacing w:after="0" w:line="480" w:lineRule="auto"/>
        <w:jc w:val="center"/>
        <w:rPr>
          <w:rFonts w:ascii="Arial" w:hAnsi="Arial" w:cs="Arial"/>
          <w:b/>
          <w:sz w:val="24"/>
          <w:szCs w:val="24"/>
        </w:rPr>
      </w:pPr>
    </w:p>
    <w:p w14:paraId="13C7174F" w14:textId="36824751" w:rsidR="00494A39" w:rsidRPr="00506939" w:rsidRDefault="00494A39" w:rsidP="00494A39">
      <w:pPr>
        <w:spacing w:after="0" w:line="480" w:lineRule="auto"/>
        <w:jc w:val="center"/>
        <w:rPr>
          <w:rFonts w:ascii="Arial" w:hAnsi="Arial" w:cs="Arial"/>
          <w:b/>
          <w:sz w:val="24"/>
          <w:szCs w:val="24"/>
        </w:rPr>
      </w:pPr>
    </w:p>
    <w:p w14:paraId="3EF6C8CA" w14:textId="533E3A1F" w:rsidR="00387261" w:rsidRPr="00506939" w:rsidRDefault="00387261" w:rsidP="00494A39">
      <w:pPr>
        <w:spacing w:after="0" w:line="480" w:lineRule="auto"/>
        <w:jc w:val="center"/>
        <w:rPr>
          <w:rFonts w:ascii="Arial" w:hAnsi="Arial" w:cs="Arial"/>
          <w:b/>
          <w:sz w:val="24"/>
          <w:szCs w:val="24"/>
        </w:rPr>
      </w:pPr>
    </w:p>
    <w:p w14:paraId="2811D0E6" w14:textId="4ACFE5A0" w:rsidR="00693774" w:rsidRPr="00506939" w:rsidRDefault="00693774" w:rsidP="00693774">
      <w:pPr>
        <w:spacing w:after="0" w:line="480" w:lineRule="auto"/>
        <w:jc w:val="both"/>
        <w:rPr>
          <w:rFonts w:ascii="Arial" w:hAnsi="Arial" w:cs="Arial"/>
          <w:b/>
          <w:sz w:val="24"/>
          <w:szCs w:val="24"/>
        </w:rPr>
      </w:pPr>
    </w:p>
    <w:p w14:paraId="24A90172" w14:textId="77777777" w:rsidR="00687D7A" w:rsidRPr="00506939" w:rsidRDefault="00687D7A" w:rsidP="00693774">
      <w:pPr>
        <w:spacing w:after="0" w:line="480" w:lineRule="auto"/>
        <w:jc w:val="both"/>
        <w:rPr>
          <w:rFonts w:ascii="Arial" w:hAnsi="Arial" w:cs="Arial"/>
          <w:b/>
          <w:i/>
          <w:sz w:val="24"/>
          <w:szCs w:val="24"/>
        </w:rPr>
      </w:pPr>
    </w:p>
    <w:p w14:paraId="7E44DA23" w14:textId="2A32B511" w:rsidR="009E61D5" w:rsidRPr="00506939" w:rsidRDefault="009E61D5" w:rsidP="00693774">
      <w:pPr>
        <w:spacing w:after="0" w:line="480" w:lineRule="auto"/>
        <w:jc w:val="both"/>
        <w:rPr>
          <w:rFonts w:ascii="Arial" w:hAnsi="Arial" w:cs="Arial"/>
          <w:b/>
          <w:i/>
          <w:sz w:val="24"/>
          <w:szCs w:val="24"/>
        </w:rPr>
      </w:pPr>
    </w:p>
    <w:p w14:paraId="2936DE9F" w14:textId="13F8D8C8" w:rsidR="009E61D5" w:rsidRPr="00506939" w:rsidRDefault="009E61D5" w:rsidP="00693774">
      <w:pPr>
        <w:spacing w:after="0" w:line="480" w:lineRule="auto"/>
        <w:jc w:val="both"/>
        <w:rPr>
          <w:rFonts w:ascii="Arial" w:hAnsi="Arial" w:cs="Arial"/>
          <w:b/>
          <w:i/>
          <w:sz w:val="24"/>
          <w:szCs w:val="24"/>
        </w:rPr>
      </w:pPr>
    </w:p>
    <w:p w14:paraId="4CA134EA" w14:textId="77777777" w:rsidR="009E61D5" w:rsidRPr="00506939" w:rsidRDefault="009E61D5" w:rsidP="00693774">
      <w:pPr>
        <w:spacing w:after="0" w:line="480" w:lineRule="auto"/>
        <w:jc w:val="both"/>
        <w:rPr>
          <w:rFonts w:ascii="Arial" w:hAnsi="Arial" w:cs="Arial"/>
          <w:b/>
          <w:i/>
          <w:sz w:val="24"/>
          <w:szCs w:val="24"/>
        </w:rPr>
      </w:pPr>
    </w:p>
    <w:p w14:paraId="03B3A6EC" w14:textId="77777777" w:rsidR="002E5900" w:rsidRPr="00506939" w:rsidRDefault="002E5900" w:rsidP="00693774">
      <w:pPr>
        <w:spacing w:after="0" w:line="480" w:lineRule="auto"/>
        <w:jc w:val="both"/>
        <w:rPr>
          <w:rFonts w:ascii="Arial" w:hAnsi="Arial" w:cs="Arial"/>
          <w:b/>
          <w:i/>
          <w:sz w:val="24"/>
          <w:szCs w:val="24"/>
        </w:rPr>
      </w:pPr>
    </w:p>
    <w:p w14:paraId="1D984B24" w14:textId="7A7B88C0" w:rsidR="00387261" w:rsidRPr="00506939" w:rsidRDefault="00387261" w:rsidP="00E300D7">
      <w:pPr>
        <w:pStyle w:val="Heading1"/>
        <w:jc w:val="center"/>
        <w:rPr>
          <w:i/>
        </w:rPr>
      </w:pPr>
      <w:bookmarkStart w:id="24" w:name="_Toc8991655"/>
      <w:r w:rsidRPr="00506939">
        <w:rPr>
          <w:i/>
        </w:rPr>
        <w:t>Chapter 3</w:t>
      </w:r>
      <w:r w:rsidR="00E300D7" w:rsidRPr="00506939">
        <w:rPr>
          <w:i/>
        </w:rPr>
        <w:t>:</w:t>
      </w:r>
      <w:bookmarkEnd w:id="24"/>
    </w:p>
    <w:p w14:paraId="76877466" w14:textId="20D4146B" w:rsidR="00387261" w:rsidRPr="00506939" w:rsidRDefault="00387261" w:rsidP="00E300D7">
      <w:pPr>
        <w:pStyle w:val="Heading1"/>
        <w:jc w:val="center"/>
      </w:pPr>
      <w:bookmarkStart w:id="25" w:name="_Toc8991656"/>
      <w:r w:rsidRPr="00506939">
        <w:t>Research Methodology</w:t>
      </w:r>
      <w:bookmarkEnd w:id="25"/>
    </w:p>
    <w:p w14:paraId="2AFEE8BA" w14:textId="77777777" w:rsidR="00387261" w:rsidRPr="00506939" w:rsidRDefault="00387261" w:rsidP="00693774">
      <w:pPr>
        <w:spacing w:after="0" w:line="480" w:lineRule="auto"/>
        <w:jc w:val="both"/>
        <w:rPr>
          <w:rFonts w:ascii="Arial" w:hAnsi="Arial" w:cs="Arial"/>
          <w:b/>
          <w:sz w:val="24"/>
          <w:szCs w:val="24"/>
        </w:rPr>
      </w:pPr>
    </w:p>
    <w:p w14:paraId="57D5F55C" w14:textId="77777777" w:rsidR="00494A39" w:rsidRPr="00506939" w:rsidRDefault="00494A39" w:rsidP="00693774">
      <w:pPr>
        <w:spacing w:after="0" w:line="480" w:lineRule="auto"/>
        <w:jc w:val="both"/>
        <w:rPr>
          <w:rFonts w:ascii="Arial" w:hAnsi="Arial" w:cs="Arial"/>
          <w:b/>
          <w:sz w:val="24"/>
          <w:szCs w:val="24"/>
        </w:rPr>
      </w:pPr>
    </w:p>
    <w:p w14:paraId="4632A516" w14:textId="77777777" w:rsidR="00494A39" w:rsidRPr="00506939" w:rsidRDefault="00494A39" w:rsidP="00693774">
      <w:pPr>
        <w:spacing w:after="0" w:line="480" w:lineRule="auto"/>
        <w:jc w:val="both"/>
        <w:rPr>
          <w:rFonts w:ascii="Arial" w:hAnsi="Arial" w:cs="Arial"/>
          <w:b/>
          <w:sz w:val="24"/>
          <w:szCs w:val="24"/>
        </w:rPr>
      </w:pPr>
    </w:p>
    <w:p w14:paraId="1FF40E97" w14:textId="77777777" w:rsidR="00494A39" w:rsidRPr="00506939" w:rsidRDefault="00494A39" w:rsidP="00693774">
      <w:pPr>
        <w:spacing w:after="0" w:line="480" w:lineRule="auto"/>
        <w:jc w:val="both"/>
        <w:rPr>
          <w:rFonts w:ascii="Arial" w:hAnsi="Arial" w:cs="Arial"/>
          <w:b/>
          <w:sz w:val="24"/>
          <w:szCs w:val="24"/>
        </w:rPr>
      </w:pPr>
    </w:p>
    <w:p w14:paraId="70E08946" w14:textId="77777777" w:rsidR="00494A39" w:rsidRPr="00506939" w:rsidRDefault="00494A39" w:rsidP="00693774">
      <w:pPr>
        <w:spacing w:after="0" w:line="480" w:lineRule="auto"/>
        <w:jc w:val="both"/>
        <w:rPr>
          <w:rFonts w:ascii="Arial" w:hAnsi="Arial" w:cs="Arial"/>
          <w:b/>
          <w:sz w:val="24"/>
          <w:szCs w:val="24"/>
        </w:rPr>
      </w:pPr>
    </w:p>
    <w:p w14:paraId="0AB7AA8D" w14:textId="5AF92579" w:rsidR="006F4C7C" w:rsidRPr="00506939" w:rsidRDefault="006F4C7C" w:rsidP="00693774">
      <w:pPr>
        <w:spacing w:after="0" w:line="480" w:lineRule="auto"/>
        <w:jc w:val="both"/>
        <w:rPr>
          <w:rFonts w:ascii="Arial" w:hAnsi="Arial" w:cs="Arial"/>
          <w:b/>
          <w:sz w:val="24"/>
          <w:szCs w:val="24"/>
        </w:rPr>
      </w:pPr>
    </w:p>
    <w:p w14:paraId="32E979D0" w14:textId="2477BAE4" w:rsidR="006F7DCC" w:rsidRPr="00506939" w:rsidRDefault="006F7DCC" w:rsidP="00693774">
      <w:pPr>
        <w:spacing w:after="0" w:line="480" w:lineRule="auto"/>
        <w:jc w:val="both"/>
        <w:rPr>
          <w:rFonts w:ascii="Arial" w:hAnsi="Arial" w:cs="Arial"/>
          <w:b/>
          <w:sz w:val="24"/>
          <w:szCs w:val="24"/>
        </w:rPr>
      </w:pPr>
    </w:p>
    <w:p w14:paraId="204986A2" w14:textId="00CD19FC" w:rsidR="00AC05C2" w:rsidRPr="00506939" w:rsidRDefault="00AC05C2" w:rsidP="00693774">
      <w:pPr>
        <w:spacing w:after="0" w:line="480" w:lineRule="auto"/>
        <w:jc w:val="both"/>
        <w:rPr>
          <w:rFonts w:ascii="Arial" w:hAnsi="Arial" w:cs="Arial"/>
          <w:b/>
          <w:sz w:val="24"/>
          <w:szCs w:val="24"/>
        </w:rPr>
      </w:pPr>
    </w:p>
    <w:p w14:paraId="576A7A7D" w14:textId="66F4851C" w:rsidR="00AC05C2" w:rsidRPr="00506939" w:rsidRDefault="00AC05C2" w:rsidP="00693774">
      <w:pPr>
        <w:spacing w:after="0" w:line="480" w:lineRule="auto"/>
        <w:jc w:val="both"/>
        <w:rPr>
          <w:rFonts w:ascii="Arial" w:hAnsi="Arial" w:cs="Arial"/>
          <w:b/>
          <w:sz w:val="24"/>
          <w:szCs w:val="24"/>
        </w:rPr>
      </w:pPr>
    </w:p>
    <w:p w14:paraId="4DA36C4C" w14:textId="3810E31A" w:rsidR="00AC05C2" w:rsidRPr="00506939" w:rsidRDefault="00AC05C2" w:rsidP="00693774">
      <w:pPr>
        <w:spacing w:after="0" w:line="480" w:lineRule="auto"/>
        <w:jc w:val="both"/>
        <w:rPr>
          <w:rFonts w:ascii="Arial" w:hAnsi="Arial" w:cs="Arial"/>
          <w:b/>
          <w:sz w:val="24"/>
          <w:szCs w:val="24"/>
        </w:rPr>
      </w:pPr>
    </w:p>
    <w:p w14:paraId="7AE52CEA" w14:textId="6D60E8E1" w:rsidR="00AC05C2" w:rsidRPr="00506939" w:rsidRDefault="00AC05C2" w:rsidP="00693774">
      <w:pPr>
        <w:spacing w:after="0" w:line="480" w:lineRule="auto"/>
        <w:jc w:val="both"/>
        <w:rPr>
          <w:rFonts w:ascii="Arial" w:hAnsi="Arial" w:cs="Arial"/>
          <w:b/>
          <w:sz w:val="24"/>
          <w:szCs w:val="24"/>
        </w:rPr>
      </w:pPr>
    </w:p>
    <w:p w14:paraId="049D6345" w14:textId="65ECCD38" w:rsidR="00AC05C2" w:rsidRPr="00506939" w:rsidRDefault="00AC05C2" w:rsidP="00693774">
      <w:pPr>
        <w:spacing w:after="0" w:line="480" w:lineRule="auto"/>
        <w:jc w:val="both"/>
        <w:rPr>
          <w:rFonts w:ascii="Arial" w:hAnsi="Arial" w:cs="Arial"/>
          <w:b/>
          <w:sz w:val="24"/>
          <w:szCs w:val="24"/>
        </w:rPr>
      </w:pPr>
    </w:p>
    <w:p w14:paraId="1AB66118" w14:textId="6B6417A7" w:rsidR="00814B94" w:rsidRPr="00506939" w:rsidRDefault="00814B94" w:rsidP="00E300D7">
      <w:pPr>
        <w:pStyle w:val="Heading1"/>
      </w:pPr>
      <w:bookmarkStart w:id="26" w:name="_Toc8991657"/>
      <w:r w:rsidRPr="00506939">
        <w:lastRenderedPageBreak/>
        <w:t>3.1 Design</w:t>
      </w:r>
      <w:bookmarkEnd w:id="26"/>
    </w:p>
    <w:p w14:paraId="61B799AD" w14:textId="77777777" w:rsidR="00814B94" w:rsidRPr="00506939" w:rsidRDefault="00814B94" w:rsidP="00693774">
      <w:pPr>
        <w:spacing w:after="0" w:line="480" w:lineRule="auto"/>
        <w:jc w:val="both"/>
        <w:rPr>
          <w:rFonts w:ascii="Arial" w:hAnsi="Arial" w:cs="Arial"/>
          <w:sz w:val="24"/>
          <w:szCs w:val="24"/>
        </w:rPr>
      </w:pPr>
      <w:r w:rsidRPr="00506939">
        <w:rPr>
          <w:rFonts w:ascii="Arial" w:hAnsi="Arial" w:cs="Arial"/>
          <w:sz w:val="24"/>
          <w:szCs w:val="24"/>
        </w:rPr>
        <w:t xml:space="preserve">The thesis contains 3 inter-linked studies that have the general purpose of assessing the efficacy of a ‘Category One’ EPPP Soccer Academy’s coaching programme. The following chapter will provide an overview to the discrete components of the thesis methodology, along with how synthesis between each study was achieved via the methodological approach. Study 1 was designed to establish a valid soccer-specific behaviour measurement tool that could be used objectively and reliably by a single observer. This tool was then carried forward into Study 2, and used as the primary data collection instrument. The data collected using this tool was then used in Study 3 as a dependent variable with objectively measured habitual physical activity. Soccer-specific performance data was obtained through the use of small-sided games (SSGs).   </w:t>
      </w:r>
    </w:p>
    <w:p w14:paraId="5B8F7862" w14:textId="77777777" w:rsidR="00814B94" w:rsidRPr="00506939" w:rsidRDefault="00814B94" w:rsidP="00693774">
      <w:pPr>
        <w:spacing w:after="0" w:line="480" w:lineRule="auto"/>
        <w:jc w:val="both"/>
        <w:rPr>
          <w:rFonts w:ascii="Arial" w:hAnsi="Arial" w:cs="Arial"/>
          <w:i/>
          <w:sz w:val="24"/>
          <w:szCs w:val="24"/>
        </w:rPr>
      </w:pPr>
    </w:p>
    <w:p w14:paraId="2A0A2F14" w14:textId="0397F6A3" w:rsidR="00814B94" w:rsidRPr="00506939" w:rsidRDefault="00814B94" w:rsidP="00E300D7">
      <w:pPr>
        <w:pStyle w:val="Heading1"/>
      </w:pPr>
      <w:bookmarkStart w:id="27" w:name="_Toc8991658"/>
      <w:r w:rsidRPr="00506939">
        <w:t>3.2 Elite Youth Soccer Players</w:t>
      </w:r>
      <w:bookmarkEnd w:id="27"/>
    </w:p>
    <w:p w14:paraId="63BCE62F" w14:textId="77777777" w:rsidR="00814B94" w:rsidRPr="00506939" w:rsidRDefault="00814B94" w:rsidP="00693774">
      <w:pPr>
        <w:spacing w:after="0" w:line="480" w:lineRule="auto"/>
        <w:jc w:val="both"/>
        <w:rPr>
          <w:rFonts w:ascii="Arial" w:hAnsi="Arial" w:cs="Arial"/>
          <w:sz w:val="24"/>
          <w:szCs w:val="24"/>
        </w:rPr>
      </w:pPr>
      <w:r w:rsidRPr="00506939">
        <w:rPr>
          <w:rFonts w:ascii="Arial" w:hAnsi="Arial" w:cs="Arial"/>
          <w:sz w:val="24"/>
          <w:szCs w:val="24"/>
        </w:rPr>
        <w:t xml:space="preserve">Participants in the study were recruited from the partaking soccer academy’s under-9 and under-12 age groups. All players within each age group were recruited for potential participation across all three studies. To ensure parity between the two teams involved in the SSGs, the team coach was asked to select two teams of equivalent ability. All players were contracted to the academy, and were considered asymptomatic of illness or injury by the academy’s medical staff prior to participation. </w:t>
      </w:r>
    </w:p>
    <w:p w14:paraId="60D783B2" w14:textId="77777777" w:rsidR="00814B94" w:rsidRPr="00506939" w:rsidRDefault="00814B94" w:rsidP="00693774">
      <w:pPr>
        <w:spacing w:after="0" w:line="480" w:lineRule="auto"/>
        <w:jc w:val="both"/>
        <w:rPr>
          <w:rFonts w:ascii="Arial" w:hAnsi="Arial" w:cs="Arial"/>
          <w:i/>
          <w:sz w:val="24"/>
          <w:szCs w:val="24"/>
        </w:rPr>
      </w:pPr>
    </w:p>
    <w:p w14:paraId="46E42FB6" w14:textId="5D7129AD" w:rsidR="00814B94" w:rsidRPr="00506939" w:rsidRDefault="00814B94" w:rsidP="00E300D7">
      <w:pPr>
        <w:pStyle w:val="Heading1"/>
      </w:pPr>
      <w:bookmarkStart w:id="28" w:name="_Toc8991659"/>
      <w:r w:rsidRPr="00506939">
        <w:lastRenderedPageBreak/>
        <w:t>3.3 Filming of Soccer Performance</w:t>
      </w:r>
      <w:bookmarkEnd w:id="28"/>
    </w:p>
    <w:p w14:paraId="3B07301C" w14:textId="77777777" w:rsidR="00814B94" w:rsidRPr="00506939" w:rsidRDefault="00814B94" w:rsidP="00693774">
      <w:pPr>
        <w:spacing w:after="0" w:line="480" w:lineRule="auto"/>
        <w:jc w:val="both"/>
        <w:rPr>
          <w:rFonts w:ascii="Arial" w:hAnsi="Arial" w:cs="Arial"/>
          <w:sz w:val="24"/>
          <w:szCs w:val="24"/>
        </w:rPr>
      </w:pPr>
      <w:r w:rsidRPr="00506939">
        <w:rPr>
          <w:rFonts w:ascii="Arial" w:hAnsi="Arial" w:cs="Arial"/>
          <w:sz w:val="24"/>
          <w:szCs w:val="24"/>
        </w:rPr>
        <w:t xml:space="preserve">A conventional performance analysis filming approach was used to capture footage of soccer match play. This involved the human-operated use of a digital camcorder positioned on a raised platform, 5 metres from the half-way line of the playing area, thus producing a “wide angle” perspective. This enabled the operator to pan, tilt, and zoom to ensure that all relevant on-the-ball actions, along with all players in close proximity to the ball were captured. </w:t>
      </w:r>
    </w:p>
    <w:p w14:paraId="1DCD7798" w14:textId="77777777" w:rsidR="00814B94" w:rsidRPr="00506939" w:rsidRDefault="00814B94" w:rsidP="00693774">
      <w:pPr>
        <w:spacing w:after="0" w:line="480" w:lineRule="auto"/>
        <w:jc w:val="both"/>
        <w:rPr>
          <w:rFonts w:ascii="Arial" w:hAnsi="Arial" w:cs="Arial"/>
          <w:i/>
          <w:sz w:val="24"/>
          <w:szCs w:val="24"/>
        </w:rPr>
      </w:pPr>
    </w:p>
    <w:p w14:paraId="6E71B864" w14:textId="7BE787A4" w:rsidR="00814B94" w:rsidRPr="00506939" w:rsidRDefault="00814B94" w:rsidP="00E300D7">
      <w:pPr>
        <w:pStyle w:val="Heading1"/>
      </w:pPr>
      <w:bookmarkStart w:id="29" w:name="_Toc8991660"/>
      <w:r w:rsidRPr="00506939">
        <w:t>3.4 Analysing Soccer Performance</w:t>
      </w:r>
      <w:bookmarkEnd w:id="29"/>
    </w:p>
    <w:p w14:paraId="1BBBBAAF" w14:textId="77777777" w:rsidR="00814B94" w:rsidRPr="00506939" w:rsidRDefault="00814B94" w:rsidP="00693774">
      <w:pPr>
        <w:spacing w:after="0" w:line="480" w:lineRule="auto"/>
        <w:jc w:val="both"/>
        <w:rPr>
          <w:rFonts w:ascii="Arial" w:hAnsi="Arial" w:cs="Arial"/>
          <w:sz w:val="24"/>
          <w:szCs w:val="24"/>
        </w:rPr>
      </w:pPr>
      <w:r w:rsidRPr="00506939">
        <w:rPr>
          <w:rFonts w:ascii="Arial" w:hAnsi="Arial" w:cs="Arial"/>
          <w:sz w:val="24"/>
          <w:szCs w:val="24"/>
        </w:rPr>
        <w:t xml:space="preserve">By collecting data associated with the frequency of occurrence, the aims and objectives of this thesis could be realised. Dartfish (Fribourg, Switzerland) is an industry-recognised computer-based software programme that enables the collation of frequency-based performance data (Wright et al., 2013), and was subsequently selected for use in this thesis. Study 1 utilised this approach as a means of testing the newly formulated analysis tool. By collating frequency-based data of soccer-specific behaviours, the objectivity and reliability of the tool was able to be assessed based upon any discrepancies in the frequency of observation between observers. Similarly, Study 2 utilised this approach to establish the changes in technical soccer performance over 6-week and 12-month periods based upon any observed changes in frequency-based data between data collection points. Lastly, Study 3 relied upon the collection of frequency-based technical soccer performance data in order to determine any relationships between changes in performance and the volume of habitual physical activity undertaken on a day-to-day basis. </w:t>
      </w:r>
    </w:p>
    <w:p w14:paraId="0BF583D9" w14:textId="77777777" w:rsidR="00814B94" w:rsidRPr="00506939" w:rsidRDefault="00814B94" w:rsidP="00693774">
      <w:pPr>
        <w:spacing w:after="0" w:line="480" w:lineRule="auto"/>
        <w:jc w:val="both"/>
        <w:rPr>
          <w:rFonts w:ascii="Arial" w:hAnsi="Arial" w:cs="Arial"/>
          <w:i/>
          <w:sz w:val="24"/>
          <w:szCs w:val="24"/>
        </w:rPr>
      </w:pPr>
    </w:p>
    <w:p w14:paraId="64CFDF1E" w14:textId="7C74653F" w:rsidR="00814B94" w:rsidRPr="00506939" w:rsidRDefault="00814B94" w:rsidP="00E300D7">
      <w:pPr>
        <w:pStyle w:val="Heading1"/>
      </w:pPr>
      <w:bookmarkStart w:id="30" w:name="_Toc8991661"/>
      <w:r w:rsidRPr="00506939">
        <w:lastRenderedPageBreak/>
        <w:t>3.5 Sport Participation History</w:t>
      </w:r>
      <w:bookmarkEnd w:id="30"/>
    </w:p>
    <w:p w14:paraId="15AF6016" w14:textId="77777777" w:rsidR="00814B94" w:rsidRPr="00506939" w:rsidRDefault="00814B94" w:rsidP="00693774">
      <w:pPr>
        <w:spacing w:after="0" w:line="480" w:lineRule="auto"/>
        <w:jc w:val="both"/>
        <w:rPr>
          <w:rFonts w:ascii="Arial" w:hAnsi="Arial" w:cs="Arial"/>
          <w:sz w:val="24"/>
          <w:szCs w:val="24"/>
        </w:rPr>
      </w:pPr>
      <w:r w:rsidRPr="00506939">
        <w:rPr>
          <w:rFonts w:ascii="Arial" w:hAnsi="Arial" w:cs="Arial"/>
          <w:sz w:val="24"/>
          <w:szCs w:val="24"/>
        </w:rPr>
        <w:t xml:space="preserve">In order to estimate the amount of time spent in soccer-specific and other sporting activities, the Participation History Questionnaire (PHQ) (Appendix I) (Ford et al., 2010; Ford et al., 2012) was administered to all participants within both age groups. The PHQ consists of 3 sections designed to elicit information regarding soccer-specific milestones, engagement in soccer-specific activities, along with engagement with any additional sport and exercise activities away from the academy. This enabled a quantitative estimate of time spent in each section to be established, and the subsequent direct measurement of physical activity using accelerometers to be contextualised.   </w:t>
      </w:r>
    </w:p>
    <w:p w14:paraId="0405EBD6" w14:textId="77777777" w:rsidR="00814B94" w:rsidRPr="00506939" w:rsidRDefault="00814B94" w:rsidP="00693774">
      <w:pPr>
        <w:spacing w:after="0" w:line="480" w:lineRule="auto"/>
        <w:jc w:val="both"/>
        <w:rPr>
          <w:rFonts w:ascii="Arial" w:hAnsi="Arial" w:cs="Arial"/>
          <w:i/>
          <w:sz w:val="24"/>
          <w:szCs w:val="24"/>
        </w:rPr>
      </w:pPr>
    </w:p>
    <w:p w14:paraId="72351AED" w14:textId="13BDE05D" w:rsidR="00814B94" w:rsidRPr="00506939" w:rsidRDefault="00814B94" w:rsidP="00E300D7">
      <w:pPr>
        <w:pStyle w:val="Heading1"/>
      </w:pPr>
      <w:bookmarkStart w:id="31" w:name="_Toc8991662"/>
      <w:r w:rsidRPr="00506939">
        <w:t>3.6 Habitual Physical Activity</w:t>
      </w:r>
      <w:bookmarkEnd w:id="31"/>
      <w:r w:rsidRPr="00506939">
        <w:t xml:space="preserve">  </w:t>
      </w:r>
    </w:p>
    <w:p w14:paraId="7A56DA0C" w14:textId="77777777" w:rsidR="00814B94" w:rsidRPr="00506939" w:rsidRDefault="00814B94" w:rsidP="00693774">
      <w:pPr>
        <w:spacing w:after="0" w:line="480" w:lineRule="auto"/>
        <w:jc w:val="both"/>
        <w:rPr>
          <w:rFonts w:ascii="Arial" w:hAnsi="Arial" w:cs="Arial"/>
          <w:sz w:val="24"/>
          <w:szCs w:val="24"/>
        </w:rPr>
      </w:pPr>
      <w:r w:rsidRPr="00506939">
        <w:rPr>
          <w:rFonts w:ascii="Arial" w:hAnsi="Arial" w:cs="Arial"/>
          <w:sz w:val="24"/>
          <w:szCs w:val="24"/>
        </w:rPr>
        <w:t>Tri-axial accelerometers (ActiGraph GT3X+; ActiGraph, Pensacola, FL, USA) were distributed to all participants within each age group in order to collect a direct measure of habitual physical activity. To contextualise the data further, participants were asked to complete a daily activity diary (Appendix II). In order to be included in the subsequent analyses, data was required for a minimum of ≥8 hours of wear time on two training and two non-training days. The ActiGraph propriety software (ActiLife v.6.13.2, Pensacola, FL, USA) was used to process accelerometer data. The variables included for the analysis of physical activity were time spent sedentary, along with time spent in light physical activity, and moderate-to-vigorous activity (MVPA). Vector magnitude counts per minute (VM CPM) and steps taken were also included within the analyses.</w:t>
      </w:r>
    </w:p>
    <w:p w14:paraId="70F80A8C" w14:textId="77777777" w:rsidR="00814B94" w:rsidRPr="00506939" w:rsidRDefault="00814B94" w:rsidP="00693774">
      <w:pPr>
        <w:spacing w:after="0" w:line="480" w:lineRule="auto"/>
        <w:jc w:val="both"/>
        <w:rPr>
          <w:rFonts w:ascii="Arial" w:hAnsi="Arial" w:cs="Arial"/>
          <w:i/>
          <w:sz w:val="24"/>
          <w:szCs w:val="24"/>
        </w:rPr>
      </w:pPr>
    </w:p>
    <w:p w14:paraId="76B9975D" w14:textId="5D142CB5" w:rsidR="00814B94" w:rsidRPr="00506939" w:rsidRDefault="00814B94" w:rsidP="00E300D7">
      <w:pPr>
        <w:pStyle w:val="Heading1"/>
      </w:pPr>
      <w:bookmarkStart w:id="32" w:name="_Toc8991663"/>
      <w:r w:rsidRPr="00506939">
        <w:lastRenderedPageBreak/>
        <w:t>3.7 Statistical Approaches</w:t>
      </w:r>
      <w:bookmarkEnd w:id="32"/>
    </w:p>
    <w:p w14:paraId="48F0CA63" w14:textId="77777777" w:rsidR="00814B94" w:rsidRPr="00506939" w:rsidRDefault="00814B94" w:rsidP="00693774">
      <w:pPr>
        <w:spacing w:after="0" w:line="480" w:lineRule="auto"/>
        <w:jc w:val="both"/>
        <w:rPr>
          <w:rFonts w:ascii="Arial" w:hAnsi="Arial" w:cs="Arial"/>
          <w:sz w:val="24"/>
          <w:szCs w:val="24"/>
        </w:rPr>
      </w:pPr>
      <w:r w:rsidRPr="00506939">
        <w:rPr>
          <w:rFonts w:ascii="Arial" w:hAnsi="Arial" w:cs="Arial"/>
          <w:sz w:val="24"/>
          <w:szCs w:val="24"/>
        </w:rPr>
        <w:t>To assess the reliability of the newly formulated analysis tool in Study 1, guidelines provided by Cooper et al. (2007) and James et al. (2007) were utilised to assess inter-and intra-observer reliability. Percentage agreement with a reference value of ±1 and 95% confidence intervals were calculated for data that could not be placed into distinct categories (Cooper et al., 2007). The median sign test was used to determine any significant differences between observations (</w:t>
      </w:r>
      <w:r w:rsidRPr="00506939">
        <w:rPr>
          <w:rFonts w:ascii="Arial" w:hAnsi="Arial" w:cs="Arial"/>
          <w:i/>
          <w:sz w:val="24"/>
          <w:szCs w:val="24"/>
        </w:rPr>
        <w:t>p</w:t>
      </w:r>
      <w:r w:rsidRPr="00506939">
        <w:rPr>
          <w:rFonts w:ascii="Arial" w:hAnsi="Arial" w:cs="Arial"/>
          <w:sz w:val="24"/>
          <w:szCs w:val="24"/>
        </w:rPr>
        <w:t xml:space="preserve"> &lt; .05). Where data was placed into distinct categories, Yule’s Q was used to determine the level of percentage agreement between observations (James et al., 2007).  </w:t>
      </w:r>
    </w:p>
    <w:p w14:paraId="58911EB1" w14:textId="77777777" w:rsidR="00814B94" w:rsidRPr="00506939" w:rsidRDefault="00814B94"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With regards to the SSG aspects of studies 2 and 3, data was normalised on a rate per minute basis to account for variation in game duration. This was presented as mean ± standard deviation, with 90% confidence intervals. Hopkins et al.’s (2009) non-clinical inferences approach based upon the smallest worthwhile change (SWC) and odds ratio was used to determine the efficacy of the academy coaching programme. A percentage scale (0 – 4.9 = most unlikely, 0.5 – 5 = very unlikely, 5.1 – 25 = unlikely, 25.1 – 75 = possibly, 75.1 – 95 = very likely, 95.1 – 100 = most likely) was used to express coaching efficacy for each soccer-specific behaviour.   </w:t>
      </w:r>
    </w:p>
    <w:p w14:paraId="52534743" w14:textId="77777777" w:rsidR="00814B94" w:rsidRPr="00506939" w:rsidRDefault="00814B94" w:rsidP="00693774">
      <w:pPr>
        <w:spacing w:after="0" w:line="480" w:lineRule="auto"/>
        <w:ind w:firstLine="720"/>
        <w:jc w:val="both"/>
        <w:rPr>
          <w:rFonts w:ascii="Arial" w:hAnsi="Arial" w:cs="Arial"/>
          <w:sz w:val="24"/>
          <w:szCs w:val="24"/>
        </w:rPr>
      </w:pPr>
      <w:r w:rsidRPr="00506939">
        <w:rPr>
          <w:rFonts w:ascii="Arial" w:hAnsi="Arial" w:cs="Arial"/>
          <w:sz w:val="24"/>
          <w:szCs w:val="24"/>
        </w:rPr>
        <w:t xml:space="preserve">To investigate a potential relationship between technical soccer skill development and habitual physical activity, a ‘performance index’ of arbitrary units was calculated for the degree to which technical performance changed between baseline, post-test, and retention in Study 2 based upon the SWC for each behaviour. Pearson’s product-moment correlation coefficient was utilised to assess the strength of relationship between the ‘performance index’ and </w:t>
      </w:r>
      <w:r w:rsidRPr="00506939">
        <w:rPr>
          <w:rFonts w:ascii="Arial" w:hAnsi="Arial" w:cs="Arial"/>
          <w:sz w:val="24"/>
          <w:szCs w:val="24"/>
        </w:rPr>
        <w:lastRenderedPageBreak/>
        <w:t xml:space="preserve">physical activity variables (sedentary, light, MVPA, VM CPM, and total steps). Where assumptions of a normal distribution were violated (determined by the Shapiro-Wilk test), Spearman’s rank order correlation coefficient was used. </w:t>
      </w:r>
    </w:p>
    <w:p w14:paraId="5FE1C2CF" w14:textId="77777777" w:rsidR="00814B94" w:rsidRPr="00506939" w:rsidRDefault="00814B94" w:rsidP="00814B94">
      <w:pPr>
        <w:spacing w:after="0" w:line="480" w:lineRule="auto"/>
        <w:rPr>
          <w:rFonts w:ascii="Arial" w:hAnsi="Arial" w:cs="Arial"/>
          <w:sz w:val="24"/>
          <w:szCs w:val="24"/>
        </w:rPr>
      </w:pPr>
    </w:p>
    <w:p w14:paraId="72FB677F" w14:textId="77777777" w:rsidR="00814B94" w:rsidRPr="00506939" w:rsidRDefault="00814B94" w:rsidP="00814B94">
      <w:pPr>
        <w:spacing w:after="0" w:line="480" w:lineRule="auto"/>
        <w:rPr>
          <w:rFonts w:ascii="Arial" w:hAnsi="Arial" w:cs="Arial"/>
          <w:sz w:val="24"/>
          <w:szCs w:val="24"/>
        </w:rPr>
      </w:pPr>
    </w:p>
    <w:p w14:paraId="31BE6D59" w14:textId="77777777" w:rsidR="00814B94" w:rsidRPr="00506939" w:rsidRDefault="00814B94" w:rsidP="00814B94">
      <w:pPr>
        <w:spacing w:after="0" w:line="480" w:lineRule="auto"/>
        <w:rPr>
          <w:rFonts w:ascii="Arial" w:hAnsi="Arial" w:cs="Arial"/>
          <w:sz w:val="24"/>
          <w:szCs w:val="24"/>
        </w:rPr>
      </w:pPr>
    </w:p>
    <w:p w14:paraId="4889CBF0" w14:textId="6C6E6E80" w:rsidR="00AC05C2" w:rsidRPr="00506939" w:rsidRDefault="00AC05C2" w:rsidP="006F7DCC">
      <w:pPr>
        <w:spacing w:after="0" w:line="480" w:lineRule="auto"/>
        <w:rPr>
          <w:rFonts w:ascii="Arial" w:hAnsi="Arial" w:cs="Arial"/>
          <w:b/>
          <w:sz w:val="24"/>
          <w:szCs w:val="24"/>
        </w:rPr>
      </w:pPr>
    </w:p>
    <w:p w14:paraId="0C8A47A7" w14:textId="293DA1C0" w:rsidR="00387261" w:rsidRPr="00506939" w:rsidRDefault="00387261" w:rsidP="00814B94">
      <w:pPr>
        <w:spacing w:after="0" w:line="480" w:lineRule="auto"/>
        <w:rPr>
          <w:rFonts w:ascii="Arial" w:hAnsi="Arial" w:cs="Arial"/>
          <w:b/>
          <w:sz w:val="24"/>
          <w:szCs w:val="24"/>
        </w:rPr>
      </w:pPr>
    </w:p>
    <w:p w14:paraId="3C73031D" w14:textId="50D0718B" w:rsidR="00814B94" w:rsidRPr="00506939" w:rsidRDefault="00814B94" w:rsidP="00814B94">
      <w:pPr>
        <w:spacing w:after="0" w:line="480" w:lineRule="auto"/>
        <w:rPr>
          <w:rFonts w:ascii="Arial" w:hAnsi="Arial" w:cs="Arial"/>
          <w:b/>
          <w:sz w:val="24"/>
          <w:szCs w:val="24"/>
        </w:rPr>
      </w:pPr>
    </w:p>
    <w:p w14:paraId="67A0BEC8" w14:textId="77777777" w:rsidR="00814B94" w:rsidRPr="00506939" w:rsidRDefault="00814B94" w:rsidP="00814B94">
      <w:pPr>
        <w:spacing w:after="0" w:line="480" w:lineRule="auto"/>
        <w:rPr>
          <w:rFonts w:ascii="Arial" w:hAnsi="Arial" w:cs="Arial"/>
          <w:b/>
          <w:i/>
          <w:sz w:val="24"/>
          <w:szCs w:val="24"/>
        </w:rPr>
      </w:pPr>
    </w:p>
    <w:p w14:paraId="336C9B89" w14:textId="77777777" w:rsidR="00387261" w:rsidRPr="00506939" w:rsidRDefault="00387261" w:rsidP="00494A39">
      <w:pPr>
        <w:spacing w:after="0" w:line="480" w:lineRule="auto"/>
        <w:jc w:val="center"/>
        <w:rPr>
          <w:rFonts w:ascii="Arial" w:hAnsi="Arial" w:cs="Arial"/>
          <w:b/>
          <w:i/>
          <w:sz w:val="24"/>
          <w:szCs w:val="24"/>
        </w:rPr>
      </w:pPr>
    </w:p>
    <w:p w14:paraId="565358D2" w14:textId="6A46AB72" w:rsidR="00387261" w:rsidRPr="00506939" w:rsidRDefault="00387261" w:rsidP="00814B94">
      <w:pPr>
        <w:spacing w:after="0" w:line="480" w:lineRule="auto"/>
        <w:rPr>
          <w:rFonts w:ascii="Arial" w:hAnsi="Arial" w:cs="Arial"/>
          <w:b/>
          <w:i/>
          <w:sz w:val="24"/>
          <w:szCs w:val="24"/>
        </w:rPr>
      </w:pPr>
    </w:p>
    <w:p w14:paraId="342C16A5" w14:textId="66C70BCC" w:rsidR="00814B94" w:rsidRPr="00506939" w:rsidRDefault="00814B94" w:rsidP="00814B94">
      <w:pPr>
        <w:spacing w:after="0" w:line="480" w:lineRule="auto"/>
        <w:rPr>
          <w:rFonts w:ascii="Arial" w:hAnsi="Arial" w:cs="Arial"/>
          <w:b/>
          <w:i/>
          <w:sz w:val="24"/>
          <w:szCs w:val="24"/>
        </w:rPr>
      </w:pPr>
    </w:p>
    <w:p w14:paraId="7D1C7BF4" w14:textId="29591003" w:rsidR="00814B94" w:rsidRPr="00506939" w:rsidRDefault="00814B94" w:rsidP="00814B94">
      <w:pPr>
        <w:spacing w:after="0" w:line="480" w:lineRule="auto"/>
        <w:rPr>
          <w:rFonts w:ascii="Arial" w:hAnsi="Arial" w:cs="Arial"/>
          <w:b/>
          <w:i/>
          <w:sz w:val="24"/>
          <w:szCs w:val="24"/>
        </w:rPr>
      </w:pPr>
    </w:p>
    <w:p w14:paraId="58C80447" w14:textId="5E6DC0DB" w:rsidR="00814B94" w:rsidRPr="00506939" w:rsidRDefault="00814B94" w:rsidP="00814B94">
      <w:pPr>
        <w:spacing w:after="0" w:line="480" w:lineRule="auto"/>
        <w:rPr>
          <w:rFonts w:ascii="Arial" w:hAnsi="Arial" w:cs="Arial"/>
          <w:b/>
          <w:i/>
          <w:sz w:val="24"/>
          <w:szCs w:val="24"/>
        </w:rPr>
      </w:pPr>
    </w:p>
    <w:p w14:paraId="338C6B19" w14:textId="3A3FA983" w:rsidR="00693774" w:rsidRPr="00506939" w:rsidRDefault="00693774" w:rsidP="00814B94">
      <w:pPr>
        <w:spacing w:after="0" w:line="480" w:lineRule="auto"/>
        <w:rPr>
          <w:rFonts w:ascii="Arial" w:hAnsi="Arial" w:cs="Arial"/>
          <w:b/>
          <w:i/>
          <w:sz w:val="24"/>
          <w:szCs w:val="24"/>
        </w:rPr>
      </w:pPr>
    </w:p>
    <w:p w14:paraId="3756E5AD" w14:textId="4C0235C5" w:rsidR="009E61D5" w:rsidRPr="00506939" w:rsidRDefault="009E61D5" w:rsidP="00814B94">
      <w:pPr>
        <w:spacing w:after="0" w:line="480" w:lineRule="auto"/>
        <w:rPr>
          <w:rFonts w:ascii="Arial" w:hAnsi="Arial" w:cs="Arial"/>
          <w:b/>
          <w:i/>
          <w:sz w:val="24"/>
          <w:szCs w:val="24"/>
        </w:rPr>
      </w:pPr>
    </w:p>
    <w:p w14:paraId="0BD5B2D7" w14:textId="7B4F9DB2" w:rsidR="009E61D5" w:rsidRPr="00506939" w:rsidRDefault="009E61D5" w:rsidP="00814B94">
      <w:pPr>
        <w:spacing w:after="0" w:line="480" w:lineRule="auto"/>
        <w:rPr>
          <w:rFonts w:ascii="Arial" w:hAnsi="Arial" w:cs="Arial"/>
          <w:b/>
          <w:i/>
          <w:sz w:val="24"/>
          <w:szCs w:val="24"/>
        </w:rPr>
      </w:pPr>
    </w:p>
    <w:p w14:paraId="3861C06F" w14:textId="2CE5955D" w:rsidR="009E61D5" w:rsidRPr="00506939" w:rsidRDefault="009E61D5" w:rsidP="00814B94">
      <w:pPr>
        <w:spacing w:after="0" w:line="480" w:lineRule="auto"/>
        <w:rPr>
          <w:rFonts w:ascii="Arial" w:hAnsi="Arial" w:cs="Arial"/>
          <w:b/>
          <w:i/>
          <w:sz w:val="24"/>
          <w:szCs w:val="24"/>
        </w:rPr>
      </w:pPr>
    </w:p>
    <w:p w14:paraId="7E9FE1C7" w14:textId="0C1EACAD" w:rsidR="009E61D5" w:rsidRPr="00506939" w:rsidRDefault="009E61D5" w:rsidP="00814B94">
      <w:pPr>
        <w:spacing w:after="0" w:line="480" w:lineRule="auto"/>
        <w:rPr>
          <w:rFonts w:ascii="Arial" w:hAnsi="Arial" w:cs="Arial"/>
          <w:b/>
          <w:i/>
          <w:sz w:val="24"/>
          <w:szCs w:val="24"/>
        </w:rPr>
      </w:pPr>
    </w:p>
    <w:p w14:paraId="0FD329AA" w14:textId="0B8351C3" w:rsidR="009E61D5" w:rsidRPr="00506939" w:rsidRDefault="009E61D5" w:rsidP="00814B94">
      <w:pPr>
        <w:spacing w:after="0" w:line="480" w:lineRule="auto"/>
        <w:rPr>
          <w:rFonts w:ascii="Arial" w:hAnsi="Arial" w:cs="Arial"/>
          <w:b/>
          <w:i/>
          <w:sz w:val="24"/>
          <w:szCs w:val="24"/>
        </w:rPr>
      </w:pPr>
    </w:p>
    <w:p w14:paraId="47E45CE9" w14:textId="65117B76" w:rsidR="009E61D5" w:rsidRPr="00506939" w:rsidRDefault="009E61D5" w:rsidP="00814B94">
      <w:pPr>
        <w:spacing w:after="0" w:line="480" w:lineRule="auto"/>
        <w:rPr>
          <w:rFonts w:ascii="Arial" w:hAnsi="Arial" w:cs="Arial"/>
          <w:b/>
          <w:i/>
          <w:sz w:val="24"/>
          <w:szCs w:val="24"/>
        </w:rPr>
      </w:pPr>
    </w:p>
    <w:p w14:paraId="6ABA58D2" w14:textId="0DD776D1" w:rsidR="009E61D5" w:rsidRPr="00506939" w:rsidRDefault="009E61D5" w:rsidP="00814B94">
      <w:pPr>
        <w:spacing w:after="0" w:line="480" w:lineRule="auto"/>
        <w:rPr>
          <w:rFonts w:ascii="Arial" w:hAnsi="Arial" w:cs="Arial"/>
          <w:b/>
          <w:i/>
          <w:sz w:val="24"/>
          <w:szCs w:val="24"/>
        </w:rPr>
      </w:pPr>
    </w:p>
    <w:p w14:paraId="1DF5D5EB" w14:textId="207BBB59" w:rsidR="009E61D5" w:rsidRPr="00506939" w:rsidRDefault="009E61D5" w:rsidP="00814B94">
      <w:pPr>
        <w:spacing w:after="0" w:line="480" w:lineRule="auto"/>
        <w:rPr>
          <w:rFonts w:ascii="Arial" w:hAnsi="Arial" w:cs="Arial"/>
          <w:b/>
          <w:i/>
          <w:sz w:val="24"/>
          <w:szCs w:val="24"/>
        </w:rPr>
      </w:pPr>
    </w:p>
    <w:p w14:paraId="45CEFA02" w14:textId="5EE062F1" w:rsidR="009E61D5" w:rsidRPr="00506939" w:rsidRDefault="009E61D5" w:rsidP="00814B94">
      <w:pPr>
        <w:spacing w:after="0" w:line="480" w:lineRule="auto"/>
        <w:rPr>
          <w:rFonts w:ascii="Arial" w:hAnsi="Arial" w:cs="Arial"/>
          <w:b/>
          <w:i/>
          <w:sz w:val="24"/>
          <w:szCs w:val="24"/>
        </w:rPr>
      </w:pPr>
    </w:p>
    <w:p w14:paraId="6140973C" w14:textId="6AB15ADC" w:rsidR="009E61D5" w:rsidRPr="00506939" w:rsidRDefault="009E61D5" w:rsidP="00814B94">
      <w:pPr>
        <w:spacing w:after="0" w:line="480" w:lineRule="auto"/>
        <w:rPr>
          <w:rFonts w:ascii="Arial" w:hAnsi="Arial" w:cs="Arial"/>
          <w:b/>
          <w:i/>
          <w:sz w:val="24"/>
          <w:szCs w:val="24"/>
        </w:rPr>
      </w:pPr>
    </w:p>
    <w:p w14:paraId="30F78A0E" w14:textId="507C5733" w:rsidR="009E61D5" w:rsidRPr="00506939" w:rsidRDefault="009E61D5" w:rsidP="00814B94">
      <w:pPr>
        <w:spacing w:after="0" w:line="480" w:lineRule="auto"/>
        <w:rPr>
          <w:rFonts w:ascii="Arial" w:hAnsi="Arial" w:cs="Arial"/>
          <w:b/>
          <w:i/>
          <w:sz w:val="24"/>
          <w:szCs w:val="24"/>
        </w:rPr>
      </w:pPr>
    </w:p>
    <w:p w14:paraId="4D2A201C" w14:textId="7C7D3C85" w:rsidR="009E61D5" w:rsidRPr="00506939" w:rsidRDefault="009E61D5" w:rsidP="00814B94">
      <w:pPr>
        <w:spacing w:after="0" w:line="480" w:lineRule="auto"/>
        <w:rPr>
          <w:rFonts w:ascii="Arial" w:hAnsi="Arial" w:cs="Arial"/>
          <w:b/>
          <w:i/>
          <w:sz w:val="24"/>
          <w:szCs w:val="24"/>
        </w:rPr>
      </w:pPr>
    </w:p>
    <w:p w14:paraId="6B87A2C4" w14:textId="2F203D50" w:rsidR="009E61D5" w:rsidRPr="00506939" w:rsidRDefault="009E61D5" w:rsidP="00814B94">
      <w:pPr>
        <w:spacing w:after="0" w:line="480" w:lineRule="auto"/>
        <w:rPr>
          <w:rFonts w:ascii="Arial" w:hAnsi="Arial" w:cs="Arial"/>
          <w:b/>
          <w:i/>
          <w:sz w:val="24"/>
          <w:szCs w:val="24"/>
        </w:rPr>
      </w:pPr>
    </w:p>
    <w:p w14:paraId="02DCF617" w14:textId="5E94C361" w:rsidR="009E61D5" w:rsidRPr="00506939" w:rsidRDefault="009E61D5" w:rsidP="00814B94">
      <w:pPr>
        <w:spacing w:after="0" w:line="480" w:lineRule="auto"/>
        <w:rPr>
          <w:rFonts w:ascii="Arial" w:hAnsi="Arial" w:cs="Arial"/>
          <w:b/>
          <w:i/>
          <w:sz w:val="24"/>
          <w:szCs w:val="24"/>
        </w:rPr>
      </w:pPr>
    </w:p>
    <w:p w14:paraId="0C18380F" w14:textId="57D19FD1" w:rsidR="009E61D5" w:rsidRPr="00506939" w:rsidRDefault="009E61D5" w:rsidP="00814B94">
      <w:pPr>
        <w:spacing w:after="0" w:line="480" w:lineRule="auto"/>
        <w:rPr>
          <w:rFonts w:ascii="Arial" w:hAnsi="Arial" w:cs="Arial"/>
          <w:b/>
          <w:i/>
          <w:sz w:val="24"/>
          <w:szCs w:val="24"/>
        </w:rPr>
      </w:pPr>
    </w:p>
    <w:p w14:paraId="1FED034C" w14:textId="77777777" w:rsidR="009E61D5" w:rsidRPr="00506939" w:rsidRDefault="009E61D5" w:rsidP="00814B94">
      <w:pPr>
        <w:spacing w:after="0" w:line="480" w:lineRule="auto"/>
        <w:rPr>
          <w:rFonts w:ascii="Arial" w:hAnsi="Arial" w:cs="Arial"/>
          <w:b/>
          <w:i/>
          <w:sz w:val="24"/>
          <w:szCs w:val="24"/>
        </w:rPr>
      </w:pPr>
    </w:p>
    <w:p w14:paraId="4841D166" w14:textId="693FC7CB" w:rsidR="00693774" w:rsidRPr="00506939" w:rsidRDefault="00693774" w:rsidP="00814B94">
      <w:pPr>
        <w:spacing w:after="0" w:line="480" w:lineRule="auto"/>
        <w:rPr>
          <w:rFonts w:ascii="Arial" w:hAnsi="Arial" w:cs="Arial"/>
          <w:b/>
          <w:i/>
          <w:sz w:val="24"/>
          <w:szCs w:val="24"/>
        </w:rPr>
      </w:pPr>
    </w:p>
    <w:p w14:paraId="4EE0AA49" w14:textId="76B46D7C" w:rsidR="00693774" w:rsidRPr="00506939" w:rsidRDefault="00693774" w:rsidP="00814B94">
      <w:pPr>
        <w:spacing w:after="0" w:line="480" w:lineRule="auto"/>
        <w:rPr>
          <w:rFonts w:ascii="Arial" w:hAnsi="Arial" w:cs="Arial"/>
          <w:b/>
          <w:i/>
          <w:sz w:val="24"/>
          <w:szCs w:val="24"/>
        </w:rPr>
      </w:pPr>
    </w:p>
    <w:p w14:paraId="02D914C7" w14:textId="77777777" w:rsidR="00771401" w:rsidRPr="00506939" w:rsidRDefault="00771401" w:rsidP="00814B94">
      <w:pPr>
        <w:spacing w:after="0" w:line="480" w:lineRule="auto"/>
        <w:rPr>
          <w:rFonts w:ascii="Arial" w:hAnsi="Arial" w:cs="Arial"/>
          <w:b/>
          <w:i/>
          <w:sz w:val="24"/>
          <w:szCs w:val="24"/>
        </w:rPr>
      </w:pPr>
    </w:p>
    <w:p w14:paraId="5E7571C3" w14:textId="77777777" w:rsidR="00771401" w:rsidRPr="00506939" w:rsidRDefault="00771401" w:rsidP="00E300D7">
      <w:pPr>
        <w:pStyle w:val="Heading1"/>
        <w:jc w:val="center"/>
        <w:rPr>
          <w:i/>
        </w:rPr>
      </w:pPr>
      <w:bookmarkStart w:id="33" w:name="_Toc8991664"/>
    </w:p>
    <w:p w14:paraId="4FD0FAF3" w14:textId="663A1CF3" w:rsidR="00494A39" w:rsidRPr="00506939" w:rsidRDefault="00494A39" w:rsidP="00E300D7">
      <w:pPr>
        <w:pStyle w:val="Heading1"/>
        <w:jc w:val="center"/>
        <w:rPr>
          <w:i/>
        </w:rPr>
      </w:pPr>
      <w:r w:rsidRPr="00506939">
        <w:rPr>
          <w:i/>
        </w:rPr>
        <w:t xml:space="preserve">Chapter </w:t>
      </w:r>
      <w:r w:rsidR="00387261" w:rsidRPr="00506939">
        <w:rPr>
          <w:i/>
        </w:rPr>
        <w:t>4</w:t>
      </w:r>
      <w:r w:rsidR="00E300D7" w:rsidRPr="00506939">
        <w:rPr>
          <w:i/>
        </w:rPr>
        <w:t>:</w:t>
      </w:r>
      <w:bookmarkEnd w:id="33"/>
    </w:p>
    <w:p w14:paraId="1F380E40" w14:textId="70973C36" w:rsidR="00494A39" w:rsidRPr="00506939" w:rsidRDefault="00494A39" w:rsidP="00E300D7">
      <w:pPr>
        <w:pStyle w:val="Heading1"/>
        <w:jc w:val="center"/>
      </w:pPr>
      <w:bookmarkStart w:id="34" w:name="_Toc8991665"/>
      <w:r w:rsidRPr="00506939">
        <w:t>Study 1: The Validity, Reliability and Objectivity of a Soccer-specific Observation Analysis Tool</w:t>
      </w:r>
      <w:bookmarkEnd w:id="34"/>
    </w:p>
    <w:p w14:paraId="44877C26" w14:textId="77777777" w:rsidR="00494A39" w:rsidRPr="00506939" w:rsidRDefault="00494A39" w:rsidP="00494A39">
      <w:pPr>
        <w:spacing w:after="0" w:line="480" w:lineRule="auto"/>
        <w:jc w:val="center"/>
        <w:rPr>
          <w:rFonts w:ascii="Arial" w:hAnsi="Arial" w:cs="Arial"/>
          <w:b/>
          <w:sz w:val="24"/>
          <w:szCs w:val="24"/>
        </w:rPr>
      </w:pPr>
    </w:p>
    <w:p w14:paraId="1CB2A1E9" w14:textId="77777777" w:rsidR="00494A39" w:rsidRPr="00506939" w:rsidRDefault="00494A39" w:rsidP="00494A39">
      <w:pPr>
        <w:spacing w:after="0" w:line="480" w:lineRule="auto"/>
        <w:jc w:val="center"/>
        <w:rPr>
          <w:rFonts w:ascii="Arial" w:hAnsi="Arial" w:cs="Arial"/>
          <w:b/>
          <w:sz w:val="24"/>
          <w:szCs w:val="24"/>
        </w:rPr>
      </w:pPr>
    </w:p>
    <w:p w14:paraId="0BFA34E6" w14:textId="77777777" w:rsidR="00494A39" w:rsidRPr="00506939" w:rsidRDefault="00494A39" w:rsidP="00494A39">
      <w:pPr>
        <w:spacing w:after="0" w:line="480" w:lineRule="auto"/>
        <w:jc w:val="center"/>
        <w:rPr>
          <w:rFonts w:ascii="Arial" w:hAnsi="Arial" w:cs="Arial"/>
          <w:b/>
          <w:sz w:val="24"/>
          <w:szCs w:val="24"/>
        </w:rPr>
      </w:pPr>
    </w:p>
    <w:p w14:paraId="18CC1973" w14:textId="77777777" w:rsidR="00494A39" w:rsidRPr="00506939" w:rsidRDefault="00494A39" w:rsidP="00494A39">
      <w:pPr>
        <w:spacing w:after="0" w:line="480" w:lineRule="auto"/>
        <w:jc w:val="center"/>
        <w:rPr>
          <w:rFonts w:ascii="Arial" w:hAnsi="Arial" w:cs="Arial"/>
          <w:b/>
          <w:sz w:val="24"/>
          <w:szCs w:val="24"/>
        </w:rPr>
      </w:pPr>
    </w:p>
    <w:p w14:paraId="68F9059A" w14:textId="77777777" w:rsidR="00494A39" w:rsidRPr="00506939" w:rsidRDefault="00494A39" w:rsidP="00494A39">
      <w:pPr>
        <w:spacing w:after="0" w:line="480" w:lineRule="auto"/>
        <w:jc w:val="center"/>
        <w:rPr>
          <w:rFonts w:ascii="Arial" w:hAnsi="Arial" w:cs="Arial"/>
          <w:b/>
          <w:sz w:val="24"/>
          <w:szCs w:val="24"/>
        </w:rPr>
      </w:pPr>
    </w:p>
    <w:p w14:paraId="3458C0F5" w14:textId="77777777" w:rsidR="00494A39" w:rsidRPr="00506939" w:rsidRDefault="00494A39" w:rsidP="00494A39">
      <w:pPr>
        <w:spacing w:after="0" w:line="480" w:lineRule="auto"/>
        <w:jc w:val="center"/>
        <w:rPr>
          <w:rFonts w:ascii="Arial" w:hAnsi="Arial" w:cs="Arial"/>
          <w:b/>
          <w:sz w:val="24"/>
          <w:szCs w:val="24"/>
        </w:rPr>
      </w:pPr>
    </w:p>
    <w:p w14:paraId="4BEF52F1" w14:textId="396501FB" w:rsidR="00494A39" w:rsidRPr="00506939" w:rsidRDefault="00494A39" w:rsidP="00494A39">
      <w:pPr>
        <w:spacing w:after="0" w:line="480" w:lineRule="auto"/>
        <w:jc w:val="center"/>
        <w:rPr>
          <w:rFonts w:ascii="Arial" w:hAnsi="Arial" w:cs="Arial"/>
          <w:b/>
          <w:sz w:val="24"/>
          <w:szCs w:val="24"/>
        </w:rPr>
      </w:pPr>
    </w:p>
    <w:p w14:paraId="7309D239" w14:textId="5AD2BEF4" w:rsidR="0018388F" w:rsidRPr="00506939" w:rsidRDefault="0018388F" w:rsidP="00494A39">
      <w:pPr>
        <w:spacing w:after="0" w:line="480" w:lineRule="auto"/>
        <w:jc w:val="center"/>
        <w:rPr>
          <w:rFonts w:ascii="Arial" w:hAnsi="Arial" w:cs="Arial"/>
          <w:b/>
          <w:sz w:val="24"/>
          <w:szCs w:val="24"/>
        </w:rPr>
      </w:pPr>
    </w:p>
    <w:p w14:paraId="61F4865B" w14:textId="4A5E10B2" w:rsidR="0018388F" w:rsidRPr="00506939" w:rsidRDefault="0018388F" w:rsidP="00494A39">
      <w:pPr>
        <w:spacing w:after="0" w:line="480" w:lineRule="auto"/>
        <w:jc w:val="center"/>
        <w:rPr>
          <w:rFonts w:ascii="Arial" w:hAnsi="Arial" w:cs="Arial"/>
          <w:b/>
          <w:sz w:val="24"/>
          <w:szCs w:val="24"/>
        </w:rPr>
      </w:pPr>
    </w:p>
    <w:p w14:paraId="15B34785" w14:textId="70DBD95D" w:rsidR="006F7DCC" w:rsidRPr="00506939" w:rsidRDefault="006F7DCC" w:rsidP="00494A39">
      <w:pPr>
        <w:spacing w:after="0" w:line="480" w:lineRule="auto"/>
        <w:jc w:val="center"/>
        <w:rPr>
          <w:rFonts w:ascii="Arial" w:hAnsi="Arial" w:cs="Arial"/>
          <w:b/>
          <w:sz w:val="24"/>
          <w:szCs w:val="24"/>
        </w:rPr>
      </w:pPr>
    </w:p>
    <w:p w14:paraId="3D2EC463" w14:textId="69BD1162" w:rsidR="00387261" w:rsidRPr="00506939" w:rsidRDefault="00387261" w:rsidP="00494A39">
      <w:pPr>
        <w:spacing w:after="0" w:line="480" w:lineRule="auto"/>
        <w:jc w:val="center"/>
        <w:rPr>
          <w:rFonts w:ascii="Arial" w:hAnsi="Arial" w:cs="Arial"/>
          <w:b/>
          <w:sz w:val="24"/>
          <w:szCs w:val="24"/>
        </w:rPr>
      </w:pPr>
    </w:p>
    <w:p w14:paraId="0903FE9C" w14:textId="12F94844" w:rsidR="00494A39" w:rsidRPr="00506939" w:rsidRDefault="00387261" w:rsidP="00E300D7">
      <w:pPr>
        <w:pStyle w:val="Heading1"/>
      </w:pPr>
      <w:bookmarkStart w:id="35" w:name="_Toc8991666"/>
      <w:r w:rsidRPr="00506939">
        <w:lastRenderedPageBreak/>
        <w:t>4</w:t>
      </w:r>
      <w:r w:rsidR="0018388F" w:rsidRPr="00506939">
        <w:t>.1 Abstract</w:t>
      </w:r>
      <w:bookmarkEnd w:id="35"/>
    </w:p>
    <w:p w14:paraId="22509439" w14:textId="7313118D" w:rsidR="006F4C7C" w:rsidRPr="00506939" w:rsidRDefault="0018388F" w:rsidP="00693774">
      <w:pPr>
        <w:spacing w:after="0" w:line="480" w:lineRule="auto"/>
        <w:jc w:val="both"/>
        <w:rPr>
          <w:rFonts w:ascii="Arial" w:hAnsi="Arial" w:cs="Arial"/>
          <w:sz w:val="24"/>
          <w:szCs w:val="24"/>
        </w:rPr>
      </w:pPr>
      <w:r w:rsidRPr="00506939">
        <w:rPr>
          <w:rFonts w:ascii="Arial" w:hAnsi="Arial" w:cs="Arial"/>
          <w:sz w:val="24"/>
          <w:szCs w:val="24"/>
        </w:rPr>
        <w:t>The purpose of the study was to assess the validity, objectivity, and reliability of a Soccer-Specific Behaviour Measurement Tool (S-SBMT) in relation to the soccer philosophy of a Category One Premier League soccer academy. A 30 minute, 8 vs. 8 small-sided game (SSG), played by the U12 squad of the participating academy was used for analyses. Validity was ensured through formulating the S-SBMT definitions with experienced soccer coaches from the same soccer academy. Percentage agreement with a reference value of ±1, 95% Confidence Intervals, median sign and Yule’s Q were used to assess objectivity and reliability. High levels of objectivity were found for the number of passes (98.8% agreement), runs with the ball (97.5% agreement), and goal attempts (100%). Reduced objectivity was apparent for forward zonal transitions (75.3%), along with tackles (70.4%), interceptions, (63%), and loose balls (48.1%). Reliability was tested after 1- and 4-weeks, with levels of percentage agreement found to be above the 85% acceptable threshold for most behaviours (passing = 95.1%, runs with the ball = 92.6%, goal attempts = 100%, tackles = 100%).  The study demonstrated acceptable objectivity and reliability for S-SBMT behaviours and these findings demonstrate the potential utility of the S-SBMT in monitoring technical actions in a Category One Premier League soccer academy, and a methodological process for other academies to follow in ensuring the quality of performance data.</w:t>
      </w:r>
    </w:p>
    <w:p w14:paraId="2922FE0A" w14:textId="2A52141D" w:rsidR="0018388F" w:rsidRPr="00506939" w:rsidRDefault="0018388F" w:rsidP="00693774">
      <w:pPr>
        <w:spacing w:after="0" w:line="480" w:lineRule="auto"/>
        <w:jc w:val="both"/>
        <w:rPr>
          <w:rFonts w:ascii="Arial" w:hAnsi="Arial" w:cs="Arial"/>
          <w:sz w:val="24"/>
          <w:szCs w:val="24"/>
        </w:rPr>
      </w:pPr>
    </w:p>
    <w:p w14:paraId="49A1CEE5" w14:textId="3EC50A5F" w:rsidR="00AF5CA2" w:rsidRPr="00506939" w:rsidRDefault="00AF5CA2" w:rsidP="00693774">
      <w:pPr>
        <w:spacing w:after="0" w:line="480" w:lineRule="auto"/>
        <w:jc w:val="both"/>
        <w:rPr>
          <w:rFonts w:ascii="Arial" w:hAnsi="Arial" w:cs="Arial"/>
          <w:sz w:val="24"/>
          <w:szCs w:val="24"/>
        </w:rPr>
      </w:pPr>
    </w:p>
    <w:p w14:paraId="282BA64B" w14:textId="77777777" w:rsidR="00AF5CA2" w:rsidRPr="00506939" w:rsidRDefault="00AF5CA2" w:rsidP="00693774">
      <w:pPr>
        <w:spacing w:after="0" w:line="480" w:lineRule="auto"/>
        <w:jc w:val="both"/>
        <w:rPr>
          <w:rFonts w:ascii="Arial" w:hAnsi="Arial" w:cs="Arial"/>
          <w:sz w:val="24"/>
          <w:szCs w:val="24"/>
        </w:rPr>
      </w:pPr>
    </w:p>
    <w:p w14:paraId="794B6B74" w14:textId="4A89044F" w:rsidR="00494A39" w:rsidRPr="00506939" w:rsidRDefault="00387261" w:rsidP="00E300D7">
      <w:pPr>
        <w:pStyle w:val="Heading1"/>
        <w:rPr>
          <w:u w:color="000000"/>
          <w:lang w:val="fr-FR"/>
        </w:rPr>
      </w:pPr>
      <w:bookmarkStart w:id="36" w:name="_Toc517806744"/>
      <w:bookmarkStart w:id="37" w:name="_Toc8641025"/>
      <w:bookmarkStart w:id="38" w:name="_Toc8762546"/>
      <w:bookmarkStart w:id="39" w:name="_Toc8991667"/>
      <w:r w:rsidRPr="00506939">
        <w:rPr>
          <w:u w:color="000000"/>
          <w:lang w:val="en-US"/>
        </w:rPr>
        <w:lastRenderedPageBreak/>
        <w:t>4</w:t>
      </w:r>
      <w:r w:rsidR="00494A39" w:rsidRPr="00506939">
        <w:rPr>
          <w:u w:color="000000"/>
          <w:lang w:val="en-US"/>
        </w:rPr>
        <w:t>.</w:t>
      </w:r>
      <w:r w:rsidR="0018388F" w:rsidRPr="00506939">
        <w:rPr>
          <w:u w:color="000000"/>
          <w:lang w:val="en-US"/>
        </w:rPr>
        <w:t>2</w:t>
      </w:r>
      <w:r w:rsidR="00494A39" w:rsidRPr="00506939">
        <w:rPr>
          <w:u w:color="000000"/>
          <w:lang w:val="en-US"/>
        </w:rPr>
        <w:t xml:space="preserve"> </w:t>
      </w:r>
      <w:r w:rsidR="00494A39" w:rsidRPr="00506939">
        <w:rPr>
          <w:u w:color="000000"/>
          <w:lang w:val="fr-FR"/>
        </w:rPr>
        <w:t>Introduction</w:t>
      </w:r>
      <w:bookmarkEnd w:id="36"/>
      <w:bookmarkEnd w:id="37"/>
      <w:bookmarkEnd w:id="38"/>
      <w:bookmarkEnd w:id="39"/>
    </w:p>
    <w:p w14:paraId="2B3DCCCE" w14:textId="77777777" w:rsidR="00555AF4" w:rsidRPr="00506939" w:rsidRDefault="00494A39" w:rsidP="00693774">
      <w:pPr>
        <w:spacing w:after="0" w:line="480" w:lineRule="auto"/>
        <w:jc w:val="both"/>
        <w:rPr>
          <w:rFonts w:ascii="Arial" w:hAnsi="Arial" w:cs="Arial"/>
          <w:sz w:val="24"/>
          <w:szCs w:val="24"/>
          <w:u w:color="000000"/>
          <w:lang w:val="en-US"/>
        </w:rPr>
      </w:pPr>
      <w:r w:rsidRPr="00506939">
        <w:rPr>
          <w:rFonts w:ascii="Arial" w:hAnsi="Arial" w:cs="Arial"/>
          <w:sz w:val="24"/>
          <w:szCs w:val="24"/>
          <w:u w:color="000000"/>
          <w:lang w:val="en-US"/>
        </w:rPr>
        <w:t xml:space="preserve">As the most common users of performance analysis, professional soccer clubs across the world hire multiple specialist practitioners, commonly known as Performance Analysts, to perform notational analysis on team and individual performance (Wright, Atkins, Jones, &amp; Todd, 2013; Wright, Carling, &amp; Collins, 2014). By systematically observing soccer performance using valid, objective, and reliable notational analysis tools, Performance Analysts are able to evaluate soccer performance, providing feedback to players and coaching staff to consequently enhance the decision-making process of coaches in relation to players and tactics (Wright et al., 2013). With advancements in modern technology, individual and team performance is captured in digital video format for subsequent use with computer-based systematic observation analysis tools and have become commonplace in professional soccer clubs (Wright et al., 2013). </w:t>
      </w:r>
    </w:p>
    <w:p w14:paraId="5D66379A" w14:textId="49F58C04" w:rsidR="00494A39" w:rsidRPr="00506939" w:rsidRDefault="00494A39" w:rsidP="00693774">
      <w:pPr>
        <w:spacing w:after="0" w:line="480" w:lineRule="auto"/>
        <w:ind w:firstLine="720"/>
        <w:jc w:val="both"/>
        <w:rPr>
          <w:rFonts w:ascii="Arial" w:hAnsi="Arial" w:cs="Arial"/>
          <w:sz w:val="24"/>
          <w:szCs w:val="24"/>
          <w:u w:color="000000"/>
          <w:lang w:val="en-US"/>
        </w:rPr>
      </w:pPr>
      <w:r w:rsidRPr="00506939">
        <w:rPr>
          <w:rFonts w:ascii="Arial" w:hAnsi="Arial" w:cs="Arial"/>
          <w:sz w:val="24"/>
          <w:szCs w:val="24"/>
          <w:u w:color="000000"/>
          <w:lang w:val="en-US"/>
        </w:rPr>
        <w:t xml:space="preserve">In English soccer, the recent emergence of the Premier League Elite Player Performance Plan (EPPP) has resulted in academies needing an identity in the form of their soccer playing ‘philosophy’ (The Premier League, 2011). </w:t>
      </w:r>
      <w:r w:rsidR="00555AF4" w:rsidRPr="00506939">
        <w:rPr>
          <w:rFonts w:ascii="Arial" w:hAnsi="Arial" w:cs="Arial"/>
          <w:sz w:val="24"/>
          <w:szCs w:val="24"/>
          <w:u w:color="000000"/>
          <w:lang w:val="en-US"/>
        </w:rPr>
        <w:t xml:space="preserve">A soccer playing philosophy can be described as a team’s ‘style of play’, and is associated with the general attacking and defensive behaviours of the team during match play. Attacking philosophies are commonly associated with ‘direct’ or ‘possession’ play, while defensive philosophies are represented by ‘high’ or ‘low’ pressure styles (Fernandez-Navarro et al., 2016). </w:t>
      </w:r>
      <w:r w:rsidRPr="00506939">
        <w:rPr>
          <w:rFonts w:ascii="Arial" w:hAnsi="Arial" w:cs="Arial"/>
          <w:sz w:val="24"/>
          <w:szCs w:val="24"/>
          <w:u w:color="000000"/>
          <w:lang w:val="en-US"/>
        </w:rPr>
        <w:t xml:space="preserve">As such, it is a common role of performance analysts to establish which aspects </w:t>
      </w:r>
      <w:r w:rsidR="00555AF4" w:rsidRPr="00506939">
        <w:rPr>
          <w:rFonts w:ascii="Arial" w:hAnsi="Arial" w:cs="Arial"/>
          <w:sz w:val="24"/>
          <w:szCs w:val="24"/>
          <w:u w:color="000000"/>
          <w:lang w:val="en-US"/>
        </w:rPr>
        <w:t xml:space="preserve">(performance indicators) </w:t>
      </w:r>
      <w:r w:rsidRPr="00506939">
        <w:rPr>
          <w:rFonts w:ascii="Arial" w:hAnsi="Arial" w:cs="Arial"/>
          <w:sz w:val="24"/>
          <w:szCs w:val="24"/>
          <w:u w:color="000000"/>
          <w:lang w:val="en-US"/>
        </w:rPr>
        <w:t>of the playing philosophy are required for analyses (Wright et al., 2013).</w:t>
      </w:r>
      <w:r w:rsidR="00555AF4" w:rsidRPr="00506939">
        <w:rPr>
          <w:rFonts w:ascii="Arial" w:hAnsi="Arial" w:cs="Arial"/>
          <w:sz w:val="24"/>
          <w:szCs w:val="24"/>
          <w:u w:color="000000"/>
          <w:lang w:val="en-US"/>
        </w:rPr>
        <w:t xml:space="preserve"> For example, if analysing a team associated with a ‘direct’ style of play, </w:t>
      </w:r>
      <w:r w:rsidR="00555AF4" w:rsidRPr="00506939">
        <w:rPr>
          <w:rFonts w:ascii="Arial" w:hAnsi="Arial" w:cs="Arial"/>
          <w:sz w:val="24"/>
          <w:szCs w:val="24"/>
          <w:u w:color="000000"/>
          <w:lang w:val="en-US"/>
        </w:rPr>
        <w:lastRenderedPageBreak/>
        <w:t>performance analysts would be interested in the efficiency of longer passes as opposed to passes over a shorter distance (Fernandez-Navarro et al., 2016).</w:t>
      </w:r>
    </w:p>
    <w:p w14:paraId="356FEF87" w14:textId="77777777" w:rsidR="00494A39" w:rsidRPr="00506939" w:rsidRDefault="00494A39" w:rsidP="00693774">
      <w:pPr>
        <w:spacing w:after="0" w:line="480" w:lineRule="auto"/>
        <w:ind w:firstLine="720"/>
        <w:jc w:val="both"/>
        <w:rPr>
          <w:rFonts w:ascii="Arial" w:hAnsi="Arial" w:cs="Arial"/>
          <w:sz w:val="24"/>
          <w:szCs w:val="24"/>
          <w:u w:color="000000"/>
          <w:lang w:val="en-US"/>
        </w:rPr>
      </w:pPr>
      <w:r w:rsidRPr="00506939">
        <w:rPr>
          <w:rFonts w:ascii="Arial" w:hAnsi="Arial" w:cs="Arial"/>
          <w:sz w:val="24"/>
          <w:szCs w:val="24"/>
          <w:u w:color="000000"/>
          <w:lang w:val="en-US"/>
        </w:rPr>
        <w:t>The performance analysis process serves to negate the issues associated with the subjective coach perception of performance,</w:t>
      </w:r>
      <w:r w:rsidRPr="00506939">
        <w:rPr>
          <w:rFonts w:ascii="Arial" w:hAnsi="Arial" w:cs="Arial"/>
          <w:sz w:val="24"/>
          <w:szCs w:val="24"/>
          <w:u w:color="000000"/>
          <w:lang w:val="it-IT"/>
        </w:rPr>
        <w:t xml:space="preserve"> due to</w:t>
      </w:r>
      <w:r w:rsidRPr="00506939">
        <w:rPr>
          <w:rFonts w:ascii="Arial" w:hAnsi="Arial" w:cs="Arial"/>
          <w:sz w:val="24"/>
          <w:szCs w:val="24"/>
          <w:u w:color="000000"/>
          <w:lang w:val="en-US"/>
        </w:rPr>
        <w:t xml:space="preserve"> memory limitations (Franks &amp; Miller, 1986; Franks, 1993; Laird &amp; Waters, 2008; Nicholls &amp; Worsfold, 2016) and the constraints of the viewing environment (Wright et al., 2014). The use, however, of humans as operators of computer-based notational analysis tools can result in significant measurement error due to the inherent subjective nature of systematic observation, when interpreting performance against predefined criteria (Bradley et al., 2007; O’Donoghue, 2007a). Consequently, it is important to establish content validity, objectivity, and reliability in the formulation of such tools to help reduce these issues. </w:t>
      </w:r>
    </w:p>
    <w:p w14:paraId="2244ED0E" w14:textId="77777777" w:rsidR="00494A39" w:rsidRPr="00506939" w:rsidRDefault="00494A39" w:rsidP="00693774">
      <w:pPr>
        <w:spacing w:after="0" w:line="480" w:lineRule="auto"/>
        <w:ind w:firstLine="720"/>
        <w:jc w:val="both"/>
        <w:rPr>
          <w:rFonts w:ascii="Arial" w:hAnsi="Arial" w:cs="Arial"/>
          <w:sz w:val="24"/>
          <w:szCs w:val="24"/>
          <w:u w:color="000000"/>
          <w:lang w:val="en-US"/>
        </w:rPr>
      </w:pPr>
      <w:r w:rsidRPr="00506939">
        <w:rPr>
          <w:rFonts w:ascii="Arial" w:hAnsi="Arial" w:cs="Arial"/>
          <w:sz w:val="24"/>
          <w:szCs w:val="24"/>
          <w:u w:color="000000"/>
          <w:lang w:val="en-US"/>
        </w:rPr>
        <w:t>Content validity of notational analysis tools has previously been established using experienced soccer coaches, due to their contextual expertise in generating applicable operational definitions that logically measure desired performance indicators (Brewer &amp; Jones, 2002). The reliability of any given observational tool can be established through assessment of the same performance across multiple observations of the same event (Batterham &amp; George, 2003). The establishment of validity, objectivity, and reliability when using notational analysis tools in elite youth soccer represents the under-pinning rationale for the present study.</w:t>
      </w:r>
    </w:p>
    <w:p w14:paraId="4946F1DA" w14:textId="77777777" w:rsidR="00494A39" w:rsidRPr="00506939" w:rsidRDefault="00494A39" w:rsidP="00693774">
      <w:pPr>
        <w:spacing w:after="0" w:line="480" w:lineRule="auto"/>
        <w:ind w:firstLine="720"/>
        <w:jc w:val="both"/>
        <w:rPr>
          <w:rFonts w:ascii="Arial" w:hAnsi="Arial" w:cs="Arial"/>
          <w:sz w:val="24"/>
          <w:szCs w:val="24"/>
        </w:rPr>
      </w:pPr>
      <w:r w:rsidRPr="00506939">
        <w:rPr>
          <w:rFonts w:ascii="Arial" w:hAnsi="Arial" w:cs="Arial"/>
          <w:sz w:val="24"/>
          <w:szCs w:val="24"/>
          <w:u w:color="000000"/>
          <w:lang w:val="en-US"/>
        </w:rPr>
        <w:t xml:space="preserve">Prior to 2002, 70% of notational analysis papers in sport, including soccer, failed to report any information regarding the reliability of notational analysis systems used to collect data (Hughes, Cooper &amp; Nevill, 2002). </w:t>
      </w:r>
      <w:r w:rsidRPr="00506939">
        <w:rPr>
          <w:rFonts w:ascii="Arial" w:hAnsi="Arial" w:cs="Arial"/>
          <w:sz w:val="24"/>
          <w:szCs w:val="24"/>
          <w:bdr w:val="none" w:sz="0" w:space="0" w:color="auto" w:frame="1"/>
          <w:lang w:val="en-US"/>
        </w:rPr>
        <w:t xml:space="preserve">Brewer and Jones (2002) produced a five-stage process for establishing contextually </w:t>
      </w:r>
      <w:r w:rsidRPr="00506939">
        <w:rPr>
          <w:rFonts w:ascii="Arial" w:hAnsi="Arial" w:cs="Arial"/>
          <w:sz w:val="24"/>
          <w:szCs w:val="24"/>
          <w:bdr w:val="none" w:sz="0" w:space="0" w:color="auto" w:frame="1"/>
          <w:lang w:val="en-US"/>
        </w:rPr>
        <w:lastRenderedPageBreak/>
        <w:t>valid and reliable observation tools in sport. This includes the key concepts associated with validity outlined by Thomas and Nelson (1990); reliability outlined by Batterham and George (2003), and serves to act as the primary reference point for formulating tools of a similar nature. Consequently, this approach has been used by Ford, Yates, and Williams (2010) and Cushion, Harvey, Muir and Nelson (2012) to create domain-specific behavior assessment tools in an elite soccer coaching setting. However, while these studies provide valuable information regarding coaching behaviours, the behaviours of players within coaching sessions has yet to be explored.</w:t>
      </w:r>
      <w:r w:rsidRPr="00506939">
        <w:rPr>
          <w:rFonts w:ascii="Arial" w:hAnsi="Arial" w:cs="Arial"/>
          <w:sz w:val="24"/>
          <w:szCs w:val="24"/>
        </w:rPr>
        <w:t xml:space="preserve"> </w:t>
      </w:r>
    </w:p>
    <w:p w14:paraId="41B901C6" w14:textId="460250F7" w:rsidR="00494A39" w:rsidRPr="00506939" w:rsidRDefault="00494A39" w:rsidP="00693774">
      <w:pPr>
        <w:spacing w:after="0" w:line="480" w:lineRule="auto"/>
        <w:ind w:firstLine="720"/>
        <w:jc w:val="both"/>
        <w:rPr>
          <w:rFonts w:ascii="Arial" w:hAnsi="Arial" w:cs="Arial"/>
          <w:sz w:val="24"/>
          <w:szCs w:val="24"/>
          <w:u w:color="000000"/>
          <w:lang w:val="en-US"/>
        </w:rPr>
      </w:pPr>
      <w:r w:rsidRPr="00506939">
        <w:rPr>
          <w:rFonts w:ascii="Arial" w:hAnsi="Arial" w:cs="Arial"/>
          <w:sz w:val="24"/>
          <w:szCs w:val="24"/>
          <w:u w:color="000000"/>
          <w:lang w:val="en-US"/>
        </w:rPr>
        <w:t>Recent research has moved towards creating tools for the assessment of technical soccer performance in a coaching setting using small-sided games with elite female</w:t>
      </w:r>
      <w:r w:rsidR="00C70A4D" w:rsidRPr="00506939">
        <w:rPr>
          <w:rFonts w:ascii="Arial" w:hAnsi="Arial" w:cs="Arial"/>
          <w:sz w:val="24"/>
          <w:szCs w:val="24"/>
          <w:u w:color="000000"/>
          <w:lang w:val="en-US"/>
        </w:rPr>
        <w:t>s</w:t>
      </w:r>
      <w:r w:rsidRPr="00506939">
        <w:rPr>
          <w:rFonts w:ascii="Arial" w:hAnsi="Arial" w:cs="Arial"/>
          <w:sz w:val="24"/>
          <w:szCs w:val="24"/>
          <w:u w:color="000000"/>
          <w:lang w:val="en-US"/>
        </w:rPr>
        <w:t xml:space="preserve"> (age: 16 ± 1.1 years; soccer experience = 9.9 ± 2.3 years) (van Maarseveen, Oudejans &amp; Savelsbergh, 2017). The process by which the analysis system was created ensured validity and reliability using similar principles to those of aforementioned studies (Brewer &amp; Jones, 2002; Cushion et al., 2012</w:t>
      </w:r>
      <w:r w:rsidR="003A4011" w:rsidRPr="00506939">
        <w:rPr>
          <w:rFonts w:ascii="Arial" w:hAnsi="Arial" w:cs="Arial"/>
          <w:sz w:val="24"/>
          <w:szCs w:val="24"/>
          <w:u w:color="000000"/>
          <w:lang w:val="en-US"/>
        </w:rPr>
        <w:t>a</w:t>
      </w:r>
      <w:r w:rsidRPr="00506939">
        <w:rPr>
          <w:rFonts w:ascii="Arial" w:hAnsi="Arial" w:cs="Arial"/>
          <w:sz w:val="24"/>
          <w:szCs w:val="24"/>
          <w:u w:color="000000"/>
          <w:lang w:val="en-US"/>
        </w:rPr>
        <w:t xml:space="preserve">; Ford et al., 2010). Experienced professional coaches were recruited to ensure the validity of the system through checking the content of the tool, while traditional inter- and intra-observer approaches were implemented to ensure reliability. </w:t>
      </w:r>
    </w:p>
    <w:p w14:paraId="7185F101" w14:textId="65815DEC" w:rsidR="00494A39" w:rsidRPr="00506939" w:rsidRDefault="00494A39" w:rsidP="00693774">
      <w:pPr>
        <w:spacing w:after="0" w:line="480" w:lineRule="auto"/>
        <w:ind w:firstLine="720"/>
        <w:jc w:val="both"/>
        <w:rPr>
          <w:rFonts w:ascii="Arial" w:hAnsi="Arial" w:cs="Arial"/>
          <w:sz w:val="24"/>
          <w:szCs w:val="24"/>
          <w:u w:color="000000"/>
          <w:lang w:val="en-US"/>
        </w:rPr>
      </w:pPr>
      <w:r w:rsidRPr="00506939">
        <w:rPr>
          <w:rFonts w:ascii="Arial" w:hAnsi="Arial" w:cs="Arial"/>
          <w:sz w:val="24"/>
          <w:szCs w:val="24"/>
          <w:u w:color="000000"/>
          <w:lang w:val="en-US"/>
        </w:rPr>
        <w:t xml:space="preserve">However, the SSG structure was broken down into independent phases of play, without the inclusion of possession turnovers. This limits the natural ‘flow’ (i.e. both teams have the opportunity to attack and defend) of soccer, thus restricting ecological validity (Hughes &amp; Bartlett, 2015; Robins &amp; Hughes, 2015). With regards to the soccer behaviours included in the system, it is not clear whether they are based upon the specific soccer philosophy of the team </w:t>
      </w:r>
      <w:r w:rsidRPr="00506939">
        <w:rPr>
          <w:rFonts w:ascii="Arial" w:hAnsi="Arial" w:cs="Arial"/>
          <w:sz w:val="24"/>
          <w:szCs w:val="24"/>
          <w:u w:color="000000"/>
          <w:lang w:val="en-US"/>
        </w:rPr>
        <w:lastRenderedPageBreak/>
        <w:t xml:space="preserve">from which the players and coaches were recruited. Additionally, by only assessing inter- and intra-observer reliability for 16 and 10% of the total trials respectively, several behaviours within the tool </w:t>
      </w:r>
      <w:r w:rsidR="00441AFB" w:rsidRPr="00506939">
        <w:rPr>
          <w:rFonts w:ascii="Arial" w:hAnsi="Arial" w:cs="Arial"/>
          <w:sz w:val="24"/>
          <w:szCs w:val="24"/>
          <w:u w:color="000000"/>
          <w:lang w:val="en-US"/>
        </w:rPr>
        <w:t>could not</w:t>
      </w:r>
      <w:r w:rsidRPr="00506939">
        <w:rPr>
          <w:rFonts w:ascii="Arial" w:hAnsi="Arial" w:cs="Arial"/>
          <w:sz w:val="24"/>
          <w:szCs w:val="24"/>
          <w:u w:color="000000"/>
          <w:lang w:val="en-US"/>
        </w:rPr>
        <w:t xml:space="preserve"> be considered reliable due to their infrequency of occurrence. </w:t>
      </w:r>
    </w:p>
    <w:p w14:paraId="3A7B98AB" w14:textId="2C1E1042" w:rsidR="00494A39" w:rsidRPr="00506939" w:rsidRDefault="00494A39" w:rsidP="00693774">
      <w:pPr>
        <w:spacing w:after="0" w:line="480" w:lineRule="auto"/>
        <w:ind w:firstLine="720"/>
        <w:jc w:val="both"/>
        <w:rPr>
          <w:rFonts w:ascii="Arial" w:hAnsi="Arial" w:cs="Arial"/>
          <w:sz w:val="24"/>
          <w:szCs w:val="24"/>
          <w:u w:color="000000"/>
          <w:lang w:val="en-US"/>
        </w:rPr>
      </w:pPr>
      <w:r w:rsidRPr="00506939">
        <w:rPr>
          <w:rFonts w:ascii="Arial" w:hAnsi="Arial" w:cs="Arial"/>
          <w:sz w:val="24"/>
          <w:szCs w:val="24"/>
          <w:u w:color="000000"/>
          <w:lang w:val="en-US"/>
        </w:rPr>
        <w:t>Without determining validity and reliability in notational analysis tools; performance data stakeholders (e.g. researchers, coaches, players, performance analysts) are unable to guarantee the accuracy of the data. The valid, objective, and reliable use of systematic observation tools is largely dependent upon the accuracy of the operational definitions (Brewer &amp; Jones, 2002; Cushion et al., 2012</w:t>
      </w:r>
      <w:r w:rsidR="003A4011" w:rsidRPr="00506939">
        <w:rPr>
          <w:rFonts w:ascii="Arial" w:hAnsi="Arial" w:cs="Arial"/>
          <w:sz w:val="24"/>
          <w:szCs w:val="24"/>
          <w:u w:color="000000"/>
          <w:lang w:val="en-US"/>
        </w:rPr>
        <w:t>a</w:t>
      </w:r>
      <w:r w:rsidRPr="00506939">
        <w:rPr>
          <w:rFonts w:ascii="Arial" w:hAnsi="Arial" w:cs="Arial"/>
          <w:sz w:val="24"/>
          <w:szCs w:val="24"/>
          <w:u w:color="000000"/>
          <w:lang w:val="en-US"/>
        </w:rPr>
        <w:t xml:space="preserve">; James, Taylor, &amp; Stanley, 2007; Williams, 2012). Should a tool’s definitions lack depth and accuracy with regards to what constitutes the occurrence of a particular event, or be of a length that requires the analyst to think for a significant period of time before making a judgement; data may be collected incorrectly by missing an event’s occurrence, recording an event when it did not occur, or using the functions of the tool incorrectly (Armitage, 2006; James et al., 2007; O’Donghue, 2007b). This has negative implications for professional soccer clubs, as a true reflection of player performance may be skewed either positively, or negatively, thus leading to incorrect player judgements, and a detrimental effect on the burgeoning coach-analyst relationship within soccer clubs (Wright et al., 2013; Wright et al., 2014). By investigating the reliability of Performance Analysts in their use of systematic observation tools, errors of this nature can be reduced or avoided, and establish whether the tool is contextually valid and reliable. </w:t>
      </w:r>
    </w:p>
    <w:p w14:paraId="68AAF403" w14:textId="22C0A8CD" w:rsidR="00AF5CA2" w:rsidRPr="00506939" w:rsidRDefault="00494A39" w:rsidP="00693774">
      <w:pPr>
        <w:spacing w:after="0" w:line="480" w:lineRule="auto"/>
        <w:ind w:firstLine="720"/>
        <w:jc w:val="both"/>
        <w:rPr>
          <w:rFonts w:ascii="Arial" w:hAnsi="Arial" w:cs="Arial"/>
          <w:sz w:val="24"/>
          <w:szCs w:val="24"/>
          <w:u w:color="000000"/>
          <w:lang w:val="en-US"/>
        </w:rPr>
      </w:pPr>
      <w:r w:rsidRPr="00506939">
        <w:rPr>
          <w:rFonts w:ascii="Arial" w:hAnsi="Arial" w:cs="Arial"/>
          <w:sz w:val="24"/>
          <w:szCs w:val="24"/>
          <w:u w:color="000000"/>
          <w:lang w:val="en-US"/>
        </w:rPr>
        <w:t xml:space="preserve">Consequently, the aim of the study was to assess the objectivity and reliability of a contextually valid, club soccer philosophy-specific, </w:t>
      </w:r>
      <w:r w:rsidRPr="00506939">
        <w:rPr>
          <w:rFonts w:ascii="Arial" w:hAnsi="Arial" w:cs="Arial"/>
          <w:sz w:val="24"/>
          <w:szCs w:val="24"/>
          <w:u w:color="000000"/>
        </w:rPr>
        <w:t>behaviour</w:t>
      </w:r>
      <w:r w:rsidRPr="00506939">
        <w:rPr>
          <w:rFonts w:ascii="Arial" w:hAnsi="Arial" w:cs="Arial"/>
          <w:sz w:val="24"/>
          <w:szCs w:val="24"/>
          <w:u w:color="000000"/>
          <w:lang w:val="en-US"/>
        </w:rPr>
        <w:t xml:space="preserve"> </w:t>
      </w:r>
      <w:r w:rsidRPr="00506939">
        <w:rPr>
          <w:rFonts w:ascii="Arial" w:hAnsi="Arial" w:cs="Arial"/>
          <w:sz w:val="24"/>
          <w:szCs w:val="24"/>
          <w:u w:color="000000"/>
          <w:lang w:val="en-US"/>
        </w:rPr>
        <w:lastRenderedPageBreak/>
        <w:t xml:space="preserve">measurement tool (S-SBMT) using two experienced Performance Analysts within a ‘Category One’ </w:t>
      </w:r>
      <w:r w:rsidRPr="00506939">
        <w:rPr>
          <w:rFonts w:ascii="Arial" w:hAnsi="Arial" w:cs="Arial"/>
          <w:sz w:val="24"/>
          <w:szCs w:val="24"/>
          <w:u w:color="000000"/>
          <w:lang w:val="es-ES_tradnl"/>
        </w:rPr>
        <w:t>Premier League soccer academy</w:t>
      </w:r>
      <w:r w:rsidRPr="00506939">
        <w:rPr>
          <w:rFonts w:ascii="Arial" w:hAnsi="Arial" w:cs="Arial"/>
          <w:sz w:val="24"/>
          <w:szCs w:val="24"/>
          <w:u w:color="000000"/>
          <w:lang w:val="en-US"/>
        </w:rPr>
        <w:t>. It was hypothesised that there would be good levels of intra and inter-observer reliability of the S-SBMT</w:t>
      </w:r>
      <w:r w:rsidR="00951543" w:rsidRPr="00506939">
        <w:rPr>
          <w:rFonts w:ascii="Arial" w:hAnsi="Arial" w:cs="Arial"/>
          <w:sz w:val="24"/>
          <w:szCs w:val="24"/>
          <w:u w:color="000000"/>
          <w:lang w:val="en-US"/>
        </w:rPr>
        <w:t xml:space="preserve"> </w:t>
      </w:r>
      <w:r w:rsidRPr="00506939">
        <w:rPr>
          <w:rFonts w:ascii="Arial" w:hAnsi="Arial" w:cs="Arial"/>
          <w:sz w:val="24"/>
          <w:szCs w:val="24"/>
          <w:u w:color="000000"/>
          <w:lang w:val="en-US"/>
        </w:rPr>
        <w:t>as a result of following the Brewer and Jones (2002) five-stage process.</w:t>
      </w:r>
      <w:bookmarkStart w:id="40" w:name="_Toc517806745"/>
    </w:p>
    <w:p w14:paraId="541875AC" w14:textId="77777777" w:rsidR="002E5900" w:rsidRPr="00506939" w:rsidRDefault="002E5900" w:rsidP="00693774">
      <w:pPr>
        <w:spacing w:after="0" w:line="480" w:lineRule="auto"/>
        <w:ind w:firstLine="720"/>
        <w:jc w:val="both"/>
        <w:rPr>
          <w:rFonts w:ascii="Arial" w:hAnsi="Arial" w:cs="Arial"/>
          <w:sz w:val="24"/>
          <w:szCs w:val="24"/>
          <w:u w:color="000000"/>
          <w:lang w:val="en-US"/>
        </w:rPr>
      </w:pPr>
    </w:p>
    <w:p w14:paraId="4B5F8CA3" w14:textId="74FE7976" w:rsidR="00494A39" w:rsidRPr="00506939" w:rsidRDefault="00387261" w:rsidP="00E300D7">
      <w:pPr>
        <w:pStyle w:val="Heading1"/>
        <w:rPr>
          <w:lang w:val="en-US"/>
        </w:rPr>
      </w:pPr>
      <w:bookmarkStart w:id="41" w:name="_Toc8641026"/>
      <w:bookmarkStart w:id="42" w:name="_Toc8762547"/>
      <w:bookmarkStart w:id="43" w:name="_Toc8991668"/>
      <w:r w:rsidRPr="00506939">
        <w:rPr>
          <w:lang w:val="en-US"/>
        </w:rPr>
        <w:t>4</w:t>
      </w:r>
      <w:r w:rsidR="00494A39" w:rsidRPr="00506939">
        <w:rPr>
          <w:lang w:val="en-US"/>
        </w:rPr>
        <w:t>.</w:t>
      </w:r>
      <w:r w:rsidR="0018388F" w:rsidRPr="00506939">
        <w:rPr>
          <w:lang w:val="en-US"/>
        </w:rPr>
        <w:t>3</w:t>
      </w:r>
      <w:r w:rsidR="00494A39" w:rsidRPr="00506939">
        <w:rPr>
          <w:lang w:val="en-US"/>
        </w:rPr>
        <w:t xml:space="preserve"> Methods</w:t>
      </w:r>
      <w:bookmarkEnd w:id="40"/>
      <w:bookmarkEnd w:id="41"/>
      <w:bookmarkEnd w:id="42"/>
      <w:bookmarkEnd w:id="43"/>
    </w:p>
    <w:p w14:paraId="2BA3399C" w14:textId="3A6F02D4" w:rsidR="00494A39" w:rsidRPr="00506939" w:rsidRDefault="00387261" w:rsidP="00E300D7">
      <w:pPr>
        <w:pStyle w:val="Heading2"/>
      </w:pPr>
      <w:bookmarkStart w:id="44" w:name="_Toc8991669"/>
      <w:r w:rsidRPr="00506939">
        <w:t>4</w:t>
      </w:r>
      <w:r w:rsidR="00494A39" w:rsidRPr="00506939">
        <w:t>.</w:t>
      </w:r>
      <w:r w:rsidR="0018388F" w:rsidRPr="00506939">
        <w:t>3</w:t>
      </w:r>
      <w:r w:rsidR="00494A39" w:rsidRPr="00506939">
        <w:t>.1 Development of the S-SBMT</w:t>
      </w:r>
      <w:bookmarkEnd w:id="44"/>
    </w:p>
    <w:p w14:paraId="2FE5DAD5" w14:textId="189D5C6A" w:rsidR="00494A39" w:rsidRPr="00506939" w:rsidRDefault="00494A39" w:rsidP="00693774">
      <w:pPr>
        <w:spacing w:after="0" w:line="480" w:lineRule="auto"/>
        <w:jc w:val="both"/>
        <w:rPr>
          <w:rFonts w:ascii="Arial" w:hAnsi="Arial" w:cs="Arial"/>
          <w:sz w:val="24"/>
          <w:szCs w:val="24"/>
        </w:rPr>
      </w:pPr>
      <w:r w:rsidRPr="00506939">
        <w:rPr>
          <w:rFonts w:ascii="Arial" w:hAnsi="Arial" w:cs="Arial"/>
          <w:sz w:val="24"/>
          <w:szCs w:val="24"/>
        </w:rPr>
        <w:t xml:space="preserve">The purpose of the S-SBMT was to assess the efficacy of a Category One Premier League soccer academy coaching curriculum in the development of soccer-specific behaviours related to the academy soccer playing philosophy. Therefore, the S-SBMT needed to be created in relation to the specific behaviours of the academy playing philosophy rather than including all generic soccer behaviours. An existing observation analysis tool (or combination of multiple existing tools), with established validity and reliability, should be used as a template when formulating new systems (Brewer &amp; Jones, 2002). Two Performance Analysts (PAs) from the same Category One English soccer academy each with an average of 4 years vocational experience were recruited to develop and test the S-SBMT. The PAs had extensive vocational experience in the use of the previously validated Prozone Match Viewer (PMV) observation tool when observing technical soccer performance indicators (e.g. passing, shooting, tackling) (Bradley et al., 2007). Therefore, the behaviours and definitions within PMV were used as the basis for the S-SBMT. The PAs collaboratively compared the PMV definitions to those within the academy soccer philosophy and proposed amendments to existing definitions. A total of 4 behaviours were directly linked to the playing philosophy. Therefore, </w:t>
      </w:r>
      <w:r w:rsidRPr="00506939">
        <w:rPr>
          <w:rFonts w:ascii="Arial" w:hAnsi="Arial" w:cs="Arial"/>
          <w:sz w:val="24"/>
          <w:szCs w:val="24"/>
        </w:rPr>
        <w:lastRenderedPageBreak/>
        <w:t xml:space="preserve">additional definitions for absent behaviours in the PMV were created to increase specificity of the S-SBMT to the academy soccer philosophy. A total of 12 behaviours required new definitions, and were predominantly associated with the outcome of a behaviour (i.e. successful or unsuccessful attempt at performing the behaviour), as PMV definitions describe the behaviour itself, not the associated outcome (Table </w:t>
      </w:r>
      <w:r w:rsidR="00387261" w:rsidRPr="00506939">
        <w:rPr>
          <w:rFonts w:ascii="Arial" w:hAnsi="Arial" w:cs="Arial"/>
          <w:sz w:val="24"/>
          <w:szCs w:val="24"/>
        </w:rPr>
        <w:t>4</w:t>
      </w:r>
      <w:r w:rsidR="00237CB7" w:rsidRPr="00506939">
        <w:rPr>
          <w:rFonts w:ascii="Arial" w:hAnsi="Arial" w:cs="Arial"/>
          <w:sz w:val="24"/>
          <w:szCs w:val="24"/>
        </w:rPr>
        <w:t>.</w:t>
      </w:r>
      <w:r w:rsidRPr="00506939">
        <w:rPr>
          <w:rFonts w:ascii="Arial" w:hAnsi="Arial" w:cs="Arial"/>
          <w:sz w:val="24"/>
          <w:szCs w:val="24"/>
        </w:rPr>
        <w:t>1).</w:t>
      </w:r>
    </w:p>
    <w:p w14:paraId="2008E9F5" w14:textId="77777777" w:rsidR="00494A39" w:rsidRPr="00506939" w:rsidRDefault="00494A39" w:rsidP="00494A39">
      <w:pPr>
        <w:framePr w:hSpace="180" w:wrap="around" w:vAnchor="page" w:hAnchor="margin" w:xAlign="center" w:y="721"/>
        <w:spacing w:after="0" w:line="480" w:lineRule="auto"/>
        <w:rPr>
          <w:rFonts w:ascii="Arial" w:hAnsi="Arial" w:cs="Arial"/>
          <w:sz w:val="24"/>
          <w:szCs w:val="24"/>
        </w:rPr>
      </w:pPr>
    </w:p>
    <w:p w14:paraId="110427E9" w14:textId="77777777" w:rsidR="00494A39" w:rsidRPr="00506939" w:rsidRDefault="00494A39" w:rsidP="00494A39">
      <w:pPr>
        <w:framePr w:hSpace="180" w:wrap="around" w:vAnchor="page" w:hAnchor="margin" w:xAlign="center" w:y="721"/>
        <w:spacing w:after="0" w:line="480" w:lineRule="auto"/>
        <w:rPr>
          <w:rFonts w:ascii="Arial" w:hAnsi="Arial" w:cs="Arial"/>
          <w:sz w:val="24"/>
          <w:szCs w:val="24"/>
        </w:rPr>
        <w:sectPr w:rsidR="00494A39" w:rsidRPr="00506939" w:rsidSect="009D7546">
          <w:pgSz w:w="11906" w:h="16838"/>
          <w:pgMar w:top="1361" w:right="1361" w:bottom="1361" w:left="2268" w:header="709" w:footer="709" w:gutter="0"/>
          <w:pgNumType w:start="1"/>
          <w:cols w:space="708"/>
          <w:docGrid w:linePitch="360"/>
        </w:sectPr>
      </w:pPr>
    </w:p>
    <w:tbl>
      <w:tblPr>
        <w:tblpPr w:leftFromText="180" w:rightFromText="180" w:vertAnchor="page" w:horzAnchor="margin" w:tblpXSpec="center" w:tblpY="721"/>
        <w:tblW w:w="15608" w:type="dxa"/>
        <w:tblLook w:val="04A0" w:firstRow="1" w:lastRow="0" w:firstColumn="1" w:lastColumn="0" w:noHBand="0" w:noVBand="1"/>
      </w:tblPr>
      <w:tblGrid>
        <w:gridCol w:w="2069"/>
        <w:gridCol w:w="8812"/>
        <w:gridCol w:w="4727"/>
      </w:tblGrid>
      <w:tr w:rsidR="007330B8" w:rsidRPr="00506939" w14:paraId="45B4B774" w14:textId="77777777" w:rsidTr="001A1820">
        <w:trPr>
          <w:trHeight w:val="315"/>
        </w:trPr>
        <w:tc>
          <w:tcPr>
            <w:tcW w:w="15608" w:type="dxa"/>
            <w:gridSpan w:val="3"/>
            <w:tcBorders>
              <w:top w:val="nil"/>
              <w:left w:val="nil"/>
              <w:bottom w:val="single" w:sz="4" w:space="0" w:color="auto"/>
              <w:right w:val="nil"/>
            </w:tcBorders>
            <w:shd w:val="clear" w:color="auto" w:fill="auto"/>
            <w:vAlign w:val="bottom"/>
          </w:tcPr>
          <w:p w14:paraId="70ECB08D" w14:textId="77777777" w:rsidR="006B153C" w:rsidRPr="00506939" w:rsidRDefault="006B153C" w:rsidP="007330B8">
            <w:pPr>
              <w:spacing w:after="0" w:line="240" w:lineRule="auto"/>
              <w:rPr>
                <w:rFonts w:ascii="Arial" w:hAnsi="Arial" w:cs="Arial"/>
                <w:b/>
                <w:bCs/>
                <w:sz w:val="24"/>
                <w:szCs w:val="24"/>
              </w:rPr>
            </w:pPr>
          </w:p>
          <w:p w14:paraId="11E7DB11" w14:textId="77777777" w:rsidR="006B153C" w:rsidRPr="00506939" w:rsidRDefault="006B153C" w:rsidP="007330B8">
            <w:pPr>
              <w:spacing w:after="0" w:line="240" w:lineRule="auto"/>
              <w:rPr>
                <w:rFonts w:ascii="Arial" w:hAnsi="Arial" w:cs="Arial"/>
                <w:b/>
                <w:bCs/>
                <w:sz w:val="24"/>
                <w:szCs w:val="24"/>
              </w:rPr>
            </w:pPr>
          </w:p>
          <w:p w14:paraId="73B4D615" w14:textId="77777777" w:rsidR="006B153C" w:rsidRPr="00506939" w:rsidRDefault="006B153C" w:rsidP="007330B8">
            <w:pPr>
              <w:spacing w:after="0" w:line="240" w:lineRule="auto"/>
              <w:rPr>
                <w:rFonts w:ascii="Arial" w:hAnsi="Arial" w:cs="Arial"/>
                <w:b/>
                <w:bCs/>
                <w:sz w:val="24"/>
                <w:szCs w:val="24"/>
              </w:rPr>
            </w:pPr>
          </w:p>
          <w:p w14:paraId="54DFB729" w14:textId="77777777" w:rsidR="006B153C" w:rsidRPr="00506939" w:rsidRDefault="006B153C" w:rsidP="007330B8">
            <w:pPr>
              <w:spacing w:after="0" w:line="240" w:lineRule="auto"/>
              <w:rPr>
                <w:rFonts w:ascii="Arial" w:hAnsi="Arial" w:cs="Arial"/>
                <w:b/>
                <w:bCs/>
                <w:sz w:val="24"/>
                <w:szCs w:val="24"/>
              </w:rPr>
            </w:pPr>
          </w:p>
          <w:p w14:paraId="1DF6C17D" w14:textId="77777777" w:rsidR="006B153C" w:rsidRPr="00506939" w:rsidRDefault="006B153C" w:rsidP="007330B8">
            <w:pPr>
              <w:spacing w:after="0" w:line="240" w:lineRule="auto"/>
              <w:rPr>
                <w:rFonts w:ascii="Arial" w:hAnsi="Arial" w:cs="Arial"/>
                <w:b/>
                <w:bCs/>
                <w:sz w:val="24"/>
                <w:szCs w:val="24"/>
              </w:rPr>
            </w:pPr>
          </w:p>
          <w:p w14:paraId="704943A3" w14:textId="5F7AAE23" w:rsidR="00E300D7" w:rsidRPr="00506939" w:rsidRDefault="006B153C" w:rsidP="00686858">
            <w:pPr>
              <w:pStyle w:val="Heading1"/>
              <w:spacing w:line="360" w:lineRule="auto"/>
            </w:pPr>
            <w:r w:rsidRPr="00506939">
              <w:rPr>
                <w:bCs/>
              </w:rPr>
              <w:t xml:space="preserve">Table </w:t>
            </w:r>
            <w:r w:rsidR="00387261" w:rsidRPr="00506939">
              <w:rPr>
                <w:bCs/>
              </w:rPr>
              <w:t>4</w:t>
            </w:r>
            <w:r w:rsidRPr="00506939">
              <w:rPr>
                <w:bCs/>
              </w:rPr>
              <w:t>.1</w:t>
            </w:r>
            <w:r w:rsidR="004952F9" w:rsidRPr="00506939">
              <w:rPr>
                <w:bCs/>
              </w:rPr>
              <w:t>.</w:t>
            </w:r>
            <w:r w:rsidRPr="00506939">
              <w:rPr>
                <w:bCs/>
              </w:rPr>
              <w:t xml:space="preserve"> </w:t>
            </w:r>
            <w:r w:rsidRPr="00506939">
              <w:t xml:space="preserve"> </w:t>
            </w:r>
            <w:r w:rsidRPr="00506939">
              <w:rPr>
                <w:b w:val="0"/>
              </w:rPr>
              <w:t>Soccer-specific Behaviour Measurement Tool Definitions</w:t>
            </w:r>
          </w:p>
        </w:tc>
      </w:tr>
      <w:tr w:rsidR="007330B8" w:rsidRPr="00506939" w14:paraId="1AB6CCA0" w14:textId="77777777" w:rsidTr="001A1820">
        <w:trPr>
          <w:trHeight w:val="460"/>
        </w:trPr>
        <w:tc>
          <w:tcPr>
            <w:tcW w:w="2069" w:type="dxa"/>
            <w:tcBorders>
              <w:top w:val="single" w:sz="4" w:space="0" w:color="auto"/>
              <w:left w:val="nil"/>
              <w:bottom w:val="single" w:sz="4" w:space="0" w:color="auto"/>
              <w:right w:val="nil"/>
            </w:tcBorders>
            <w:shd w:val="clear" w:color="auto" w:fill="auto"/>
            <w:vAlign w:val="center"/>
            <w:hideMark/>
          </w:tcPr>
          <w:p w14:paraId="40EEC511" w14:textId="77777777" w:rsidR="006B153C" w:rsidRPr="00506939" w:rsidRDefault="006B153C" w:rsidP="001A1820">
            <w:pPr>
              <w:spacing w:after="0" w:line="240" w:lineRule="auto"/>
              <w:rPr>
                <w:rFonts w:ascii="Arial" w:hAnsi="Arial" w:cs="Arial"/>
                <w:b/>
                <w:bCs/>
                <w:sz w:val="24"/>
                <w:szCs w:val="24"/>
              </w:rPr>
            </w:pPr>
            <w:r w:rsidRPr="00506939">
              <w:rPr>
                <w:rFonts w:ascii="Arial" w:hAnsi="Arial" w:cs="Arial"/>
                <w:b/>
                <w:bCs/>
                <w:sz w:val="24"/>
                <w:szCs w:val="24"/>
              </w:rPr>
              <w:t>Behaviour</w:t>
            </w:r>
          </w:p>
        </w:tc>
        <w:tc>
          <w:tcPr>
            <w:tcW w:w="8812" w:type="dxa"/>
            <w:tcBorders>
              <w:top w:val="single" w:sz="4" w:space="0" w:color="auto"/>
              <w:left w:val="nil"/>
              <w:bottom w:val="single" w:sz="4" w:space="0" w:color="auto"/>
              <w:right w:val="nil"/>
            </w:tcBorders>
            <w:shd w:val="clear" w:color="auto" w:fill="auto"/>
            <w:noWrap/>
            <w:vAlign w:val="center"/>
            <w:hideMark/>
          </w:tcPr>
          <w:p w14:paraId="230AF48B" w14:textId="77777777" w:rsidR="006B153C" w:rsidRPr="00506939" w:rsidRDefault="006B153C" w:rsidP="001A1820">
            <w:pPr>
              <w:spacing w:after="0" w:line="240" w:lineRule="auto"/>
              <w:rPr>
                <w:rFonts w:ascii="Arial" w:hAnsi="Arial" w:cs="Arial"/>
                <w:b/>
                <w:bCs/>
                <w:sz w:val="24"/>
                <w:szCs w:val="24"/>
              </w:rPr>
            </w:pPr>
            <w:r w:rsidRPr="00506939">
              <w:rPr>
                <w:rFonts w:ascii="Arial" w:hAnsi="Arial" w:cs="Arial"/>
                <w:b/>
                <w:bCs/>
                <w:sz w:val="24"/>
                <w:szCs w:val="24"/>
              </w:rPr>
              <w:t>Developed Definition</w:t>
            </w:r>
          </w:p>
        </w:tc>
        <w:tc>
          <w:tcPr>
            <w:tcW w:w="4727" w:type="dxa"/>
            <w:tcBorders>
              <w:top w:val="single" w:sz="4" w:space="0" w:color="auto"/>
              <w:left w:val="nil"/>
              <w:bottom w:val="single" w:sz="4" w:space="0" w:color="auto"/>
              <w:right w:val="nil"/>
            </w:tcBorders>
            <w:shd w:val="clear" w:color="auto" w:fill="auto"/>
            <w:vAlign w:val="center"/>
            <w:hideMark/>
          </w:tcPr>
          <w:p w14:paraId="76544A64" w14:textId="77777777" w:rsidR="006B153C" w:rsidRPr="00506939" w:rsidRDefault="006B153C" w:rsidP="001A1820">
            <w:pPr>
              <w:spacing w:after="0" w:line="240" w:lineRule="auto"/>
              <w:rPr>
                <w:rFonts w:ascii="Arial" w:hAnsi="Arial" w:cs="Arial"/>
                <w:b/>
                <w:bCs/>
                <w:sz w:val="24"/>
                <w:szCs w:val="24"/>
              </w:rPr>
            </w:pPr>
            <w:r w:rsidRPr="00506939">
              <w:rPr>
                <w:rFonts w:ascii="Arial" w:hAnsi="Arial" w:cs="Arial"/>
                <w:b/>
                <w:bCs/>
                <w:sz w:val="24"/>
                <w:szCs w:val="24"/>
              </w:rPr>
              <w:t>Original Prozone Definition</w:t>
            </w:r>
          </w:p>
        </w:tc>
      </w:tr>
      <w:tr w:rsidR="007330B8" w:rsidRPr="00506939" w14:paraId="28056248" w14:textId="77777777" w:rsidTr="007330B8">
        <w:trPr>
          <w:trHeight w:val="1243"/>
        </w:trPr>
        <w:tc>
          <w:tcPr>
            <w:tcW w:w="2069" w:type="dxa"/>
            <w:tcBorders>
              <w:top w:val="nil"/>
              <w:left w:val="nil"/>
              <w:bottom w:val="nil"/>
              <w:right w:val="nil"/>
            </w:tcBorders>
            <w:shd w:val="clear" w:color="auto" w:fill="auto"/>
            <w:hideMark/>
          </w:tcPr>
          <w:p w14:paraId="71D4D7FC"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Passing &amp; Receiving Sequence</w:t>
            </w:r>
          </w:p>
        </w:tc>
        <w:tc>
          <w:tcPr>
            <w:tcW w:w="8812" w:type="dxa"/>
            <w:tcBorders>
              <w:top w:val="nil"/>
              <w:left w:val="nil"/>
              <w:bottom w:val="nil"/>
              <w:right w:val="nil"/>
            </w:tcBorders>
            <w:shd w:val="clear" w:color="auto" w:fill="auto"/>
            <w:hideMark/>
          </w:tcPr>
          <w:p w14:paraId="0D6ED1CA"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A sequence of passes, starting at 1 (the first successful pass), and ending when a player was tackled, fouled, produced a shot or cross, a pass was intercepted, or the ball went out of play. The sequence increased in line with the number of successful passes.</w:t>
            </w:r>
          </w:p>
        </w:tc>
        <w:tc>
          <w:tcPr>
            <w:tcW w:w="4727" w:type="dxa"/>
            <w:tcBorders>
              <w:top w:val="nil"/>
              <w:left w:val="nil"/>
              <w:bottom w:val="nil"/>
              <w:right w:val="nil"/>
            </w:tcBorders>
            <w:shd w:val="clear" w:color="auto" w:fill="auto"/>
            <w:hideMark/>
          </w:tcPr>
          <w:p w14:paraId="6F72F3F1" w14:textId="77777777" w:rsidR="006B153C" w:rsidRPr="00506939" w:rsidRDefault="006B153C" w:rsidP="007330B8">
            <w:pPr>
              <w:spacing w:after="0" w:line="240" w:lineRule="auto"/>
              <w:rPr>
                <w:rFonts w:ascii="Arial" w:hAnsi="Arial" w:cs="Arial"/>
                <w:sz w:val="24"/>
                <w:szCs w:val="24"/>
              </w:rPr>
            </w:pPr>
          </w:p>
        </w:tc>
      </w:tr>
      <w:tr w:rsidR="007330B8" w:rsidRPr="00506939" w14:paraId="34C7D44F" w14:textId="77777777" w:rsidTr="007330B8">
        <w:trPr>
          <w:trHeight w:val="985"/>
        </w:trPr>
        <w:tc>
          <w:tcPr>
            <w:tcW w:w="2069" w:type="dxa"/>
            <w:tcBorders>
              <w:top w:val="nil"/>
              <w:left w:val="nil"/>
              <w:bottom w:val="nil"/>
              <w:right w:val="nil"/>
            </w:tcBorders>
            <w:shd w:val="clear" w:color="auto" w:fill="auto"/>
            <w:hideMark/>
          </w:tcPr>
          <w:p w14:paraId="71983633"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Pass</w:t>
            </w:r>
          </w:p>
        </w:tc>
        <w:tc>
          <w:tcPr>
            <w:tcW w:w="8812" w:type="dxa"/>
            <w:tcBorders>
              <w:top w:val="nil"/>
              <w:left w:val="nil"/>
              <w:bottom w:val="nil"/>
              <w:right w:val="nil"/>
            </w:tcBorders>
            <w:shd w:val="clear" w:color="auto" w:fill="auto"/>
            <w:hideMark/>
          </w:tcPr>
          <w:p w14:paraId="77643EC1"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Any attempt to move the ball to a teammate which provides the opportunity for the receiving teammate to control the ball. This includes throw-ins and distribution from the goalkeeper.</w:t>
            </w:r>
          </w:p>
        </w:tc>
        <w:tc>
          <w:tcPr>
            <w:tcW w:w="4727" w:type="dxa"/>
            <w:tcBorders>
              <w:top w:val="nil"/>
              <w:left w:val="nil"/>
              <w:bottom w:val="nil"/>
              <w:right w:val="nil"/>
            </w:tcBorders>
            <w:shd w:val="clear" w:color="auto" w:fill="auto"/>
            <w:hideMark/>
          </w:tcPr>
          <w:p w14:paraId="5BC8789C"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Any attempt by a player to play the ball to a team-mate.</w:t>
            </w:r>
          </w:p>
        </w:tc>
      </w:tr>
      <w:tr w:rsidR="007330B8" w:rsidRPr="00506939" w14:paraId="56FB7EF0" w14:textId="77777777" w:rsidTr="007330B8">
        <w:trPr>
          <w:trHeight w:val="510"/>
        </w:trPr>
        <w:tc>
          <w:tcPr>
            <w:tcW w:w="2069" w:type="dxa"/>
            <w:tcBorders>
              <w:top w:val="nil"/>
              <w:left w:val="nil"/>
              <w:bottom w:val="nil"/>
              <w:right w:val="nil"/>
            </w:tcBorders>
            <w:shd w:val="clear" w:color="auto" w:fill="auto"/>
            <w:hideMark/>
          </w:tcPr>
          <w:p w14:paraId="08D8BBEE"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Successful Pass</w:t>
            </w:r>
          </w:p>
        </w:tc>
        <w:tc>
          <w:tcPr>
            <w:tcW w:w="8812" w:type="dxa"/>
            <w:tcBorders>
              <w:top w:val="nil"/>
              <w:left w:val="nil"/>
              <w:bottom w:val="nil"/>
              <w:right w:val="nil"/>
            </w:tcBorders>
            <w:shd w:val="clear" w:color="auto" w:fill="auto"/>
            <w:hideMark/>
          </w:tcPr>
          <w:p w14:paraId="7DAE5AF2"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 xml:space="preserve">A pass which is successfully brought under control by the receiving player. </w:t>
            </w:r>
          </w:p>
        </w:tc>
        <w:tc>
          <w:tcPr>
            <w:tcW w:w="4727" w:type="dxa"/>
            <w:tcBorders>
              <w:top w:val="nil"/>
              <w:left w:val="nil"/>
              <w:bottom w:val="nil"/>
              <w:right w:val="nil"/>
            </w:tcBorders>
            <w:shd w:val="clear" w:color="auto" w:fill="auto"/>
            <w:hideMark/>
          </w:tcPr>
          <w:p w14:paraId="24E3ECAD" w14:textId="77777777" w:rsidR="006B153C" w:rsidRPr="00506939" w:rsidRDefault="006B153C" w:rsidP="007330B8">
            <w:pPr>
              <w:spacing w:after="0" w:line="240" w:lineRule="auto"/>
              <w:rPr>
                <w:rFonts w:ascii="Arial" w:hAnsi="Arial" w:cs="Arial"/>
                <w:sz w:val="24"/>
                <w:szCs w:val="24"/>
              </w:rPr>
            </w:pPr>
          </w:p>
        </w:tc>
      </w:tr>
      <w:tr w:rsidR="007330B8" w:rsidRPr="00506939" w14:paraId="37D4BFF0" w14:textId="77777777" w:rsidTr="007330B8">
        <w:trPr>
          <w:trHeight w:val="795"/>
        </w:trPr>
        <w:tc>
          <w:tcPr>
            <w:tcW w:w="2069" w:type="dxa"/>
            <w:tcBorders>
              <w:top w:val="nil"/>
              <w:left w:val="nil"/>
              <w:bottom w:val="nil"/>
              <w:right w:val="nil"/>
            </w:tcBorders>
            <w:shd w:val="clear" w:color="auto" w:fill="auto"/>
            <w:hideMark/>
          </w:tcPr>
          <w:p w14:paraId="0941B214"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Unsuccessful Pass</w:t>
            </w:r>
          </w:p>
        </w:tc>
        <w:tc>
          <w:tcPr>
            <w:tcW w:w="8812" w:type="dxa"/>
            <w:tcBorders>
              <w:top w:val="nil"/>
              <w:left w:val="nil"/>
              <w:bottom w:val="nil"/>
              <w:right w:val="nil"/>
            </w:tcBorders>
            <w:shd w:val="clear" w:color="auto" w:fill="auto"/>
            <w:hideMark/>
          </w:tcPr>
          <w:p w14:paraId="38596A87"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A pass which is not successfully controlled by the receiving player, does not reach the intended receiver, or is intercepted by an opposing player.</w:t>
            </w:r>
          </w:p>
        </w:tc>
        <w:tc>
          <w:tcPr>
            <w:tcW w:w="4727" w:type="dxa"/>
            <w:tcBorders>
              <w:top w:val="nil"/>
              <w:left w:val="nil"/>
              <w:bottom w:val="nil"/>
              <w:right w:val="nil"/>
            </w:tcBorders>
            <w:shd w:val="clear" w:color="auto" w:fill="auto"/>
            <w:hideMark/>
          </w:tcPr>
          <w:p w14:paraId="59589EE6" w14:textId="77777777" w:rsidR="006B153C" w:rsidRPr="00506939" w:rsidRDefault="006B153C" w:rsidP="007330B8">
            <w:pPr>
              <w:spacing w:after="0" w:line="240" w:lineRule="auto"/>
              <w:rPr>
                <w:rFonts w:ascii="Arial" w:hAnsi="Arial" w:cs="Arial"/>
                <w:sz w:val="24"/>
                <w:szCs w:val="24"/>
              </w:rPr>
            </w:pPr>
          </w:p>
        </w:tc>
      </w:tr>
      <w:tr w:rsidR="007330B8" w:rsidRPr="00506939" w14:paraId="558A7317" w14:textId="77777777" w:rsidTr="007330B8">
        <w:trPr>
          <w:trHeight w:val="1286"/>
        </w:trPr>
        <w:tc>
          <w:tcPr>
            <w:tcW w:w="2069" w:type="dxa"/>
            <w:tcBorders>
              <w:top w:val="nil"/>
              <w:left w:val="nil"/>
              <w:bottom w:val="dashed" w:sz="4" w:space="0" w:color="auto"/>
              <w:right w:val="nil"/>
            </w:tcBorders>
            <w:shd w:val="clear" w:color="auto" w:fill="auto"/>
            <w:hideMark/>
          </w:tcPr>
          <w:p w14:paraId="77D4209E" w14:textId="2510F9E6" w:rsidR="006B153C" w:rsidRPr="00506939" w:rsidRDefault="00441AFB" w:rsidP="007330B8">
            <w:pPr>
              <w:spacing w:after="0" w:line="240" w:lineRule="auto"/>
              <w:rPr>
                <w:rFonts w:ascii="Arial" w:hAnsi="Arial" w:cs="Arial"/>
                <w:sz w:val="24"/>
                <w:szCs w:val="24"/>
              </w:rPr>
            </w:pPr>
            <w:r w:rsidRPr="00506939">
              <w:rPr>
                <w:rFonts w:ascii="Arial" w:hAnsi="Arial" w:cs="Arial"/>
                <w:sz w:val="24"/>
                <w:szCs w:val="24"/>
              </w:rPr>
              <w:t>Ball Manipulation</w:t>
            </w:r>
          </w:p>
        </w:tc>
        <w:tc>
          <w:tcPr>
            <w:tcW w:w="8812" w:type="dxa"/>
            <w:tcBorders>
              <w:top w:val="nil"/>
              <w:left w:val="nil"/>
              <w:bottom w:val="dashed" w:sz="4" w:space="0" w:color="auto"/>
              <w:right w:val="nil"/>
            </w:tcBorders>
            <w:shd w:val="clear" w:color="auto" w:fill="auto"/>
            <w:hideMark/>
          </w:tcPr>
          <w:p w14:paraId="1FF443B6"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The movement of a player in possession of the ball into available space, or to move past an opposing player into available space in order to attempt a pass, cross, or shot.</w:t>
            </w:r>
          </w:p>
        </w:tc>
        <w:tc>
          <w:tcPr>
            <w:tcW w:w="4727" w:type="dxa"/>
            <w:tcBorders>
              <w:top w:val="nil"/>
              <w:left w:val="nil"/>
              <w:bottom w:val="dashed" w:sz="4" w:space="0" w:color="auto"/>
              <w:right w:val="nil"/>
            </w:tcBorders>
            <w:shd w:val="clear" w:color="auto" w:fill="auto"/>
            <w:hideMark/>
          </w:tcPr>
          <w:p w14:paraId="78D66FC3"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 xml:space="preserve">Any run with the ball that involves either (I) Multiple touches with a directional change or (II) Beating an opponent. </w:t>
            </w:r>
            <w:r w:rsidRPr="00506939">
              <w:rPr>
                <w:rFonts w:ascii="Arial" w:hAnsi="Arial" w:cs="Arial"/>
                <w:i/>
                <w:iCs/>
                <w:sz w:val="24"/>
                <w:szCs w:val="24"/>
              </w:rPr>
              <w:t>Originally termed 'Dribble' by Prozone.</w:t>
            </w:r>
          </w:p>
        </w:tc>
      </w:tr>
      <w:tr w:rsidR="007330B8" w:rsidRPr="00506939" w14:paraId="2CD956CD" w14:textId="77777777" w:rsidTr="00E300D7">
        <w:trPr>
          <w:trHeight w:val="841"/>
        </w:trPr>
        <w:tc>
          <w:tcPr>
            <w:tcW w:w="15608" w:type="dxa"/>
            <w:gridSpan w:val="3"/>
            <w:tcBorders>
              <w:top w:val="dashed" w:sz="4" w:space="0" w:color="auto"/>
            </w:tcBorders>
            <w:shd w:val="clear" w:color="auto" w:fill="auto"/>
          </w:tcPr>
          <w:p w14:paraId="5464CA16" w14:textId="77777777" w:rsidR="00441AFB" w:rsidRPr="00506939" w:rsidRDefault="00441AFB" w:rsidP="00387261">
            <w:pPr>
              <w:spacing w:after="0" w:line="240" w:lineRule="auto"/>
              <w:rPr>
                <w:rFonts w:ascii="Arial" w:hAnsi="Arial" w:cs="Arial"/>
                <w:b/>
                <w:sz w:val="24"/>
                <w:szCs w:val="24"/>
              </w:rPr>
            </w:pPr>
          </w:p>
          <w:p w14:paraId="5AE5A6DB" w14:textId="77777777" w:rsidR="00441AFB" w:rsidRPr="00506939" w:rsidRDefault="00441AFB" w:rsidP="00387261">
            <w:pPr>
              <w:spacing w:after="0" w:line="240" w:lineRule="auto"/>
              <w:rPr>
                <w:rFonts w:ascii="Arial" w:hAnsi="Arial" w:cs="Arial"/>
                <w:b/>
                <w:sz w:val="24"/>
                <w:szCs w:val="24"/>
              </w:rPr>
            </w:pPr>
          </w:p>
          <w:p w14:paraId="4A734586" w14:textId="77777777" w:rsidR="00441AFB" w:rsidRPr="00506939" w:rsidRDefault="00441AFB" w:rsidP="00387261">
            <w:pPr>
              <w:spacing w:after="0" w:line="240" w:lineRule="auto"/>
              <w:rPr>
                <w:rFonts w:ascii="Arial" w:hAnsi="Arial" w:cs="Arial"/>
                <w:b/>
                <w:sz w:val="24"/>
                <w:szCs w:val="24"/>
              </w:rPr>
            </w:pPr>
          </w:p>
          <w:p w14:paraId="4D1BEE4D" w14:textId="77777777" w:rsidR="00686858" w:rsidRPr="00506939" w:rsidRDefault="00686858" w:rsidP="00387261">
            <w:pPr>
              <w:spacing w:after="0" w:line="240" w:lineRule="auto"/>
              <w:rPr>
                <w:rFonts w:ascii="Arial" w:hAnsi="Arial" w:cs="Arial"/>
                <w:b/>
                <w:sz w:val="24"/>
                <w:szCs w:val="24"/>
              </w:rPr>
            </w:pPr>
          </w:p>
          <w:p w14:paraId="4898E6C1" w14:textId="0BB580D4" w:rsidR="006B153C" w:rsidRPr="00506939" w:rsidRDefault="00686858" w:rsidP="00387261">
            <w:pPr>
              <w:spacing w:after="0" w:line="240" w:lineRule="auto"/>
              <w:rPr>
                <w:rFonts w:ascii="Arial" w:hAnsi="Arial" w:cs="Arial"/>
                <w:sz w:val="24"/>
                <w:szCs w:val="24"/>
              </w:rPr>
            </w:pPr>
            <w:r w:rsidRPr="00506939">
              <w:rPr>
                <w:rFonts w:ascii="Arial" w:hAnsi="Arial" w:cs="Arial"/>
                <w:b/>
                <w:sz w:val="24"/>
                <w:szCs w:val="24"/>
              </w:rPr>
              <w:t>T</w:t>
            </w:r>
            <w:r w:rsidR="006B153C" w:rsidRPr="00506939">
              <w:rPr>
                <w:rFonts w:ascii="Arial" w:hAnsi="Arial" w:cs="Arial"/>
                <w:b/>
                <w:sz w:val="24"/>
                <w:szCs w:val="24"/>
              </w:rPr>
              <w:t xml:space="preserve">able </w:t>
            </w:r>
            <w:r w:rsidR="00387261" w:rsidRPr="00506939">
              <w:rPr>
                <w:rFonts w:ascii="Arial" w:hAnsi="Arial" w:cs="Arial"/>
                <w:b/>
                <w:sz w:val="24"/>
                <w:szCs w:val="24"/>
              </w:rPr>
              <w:t>4</w:t>
            </w:r>
            <w:r w:rsidR="006B153C" w:rsidRPr="00506939">
              <w:rPr>
                <w:rFonts w:ascii="Arial" w:hAnsi="Arial" w:cs="Arial"/>
                <w:b/>
                <w:sz w:val="24"/>
                <w:szCs w:val="24"/>
              </w:rPr>
              <w:t>.1 (continued).</w:t>
            </w:r>
            <w:r w:rsidR="006B153C" w:rsidRPr="00506939">
              <w:rPr>
                <w:rFonts w:ascii="Arial" w:hAnsi="Arial" w:cs="Arial"/>
                <w:sz w:val="24"/>
                <w:szCs w:val="24"/>
              </w:rPr>
              <w:t xml:space="preserve">  Soccer-specific Behaviour Measurement Tool Definitions</w:t>
            </w:r>
          </w:p>
        </w:tc>
      </w:tr>
      <w:tr w:rsidR="007330B8" w:rsidRPr="00506939" w14:paraId="0A718E84" w14:textId="77777777" w:rsidTr="007330B8">
        <w:trPr>
          <w:trHeight w:val="1253"/>
        </w:trPr>
        <w:tc>
          <w:tcPr>
            <w:tcW w:w="2069" w:type="dxa"/>
            <w:tcBorders>
              <w:top w:val="dashed" w:sz="4" w:space="0" w:color="auto"/>
              <w:right w:val="nil"/>
            </w:tcBorders>
            <w:shd w:val="clear" w:color="auto" w:fill="auto"/>
            <w:hideMark/>
          </w:tcPr>
          <w:p w14:paraId="3B6E1EE2"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lastRenderedPageBreak/>
              <w:t>Forwards Zonal Transition</w:t>
            </w:r>
          </w:p>
        </w:tc>
        <w:tc>
          <w:tcPr>
            <w:tcW w:w="8812" w:type="dxa"/>
            <w:tcBorders>
              <w:top w:val="dashed" w:sz="4" w:space="0" w:color="auto"/>
              <w:left w:val="nil"/>
              <w:right w:val="nil"/>
            </w:tcBorders>
            <w:shd w:val="clear" w:color="auto" w:fill="auto"/>
            <w:hideMark/>
          </w:tcPr>
          <w:p w14:paraId="42A41013" w14:textId="6292AE0B"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The moving of the ball via a passing sequence in</w:t>
            </w:r>
            <w:r w:rsidR="00C70A4D" w:rsidRPr="00506939">
              <w:rPr>
                <w:rFonts w:ascii="Arial" w:hAnsi="Arial" w:cs="Arial"/>
                <w:sz w:val="24"/>
                <w:szCs w:val="24"/>
              </w:rPr>
              <w:t>to a zone which is in a forward</w:t>
            </w:r>
            <w:r w:rsidRPr="00506939">
              <w:rPr>
                <w:rFonts w:ascii="Arial" w:hAnsi="Arial" w:cs="Arial"/>
                <w:sz w:val="24"/>
                <w:szCs w:val="24"/>
              </w:rPr>
              <w:t xml:space="preserve"> direction on the playing area in relation to the direction of attack. Examples; Defensive zone to Midfield zone, Defensive zone to Attacking zone, Midfield zone to Attacking zone.</w:t>
            </w:r>
          </w:p>
        </w:tc>
        <w:tc>
          <w:tcPr>
            <w:tcW w:w="4727" w:type="dxa"/>
            <w:tcBorders>
              <w:top w:val="dashed" w:sz="4" w:space="0" w:color="auto"/>
              <w:left w:val="nil"/>
            </w:tcBorders>
            <w:shd w:val="clear" w:color="auto" w:fill="auto"/>
            <w:hideMark/>
          </w:tcPr>
          <w:p w14:paraId="2B098B36" w14:textId="77777777" w:rsidR="006B153C" w:rsidRPr="00506939" w:rsidRDefault="006B153C" w:rsidP="007330B8">
            <w:pPr>
              <w:spacing w:after="0" w:line="240" w:lineRule="auto"/>
              <w:rPr>
                <w:rFonts w:ascii="Arial" w:hAnsi="Arial" w:cs="Arial"/>
                <w:sz w:val="24"/>
                <w:szCs w:val="24"/>
              </w:rPr>
            </w:pPr>
          </w:p>
          <w:p w14:paraId="282E5615" w14:textId="77777777" w:rsidR="006B153C" w:rsidRPr="00506939" w:rsidRDefault="006B153C" w:rsidP="007330B8">
            <w:pPr>
              <w:spacing w:after="0" w:line="240" w:lineRule="auto"/>
              <w:rPr>
                <w:rFonts w:ascii="Arial" w:hAnsi="Arial" w:cs="Arial"/>
                <w:sz w:val="24"/>
                <w:szCs w:val="24"/>
              </w:rPr>
            </w:pPr>
          </w:p>
          <w:p w14:paraId="14A937B4" w14:textId="77777777" w:rsidR="006B153C" w:rsidRPr="00506939" w:rsidRDefault="006B153C" w:rsidP="007330B8">
            <w:pPr>
              <w:spacing w:after="0" w:line="240" w:lineRule="auto"/>
              <w:rPr>
                <w:rFonts w:ascii="Arial" w:hAnsi="Arial" w:cs="Arial"/>
                <w:sz w:val="24"/>
                <w:szCs w:val="24"/>
              </w:rPr>
            </w:pPr>
          </w:p>
          <w:p w14:paraId="3ACAA039" w14:textId="77777777" w:rsidR="006B153C" w:rsidRPr="00506939" w:rsidRDefault="006B153C" w:rsidP="007330B8">
            <w:pPr>
              <w:spacing w:after="0" w:line="240" w:lineRule="auto"/>
              <w:rPr>
                <w:rFonts w:ascii="Arial" w:hAnsi="Arial" w:cs="Arial"/>
                <w:sz w:val="24"/>
                <w:szCs w:val="24"/>
              </w:rPr>
            </w:pPr>
          </w:p>
        </w:tc>
      </w:tr>
      <w:tr w:rsidR="007330B8" w:rsidRPr="00506939" w14:paraId="3C65BD12" w14:textId="77777777" w:rsidTr="007330B8">
        <w:trPr>
          <w:trHeight w:val="994"/>
        </w:trPr>
        <w:tc>
          <w:tcPr>
            <w:tcW w:w="2069" w:type="dxa"/>
            <w:tcBorders>
              <w:left w:val="nil"/>
              <w:right w:val="nil"/>
            </w:tcBorders>
            <w:shd w:val="clear" w:color="auto" w:fill="auto"/>
            <w:hideMark/>
          </w:tcPr>
          <w:p w14:paraId="41750F55"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Backwards Zonal Transition</w:t>
            </w:r>
          </w:p>
        </w:tc>
        <w:tc>
          <w:tcPr>
            <w:tcW w:w="8812" w:type="dxa"/>
            <w:tcBorders>
              <w:left w:val="nil"/>
              <w:right w:val="nil"/>
            </w:tcBorders>
            <w:shd w:val="clear" w:color="auto" w:fill="auto"/>
            <w:hideMark/>
          </w:tcPr>
          <w:p w14:paraId="42D9FE41"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The moving of the ball via a passing sequence into a zone which is in a backwards direction on the playing area in relation to the direction of attack. Examples; Attacking zone to Midfield zone, Attacking zone to Defensive zone, Midfield zone to Defensive zone.</w:t>
            </w:r>
          </w:p>
        </w:tc>
        <w:tc>
          <w:tcPr>
            <w:tcW w:w="4727" w:type="dxa"/>
            <w:tcBorders>
              <w:left w:val="nil"/>
              <w:right w:val="nil"/>
            </w:tcBorders>
            <w:shd w:val="clear" w:color="auto" w:fill="auto"/>
            <w:hideMark/>
          </w:tcPr>
          <w:p w14:paraId="3FFBDD4E" w14:textId="77777777" w:rsidR="006B153C" w:rsidRPr="00506939" w:rsidRDefault="006B153C" w:rsidP="007330B8">
            <w:pPr>
              <w:spacing w:after="0" w:line="240" w:lineRule="auto"/>
              <w:rPr>
                <w:rFonts w:ascii="Arial" w:hAnsi="Arial" w:cs="Arial"/>
                <w:sz w:val="24"/>
                <w:szCs w:val="24"/>
              </w:rPr>
            </w:pPr>
          </w:p>
        </w:tc>
      </w:tr>
      <w:tr w:rsidR="007330B8" w:rsidRPr="00506939" w14:paraId="0AD0CA27" w14:textId="77777777" w:rsidTr="007330B8">
        <w:trPr>
          <w:trHeight w:val="1570"/>
        </w:trPr>
        <w:tc>
          <w:tcPr>
            <w:tcW w:w="2069" w:type="dxa"/>
            <w:tcBorders>
              <w:top w:val="nil"/>
              <w:left w:val="nil"/>
              <w:bottom w:val="nil"/>
              <w:right w:val="nil"/>
            </w:tcBorders>
            <w:shd w:val="clear" w:color="auto" w:fill="auto"/>
            <w:hideMark/>
          </w:tcPr>
          <w:p w14:paraId="6E4C17A9"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No Transition</w:t>
            </w:r>
          </w:p>
        </w:tc>
        <w:tc>
          <w:tcPr>
            <w:tcW w:w="8812" w:type="dxa"/>
            <w:tcBorders>
              <w:top w:val="nil"/>
              <w:left w:val="nil"/>
              <w:bottom w:val="nil"/>
              <w:right w:val="nil"/>
            </w:tcBorders>
            <w:shd w:val="clear" w:color="auto" w:fill="auto"/>
            <w:hideMark/>
          </w:tcPr>
          <w:p w14:paraId="7834A394"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 xml:space="preserve">The ball does not transfer from one zone to another as a result of a passing sequence and/or a player running with the ball. No transition was also recorded if the ball transferred from one zone to another, but the end of the passing sequence was observed to be in the same zone as where the sequence originated. </w:t>
            </w:r>
          </w:p>
        </w:tc>
        <w:tc>
          <w:tcPr>
            <w:tcW w:w="4727" w:type="dxa"/>
            <w:tcBorders>
              <w:top w:val="nil"/>
              <w:left w:val="nil"/>
              <w:bottom w:val="nil"/>
              <w:right w:val="nil"/>
            </w:tcBorders>
            <w:shd w:val="clear" w:color="auto" w:fill="auto"/>
            <w:hideMark/>
          </w:tcPr>
          <w:p w14:paraId="16746845"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 </w:t>
            </w:r>
          </w:p>
        </w:tc>
      </w:tr>
      <w:tr w:rsidR="007330B8" w:rsidRPr="00506939" w14:paraId="3207E5DA" w14:textId="77777777" w:rsidTr="007330B8">
        <w:trPr>
          <w:trHeight w:val="982"/>
        </w:trPr>
        <w:tc>
          <w:tcPr>
            <w:tcW w:w="2069" w:type="dxa"/>
            <w:tcBorders>
              <w:top w:val="nil"/>
              <w:left w:val="nil"/>
              <w:bottom w:val="nil"/>
              <w:right w:val="nil"/>
            </w:tcBorders>
            <w:shd w:val="clear" w:color="auto" w:fill="auto"/>
          </w:tcPr>
          <w:p w14:paraId="06E7FEA8"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Goal Attempt</w:t>
            </w:r>
          </w:p>
        </w:tc>
        <w:tc>
          <w:tcPr>
            <w:tcW w:w="8812" w:type="dxa"/>
            <w:tcBorders>
              <w:top w:val="nil"/>
              <w:left w:val="nil"/>
              <w:bottom w:val="nil"/>
              <w:right w:val="nil"/>
            </w:tcBorders>
            <w:shd w:val="clear" w:color="auto" w:fill="auto"/>
          </w:tcPr>
          <w:p w14:paraId="0D212742"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Any attempt (shot, headed shot) directed towards the opposition goal with the intention of scoring a goal.</w:t>
            </w:r>
          </w:p>
        </w:tc>
        <w:tc>
          <w:tcPr>
            <w:tcW w:w="4727" w:type="dxa"/>
            <w:tcBorders>
              <w:top w:val="nil"/>
              <w:left w:val="nil"/>
              <w:bottom w:val="nil"/>
              <w:right w:val="nil"/>
            </w:tcBorders>
            <w:shd w:val="clear" w:color="auto" w:fill="auto"/>
          </w:tcPr>
          <w:p w14:paraId="4BEBD99B"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 xml:space="preserve">Any attempt at goal with any part of the body except the head (Header Shot). </w:t>
            </w:r>
            <w:r w:rsidRPr="00506939">
              <w:rPr>
                <w:rFonts w:ascii="Arial" w:hAnsi="Arial" w:cs="Arial"/>
                <w:i/>
                <w:iCs/>
                <w:sz w:val="24"/>
                <w:szCs w:val="24"/>
              </w:rPr>
              <w:t>Originally termed 'Shot' by Prozone.</w:t>
            </w:r>
          </w:p>
        </w:tc>
      </w:tr>
      <w:tr w:rsidR="007330B8" w:rsidRPr="00506939" w14:paraId="4BB5CC5B" w14:textId="77777777" w:rsidTr="007330B8">
        <w:trPr>
          <w:trHeight w:val="701"/>
        </w:trPr>
        <w:tc>
          <w:tcPr>
            <w:tcW w:w="2069" w:type="dxa"/>
            <w:tcBorders>
              <w:top w:val="nil"/>
              <w:left w:val="nil"/>
              <w:bottom w:val="nil"/>
              <w:right w:val="nil"/>
            </w:tcBorders>
            <w:shd w:val="clear" w:color="auto" w:fill="auto"/>
          </w:tcPr>
          <w:p w14:paraId="7409AE2A"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On Target</w:t>
            </w:r>
          </w:p>
        </w:tc>
        <w:tc>
          <w:tcPr>
            <w:tcW w:w="8812" w:type="dxa"/>
            <w:tcBorders>
              <w:top w:val="nil"/>
              <w:left w:val="nil"/>
              <w:bottom w:val="nil"/>
              <w:right w:val="nil"/>
            </w:tcBorders>
            <w:shd w:val="clear" w:color="auto" w:fill="auto"/>
          </w:tcPr>
          <w:p w14:paraId="326B7686"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A shot which is within the posts of the opposition goal and either results in a goal, or a save by the opposition goalkeeper.</w:t>
            </w:r>
          </w:p>
        </w:tc>
        <w:tc>
          <w:tcPr>
            <w:tcW w:w="4727" w:type="dxa"/>
            <w:tcBorders>
              <w:top w:val="nil"/>
              <w:left w:val="nil"/>
              <w:bottom w:val="nil"/>
              <w:right w:val="nil"/>
            </w:tcBorders>
            <w:shd w:val="clear" w:color="auto" w:fill="auto"/>
          </w:tcPr>
          <w:p w14:paraId="5FAEB07E" w14:textId="77777777" w:rsidR="006B153C" w:rsidRPr="00506939" w:rsidRDefault="006B153C" w:rsidP="007330B8">
            <w:pPr>
              <w:spacing w:after="0" w:line="240" w:lineRule="auto"/>
              <w:rPr>
                <w:rFonts w:ascii="Arial" w:hAnsi="Arial" w:cs="Arial"/>
                <w:sz w:val="24"/>
                <w:szCs w:val="24"/>
              </w:rPr>
            </w:pPr>
          </w:p>
        </w:tc>
      </w:tr>
      <w:tr w:rsidR="007330B8" w:rsidRPr="00506939" w14:paraId="52613920" w14:textId="77777777" w:rsidTr="007330B8">
        <w:trPr>
          <w:trHeight w:val="701"/>
        </w:trPr>
        <w:tc>
          <w:tcPr>
            <w:tcW w:w="2069" w:type="dxa"/>
            <w:tcBorders>
              <w:top w:val="nil"/>
              <w:left w:val="nil"/>
              <w:bottom w:val="nil"/>
              <w:right w:val="nil"/>
            </w:tcBorders>
            <w:shd w:val="clear" w:color="auto" w:fill="auto"/>
          </w:tcPr>
          <w:p w14:paraId="186D9F32"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Off Target</w:t>
            </w:r>
          </w:p>
        </w:tc>
        <w:tc>
          <w:tcPr>
            <w:tcW w:w="8812" w:type="dxa"/>
            <w:tcBorders>
              <w:top w:val="nil"/>
              <w:left w:val="nil"/>
              <w:bottom w:val="nil"/>
              <w:right w:val="nil"/>
            </w:tcBorders>
            <w:shd w:val="clear" w:color="auto" w:fill="auto"/>
          </w:tcPr>
          <w:p w14:paraId="4080F65D"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A shot which passes the goal line outside of the posts of the opposition goal, or rebounds back into/out of play off the posts.</w:t>
            </w:r>
          </w:p>
        </w:tc>
        <w:tc>
          <w:tcPr>
            <w:tcW w:w="4727" w:type="dxa"/>
            <w:tcBorders>
              <w:top w:val="nil"/>
              <w:left w:val="nil"/>
              <w:bottom w:val="nil"/>
              <w:right w:val="nil"/>
            </w:tcBorders>
            <w:shd w:val="clear" w:color="auto" w:fill="auto"/>
          </w:tcPr>
          <w:p w14:paraId="2E782647" w14:textId="77777777" w:rsidR="006B153C" w:rsidRPr="00506939" w:rsidRDefault="006B153C" w:rsidP="007330B8">
            <w:pPr>
              <w:spacing w:after="0" w:line="240" w:lineRule="auto"/>
              <w:rPr>
                <w:rFonts w:ascii="Arial" w:hAnsi="Arial" w:cs="Arial"/>
                <w:sz w:val="24"/>
                <w:szCs w:val="24"/>
              </w:rPr>
            </w:pPr>
          </w:p>
        </w:tc>
      </w:tr>
      <w:tr w:rsidR="007330B8" w:rsidRPr="00506939" w14:paraId="17472F8F" w14:textId="77777777" w:rsidTr="007330B8">
        <w:trPr>
          <w:trHeight w:val="701"/>
        </w:trPr>
        <w:tc>
          <w:tcPr>
            <w:tcW w:w="2069" w:type="dxa"/>
            <w:tcBorders>
              <w:top w:val="nil"/>
              <w:left w:val="nil"/>
              <w:bottom w:val="nil"/>
              <w:right w:val="nil"/>
            </w:tcBorders>
            <w:shd w:val="clear" w:color="auto" w:fill="auto"/>
          </w:tcPr>
          <w:p w14:paraId="76D95777"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Blocked</w:t>
            </w:r>
          </w:p>
        </w:tc>
        <w:tc>
          <w:tcPr>
            <w:tcW w:w="8812" w:type="dxa"/>
            <w:tcBorders>
              <w:top w:val="nil"/>
              <w:left w:val="nil"/>
              <w:bottom w:val="nil"/>
              <w:right w:val="nil"/>
            </w:tcBorders>
            <w:shd w:val="clear" w:color="auto" w:fill="auto"/>
          </w:tcPr>
          <w:p w14:paraId="0AFD5E14"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A shot which is stopped by an opposition player before reaching the goal.</w:t>
            </w:r>
          </w:p>
        </w:tc>
        <w:tc>
          <w:tcPr>
            <w:tcW w:w="4727" w:type="dxa"/>
            <w:tcBorders>
              <w:top w:val="nil"/>
              <w:left w:val="nil"/>
              <w:bottom w:val="nil"/>
              <w:right w:val="nil"/>
            </w:tcBorders>
            <w:shd w:val="clear" w:color="auto" w:fill="auto"/>
          </w:tcPr>
          <w:p w14:paraId="6DE371B9"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 </w:t>
            </w:r>
          </w:p>
          <w:p w14:paraId="20FC1F3D" w14:textId="77777777" w:rsidR="00686858" w:rsidRPr="00506939" w:rsidRDefault="00686858" w:rsidP="007330B8">
            <w:pPr>
              <w:spacing w:after="0" w:line="240" w:lineRule="auto"/>
              <w:rPr>
                <w:rFonts w:ascii="Arial" w:hAnsi="Arial" w:cs="Arial"/>
                <w:sz w:val="24"/>
                <w:szCs w:val="24"/>
              </w:rPr>
            </w:pPr>
          </w:p>
          <w:p w14:paraId="350EE3D5" w14:textId="797B0818" w:rsidR="00686858" w:rsidRPr="00506939" w:rsidRDefault="00686858" w:rsidP="007330B8">
            <w:pPr>
              <w:spacing w:after="0" w:line="240" w:lineRule="auto"/>
              <w:rPr>
                <w:rFonts w:ascii="Arial" w:hAnsi="Arial" w:cs="Arial"/>
                <w:sz w:val="24"/>
                <w:szCs w:val="24"/>
              </w:rPr>
            </w:pPr>
          </w:p>
        </w:tc>
      </w:tr>
      <w:tr w:rsidR="007330B8" w:rsidRPr="00506939" w14:paraId="5ABE4911" w14:textId="77777777" w:rsidTr="007330B8">
        <w:trPr>
          <w:trHeight w:val="701"/>
        </w:trPr>
        <w:tc>
          <w:tcPr>
            <w:tcW w:w="15608" w:type="dxa"/>
            <w:gridSpan w:val="3"/>
            <w:tcBorders>
              <w:top w:val="nil"/>
              <w:left w:val="nil"/>
              <w:bottom w:val="nil"/>
              <w:right w:val="nil"/>
            </w:tcBorders>
            <w:shd w:val="clear" w:color="auto" w:fill="auto"/>
          </w:tcPr>
          <w:p w14:paraId="64563864" w14:textId="2A947966" w:rsidR="006B153C" w:rsidRPr="00506939" w:rsidRDefault="006B153C" w:rsidP="00387261">
            <w:pPr>
              <w:spacing w:after="0" w:line="240" w:lineRule="auto"/>
              <w:rPr>
                <w:rFonts w:ascii="Arial" w:hAnsi="Arial" w:cs="Arial"/>
                <w:sz w:val="24"/>
                <w:szCs w:val="24"/>
              </w:rPr>
            </w:pPr>
            <w:r w:rsidRPr="00506939">
              <w:rPr>
                <w:rFonts w:ascii="Arial" w:hAnsi="Arial" w:cs="Arial"/>
                <w:b/>
                <w:sz w:val="24"/>
                <w:szCs w:val="24"/>
              </w:rPr>
              <w:lastRenderedPageBreak/>
              <w:t xml:space="preserve">Table </w:t>
            </w:r>
            <w:r w:rsidR="00387261" w:rsidRPr="00506939">
              <w:rPr>
                <w:rFonts w:ascii="Arial" w:hAnsi="Arial" w:cs="Arial"/>
                <w:b/>
                <w:sz w:val="24"/>
                <w:szCs w:val="24"/>
              </w:rPr>
              <w:t>4</w:t>
            </w:r>
            <w:r w:rsidRPr="00506939">
              <w:rPr>
                <w:rFonts w:ascii="Arial" w:hAnsi="Arial" w:cs="Arial"/>
                <w:b/>
                <w:sz w:val="24"/>
                <w:szCs w:val="24"/>
              </w:rPr>
              <w:t>.1 (continued).</w:t>
            </w:r>
            <w:r w:rsidRPr="00506939">
              <w:rPr>
                <w:rFonts w:ascii="Arial" w:hAnsi="Arial" w:cs="Arial"/>
                <w:sz w:val="24"/>
                <w:szCs w:val="24"/>
              </w:rPr>
              <w:t xml:space="preserve">  Soccer-specific Behaviour Measurement Tool Definitions</w:t>
            </w:r>
          </w:p>
        </w:tc>
      </w:tr>
      <w:tr w:rsidR="007330B8" w:rsidRPr="00506939" w14:paraId="4D88D321" w14:textId="77777777" w:rsidTr="007330B8">
        <w:trPr>
          <w:trHeight w:val="701"/>
        </w:trPr>
        <w:tc>
          <w:tcPr>
            <w:tcW w:w="2069" w:type="dxa"/>
            <w:tcBorders>
              <w:top w:val="nil"/>
              <w:left w:val="nil"/>
              <w:bottom w:val="nil"/>
              <w:right w:val="nil"/>
            </w:tcBorders>
            <w:shd w:val="clear" w:color="auto" w:fill="auto"/>
          </w:tcPr>
          <w:p w14:paraId="20F837E0"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Tackle</w:t>
            </w:r>
          </w:p>
        </w:tc>
        <w:tc>
          <w:tcPr>
            <w:tcW w:w="8812" w:type="dxa"/>
            <w:tcBorders>
              <w:top w:val="nil"/>
              <w:left w:val="nil"/>
              <w:bottom w:val="nil"/>
              <w:right w:val="nil"/>
            </w:tcBorders>
            <w:shd w:val="clear" w:color="auto" w:fill="auto"/>
          </w:tcPr>
          <w:p w14:paraId="6D844551"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Dispossession or attempted dispossession of an opponent by physical challenge or pressure when actual challenge/tackle is attempted.</w:t>
            </w:r>
          </w:p>
        </w:tc>
        <w:tc>
          <w:tcPr>
            <w:tcW w:w="4727" w:type="dxa"/>
            <w:tcBorders>
              <w:top w:val="nil"/>
              <w:left w:val="nil"/>
              <w:bottom w:val="nil"/>
              <w:right w:val="nil"/>
            </w:tcBorders>
            <w:shd w:val="clear" w:color="auto" w:fill="auto"/>
          </w:tcPr>
          <w:p w14:paraId="0664366E" w14:textId="77777777" w:rsidR="006B153C" w:rsidRPr="00506939" w:rsidRDefault="006B153C" w:rsidP="007330B8">
            <w:pPr>
              <w:spacing w:after="0" w:line="240" w:lineRule="auto"/>
              <w:rPr>
                <w:rFonts w:ascii="Arial" w:hAnsi="Arial" w:cs="Arial"/>
                <w:sz w:val="24"/>
                <w:szCs w:val="24"/>
              </w:rPr>
            </w:pPr>
          </w:p>
        </w:tc>
      </w:tr>
      <w:tr w:rsidR="007330B8" w:rsidRPr="00506939" w14:paraId="2C5C4295" w14:textId="77777777" w:rsidTr="007330B8">
        <w:trPr>
          <w:trHeight w:val="1589"/>
        </w:trPr>
        <w:tc>
          <w:tcPr>
            <w:tcW w:w="2069" w:type="dxa"/>
            <w:tcBorders>
              <w:top w:val="nil"/>
              <w:left w:val="nil"/>
              <w:bottom w:val="nil"/>
              <w:right w:val="nil"/>
            </w:tcBorders>
            <w:shd w:val="clear" w:color="auto" w:fill="auto"/>
          </w:tcPr>
          <w:p w14:paraId="15188989"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Interception</w:t>
            </w:r>
          </w:p>
        </w:tc>
        <w:tc>
          <w:tcPr>
            <w:tcW w:w="8812" w:type="dxa"/>
            <w:tcBorders>
              <w:top w:val="nil"/>
              <w:left w:val="nil"/>
              <w:bottom w:val="nil"/>
              <w:right w:val="nil"/>
            </w:tcBorders>
            <w:shd w:val="clear" w:color="auto" w:fill="auto"/>
          </w:tcPr>
          <w:p w14:paraId="6960F980"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 xml:space="preserve">An opposing player, in close proximity, prevents the ball from reaching its intended target. This can take place anywhere on the pitch. </w:t>
            </w:r>
            <w:r w:rsidRPr="00506939">
              <w:rPr>
                <w:rFonts w:ascii="Arial" w:hAnsi="Arial" w:cs="Arial"/>
                <w:i/>
                <w:iCs/>
                <w:sz w:val="24"/>
                <w:szCs w:val="24"/>
              </w:rPr>
              <w:t>Originally termed 'Block' by Prozone.</w:t>
            </w:r>
            <w:r w:rsidRPr="00506939">
              <w:rPr>
                <w:rFonts w:ascii="Arial" w:hAnsi="Arial" w:cs="Arial"/>
                <w:sz w:val="24"/>
                <w:szCs w:val="24"/>
              </w:rPr>
              <w:t xml:space="preserve"> A touch by an opposition player which does not stop the ball from reaching the intended target (team-mate via pass or opposition goal via shot). </w:t>
            </w:r>
            <w:r w:rsidRPr="00506939">
              <w:rPr>
                <w:rFonts w:ascii="Arial" w:hAnsi="Arial" w:cs="Arial"/>
                <w:i/>
                <w:iCs/>
                <w:sz w:val="24"/>
                <w:szCs w:val="24"/>
              </w:rPr>
              <w:t>Originally termed 'Deflection' by Prozone.</w:t>
            </w:r>
          </w:p>
        </w:tc>
        <w:tc>
          <w:tcPr>
            <w:tcW w:w="4727" w:type="dxa"/>
            <w:tcBorders>
              <w:top w:val="nil"/>
              <w:left w:val="nil"/>
              <w:bottom w:val="nil"/>
              <w:right w:val="nil"/>
            </w:tcBorders>
            <w:shd w:val="clear" w:color="auto" w:fill="auto"/>
          </w:tcPr>
          <w:p w14:paraId="48508E33"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Any pass which is controlled, or deflected by an opposition player as a result of their positioning or defensive pressure on the ball.</w:t>
            </w:r>
          </w:p>
          <w:p w14:paraId="556C072E" w14:textId="77777777" w:rsidR="006B153C" w:rsidRPr="00506939" w:rsidRDefault="006B153C" w:rsidP="007330B8">
            <w:pPr>
              <w:spacing w:after="0" w:line="240" w:lineRule="auto"/>
              <w:rPr>
                <w:rFonts w:ascii="Arial" w:hAnsi="Arial" w:cs="Arial"/>
                <w:sz w:val="24"/>
                <w:szCs w:val="24"/>
              </w:rPr>
            </w:pPr>
          </w:p>
        </w:tc>
      </w:tr>
      <w:tr w:rsidR="007330B8" w:rsidRPr="00506939" w14:paraId="40F5D87F" w14:textId="77777777" w:rsidTr="007330B8">
        <w:trPr>
          <w:trHeight w:val="859"/>
        </w:trPr>
        <w:tc>
          <w:tcPr>
            <w:tcW w:w="2069" w:type="dxa"/>
            <w:tcBorders>
              <w:top w:val="nil"/>
              <w:left w:val="nil"/>
              <w:bottom w:val="single" w:sz="4" w:space="0" w:color="auto"/>
              <w:right w:val="nil"/>
            </w:tcBorders>
            <w:shd w:val="clear" w:color="auto" w:fill="auto"/>
          </w:tcPr>
          <w:p w14:paraId="6A7323EB"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Loose Ball</w:t>
            </w:r>
          </w:p>
        </w:tc>
        <w:tc>
          <w:tcPr>
            <w:tcW w:w="8812" w:type="dxa"/>
            <w:tcBorders>
              <w:top w:val="nil"/>
              <w:left w:val="nil"/>
              <w:bottom w:val="single" w:sz="4" w:space="0" w:color="auto"/>
              <w:right w:val="nil"/>
            </w:tcBorders>
            <w:shd w:val="clear" w:color="auto" w:fill="auto"/>
          </w:tcPr>
          <w:p w14:paraId="5E35EDBF" w14:textId="77777777" w:rsidR="006B153C" w:rsidRPr="00506939" w:rsidRDefault="006B153C" w:rsidP="007330B8">
            <w:pPr>
              <w:spacing w:after="0" w:line="240" w:lineRule="auto"/>
              <w:rPr>
                <w:rFonts w:ascii="Arial" w:hAnsi="Arial" w:cs="Arial"/>
                <w:sz w:val="24"/>
                <w:szCs w:val="24"/>
              </w:rPr>
            </w:pPr>
            <w:r w:rsidRPr="00506939">
              <w:rPr>
                <w:rFonts w:ascii="Arial" w:hAnsi="Arial" w:cs="Arial"/>
                <w:sz w:val="24"/>
                <w:szCs w:val="24"/>
              </w:rPr>
              <w:t>The ball is not under the control of any player on the pitch when possession is regained. There is no external influence which leads to the ball becoming 'loose' and available to take by either team.</w:t>
            </w:r>
          </w:p>
        </w:tc>
        <w:tc>
          <w:tcPr>
            <w:tcW w:w="4727" w:type="dxa"/>
            <w:tcBorders>
              <w:top w:val="nil"/>
              <w:left w:val="nil"/>
              <w:bottom w:val="single" w:sz="4" w:space="0" w:color="auto"/>
              <w:right w:val="nil"/>
            </w:tcBorders>
            <w:shd w:val="clear" w:color="auto" w:fill="auto"/>
          </w:tcPr>
          <w:p w14:paraId="55EEB07F" w14:textId="77777777" w:rsidR="006B153C" w:rsidRPr="00506939" w:rsidRDefault="006B153C" w:rsidP="007330B8">
            <w:pPr>
              <w:spacing w:after="0" w:line="240" w:lineRule="auto"/>
              <w:rPr>
                <w:rFonts w:ascii="Arial" w:hAnsi="Arial" w:cs="Arial"/>
                <w:sz w:val="24"/>
                <w:szCs w:val="24"/>
              </w:rPr>
            </w:pPr>
          </w:p>
        </w:tc>
      </w:tr>
    </w:tbl>
    <w:p w14:paraId="3FBCC2B1" w14:textId="7175B067" w:rsidR="00AF5CA2" w:rsidRPr="00506939" w:rsidRDefault="00AF5CA2" w:rsidP="00494A39">
      <w:pPr>
        <w:spacing w:after="0" w:line="480" w:lineRule="auto"/>
        <w:rPr>
          <w:rFonts w:ascii="Arial" w:hAnsi="Arial" w:cs="Arial"/>
          <w:sz w:val="24"/>
          <w:szCs w:val="24"/>
        </w:rPr>
      </w:pPr>
    </w:p>
    <w:p w14:paraId="4AFD5368" w14:textId="2E6458FF" w:rsidR="00AF5CA2" w:rsidRPr="00506939" w:rsidRDefault="00AF5CA2" w:rsidP="00AF5CA2">
      <w:pPr>
        <w:tabs>
          <w:tab w:val="left" w:pos="1859"/>
        </w:tabs>
        <w:rPr>
          <w:rFonts w:ascii="Arial" w:hAnsi="Arial" w:cs="Arial"/>
          <w:sz w:val="24"/>
          <w:szCs w:val="24"/>
        </w:rPr>
      </w:pPr>
      <w:r w:rsidRPr="00506939">
        <w:rPr>
          <w:rFonts w:ascii="Arial" w:hAnsi="Arial" w:cs="Arial"/>
          <w:sz w:val="24"/>
          <w:szCs w:val="24"/>
        </w:rPr>
        <w:tab/>
      </w:r>
    </w:p>
    <w:p w14:paraId="061D6A1F" w14:textId="041BF457" w:rsidR="00494A39" w:rsidRPr="00506939" w:rsidRDefault="00494A39" w:rsidP="00AF5CA2">
      <w:pPr>
        <w:tabs>
          <w:tab w:val="left" w:pos="1859"/>
        </w:tabs>
        <w:rPr>
          <w:rFonts w:ascii="Arial" w:hAnsi="Arial" w:cs="Arial"/>
          <w:sz w:val="24"/>
          <w:szCs w:val="24"/>
        </w:rPr>
        <w:sectPr w:rsidR="00494A39" w:rsidRPr="00506939" w:rsidSect="00AF5CA2">
          <w:pgSz w:w="16838" w:h="11906" w:orient="landscape"/>
          <w:pgMar w:top="2268" w:right="1361" w:bottom="1361" w:left="1361" w:header="709" w:footer="709" w:gutter="0"/>
          <w:cols w:space="708"/>
          <w:docGrid w:linePitch="360"/>
        </w:sectPr>
      </w:pPr>
    </w:p>
    <w:p w14:paraId="4785D498" w14:textId="6A6EDBE2" w:rsidR="00494A39" w:rsidRPr="00506939" w:rsidRDefault="00387261" w:rsidP="00E300D7">
      <w:pPr>
        <w:pStyle w:val="Heading2"/>
      </w:pPr>
      <w:bookmarkStart w:id="45" w:name="_Toc8991670"/>
      <w:r w:rsidRPr="00506939">
        <w:lastRenderedPageBreak/>
        <w:t>4</w:t>
      </w:r>
      <w:r w:rsidR="00494A39" w:rsidRPr="00506939">
        <w:t>.</w:t>
      </w:r>
      <w:r w:rsidR="0018388F" w:rsidRPr="00506939">
        <w:t>3</w:t>
      </w:r>
      <w:r w:rsidR="00494A39" w:rsidRPr="00506939">
        <w:t>.2 Tagging Procedure</w:t>
      </w:r>
      <w:bookmarkEnd w:id="45"/>
    </w:p>
    <w:p w14:paraId="7439B251" w14:textId="4D452194" w:rsidR="00494A39" w:rsidRPr="00506939" w:rsidRDefault="00494A39" w:rsidP="00693774">
      <w:pPr>
        <w:pStyle w:val="Body"/>
        <w:jc w:val="both"/>
        <w:rPr>
          <w:rFonts w:ascii="Arial" w:hAnsi="Arial" w:cs="Arial"/>
          <w:color w:val="auto"/>
        </w:rPr>
      </w:pPr>
      <w:r w:rsidRPr="00506939">
        <w:rPr>
          <w:rFonts w:ascii="Arial" w:hAnsi="Arial" w:cs="Arial"/>
          <w:color w:val="auto"/>
        </w:rPr>
        <w:t xml:space="preserve">The S-SBMT was constructed using the ‘Tagging’ module within Dartfish 6 (Fribourg, Switzerland) on a laptop computer (Lenovo ThinkPad, Morrisville, United States). The tool was constructed to allow the tagging procedure to begin at the start of a team’s passing and receiving sequence with the relevant </w:t>
      </w:r>
      <w:r w:rsidR="00441AFB" w:rsidRPr="00506939">
        <w:rPr>
          <w:rFonts w:ascii="Arial" w:hAnsi="Arial" w:cs="Arial"/>
          <w:color w:val="auto"/>
        </w:rPr>
        <w:t>selection</w:t>
      </w:r>
      <w:r w:rsidRPr="00506939">
        <w:rPr>
          <w:rFonts w:ascii="Arial" w:hAnsi="Arial" w:cs="Arial"/>
          <w:color w:val="auto"/>
        </w:rPr>
        <w:t xml:space="preserve">. At each point within the sequence where the </w:t>
      </w:r>
      <w:r w:rsidR="00C70A4D" w:rsidRPr="00506939">
        <w:rPr>
          <w:rFonts w:ascii="Arial" w:hAnsi="Arial" w:cs="Arial"/>
          <w:color w:val="auto"/>
        </w:rPr>
        <w:t>p</w:t>
      </w:r>
      <w:r w:rsidR="00441AFB" w:rsidRPr="00506939">
        <w:rPr>
          <w:rFonts w:ascii="Arial" w:hAnsi="Arial" w:cs="Arial"/>
          <w:color w:val="auto"/>
        </w:rPr>
        <w:t xml:space="preserve">erformance </w:t>
      </w:r>
      <w:r w:rsidR="00C70A4D" w:rsidRPr="00506939">
        <w:rPr>
          <w:rFonts w:ascii="Arial" w:hAnsi="Arial" w:cs="Arial"/>
          <w:color w:val="auto"/>
        </w:rPr>
        <w:t>a</w:t>
      </w:r>
      <w:r w:rsidR="00441AFB" w:rsidRPr="00506939">
        <w:rPr>
          <w:rFonts w:ascii="Arial" w:hAnsi="Arial" w:cs="Arial"/>
          <w:color w:val="auto"/>
        </w:rPr>
        <w:t>nalyst</w:t>
      </w:r>
      <w:r w:rsidRPr="00506939">
        <w:rPr>
          <w:rFonts w:ascii="Arial" w:hAnsi="Arial" w:cs="Arial"/>
          <w:color w:val="auto"/>
        </w:rPr>
        <w:t xml:space="preserve"> felt a behaviour was evident, further </w:t>
      </w:r>
      <w:r w:rsidR="00441AFB" w:rsidRPr="00506939">
        <w:rPr>
          <w:rFonts w:ascii="Arial" w:hAnsi="Arial" w:cs="Arial"/>
          <w:color w:val="auto"/>
        </w:rPr>
        <w:t>selections</w:t>
      </w:r>
      <w:r w:rsidRPr="00506939">
        <w:rPr>
          <w:rFonts w:ascii="Arial" w:hAnsi="Arial" w:cs="Arial"/>
          <w:color w:val="auto"/>
        </w:rPr>
        <w:t xml:space="preserve"> were </w:t>
      </w:r>
      <w:r w:rsidR="00441AFB" w:rsidRPr="00506939">
        <w:rPr>
          <w:rFonts w:ascii="Arial" w:hAnsi="Arial" w:cs="Arial"/>
          <w:color w:val="auto"/>
        </w:rPr>
        <w:t>completed</w:t>
      </w:r>
      <w:r w:rsidRPr="00506939">
        <w:rPr>
          <w:rFonts w:ascii="Arial" w:hAnsi="Arial" w:cs="Arial"/>
          <w:color w:val="auto"/>
        </w:rPr>
        <w:t xml:space="preserve"> on the tagging panel. Each </w:t>
      </w:r>
      <w:r w:rsidR="00441AFB" w:rsidRPr="00506939">
        <w:rPr>
          <w:rFonts w:ascii="Arial" w:hAnsi="Arial" w:cs="Arial"/>
          <w:color w:val="auto"/>
        </w:rPr>
        <w:t>selection</w:t>
      </w:r>
      <w:r w:rsidRPr="00506939">
        <w:rPr>
          <w:rFonts w:ascii="Arial" w:hAnsi="Arial" w:cs="Arial"/>
          <w:color w:val="auto"/>
        </w:rPr>
        <w:t xml:space="preserve"> created a mutually exclusive event within the Dartfish Timeline. The panel was configured to ensure that it was not possible for a single </w:t>
      </w:r>
      <w:r w:rsidR="00441AFB" w:rsidRPr="00506939">
        <w:rPr>
          <w:rFonts w:ascii="Arial" w:hAnsi="Arial" w:cs="Arial"/>
          <w:color w:val="auto"/>
        </w:rPr>
        <w:t>selection</w:t>
      </w:r>
      <w:r w:rsidRPr="00506939">
        <w:rPr>
          <w:rFonts w:ascii="Arial" w:hAnsi="Arial" w:cs="Arial"/>
          <w:color w:val="auto"/>
        </w:rPr>
        <w:t xml:space="preserve"> to place a behavior in two separate locations along the timeline. Pause, rewind, and variable playback speed functions were accessible to the observer to reduce the risk of behaviours being </w:t>
      </w:r>
      <w:r w:rsidR="00441AFB" w:rsidRPr="00506939">
        <w:rPr>
          <w:rFonts w:ascii="Arial" w:hAnsi="Arial" w:cs="Arial"/>
          <w:color w:val="auto"/>
        </w:rPr>
        <w:t>omitted</w:t>
      </w:r>
      <w:r w:rsidRPr="00506939">
        <w:rPr>
          <w:rFonts w:ascii="Arial" w:hAnsi="Arial" w:cs="Arial"/>
          <w:color w:val="auto"/>
        </w:rPr>
        <w:t xml:space="preserve"> due to the natural game tempo of the SSG. </w:t>
      </w:r>
    </w:p>
    <w:p w14:paraId="647ACB3A" w14:textId="77777777" w:rsidR="00494A39" w:rsidRPr="00506939" w:rsidRDefault="00494A39" w:rsidP="00693774">
      <w:pPr>
        <w:spacing w:after="0" w:line="480" w:lineRule="auto"/>
        <w:jc w:val="both"/>
        <w:rPr>
          <w:rFonts w:ascii="Arial" w:hAnsi="Arial" w:cs="Arial"/>
          <w:sz w:val="24"/>
          <w:szCs w:val="24"/>
        </w:rPr>
      </w:pPr>
    </w:p>
    <w:p w14:paraId="55D36F5F" w14:textId="30356B29" w:rsidR="00494A39" w:rsidRPr="00506939" w:rsidRDefault="00387261" w:rsidP="00E300D7">
      <w:pPr>
        <w:pStyle w:val="Heading2"/>
      </w:pPr>
      <w:bookmarkStart w:id="46" w:name="_Toc8991671"/>
      <w:r w:rsidRPr="00506939">
        <w:t>4</w:t>
      </w:r>
      <w:r w:rsidR="00494A39" w:rsidRPr="00506939">
        <w:t>.</w:t>
      </w:r>
      <w:r w:rsidR="0018388F" w:rsidRPr="00506939">
        <w:t>3</w:t>
      </w:r>
      <w:r w:rsidR="00494A39" w:rsidRPr="00506939">
        <w:t>.3 Establishing S-SBMT Validity</w:t>
      </w:r>
      <w:bookmarkEnd w:id="46"/>
      <w:r w:rsidR="00494A39" w:rsidRPr="00506939">
        <w:t xml:space="preserve">                                                                   </w:t>
      </w:r>
    </w:p>
    <w:p w14:paraId="2B6480A8" w14:textId="77777777" w:rsidR="00494A39" w:rsidRPr="00506939" w:rsidRDefault="00494A39" w:rsidP="00693774">
      <w:pPr>
        <w:spacing w:after="0" w:line="480" w:lineRule="auto"/>
        <w:jc w:val="both"/>
        <w:rPr>
          <w:rFonts w:ascii="Arial" w:hAnsi="Arial" w:cs="Arial"/>
          <w:sz w:val="24"/>
          <w:szCs w:val="24"/>
        </w:rPr>
      </w:pPr>
      <w:r w:rsidRPr="00506939">
        <w:rPr>
          <w:rFonts w:ascii="Arial" w:hAnsi="Arial" w:cs="Arial"/>
          <w:sz w:val="24"/>
          <w:szCs w:val="24"/>
        </w:rPr>
        <w:t xml:space="preserve">To establish face validity of the S-SBMT, two experienced researchers in the field of notational analysis were consulted regarding the number of behaviours included within the S-SBMT, along with the accuracy of the definitions as per the process outlined by Brewer and Jones (2002). Following this process, content validity was ensured by two UEFA A-licensed coaches with an average of 12 years coaching experience from the same academy as the PAs, viewing 3 video-based examples of each behaviour included in the S-SBMT. Archived match footage of the participating age group was used to determine whether all elements of the S-SBMT were representative of the club playing philosophy in relation to match play, along with whether important technical behaviours of </w:t>
      </w:r>
      <w:r w:rsidRPr="00506939">
        <w:rPr>
          <w:rFonts w:ascii="Arial" w:hAnsi="Arial" w:cs="Arial"/>
          <w:sz w:val="24"/>
          <w:szCs w:val="24"/>
        </w:rPr>
        <w:lastRenderedPageBreak/>
        <w:t xml:space="preserve">the playing philosophy were omitted from the behaviour categories, or unimportant elements of playing philosophy were erroneously included. The coaches viewed the video-based examples at real-time speed, but were given the option to replay any clips they felt were not initially clear, along with adjusting playback speed when necessary. The only behaviour considered by the coaches to require amendment prior to further use was Ball Manipulation. The original definition presented to the coaches did not include information as to which action ended the behaviour (e.g. pass, cross, shot). </w:t>
      </w:r>
    </w:p>
    <w:p w14:paraId="49A86B26" w14:textId="77777777" w:rsidR="00494A39" w:rsidRPr="00506939" w:rsidRDefault="00494A39" w:rsidP="00693774">
      <w:pPr>
        <w:spacing w:after="0" w:line="480" w:lineRule="auto"/>
        <w:jc w:val="both"/>
        <w:rPr>
          <w:rFonts w:ascii="Arial" w:hAnsi="Arial" w:cs="Arial"/>
          <w:sz w:val="24"/>
          <w:szCs w:val="24"/>
        </w:rPr>
      </w:pPr>
    </w:p>
    <w:p w14:paraId="5D235A88" w14:textId="1AFD1114" w:rsidR="00494A39" w:rsidRPr="00506939" w:rsidRDefault="00387261" w:rsidP="00E300D7">
      <w:pPr>
        <w:pStyle w:val="Heading2"/>
      </w:pPr>
      <w:bookmarkStart w:id="47" w:name="_Toc8991672"/>
      <w:r w:rsidRPr="00506939">
        <w:t>4</w:t>
      </w:r>
      <w:r w:rsidR="00494A39" w:rsidRPr="00506939">
        <w:t>.</w:t>
      </w:r>
      <w:r w:rsidR="0018388F" w:rsidRPr="00506939">
        <w:t>3</w:t>
      </w:r>
      <w:r w:rsidR="00494A39" w:rsidRPr="00506939">
        <w:t>.4 Determining Reliability of the S-SBMT</w:t>
      </w:r>
      <w:bookmarkEnd w:id="47"/>
    </w:p>
    <w:p w14:paraId="3055096B" w14:textId="77777777" w:rsidR="00494A39" w:rsidRPr="00506939" w:rsidRDefault="00494A39" w:rsidP="00693774">
      <w:pPr>
        <w:spacing w:after="0" w:line="480" w:lineRule="auto"/>
        <w:jc w:val="both"/>
        <w:rPr>
          <w:rFonts w:ascii="Arial" w:hAnsi="Arial" w:cs="Arial"/>
          <w:sz w:val="24"/>
          <w:szCs w:val="24"/>
        </w:rPr>
      </w:pPr>
      <w:r w:rsidRPr="00506939">
        <w:rPr>
          <w:rFonts w:ascii="Arial" w:hAnsi="Arial" w:cs="Arial"/>
          <w:sz w:val="24"/>
          <w:szCs w:val="24"/>
        </w:rPr>
        <w:t xml:space="preserve">A small-sided game (SSG) was used as the sample of soccer performance in which to test the tool. A SSG was used as opposed to a full 11 vs. 11 game due to the inherent increase in the frequency of technical behaviours observed in SSGs (Dellal et al., 2012). Two Performance Analysts (PA1 and PA2) from the same Category One English soccer academy each with an average of 4 years vocational experience tested the reliability of the S-SBMT. Objectivity of the S-SBMT was established by comparing the frequency of observations for each behaviour between PA1 and PA2 for the SSG. Reliability was established by comparing the results of PA1’s initial observation to subsequent observations of the same SSG by PA1 after periods of 1- and 4-weeks to account for the influence of PA1’s memory on their recognition of behaviours.  </w:t>
      </w:r>
    </w:p>
    <w:p w14:paraId="764C02ED" w14:textId="08F815A2" w:rsidR="006306CA" w:rsidRPr="00506939" w:rsidRDefault="006306CA" w:rsidP="00693774">
      <w:pPr>
        <w:spacing w:after="0" w:line="480" w:lineRule="auto"/>
        <w:jc w:val="both"/>
        <w:rPr>
          <w:rFonts w:ascii="Arial" w:hAnsi="Arial" w:cs="Arial"/>
          <w:sz w:val="24"/>
          <w:szCs w:val="24"/>
        </w:rPr>
      </w:pPr>
    </w:p>
    <w:p w14:paraId="3016DD3B" w14:textId="3990D056" w:rsidR="00494A39" w:rsidRPr="00506939" w:rsidRDefault="00387261" w:rsidP="00E300D7">
      <w:pPr>
        <w:pStyle w:val="Heading2"/>
      </w:pPr>
      <w:bookmarkStart w:id="48" w:name="_Toc8991673"/>
      <w:r w:rsidRPr="00506939">
        <w:t>4</w:t>
      </w:r>
      <w:r w:rsidR="00494A39" w:rsidRPr="00506939">
        <w:t>.</w:t>
      </w:r>
      <w:r w:rsidR="0018388F" w:rsidRPr="00506939">
        <w:t>3</w:t>
      </w:r>
      <w:r w:rsidR="00494A39" w:rsidRPr="00506939">
        <w:t>.4.1 Small-sided game configuration</w:t>
      </w:r>
      <w:bookmarkEnd w:id="48"/>
      <w:r w:rsidR="00494A39" w:rsidRPr="00506939">
        <w:t xml:space="preserve"> </w:t>
      </w:r>
    </w:p>
    <w:p w14:paraId="7831E211" w14:textId="77777777" w:rsidR="00494A39" w:rsidRPr="00506939" w:rsidRDefault="00494A39" w:rsidP="00693774">
      <w:pPr>
        <w:pStyle w:val="Newparagraph"/>
        <w:ind w:firstLine="0"/>
        <w:jc w:val="both"/>
        <w:rPr>
          <w:rFonts w:ascii="Arial" w:hAnsi="Arial" w:cs="Arial"/>
          <w:color w:val="auto"/>
        </w:rPr>
      </w:pPr>
      <w:r w:rsidRPr="00506939">
        <w:rPr>
          <w:rFonts w:ascii="Arial" w:hAnsi="Arial" w:cs="Arial"/>
          <w:color w:val="auto"/>
        </w:rPr>
        <w:t xml:space="preserve">Sixteen under-12 (U12) players (age: 11.4 ± 0.5 years, stature: 147.3 ± 7.3 cm, mass: 37.4 ± 6.8 kg) contracted to the academy were recruited to take part in </w:t>
      </w:r>
      <w:r w:rsidRPr="00506939">
        <w:rPr>
          <w:rFonts w:ascii="Arial" w:hAnsi="Arial" w:cs="Arial"/>
          <w:color w:val="auto"/>
        </w:rPr>
        <w:lastRenderedPageBreak/>
        <w:t>the SSG. Participants trained at the academy for an average of 8.5 hours per week, 10 months per year, with an average of 4.2 years previously spent at the academy. The research procedure was conducted in accordance with the ethical guidelines of the academy, with ethical approval obtained from a Local University Ethics Committee. Participants provided written assent, with their parents/guardians providing written informed consent. All players had completed a full health check with the club’s medical staff, along with a medical questionnaire administered by the academy as part of their registration process; thus confirming that all participants were asymptomatic and fit to take part in the study.</w:t>
      </w:r>
    </w:p>
    <w:p w14:paraId="1B0E1AAC" w14:textId="453E7543" w:rsidR="00237CB7" w:rsidRPr="00506939" w:rsidRDefault="00494A39" w:rsidP="00693774">
      <w:pPr>
        <w:pStyle w:val="Newparagraph"/>
        <w:jc w:val="both"/>
        <w:rPr>
          <w:rFonts w:ascii="Arial" w:hAnsi="Arial" w:cs="Arial"/>
          <w:color w:val="auto"/>
        </w:rPr>
        <w:sectPr w:rsidR="00237CB7" w:rsidRPr="00506939" w:rsidSect="00031BCC">
          <w:pgSz w:w="11906" w:h="16838"/>
          <w:pgMar w:top="1361" w:right="1361" w:bottom="1361" w:left="2268" w:header="708" w:footer="708" w:gutter="0"/>
          <w:cols w:space="708"/>
          <w:docGrid w:linePitch="360"/>
        </w:sectPr>
      </w:pPr>
      <w:r w:rsidRPr="00506939">
        <w:rPr>
          <w:rFonts w:ascii="Arial" w:hAnsi="Arial" w:cs="Arial"/>
          <w:color w:val="auto"/>
        </w:rPr>
        <w:t>The 8 vs. 8 SSG was 30 minutes in duration (2 x 15 minute periods), and took place at the academy on a 60 x 40 m 3</w:t>
      </w:r>
      <w:r w:rsidRPr="00506939">
        <w:rPr>
          <w:rFonts w:ascii="Arial" w:hAnsi="Arial" w:cs="Arial"/>
          <w:color w:val="auto"/>
          <w:vertAlign w:val="superscript"/>
        </w:rPr>
        <w:t>rd</w:t>
      </w:r>
      <w:r w:rsidRPr="00506939">
        <w:rPr>
          <w:rFonts w:ascii="Arial" w:hAnsi="Arial" w:cs="Arial"/>
          <w:color w:val="auto"/>
        </w:rPr>
        <w:t xml:space="preserve"> generation artificial playing surface. The pitch was divided into three equal 20 x 40 m zones along the length of the pitch, with markers placed at 10 m intervals. Both teams were of equal playing ability based on the subjective assessment of the U12 team coaching staff. Both teams were instructed to play in a 1-2-3-2 formation, and follow conventional soccer rules. The SSG was recorded using a Sony video camera (Sony HDR, Tokyo, Japan) with a frame-rate of 30 fps and shutter speed of 1/60</w:t>
      </w:r>
      <w:r w:rsidRPr="00506939">
        <w:rPr>
          <w:rFonts w:ascii="Arial" w:hAnsi="Arial" w:cs="Arial"/>
          <w:color w:val="auto"/>
          <w:vertAlign w:val="superscript"/>
        </w:rPr>
        <w:t>th</w:t>
      </w:r>
      <w:r w:rsidRPr="00506939">
        <w:rPr>
          <w:rFonts w:ascii="Arial" w:hAnsi="Arial" w:cs="Arial"/>
          <w:color w:val="auto"/>
        </w:rPr>
        <w:t xml:space="preserve"> placed on a tripod 1 m in height </w:t>
      </w:r>
      <w:r w:rsidRPr="00506939">
        <w:rPr>
          <w:rFonts w:ascii="Arial" w:hAnsi="Arial" w:cs="Arial"/>
          <w:color w:val="auto"/>
          <w:lang w:val="en-GB"/>
        </w:rPr>
        <w:t>(Manfrotto</w:t>
      </w:r>
      <w:r w:rsidRPr="00506939">
        <w:rPr>
          <w:rFonts w:ascii="Arial" w:hAnsi="Arial" w:cs="Arial"/>
          <w:color w:val="auto"/>
        </w:rPr>
        <w:t xml:space="preserve">, Ashby-de-la-Zouch, United Kingdom). The camera operator was positioned on a platform (Zarges TeleTower, Milton Keynes, United Kingdom) 3 m in height and 5 m from the side of the pitch (Figure </w:t>
      </w:r>
      <w:r w:rsidR="00387261" w:rsidRPr="00506939">
        <w:rPr>
          <w:rFonts w:ascii="Arial" w:hAnsi="Arial" w:cs="Arial"/>
          <w:color w:val="auto"/>
        </w:rPr>
        <w:t>4</w:t>
      </w:r>
      <w:r w:rsidR="00237CB7" w:rsidRPr="00506939">
        <w:rPr>
          <w:rFonts w:ascii="Arial" w:hAnsi="Arial" w:cs="Arial"/>
          <w:color w:val="auto"/>
        </w:rPr>
        <w:t>.</w:t>
      </w:r>
      <w:r w:rsidRPr="00506939">
        <w:rPr>
          <w:rFonts w:ascii="Arial" w:hAnsi="Arial" w:cs="Arial"/>
          <w:color w:val="auto"/>
        </w:rPr>
        <w:t>1). A ‘wide-angle’ filming perspective was used, with pan, tilt, and zoom functionality available to the camera operator. The zoom function was used when the ball travelled beyond the zones outlined in Figure 1 to enhance the accuracy of coding.</w:t>
      </w:r>
    </w:p>
    <w:p w14:paraId="343E4EDB" w14:textId="68FE06E4" w:rsidR="005D57DE" w:rsidRPr="00506939" w:rsidRDefault="00005A19" w:rsidP="005D57DE">
      <w:pPr>
        <w:rPr>
          <w:rFonts w:ascii="Arial" w:hAnsi="Arial" w:cs="Arial"/>
          <w:sz w:val="24"/>
        </w:rPr>
      </w:pPr>
      <w:r w:rsidRPr="00506939">
        <w:rPr>
          <w:rFonts w:ascii="Arial" w:hAnsi="Arial" w:cs="Arial"/>
          <w:noProof/>
          <w:sz w:val="24"/>
          <w:lang w:eastAsia="en-GB"/>
        </w:rPr>
        <w:lastRenderedPageBreak/>
        <mc:AlternateContent>
          <mc:Choice Requires="wpg">
            <w:drawing>
              <wp:anchor distT="0" distB="0" distL="114300" distR="114300" simplePos="0" relativeHeight="251688960" behindDoc="0" locked="0" layoutInCell="1" allowOverlap="1" wp14:anchorId="745B4073" wp14:editId="69581947">
                <wp:simplePos x="0" y="0"/>
                <wp:positionH relativeFrom="column">
                  <wp:posOffset>61122</wp:posOffset>
                </wp:positionH>
                <wp:positionV relativeFrom="paragraph">
                  <wp:posOffset>-421640</wp:posOffset>
                </wp:positionV>
                <wp:extent cx="8420735" cy="4900930"/>
                <wp:effectExtent l="0" t="0" r="18415" b="13970"/>
                <wp:wrapNone/>
                <wp:docPr id="199" name="Group 199"/>
                <wp:cNvGraphicFramePr/>
                <a:graphic xmlns:a="http://schemas.openxmlformats.org/drawingml/2006/main">
                  <a:graphicData uri="http://schemas.microsoft.com/office/word/2010/wordprocessingGroup">
                    <wpg:wgp>
                      <wpg:cNvGrpSpPr/>
                      <wpg:grpSpPr>
                        <a:xfrm>
                          <a:off x="0" y="0"/>
                          <a:ext cx="8420735" cy="4900930"/>
                          <a:chOff x="0" y="0"/>
                          <a:chExt cx="8420735" cy="4900930"/>
                        </a:xfrm>
                      </wpg:grpSpPr>
                      <wpg:grpSp>
                        <wpg:cNvPr id="198" name="Group 198"/>
                        <wpg:cNvGrpSpPr/>
                        <wpg:grpSpPr>
                          <a:xfrm>
                            <a:off x="0" y="0"/>
                            <a:ext cx="8420735" cy="4900930"/>
                            <a:chOff x="0" y="0"/>
                            <a:chExt cx="4376177" cy="4423144"/>
                          </a:xfrm>
                        </wpg:grpSpPr>
                        <wps:wsp>
                          <wps:cNvPr id="193" name="Rectangle 193"/>
                          <wps:cNvSpPr/>
                          <wps:spPr>
                            <a:xfrm>
                              <a:off x="776177" y="499730"/>
                              <a:ext cx="3600000" cy="288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893135" y="340242"/>
                              <a:ext cx="333819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a:off x="616689" y="733646"/>
                              <a:ext cx="0" cy="254118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4" name="Rectangle 194"/>
                          <wps:cNvSpPr/>
                          <wps:spPr>
                            <a:xfrm>
                              <a:off x="0" y="1690576"/>
                              <a:ext cx="584171" cy="26543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5DA54E4" w14:textId="77777777" w:rsidR="0067441F" w:rsidRPr="005D57DE" w:rsidRDefault="0067441F" w:rsidP="005D57DE">
                                <w:pPr>
                                  <w:jc w:val="center"/>
                                  <w:rPr>
                                    <w:rFonts w:ascii="Arial" w:hAnsi="Arial" w:cs="Arial"/>
                                    <w:sz w:val="24"/>
                                  </w:rPr>
                                </w:pPr>
                                <w:r w:rsidRPr="005D57DE">
                                  <w:rPr>
                                    <w:rFonts w:ascii="Arial" w:hAnsi="Arial" w:cs="Arial"/>
                                    <w:sz w:val="24"/>
                                  </w:rPr>
                                  <w:t>40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147777" y="0"/>
                              <a:ext cx="743703" cy="361123"/>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D99D747" w14:textId="77777777" w:rsidR="0067441F" w:rsidRPr="005D57DE" w:rsidRDefault="0067441F" w:rsidP="005D57DE">
                                <w:pPr>
                                  <w:jc w:val="center"/>
                                  <w:rPr>
                                    <w:rFonts w:ascii="Arial" w:hAnsi="Arial" w:cs="Arial"/>
                                    <w:sz w:val="24"/>
                                  </w:rPr>
                                </w:pPr>
                                <w:r w:rsidRPr="005D57DE">
                                  <w:rPr>
                                    <w:rFonts w:ascii="Arial" w:hAnsi="Arial" w:cs="Arial"/>
                                    <w:sz w:val="24"/>
                                  </w:rPr>
                                  <w:t>60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2020186" y="3848986"/>
                              <a:ext cx="1095036" cy="574158"/>
                            </a:xfrm>
                            <a:prstGeom prst="rect">
                              <a:avLst/>
                            </a:prstGeom>
                            <a:ln/>
                          </wps:spPr>
                          <wps:style>
                            <a:lnRef idx="2">
                              <a:schemeClr val="dk1"/>
                            </a:lnRef>
                            <a:fillRef idx="1">
                              <a:schemeClr val="lt1"/>
                            </a:fillRef>
                            <a:effectRef idx="0">
                              <a:schemeClr val="dk1"/>
                            </a:effectRef>
                            <a:fontRef idx="minor">
                              <a:schemeClr val="dk1"/>
                            </a:fontRef>
                          </wps:style>
                          <wps:txbx>
                            <w:txbxContent>
                              <w:p w14:paraId="5FDF9649" w14:textId="77777777" w:rsidR="0067441F" w:rsidRPr="005D57DE" w:rsidRDefault="0067441F" w:rsidP="005D57DE">
                                <w:pPr>
                                  <w:spacing w:line="240" w:lineRule="auto"/>
                                  <w:jc w:val="center"/>
                                  <w:rPr>
                                    <w:rFonts w:ascii="Arial" w:hAnsi="Arial" w:cs="Arial"/>
                                    <w:sz w:val="24"/>
                                  </w:rPr>
                                </w:pPr>
                                <w:r w:rsidRPr="005D57DE">
                                  <w:rPr>
                                    <w:rFonts w:ascii="Arial" w:hAnsi="Arial" w:cs="Arial"/>
                                    <w:sz w:val="24"/>
                                  </w:rPr>
                                  <w:t>Tower:</w:t>
                                </w:r>
                              </w:p>
                              <w:p w14:paraId="1F955E77" w14:textId="77777777" w:rsidR="0067441F" w:rsidRPr="005D57DE" w:rsidRDefault="0067441F" w:rsidP="005D57DE">
                                <w:pPr>
                                  <w:spacing w:line="240" w:lineRule="auto"/>
                                  <w:jc w:val="center"/>
                                  <w:rPr>
                                    <w:rFonts w:ascii="Arial" w:hAnsi="Arial" w:cs="Arial"/>
                                    <w:sz w:val="24"/>
                                  </w:rPr>
                                </w:pPr>
                                <w:r w:rsidRPr="005D57DE">
                                  <w:rPr>
                                    <w:rFonts w:ascii="Arial" w:hAnsi="Arial" w:cs="Arial"/>
                                    <w:sz w:val="24"/>
                                  </w:rPr>
                                  <w:t>3 m (height)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Straight Arrow Connector 196"/>
                          <wps:cNvCnPr/>
                          <wps:spPr>
                            <a:xfrm>
                              <a:off x="2657587" y="3389872"/>
                              <a:ext cx="0" cy="40361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5" name="Rectangle 195"/>
                          <wps:cNvSpPr/>
                          <wps:spPr>
                            <a:xfrm>
                              <a:off x="1988289" y="3413051"/>
                              <a:ext cx="562610" cy="26543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E8CE877" w14:textId="77777777" w:rsidR="0067441F" w:rsidRPr="005D57DE" w:rsidRDefault="0067441F" w:rsidP="005D57DE">
                                <w:pPr>
                                  <w:jc w:val="center"/>
                                  <w:rPr>
                                    <w:rFonts w:ascii="Arial" w:hAnsi="Arial" w:cs="Arial"/>
                                    <w:sz w:val="24"/>
                                  </w:rPr>
                                </w:pPr>
                                <w:r w:rsidRPr="005D57DE">
                                  <w:rPr>
                                    <w:rFonts w:ascii="Arial" w:hAnsi="Arial" w:cs="Arial"/>
                                    <w:sz w:val="24"/>
                                  </w:rPr>
                                  <w:t>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a:off x="1967023" y="499730"/>
                              <a:ext cx="0" cy="28797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3168502" y="510362"/>
                              <a:ext cx="0" cy="28797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 name="Rectangle 26"/>
                          <wps:cNvSpPr/>
                          <wps:spPr>
                            <a:xfrm>
                              <a:off x="893135" y="627321"/>
                              <a:ext cx="988680" cy="584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1857612" w14:textId="77777777" w:rsidR="0067441F" w:rsidRPr="005D57DE" w:rsidRDefault="0067441F" w:rsidP="005D57DE">
                                <w:pPr>
                                  <w:jc w:val="center"/>
                                  <w:rPr>
                                    <w:rFonts w:ascii="Arial" w:hAnsi="Arial" w:cs="Arial"/>
                                    <w:sz w:val="24"/>
                                  </w:rPr>
                                </w:pPr>
                                <w:r w:rsidRPr="005D57DE">
                                  <w:rPr>
                                    <w:rFonts w:ascii="Arial" w:hAnsi="Arial" w:cs="Arial"/>
                                    <w:sz w:val="24"/>
                                  </w:rPr>
                                  <w:t>Def zone</w:t>
                                </w:r>
                              </w:p>
                              <w:p w14:paraId="080F7F36" w14:textId="77777777" w:rsidR="0067441F" w:rsidRPr="005D57DE" w:rsidRDefault="0067441F" w:rsidP="005D57DE">
                                <w:pPr>
                                  <w:jc w:val="center"/>
                                  <w:rPr>
                                    <w:rFonts w:ascii="Arial" w:hAnsi="Arial" w:cs="Arial"/>
                                    <w:sz w:val="24"/>
                                  </w:rPr>
                                </w:pPr>
                                <w:r w:rsidRPr="005D57DE">
                                  <w:rPr>
                                    <w:rFonts w:ascii="Arial" w:hAnsi="Arial" w:cs="Arial"/>
                                    <w:sz w:val="24"/>
                                  </w:rPr>
                                  <w:t>20 x 40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2716" y="616688"/>
                              <a:ext cx="1036453" cy="584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65181C" w14:textId="77777777" w:rsidR="0067441F" w:rsidRPr="005D57DE" w:rsidRDefault="0067441F" w:rsidP="005D57DE">
                                <w:pPr>
                                  <w:jc w:val="center"/>
                                  <w:rPr>
                                    <w:rFonts w:ascii="Arial" w:hAnsi="Arial" w:cs="Arial"/>
                                    <w:sz w:val="24"/>
                                  </w:rPr>
                                </w:pPr>
                                <w:r w:rsidRPr="005D57DE">
                                  <w:rPr>
                                    <w:rFonts w:ascii="Arial" w:hAnsi="Arial" w:cs="Arial"/>
                                    <w:sz w:val="24"/>
                                  </w:rPr>
                                  <w:t>Mid zone</w:t>
                                </w:r>
                              </w:p>
                              <w:p w14:paraId="065A8E37" w14:textId="77777777" w:rsidR="0067441F" w:rsidRPr="005D57DE" w:rsidRDefault="0067441F" w:rsidP="005D57DE">
                                <w:pPr>
                                  <w:jc w:val="center"/>
                                  <w:rPr>
                                    <w:rFonts w:ascii="Arial" w:hAnsi="Arial" w:cs="Arial"/>
                                    <w:sz w:val="24"/>
                                  </w:rPr>
                                </w:pPr>
                                <w:r w:rsidRPr="005D57DE">
                                  <w:rPr>
                                    <w:rFonts w:ascii="Arial" w:hAnsi="Arial" w:cs="Arial"/>
                                    <w:sz w:val="24"/>
                                  </w:rPr>
                                  <w:t>20 x 40 m</w:t>
                                </w:r>
                              </w:p>
                              <w:p w14:paraId="5B0E959E" w14:textId="77777777" w:rsidR="0067441F" w:rsidRPr="00773045" w:rsidRDefault="0067441F" w:rsidP="005D57DE">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285461" y="627321"/>
                              <a:ext cx="967090" cy="6057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99DD213" w14:textId="77777777" w:rsidR="0067441F" w:rsidRPr="005D57DE" w:rsidRDefault="0067441F" w:rsidP="005D57DE">
                                <w:pPr>
                                  <w:jc w:val="center"/>
                                  <w:rPr>
                                    <w:rFonts w:ascii="Arial" w:hAnsi="Arial" w:cs="Arial"/>
                                    <w:sz w:val="24"/>
                                  </w:rPr>
                                </w:pPr>
                                <w:r w:rsidRPr="005D57DE">
                                  <w:rPr>
                                    <w:rFonts w:ascii="Arial" w:hAnsi="Arial" w:cs="Arial"/>
                                    <w:sz w:val="24"/>
                                  </w:rPr>
                                  <w:t>Att zone</w:t>
                                </w:r>
                              </w:p>
                              <w:p w14:paraId="46910762" w14:textId="77777777" w:rsidR="0067441F" w:rsidRPr="005D57DE" w:rsidRDefault="0067441F" w:rsidP="005D57DE">
                                <w:pPr>
                                  <w:jc w:val="center"/>
                                  <w:rPr>
                                    <w:rFonts w:ascii="Arial" w:hAnsi="Arial" w:cs="Arial"/>
                                    <w:sz w:val="24"/>
                                  </w:rPr>
                                </w:pPr>
                                <w:r w:rsidRPr="005D57DE">
                                  <w:rPr>
                                    <w:rFonts w:ascii="Arial" w:hAnsi="Arial" w:cs="Arial"/>
                                    <w:sz w:val="24"/>
                                  </w:rPr>
                                  <w:t>20 x 40 m</w:t>
                                </w:r>
                              </w:p>
                              <w:p w14:paraId="44D50455" w14:textId="77777777" w:rsidR="0067441F" w:rsidRPr="005D57DE" w:rsidRDefault="0067441F" w:rsidP="005D57DE">
                                <w:pPr>
                                  <w:jc w:val="cente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Straight Arrow Connector 29"/>
                        <wps:cNvCnPr/>
                        <wps:spPr>
                          <a:xfrm>
                            <a:off x="1765005" y="988827"/>
                            <a:ext cx="1800000" cy="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4040372" y="978195"/>
                            <a:ext cx="1799590" cy="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6358270" y="978195"/>
                            <a:ext cx="1799590" cy="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5B4073" id="Group 199" o:spid="_x0000_s1026" style="position:absolute;margin-left:4.8pt;margin-top:-33.2pt;width:663.05pt;height:385.9pt;z-index:251688960" coordsize="84207,4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">
                <v:group id="Group 198" o:spid="_x0000_s1027" style="position:absolute;width:84207;height:49009" coordsize="43761,4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3" o:spid="_x0000_s1028" style="position:absolute;left:7761;top:4997;width:36000;height:28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" filled="f" strokecolor="black [3213]" strokeweight="1pt"/>
                  <v:shapetype id="_x0000_t32" coordsize="21600,21600" o:spt="32" o:oned="t" path="m,l21600,21600e" filled="f">
                    <v:path arrowok="t" fillok="f" o:connecttype="none"/>
                    <o:lock v:ext="edit" shapetype="t"/>
                  </v:shapetype>
                  <v:shape id="Straight Arrow Connector 31" o:spid="_x0000_s1029" type="#_x0000_t32" style="position:absolute;left:8931;top:3402;width:33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" strokecolor="black [3213]" strokeweight=".5pt">
                    <v:stroke startarrow="block" endarrow="block" joinstyle="miter"/>
                  </v:shape>
                  <v:shape id="Straight Arrow Connector 192" o:spid="_x0000_s1030" type="#_x0000_t32" style="position:absolute;left:6166;top:7336;width:0;height:25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" strokecolor="black [3213]" strokeweight=".5pt">
                    <v:stroke startarrow="block" endarrow="block" joinstyle="miter"/>
                  </v:shape>
                  <v:rect id="Rectangle 194" o:spid="_x0000_s1031" style="position:absolute;top:16905;width:5841;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textbox>
                      <w:txbxContent>
                        <w:p w14:paraId="75DA54E4" w14:textId="77777777" w:rsidR="0067441F" w:rsidRPr="005D57DE" w:rsidRDefault="0067441F" w:rsidP="005D57DE">
                          <w:pPr>
                            <w:jc w:val="center"/>
                            <w:rPr>
                              <w:rFonts w:ascii="Arial" w:hAnsi="Arial" w:cs="Arial"/>
                              <w:sz w:val="24"/>
                            </w:rPr>
                          </w:pPr>
                          <w:r w:rsidRPr="005D57DE">
                            <w:rPr>
                              <w:rFonts w:ascii="Arial" w:hAnsi="Arial" w:cs="Arial"/>
                              <w:sz w:val="24"/>
                            </w:rPr>
                            <w:t>40 m</w:t>
                          </w:r>
                        </w:p>
                      </w:txbxContent>
                    </v:textbox>
                  </v:rect>
                  <v:rect id="Rectangle 30" o:spid="_x0000_s1032" style="position:absolute;left:21477;width:7437;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textbox>
                      <w:txbxContent>
                        <w:p w14:paraId="3D99D747" w14:textId="77777777" w:rsidR="0067441F" w:rsidRPr="005D57DE" w:rsidRDefault="0067441F" w:rsidP="005D57DE">
                          <w:pPr>
                            <w:jc w:val="center"/>
                            <w:rPr>
                              <w:rFonts w:ascii="Arial" w:hAnsi="Arial" w:cs="Arial"/>
                              <w:sz w:val="24"/>
                            </w:rPr>
                          </w:pPr>
                          <w:r w:rsidRPr="005D57DE">
                            <w:rPr>
                              <w:rFonts w:ascii="Arial" w:hAnsi="Arial" w:cs="Arial"/>
                              <w:sz w:val="24"/>
                            </w:rPr>
                            <w:t>60 m</w:t>
                          </w:r>
                        </w:p>
                      </w:txbxContent>
                    </v:textbox>
                  </v:rect>
                  <v:rect id="Rectangle 197" o:spid="_x0000_s1033" style="position:absolute;left:20201;top:38489;width:10951;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" fillcolor="white [3201]" strokecolor="black [3200]" strokeweight="1pt">
                    <v:textbox>
                      <w:txbxContent>
                        <w:p w14:paraId="5FDF9649" w14:textId="77777777" w:rsidR="0067441F" w:rsidRPr="005D57DE" w:rsidRDefault="0067441F" w:rsidP="005D57DE">
                          <w:pPr>
                            <w:spacing w:line="240" w:lineRule="auto"/>
                            <w:jc w:val="center"/>
                            <w:rPr>
                              <w:rFonts w:ascii="Arial" w:hAnsi="Arial" w:cs="Arial"/>
                              <w:sz w:val="24"/>
                            </w:rPr>
                          </w:pPr>
                          <w:r w:rsidRPr="005D57DE">
                            <w:rPr>
                              <w:rFonts w:ascii="Arial" w:hAnsi="Arial" w:cs="Arial"/>
                              <w:sz w:val="24"/>
                            </w:rPr>
                            <w:t>Tower:</w:t>
                          </w:r>
                        </w:p>
                        <w:p w14:paraId="1F955E77" w14:textId="77777777" w:rsidR="0067441F" w:rsidRPr="005D57DE" w:rsidRDefault="0067441F" w:rsidP="005D57DE">
                          <w:pPr>
                            <w:spacing w:line="240" w:lineRule="auto"/>
                            <w:jc w:val="center"/>
                            <w:rPr>
                              <w:rFonts w:ascii="Arial" w:hAnsi="Arial" w:cs="Arial"/>
                              <w:sz w:val="24"/>
                            </w:rPr>
                          </w:pPr>
                          <w:r w:rsidRPr="005D57DE">
                            <w:rPr>
                              <w:rFonts w:ascii="Arial" w:hAnsi="Arial" w:cs="Arial"/>
                              <w:sz w:val="24"/>
                            </w:rPr>
                            <w:t>3 m (height)</w:t>
                          </w:r>
                        </w:p>
                      </w:txbxContent>
                    </v:textbox>
                  </v:rect>
                  <v:shape id="Straight Arrow Connector 196" o:spid="_x0000_s1034" type="#_x0000_t32" style="position:absolute;left:26575;top:33898;width:0;height:4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" strokecolor="black [3213]" strokeweight=".5pt">
                    <v:stroke startarrow="block" endarrow="block" joinstyle="miter"/>
                  </v:shape>
                  <v:rect id="Rectangle 195" o:spid="_x0000_s1035" style="position:absolute;left:19882;top:34130;width:5626;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SJwQAAANwAAAAPAAAAZHJzL2Rvd25yZXYueG1sRE9NawIx&#10;EL0L/ocwhd4020JF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NCtZInBAAAA3AAAAA8AAAAA&#10;AAAAAAAAAAAABwIAAGRycy9kb3ducmV2LnhtbFBLBQYAAAAAAwADALcAAAD1AgAAAAA=&#10;" filled="f" stroked="f" strokeweight="1pt">
                    <v:textbox>
                      <w:txbxContent>
                        <w:p w14:paraId="5E8CE877" w14:textId="77777777" w:rsidR="0067441F" w:rsidRPr="005D57DE" w:rsidRDefault="0067441F" w:rsidP="005D57DE">
                          <w:pPr>
                            <w:jc w:val="center"/>
                            <w:rPr>
                              <w:rFonts w:ascii="Arial" w:hAnsi="Arial" w:cs="Arial"/>
                              <w:sz w:val="24"/>
                            </w:rPr>
                          </w:pPr>
                          <w:r w:rsidRPr="005D57DE">
                            <w:rPr>
                              <w:rFonts w:ascii="Arial" w:hAnsi="Arial" w:cs="Arial"/>
                              <w:sz w:val="24"/>
                            </w:rPr>
                            <w:t>5 m</w:t>
                          </w:r>
                        </w:p>
                      </w:txbxContent>
                    </v:textbox>
                  </v:rect>
                  <v:line id="Straight Connector 23" o:spid="_x0000_s1036" style="position:absolute;visibility:visible;mso-wrap-style:square" from="19670,4997" to="19670,3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" strokecolor="black [3213]" strokeweight=".5pt">
                    <v:stroke dashstyle="dash" joinstyle="miter"/>
                  </v:line>
                  <v:line id="Straight Connector 14" o:spid="_x0000_s1037" style="position:absolute;visibility:visible;mso-wrap-style:square" from="31685,5103" to="31685,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" strokecolor="black [3213]" strokeweight=".5pt">
                    <v:stroke dashstyle="dash" joinstyle="miter"/>
                  </v:line>
                  <v:rect id="Rectangle 26" o:spid="_x0000_s1038" style="position:absolute;left:8931;top:6273;width:9887;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" fillcolor="white [3201]" stroked="f" strokeweight="1pt">
                    <v:textbox>
                      <w:txbxContent>
                        <w:p w14:paraId="51857612" w14:textId="77777777" w:rsidR="0067441F" w:rsidRPr="005D57DE" w:rsidRDefault="0067441F" w:rsidP="005D57DE">
                          <w:pPr>
                            <w:jc w:val="center"/>
                            <w:rPr>
                              <w:rFonts w:ascii="Arial" w:hAnsi="Arial" w:cs="Arial"/>
                              <w:sz w:val="24"/>
                            </w:rPr>
                          </w:pPr>
                          <w:r w:rsidRPr="005D57DE">
                            <w:rPr>
                              <w:rFonts w:ascii="Arial" w:hAnsi="Arial" w:cs="Arial"/>
                              <w:sz w:val="24"/>
                            </w:rPr>
                            <w:t>Def zone</w:t>
                          </w:r>
                        </w:p>
                        <w:p w14:paraId="080F7F36" w14:textId="77777777" w:rsidR="0067441F" w:rsidRPr="005D57DE" w:rsidRDefault="0067441F" w:rsidP="005D57DE">
                          <w:pPr>
                            <w:jc w:val="center"/>
                            <w:rPr>
                              <w:rFonts w:ascii="Arial" w:hAnsi="Arial" w:cs="Arial"/>
                              <w:sz w:val="24"/>
                            </w:rPr>
                          </w:pPr>
                          <w:r w:rsidRPr="005D57DE">
                            <w:rPr>
                              <w:rFonts w:ascii="Arial" w:hAnsi="Arial" w:cs="Arial"/>
                              <w:sz w:val="24"/>
                            </w:rPr>
                            <w:t>20 x 40 m</w:t>
                          </w:r>
                        </w:p>
                      </w:txbxContent>
                    </v:textbox>
                  </v:rect>
                  <v:rect id="Rectangle 25" o:spid="_x0000_s1039" style="position:absolute;left:20627;top:6166;width:10364;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" fillcolor="white [3201]" stroked="f" strokeweight="1pt">
                    <v:textbox>
                      <w:txbxContent>
                        <w:p w14:paraId="0965181C" w14:textId="77777777" w:rsidR="0067441F" w:rsidRPr="005D57DE" w:rsidRDefault="0067441F" w:rsidP="005D57DE">
                          <w:pPr>
                            <w:jc w:val="center"/>
                            <w:rPr>
                              <w:rFonts w:ascii="Arial" w:hAnsi="Arial" w:cs="Arial"/>
                              <w:sz w:val="24"/>
                            </w:rPr>
                          </w:pPr>
                          <w:r w:rsidRPr="005D57DE">
                            <w:rPr>
                              <w:rFonts w:ascii="Arial" w:hAnsi="Arial" w:cs="Arial"/>
                              <w:sz w:val="24"/>
                            </w:rPr>
                            <w:t>Mid zone</w:t>
                          </w:r>
                        </w:p>
                        <w:p w14:paraId="065A8E37" w14:textId="77777777" w:rsidR="0067441F" w:rsidRPr="005D57DE" w:rsidRDefault="0067441F" w:rsidP="005D57DE">
                          <w:pPr>
                            <w:jc w:val="center"/>
                            <w:rPr>
                              <w:rFonts w:ascii="Arial" w:hAnsi="Arial" w:cs="Arial"/>
                              <w:sz w:val="24"/>
                            </w:rPr>
                          </w:pPr>
                          <w:r w:rsidRPr="005D57DE">
                            <w:rPr>
                              <w:rFonts w:ascii="Arial" w:hAnsi="Arial" w:cs="Arial"/>
                              <w:sz w:val="24"/>
                            </w:rPr>
                            <w:t>20 x 40 m</w:t>
                          </w:r>
                        </w:p>
                        <w:p w14:paraId="5B0E959E" w14:textId="77777777" w:rsidR="0067441F" w:rsidRPr="00773045" w:rsidRDefault="0067441F" w:rsidP="005D57DE">
                          <w:pPr>
                            <w:jc w:val="center"/>
                            <w:rPr>
                              <w:sz w:val="20"/>
                            </w:rPr>
                          </w:pPr>
                        </w:p>
                      </w:txbxContent>
                    </v:textbox>
                  </v:rect>
                  <v:rect id="Rectangle 24" o:spid="_x0000_s1040" style="position:absolute;left:32854;top:6273;width:9671;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" fillcolor="white [3201]" stroked="f" strokeweight="1pt">
                    <v:textbox>
                      <w:txbxContent>
                        <w:p w14:paraId="499DD213" w14:textId="77777777" w:rsidR="0067441F" w:rsidRPr="005D57DE" w:rsidRDefault="0067441F" w:rsidP="005D57DE">
                          <w:pPr>
                            <w:jc w:val="center"/>
                            <w:rPr>
                              <w:rFonts w:ascii="Arial" w:hAnsi="Arial" w:cs="Arial"/>
                              <w:sz w:val="24"/>
                            </w:rPr>
                          </w:pPr>
                          <w:r w:rsidRPr="005D57DE">
                            <w:rPr>
                              <w:rFonts w:ascii="Arial" w:hAnsi="Arial" w:cs="Arial"/>
                              <w:sz w:val="24"/>
                            </w:rPr>
                            <w:t>Att zone</w:t>
                          </w:r>
                        </w:p>
                        <w:p w14:paraId="46910762" w14:textId="77777777" w:rsidR="0067441F" w:rsidRPr="005D57DE" w:rsidRDefault="0067441F" w:rsidP="005D57DE">
                          <w:pPr>
                            <w:jc w:val="center"/>
                            <w:rPr>
                              <w:rFonts w:ascii="Arial" w:hAnsi="Arial" w:cs="Arial"/>
                              <w:sz w:val="24"/>
                            </w:rPr>
                          </w:pPr>
                          <w:r w:rsidRPr="005D57DE">
                            <w:rPr>
                              <w:rFonts w:ascii="Arial" w:hAnsi="Arial" w:cs="Arial"/>
                              <w:sz w:val="24"/>
                            </w:rPr>
                            <w:t>20 x 40 m</w:t>
                          </w:r>
                        </w:p>
                        <w:p w14:paraId="44D50455" w14:textId="77777777" w:rsidR="0067441F" w:rsidRPr="005D57DE" w:rsidRDefault="0067441F" w:rsidP="005D57DE">
                          <w:pPr>
                            <w:jc w:val="center"/>
                            <w:rPr>
                              <w:rFonts w:ascii="Arial" w:hAnsi="Arial" w:cs="Arial"/>
                              <w:sz w:val="24"/>
                            </w:rPr>
                          </w:pPr>
                        </w:p>
                      </w:txbxContent>
                    </v:textbox>
                  </v:rect>
                </v:group>
                <v:shape id="Straight Arrow Connector 29" o:spid="_x0000_s1041" type="#_x0000_t32" style="position:absolute;left:17650;top:9888;width:1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" strokecolor="black [3213]" strokeweight=".5pt">
                  <v:stroke dashstyle="dash" startarrow="block" endarrow="block" joinstyle="miter"/>
                </v:shape>
                <v:shape id="Straight Arrow Connector 28" o:spid="_x0000_s1042" type="#_x0000_t32" style="position:absolute;left:40403;top:9781;width:179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" strokecolor="black [3213]" strokeweight=".5pt">
                  <v:stroke dashstyle="dash" startarrow="block" endarrow="block" joinstyle="miter"/>
                </v:shape>
                <v:shape id="Straight Arrow Connector 27" o:spid="_x0000_s1043" type="#_x0000_t32" style="position:absolute;left:63582;top:9781;width:179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" strokecolor="black [3213]" strokeweight=".5pt">
                  <v:stroke dashstyle="dash" startarrow="block" endarrow="block" joinstyle="miter"/>
                </v:shape>
              </v:group>
            </w:pict>
          </mc:Fallback>
        </mc:AlternateContent>
      </w:r>
    </w:p>
    <w:p w14:paraId="5563F136" w14:textId="77777777" w:rsidR="005D57DE" w:rsidRPr="00506939" w:rsidRDefault="005D57DE" w:rsidP="005D57DE">
      <w:pPr>
        <w:rPr>
          <w:rFonts w:ascii="Arial" w:hAnsi="Arial" w:cs="Arial"/>
          <w:sz w:val="24"/>
        </w:rPr>
      </w:pPr>
    </w:p>
    <w:p w14:paraId="762993A8" w14:textId="77777777" w:rsidR="005D57DE" w:rsidRPr="00506939" w:rsidRDefault="005D57DE" w:rsidP="005D57DE">
      <w:pPr>
        <w:rPr>
          <w:rFonts w:ascii="Arial" w:hAnsi="Arial" w:cs="Arial"/>
          <w:sz w:val="24"/>
        </w:rPr>
      </w:pPr>
    </w:p>
    <w:p w14:paraId="34129B94" w14:textId="08715E2B" w:rsidR="005D57DE" w:rsidRPr="00506939" w:rsidRDefault="005D57DE" w:rsidP="005D57DE">
      <w:pPr>
        <w:rPr>
          <w:rFonts w:ascii="Arial" w:hAnsi="Arial" w:cs="Arial"/>
          <w:sz w:val="24"/>
        </w:rPr>
      </w:pPr>
    </w:p>
    <w:p w14:paraId="48E746DF" w14:textId="2E88011A" w:rsidR="005D57DE" w:rsidRPr="00506939" w:rsidRDefault="005D57DE" w:rsidP="005D57DE">
      <w:pPr>
        <w:rPr>
          <w:rFonts w:ascii="Arial" w:hAnsi="Arial" w:cs="Arial"/>
          <w:sz w:val="24"/>
        </w:rPr>
      </w:pPr>
    </w:p>
    <w:p w14:paraId="6B96A523" w14:textId="77777777" w:rsidR="005D57DE" w:rsidRPr="00506939" w:rsidRDefault="005D57DE" w:rsidP="005D57DE">
      <w:pPr>
        <w:rPr>
          <w:rFonts w:ascii="Arial" w:hAnsi="Arial" w:cs="Arial"/>
          <w:sz w:val="24"/>
        </w:rPr>
      </w:pPr>
    </w:p>
    <w:p w14:paraId="0D4A1E8A" w14:textId="77777777" w:rsidR="005D57DE" w:rsidRPr="00506939" w:rsidRDefault="005D57DE" w:rsidP="005D57DE">
      <w:pPr>
        <w:rPr>
          <w:rFonts w:ascii="Arial" w:hAnsi="Arial" w:cs="Arial"/>
          <w:sz w:val="24"/>
        </w:rPr>
      </w:pPr>
    </w:p>
    <w:p w14:paraId="6F823A1E" w14:textId="77777777" w:rsidR="005D57DE" w:rsidRPr="00506939" w:rsidRDefault="005D57DE" w:rsidP="005D57DE">
      <w:pPr>
        <w:rPr>
          <w:rFonts w:ascii="Arial" w:hAnsi="Arial" w:cs="Arial"/>
          <w:sz w:val="24"/>
        </w:rPr>
      </w:pPr>
    </w:p>
    <w:p w14:paraId="71FC949F" w14:textId="7C96659B" w:rsidR="005D57DE" w:rsidRPr="00506939" w:rsidRDefault="005D57DE" w:rsidP="005D57DE">
      <w:pPr>
        <w:rPr>
          <w:rFonts w:ascii="Arial" w:hAnsi="Arial" w:cs="Arial"/>
          <w:sz w:val="24"/>
        </w:rPr>
      </w:pPr>
    </w:p>
    <w:p w14:paraId="01DE7E31" w14:textId="63E5FB67" w:rsidR="005D57DE" w:rsidRPr="00506939" w:rsidRDefault="005D57DE" w:rsidP="005D57DE">
      <w:pPr>
        <w:rPr>
          <w:rFonts w:ascii="Arial" w:hAnsi="Arial" w:cs="Arial"/>
          <w:sz w:val="24"/>
        </w:rPr>
      </w:pPr>
    </w:p>
    <w:p w14:paraId="4F9BDCF7" w14:textId="48372E95" w:rsidR="005D57DE" w:rsidRPr="00506939" w:rsidRDefault="005D57DE" w:rsidP="005D57DE">
      <w:pPr>
        <w:rPr>
          <w:rFonts w:ascii="Arial" w:hAnsi="Arial" w:cs="Arial"/>
          <w:sz w:val="24"/>
        </w:rPr>
      </w:pPr>
    </w:p>
    <w:p w14:paraId="2978CE4B" w14:textId="0875FE0B" w:rsidR="005D57DE" w:rsidRPr="00506939" w:rsidRDefault="005D57DE" w:rsidP="005D57DE">
      <w:pPr>
        <w:rPr>
          <w:rFonts w:ascii="Arial" w:hAnsi="Arial" w:cs="Arial"/>
          <w:sz w:val="24"/>
        </w:rPr>
      </w:pPr>
    </w:p>
    <w:p w14:paraId="0EA8F6DD" w14:textId="77777777" w:rsidR="005D57DE" w:rsidRPr="00506939" w:rsidRDefault="005D57DE" w:rsidP="005D57DE">
      <w:pPr>
        <w:rPr>
          <w:rFonts w:ascii="Arial" w:hAnsi="Arial" w:cs="Arial"/>
          <w:b/>
          <w:sz w:val="24"/>
        </w:rPr>
      </w:pPr>
    </w:p>
    <w:p w14:paraId="7D84B135" w14:textId="77777777" w:rsidR="005D57DE" w:rsidRPr="00506939" w:rsidRDefault="005D57DE" w:rsidP="005D57DE">
      <w:pPr>
        <w:rPr>
          <w:rFonts w:ascii="Arial" w:hAnsi="Arial" w:cs="Arial"/>
          <w:b/>
          <w:sz w:val="24"/>
        </w:rPr>
      </w:pPr>
    </w:p>
    <w:p w14:paraId="0F6F716B" w14:textId="77777777" w:rsidR="005D57DE" w:rsidRPr="00506939" w:rsidRDefault="005D57DE" w:rsidP="009E61D5">
      <w:pPr>
        <w:spacing w:after="0" w:line="240" w:lineRule="auto"/>
        <w:rPr>
          <w:rFonts w:ascii="Arial" w:hAnsi="Arial" w:cs="Arial"/>
          <w:b/>
          <w:sz w:val="24"/>
        </w:rPr>
      </w:pPr>
    </w:p>
    <w:p w14:paraId="169B84F7" w14:textId="77777777" w:rsidR="009E61D5" w:rsidRPr="00506939" w:rsidRDefault="009E61D5" w:rsidP="009E61D5">
      <w:pPr>
        <w:pStyle w:val="Heading1"/>
        <w:spacing w:line="240" w:lineRule="auto"/>
      </w:pPr>
    </w:p>
    <w:p w14:paraId="3672AE19" w14:textId="77777777" w:rsidR="009E61D5" w:rsidRPr="00506939" w:rsidRDefault="009E61D5" w:rsidP="009E61D5">
      <w:pPr>
        <w:pStyle w:val="Heading1"/>
        <w:spacing w:line="240" w:lineRule="auto"/>
      </w:pPr>
    </w:p>
    <w:p w14:paraId="1A8EE692" w14:textId="61FCB32D" w:rsidR="005D57DE" w:rsidRPr="00506939" w:rsidRDefault="005D57DE" w:rsidP="009E61D5">
      <w:pPr>
        <w:pStyle w:val="Heading1"/>
        <w:spacing w:line="360" w:lineRule="auto"/>
        <w:rPr>
          <w:b w:val="0"/>
        </w:rPr>
      </w:pPr>
      <w:r w:rsidRPr="00506939">
        <w:t xml:space="preserve">Figure </w:t>
      </w:r>
      <w:r w:rsidR="00387261" w:rsidRPr="00506939">
        <w:t>4</w:t>
      </w:r>
      <w:r w:rsidRPr="00506939">
        <w:t xml:space="preserve">.1. </w:t>
      </w:r>
      <w:r w:rsidRPr="00506939">
        <w:rPr>
          <w:b w:val="0"/>
        </w:rPr>
        <w:t xml:space="preserve">Pitch dimensions and filming position for obtaining small-sided game video footage. Zones are in relation </w:t>
      </w:r>
      <w:r w:rsidR="008D433B" w:rsidRPr="00506939">
        <w:rPr>
          <w:b w:val="0"/>
        </w:rPr>
        <w:t>to attacking from left to right</w:t>
      </w:r>
    </w:p>
    <w:p w14:paraId="3B4C2F34" w14:textId="77777777" w:rsidR="00237CB7" w:rsidRPr="00506939" w:rsidRDefault="00237CB7" w:rsidP="00494A39">
      <w:pPr>
        <w:pStyle w:val="Newparagraph"/>
        <w:rPr>
          <w:rFonts w:ascii="Arial" w:hAnsi="Arial" w:cs="Arial"/>
          <w:color w:val="auto"/>
        </w:rPr>
        <w:sectPr w:rsidR="00237CB7" w:rsidRPr="00506939" w:rsidSect="006B153C">
          <w:pgSz w:w="16838" w:h="11906" w:orient="landscape"/>
          <w:pgMar w:top="2268" w:right="1361" w:bottom="1361" w:left="1383" w:header="709" w:footer="709" w:gutter="0"/>
          <w:cols w:space="708"/>
          <w:docGrid w:linePitch="360"/>
        </w:sectPr>
      </w:pPr>
    </w:p>
    <w:p w14:paraId="21197D59" w14:textId="25D6D634" w:rsidR="00494A39" w:rsidRPr="00506939" w:rsidRDefault="00387261" w:rsidP="00E300D7">
      <w:pPr>
        <w:pStyle w:val="Heading2"/>
      </w:pPr>
      <w:bookmarkStart w:id="49" w:name="_Toc8991674"/>
      <w:r w:rsidRPr="00506939">
        <w:lastRenderedPageBreak/>
        <w:t>4</w:t>
      </w:r>
      <w:r w:rsidR="00494A39" w:rsidRPr="00506939">
        <w:t>.</w:t>
      </w:r>
      <w:r w:rsidR="0018388F" w:rsidRPr="00506939">
        <w:t>3</w:t>
      </w:r>
      <w:r w:rsidR="00494A39" w:rsidRPr="00506939">
        <w:t>.5 Statistical Analysis</w:t>
      </w:r>
      <w:bookmarkEnd w:id="49"/>
    </w:p>
    <w:p w14:paraId="69EA798D" w14:textId="576F0173" w:rsidR="00494A39" w:rsidRPr="00506939" w:rsidRDefault="00494A39" w:rsidP="00693774">
      <w:pPr>
        <w:pStyle w:val="Body"/>
        <w:jc w:val="both"/>
        <w:rPr>
          <w:rFonts w:ascii="Arial" w:hAnsi="Arial" w:cs="Arial"/>
          <w:color w:val="auto"/>
        </w:rPr>
      </w:pPr>
      <w:r w:rsidRPr="00506939">
        <w:rPr>
          <w:rFonts w:ascii="Arial" w:hAnsi="Arial" w:cs="Arial"/>
          <w:color w:val="auto"/>
        </w:rPr>
        <w:t>Two types of frequency data are produced by the S-SBMT. Consequently, two different approaches were utilised to determine reliability of the tool. Frequency count-based data for each passing and receiving sequence was concerned solely with the number of passes, and therefore did not need to be placed into distinct categories. Similarly, ball manipulation was concerned with the frequency of players travelling with the ball in their possession. Therefore, percentage agreement with a reference value of ±1 and 95% confidence intervals (CI) were calculated as per Cooper et al.’s (2007) methodology. The median sign test was then used to establish whether any differences between the observers were significant (</w:t>
      </w:r>
      <w:r w:rsidRPr="00506939">
        <w:rPr>
          <w:rFonts w:ascii="Arial" w:hAnsi="Arial" w:cs="Arial"/>
          <w:i/>
          <w:iCs/>
          <w:color w:val="auto"/>
        </w:rPr>
        <w:t>p</w:t>
      </w:r>
      <w:r w:rsidRPr="00506939">
        <w:rPr>
          <w:rFonts w:ascii="Arial" w:hAnsi="Arial" w:cs="Arial"/>
          <w:color w:val="auto"/>
        </w:rPr>
        <w:t xml:space="preserve"> &lt; .05). Statistically significant differences between observers suggest unreliable use of the systematic observation tool (Cooper et al., 2007). All other behaviours in the S-SBMT could be placed in distinct outcome categories (Table </w:t>
      </w:r>
      <w:r w:rsidR="00387261" w:rsidRPr="00506939">
        <w:rPr>
          <w:rFonts w:ascii="Arial" w:hAnsi="Arial" w:cs="Arial"/>
          <w:color w:val="auto"/>
        </w:rPr>
        <w:t>4</w:t>
      </w:r>
      <w:r w:rsidR="00005A19" w:rsidRPr="00506939">
        <w:rPr>
          <w:rFonts w:ascii="Arial" w:hAnsi="Arial" w:cs="Arial"/>
          <w:color w:val="auto"/>
        </w:rPr>
        <w:t>.</w:t>
      </w:r>
      <w:r w:rsidRPr="00506939">
        <w:rPr>
          <w:rFonts w:ascii="Arial" w:hAnsi="Arial" w:cs="Arial"/>
          <w:color w:val="auto"/>
        </w:rPr>
        <w:t>2). Yule’s Q was used to calculate the percentage agreement between observers for each category as opposed to the more conventional use of Cohen’s Kappa. This was due to the calculation for Kappa including the element of luck or chance in finding concordant observations, and therefore producing an overly conservative estimate of agreement (James et al., 2007). Behaviours that exceeded 85% agreement were considered reliable (Siedentop, 1976; Brewer and Jones, 2002).</w:t>
      </w:r>
    </w:p>
    <w:p w14:paraId="6345F53B" w14:textId="77777777" w:rsidR="00494A39" w:rsidRPr="00506939" w:rsidRDefault="00494A39" w:rsidP="00693774">
      <w:pPr>
        <w:pStyle w:val="Body"/>
        <w:jc w:val="both"/>
        <w:rPr>
          <w:rFonts w:ascii="Arial" w:hAnsi="Arial" w:cs="Arial"/>
          <w:color w:val="auto"/>
        </w:rPr>
      </w:pPr>
    </w:p>
    <w:p w14:paraId="0DDDBE90" w14:textId="77777777" w:rsidR="00494A39" w:rsidRPr="00506939" w:rsidRDefault="00494A39" w:rsidP="00693774">
      <w:pPr>
        <w:pStyle w:val="Body"/>
        <w:jc w:val="both"/>
        <w:rPr>
          <w:rFonts w:ascii="Arial" w:hAnsi="Arial" w:cs="Arial"/>
          <w:color w:val="auto"/>
        </w:rPr>
      </w:pPr>
    </w:p>
    <w:p w14:paraId="0EE463E5" w14:textId="1939A384" w:rsidR="00494A39" w:rsidRPr="00506939" w:rsidRDefault="00494A39" w:rsidP="00693774">
      <w:pPr>
        <w:pStyle w:val="Body"/>
        <w:jc w:val="both"/>
        <w:rPr>
          <w:rFonts w:ascii="Arial" w:hAnsi="Arial" w:cs="Arial"/>
          <w:color w:val="auto"/>
        </w:rPr>
      </w:pPr>
    </w:p>
    <w:p w14:paraId="5342BDBE" w14:textId="77777777" w:rsidR="006415E8" w:rsidRPr="00506939" w:rsidRDefault="006415E8" w:rsidP="00693774">
      <w:pPr>
        <w:pStyle w:val="Body"/>
        <w:jc w:val="both"/>
        <w:rPr>
          <w:rFonts w:ascii="Arial" w:hAnsi="Arial" w:cs="Arial"/>
          <w:color w:val="auto"/>
        </w:rPr>
      </w:pPr>
    </w:p>
    <w:p w14:paraId="562E2E89" w14:textId="39270EEE" w:rsidR="00494A39" w:rsidRPr="00506939" w:rsidRDefault="00494A39" w:rsidP="00693774">
      <w:pPr>
        <w:pStyle w:val="Body"/>
        <w:jc w:val="both"/>
        <w:rPr>
          <w:rFonts w:ascii="Arial" w:hAnsi="Arial" w:cs="Arial"/>
          <w:color w:val="auto"/>
        </w:rPr>
      </w:pPr>
    </w:p>
    <w:tbl>
      <w:tblPr>
        <w:tblW w:w="7420" w:type="dxa"/>
        <w:tblInd w:w="93" w:type="dxa"/>
        <w:tblLook w:val="04A0" w:firstRow="1" w:lastRow="0" w:firstColumn="1" w:lastColumn="0" w:noHBand="0" w:noVBand="1"/>
      </w:tblPr>
      <w:tblGrid>
        <w:gridCol w:w="4100"/>
        <w:gridCol w:w="3320"/>
      </w:tblGrid>
      <w:tr w:rsidR="007330B8" w:rsidRPr="00506939" w14:paraId="0188EED4" w14:textId="77777777" w:rsidTr="008D433B">
        <w:trPr>
          <w:trHeight w:val="592"/>
        </w:trPr>
        <w:tc>
          <w:tcPr>
            <w:tcW w:w="7420" w:type="dxa"/>
            <w:gridSpan w:val="2"/>
            <w:tcBorders>
              <w:top w:val="nil"/>
              <w:left w:val="nil"/>
              <w:right w:val="nil"/>
            </w:tcBorders>
            <w:shd w:val="clear" w:color="auto" w:fill="auto"/>
            <w:noWrap/>
            <w:hideMark/>
          </w:tcPr>
          <w:p w14:paraId="44BC294B" w14:textId="2B107C8A" w:rsidR="00494A39" w:rsidRPr="00506939" w:rsidRDefault="00494A39" w:rsidP="008D433B">
            <w:pPr>
              <w:pStyle w:val="Heading1"/>
            </w:pPr>
            <w:r w:rsidRPr="00506939">
              <w:rPr>
                <w:bCs/>
              </w:rPr>
              <w:lastRenderedPageBreak/>
              <w:t xml:space="preserve">Table </w:t>
            </w:r>
            <w:r w:rsidR="00387261" w:rsidRPr="00506939">
              <w:rPr>
                <w:bCs/>
              </w:rPr>
              <w:t>4</w:t>
            </w:r>
            <w:r w:rsidRPr="00506939">
              <w:rPr>
                <w:bCs/>
              </w:rPr>
              <w:t>.2.</w:t>
            </w:r>
            <w:r w:rsidRPr="00506939">
              <w:t xml:space="preserve"> </w:t>
            </w:r>
            <w:r w:rsidRPr="00506939">
              <w:rPr>
                <w:b w:val="0"/>
              </w:rPr>
              <w:t>Outcome categories of S-SBMT behaviours</w:t>
            </w:r>
            <w:r w:rsidRPr="00506939">
              <w:t xml:space="preserve"> </w:t>
            </w:r>
          </w:p>
        </w:tc>
      </w:tr>
      <w:tr w:rsidR="007330B8" w:rsidRPr="00506939" w14:paraId="6929EFAD" w14:textId="77777777" w:rsidTr="008D433B">
        <w:trPr>
          <w:trHeight w:val="389"/>
        </w:trPr>
        <w:tc>
          <w:tcPr>
            <w:tcW w:w="4100" w:type="dxa"/>
            <w:tcBorders>
              <w:left w:val="nil"/>
              <w:bottom w:val="single" w:sz="4" w:space="0" w:color="auto"/>
              <w:right w:val="nil"/>
            </w:tcBorders>
            <w:shd w:val="clear" w:color="auto" w:fill="auto"/>
            <w:noWrap/>
            <w:vAlign w:val="bottom"/>
            <w:hideMark/>
          </w:tcPr>
          <w:p w14:paraId="7D3EE08D" w14:textId="77777777" w:rsidR="00494A39" w:rsidRPr="00506939" w:rsidRDefault="00494A39" w:rsidP="00B019E4">
            <w:pPr>
              <w:spacing w:after="0" w:line="480" w:lineRule="auto"/>
              <w:rPr>
                <w:rFonts w:ascii="Arial" w:hAnsi="Arial" w:cs="Arial"/>
                <w:b/>
                <w:bCs/>
                <w:sz w:val="24"/>
              </w:rPr>
            </w:pPr>
            <w:r w:rsidRPr="00506939">
              <w:rPr>
                <w:rFonts w:ascii="Arial" w:hAnsi="Arial" w:cs="Arial"/>
                <w:b/>
                <w:bCs/>
                <w:sz w:val="24"/>
              </w:rPr>
              <w:t xml:space="preserve">S-SBMT Behaviour </w:t>
            </w:r>
          </w:p>
        </w:tc>
        <w:tc>
          <w:tcPr>
            <w:tcW w:w="3320" w:type="dxa"/>
            <w:tcBorders>
              <w:left w:val="nil"/>
              <w:bottom w:val="single" w:sz="4" w:space="0" w:color="auto"/>
              <w:right w:val="nil"/>
            </w:tcBorders>
            <w:shd w:val="clear" w:color="auto" w:fill="auto"/>
            <w:noWrap/>
            <w:vAlign w:val="bottom"/>
            <w:hideMark/>
          </w:tcPr>
          <w:p w14:paraId="70398180" w14:textId="77777777" w:rsidR="00494A39" w:rsidRPr="00506939" w:rsidRDefault="00494A39" w:rsidP="00B019E4">
            <w:pPr>
              <w:spacing w:after="0" w:line="480" w:lineRule="auto"/>
              <w:rPr>
                <w:rFonts w:ascii="Arial" w:hAnsi="Arial" w:cs="Arial"/>
                <w:b/>
                <w:bCs/>
                <w:sz w:val="24"/>
              </w:rPr>
            </w:pPr>
            <w:r w:rsidRPr="00506939">
              <w:rPr>
                <w:rFonts w:ascii="Arial" w:hAnsi="Arial" w:cs="Arial"/>
                <w:b/>
                <w:bCs/>
                <w:sz w:val="24"/>
              </w:rPr>
              <w:t>Outcome Categories</w:t>
            </w:r>
          </w:p>
        </w:tc>
      </w:tr>
      <w:tr w:rsidR="00494A39" w:rsidRPr="00506939" w14:paraId="6F49542B" w14:textId="77777777" w:rsidTr="008D433B">
        <w:trPr>
          <w:trHeight w:val="389"/>
        </w:trPr>
        <w:tc>
          <w:tcPr>
            <w:tcW w:w="4100" w:type="dxa"/>
            <w:tcBorders>
              <w:top w:val="nil"/>
              <w:left w:val="nil"/>
              <w:bottom w:val="nil"/>
              <w:right w:val="nil"/>
            </w:tcBorders>
            <w:shd w:val="clear" w:color="auto" w:fill="auto"/>
            <w:noWrap/>
            <w:vAlign w:val="bottom"/>
            <w:hideMark/>
          </w:tcPr>
          <w:p w14:paraId="08DCBA82" w14:textId="77777777" w:rsidR="00494A39" w:rsidRPr="00506939" w:rsidRDefault="00494A39" w:rsidP="00B019E4">
            <w:pPr>
              <w:spacing w:after="0" w:line="480" w:lineRule="auto"/>
              <w:rPr>
                <w:rFonts w:ascii="Arial" w:hAnsi="Arial" w:cs="Arial"/>
                <w:sz w:val="24"/>
              </w:rPr>
            </w:pPr>
          </w:p>
        </w:tc>
        <w:tc>
          <w:tcPr>
            <w:tcW w:w="3320" w:type="dxa"/>
            <w:tcBorders>
              <w:top w:val="nil"/>
              <w:left w:val="nil"/>
              <w:bottom w:val="nil"/>
              <w:right w:val="nil"/>
            </w:tcBorders>
            <w:shd w:val="clear" w:color="auto" w:fill="auto"/>
            <w:noWrap/>
            <w:vAlign w:val="bottom"/>
            <w:hideMark/>
          </w:tcPr>
          <w:p w14:paraId="16EBCDF8" w14:textId="77777777" w:rsidR="00494A39" w:rsidRPr="00506939" w:rsidRDefault="00494A39" w:rsidP="00B019E4">
            <w:pPr>
              <w:spacing w:after="0" w:line="480" w:lineRule="auto"/>
              <w:rPr>
                <w:rFonts w:ascii="Arial" w:hAnsi="Arial" w:cs="Arial"/>
                <w:i/>
                <w:iCs/>
                <w:sz w:val="24"/>
              </w:rPr>
            </w:pPr>
            <w:r w:rsidRPr="00506939">
              <w:rPr>
                <w:rFonts w:ascii="Arial" w:hAnsi="Arial" w:cs="Arial"/>
                <w:i/>
                <w:iCs/>
                <w:sz w:val="24"/>
              </w:rPr>
              <w:t>Positive Zonal Transition</w:t>
            </w:r>
          </w:p>
        </w:tc>
      </w:tr>
      <w:tr w:rsidR="00494A39" w:rsidRPr="00506939" w14:paraId="170FB5C8" w14:textId="77777777" w:rsidTr="008D433B">
        <w:trPr>
          <w:trHeight w:val="389"/>
        </w:trPr>
        <w:tc>
          <w:tcPr>
            <w:tcW w:w="4100" w:type="dxa"/>
            <w:tcBorders>
              <w:top w:val="nil"/>
              <w:left w:val="nil"/>
              <w:bottom w:val="nil"/>
              <w:right w:val="nil"/>
            </w:tcBorders>
            <w:shd w:val="clear" w:color="auto" w:fill="auto"/>
            <w:noWrap/>
            <w:vAlign w:val="bottom"/>
            <w:hideMark/>
          </w:tcPr>
          <w:p w14:paraId="6B2EF4D9" w14:textId="77777777" w:rsidR="00494A39" w:rsidRPr="00506939" w:rsidRDefault="00494A39" w:rsidP="00B019E4">
            <w:pPr>
              <w:spacing w:after="0" w:line="480" w:lineRule="auto"/>
              <w:rPr>
                <w:rFonts w:ascii="Arial" w:hAnsi="Arial" w:cs="Arial"/>
                <w:sz w:val="24"/>
              </w:rPr>
            </w:pPr>
            <w:r w:rsidRPr="00506939">
              <w:rPr>
                <w:rFonts w:ascii="Arial" w:hAnsi="Arial" w:cs="Arial"/>
                <w:sz w:val="24"/>
              </w:rPr>
              <w:t>Transition</w:t>
            </w:r>
          </w:p>
        </w:tc>
        <w:tc>
          <w:tcPr>
            <w:tcW w:w="3320" w:type="dxa"/>
            <w:tcBorders>
              <w:top w:val="nil"/>
              <w:left w:val="nil"/>
              <w:bottom w:val="nil"/>
              <w:right w:val="nil"/>
            </w:tcBorders>
            <w:shd w:val="clear" w:color="auto" w:fill="auto"/>
            <w:noWrap/>
            <w:vAlign w:val="bottom"/>
            <w:hideMark/>
          </w:tcPr>
          <w:p w14:paraId="03741329" w14:textId="77777777" w:rsidR="00494A39" w:rsidRPr="00506939" w:rsidRDefault="00494A39" w:rsidP="00B019E4">
            <w:pPr>
              <w:spacing w:after="0" w:line="480" w:lineRule="auto"/>
              <w:rPr>
                <w:rFonts w:ascii="Arial" w:hAnsi="Arial" w:cs="Arial"/>
                <w:i/>
                <w:iCs/>
                <w:sz w:val="24"/>
              </w:rPr>
            </w:pPr>
            <w:r w:rsidRPr="00506939">
              <w:rPr>
                <w:rFonts w:ascii="Arial" w:hAnsi="Arial" w:cs="Arial"/>
                <w:i/>
                <w:iCs/>
                <w:sz w:val="24"/>
              </w:rPr>
              <w:t>No Zonal Transition</w:t>
            </w:r>
          </w:p>
        </w:tc>
      </w:tr>
      <w:tr w:rsidR="00494A39" w:rsidRPr="00506939" w14:paraId="20231681" w14:textId="77777777" w:rsidTr="008D433B">
        <w:trPr>
          <w:trHeight w:val="389"/>
        </w:trPr>
        <w:tc>
          <w:tcPr>
            <w:tcW w:w="4100" w:type="dxa"/>
            <w:tcBorders>
              <w:top w:val="nil"/>
              <w:left w:val="nil"/>
              <w:bottom w:val="single" w:sz="4" w:space="0" w:color="auto"/>
              <w:right w:val="nil"/>
            </w:tcBorders>
            <w:shd w:val="clear" w:color="auto" w:fill="auto"/>
            <w:noWrap/>
            <w:vAlign w:val="bottom"/>
            <w:hideMark/>
          </w:tcPr>
          <w:p w14:paraId="50BD81BD" w14:textId="77777777" w:rsidR="00494A39" w:rsidRPr="00506939" w:rsidRDefault="00494A39" w:rsidP="00B019E4">
            <w:pPr>
              <w:spacing w:after="0" w:line="480" w:lineRule="auto"/>
              <w:rPr>
                <w:rFonts w:ascii="Arial" w:hAnsi="Arial" w:cs="Arial"/>
                <w:sz w:val="24"/>
              </w:rPr>
            </w:pPr>
            <w:r w:rsidRPr="00506939">
              <w:rPr>
                <w:rFonts w:ascii="Arial" w:hAnsi="Arial" w:cs="Arial"/>
                <w:sz w:val="24"/>
              </w:rPr>
              <w:t> </w:t>
            </w:r>
          </w:p>
        </w:tc>
        <w:tc>
          <w:tcPr>
            <w:tcW w:w="3320" w:type="dxa"/>
            <w:tcBorders>
              <w:top w:val="nil"/>
              <w:left w:val="nil"/>
              <w:bottom w:val="single" w:sz="4" w:space="0" w:color="auto"/>
              <w:right w:val="nil"/>
            </w:tcBorders>
            <w:shd w:val="clear" w:color="auto" w:fill="auto"/>
            <w:noWrap/>
            <w:vAlign w:val="bottom"/>
            <w:hideMark/>
          </w:tcPr>
          <w:p w14:paraId="1126FF76" w14:textId="77777777" w:rsidR="00494A39" w:rsidRPr="00506939" w:rsidRDefault="00494A39" w:rsidP="00B019E4">
            <w:pPr>
              <w:spacing w:after="0" w:line="480" w:lineRule="auto"/>
              <w:rPr>
                <w:rFonts w:ascii="Arial" w:hAnsi="Arial" w:cs="Arial"/>
                <w:i/>
                <w:iCs/>
                <w:sz w:val="24"/>
              </w:rPr>
            </w:pPr>
            <w:r w:rsidRPr="00506939">
              <w:rPr>
                <w:rFonts w:ascii="Arial" w:hAnsi="Arial" w:cs="Arial"/>
                <w:i/>
                <w:iCs/>
                <w:sz w:val="24"/>
              </w:rPr>
              <w:t>Negative Zonal Transition</w:t>
            </w:r>
          </w:p>
        </w:tc>
      </w:tr>
      <w:tr w:rsidR="00494A39" w:rsidRPr="00506939" w14:paraId="4DD4D4E7" w14:textId="77777777" w:rsidTr="008D433B">
        <w:trPr>
          <w:trHeight w:val="389"/>
        </w:trPr>
        <w:tc>
          <w:tcPr>
            <w:tcW w:w="4100" w:type="dxa"/>
            <w:tcBorders>
              <w:top w:val="nil"/>
              <w:left w:val="nil"/>
              <w:bottom w:val="nil"/>
              <w:right w:val="nil"/>
            </w:tcBorders>
            <w:shd w:val="clear" w:color="auto" w:fill="auto"/>
            <w:noWrap/>
            <w:vAlign w:val="bottom"/>
            <w:hideMark/>
          </w:tcPr>
          <w:p w14:paraId="7D231506" w14:textId="77777777" w:rsidR="00494A39" w:rsidRPr="00506939" w:rsidRDefault="00494A39" w:rsidP="00B019E4">
            <w:pPr>
              <w:spacing w:after="0" w:line="480" w:lineRule="auto"/>
              <w:rPr>
                <w:rFonts w:ascii="Arial" w:hAnsi="Arial" w:cs="Arial"/>
                <w:sz w:val="24"/>
              </w:rPr>
            </w:pPr>
          </w:p>
        </w:tc>
        <w:tc>
          <w:tcPr>
            <w:tcW w:w="3320" w:type="dxa"/>
            <w:tcBorders>
              <w:top w:val="nil"/>
              <w:left w:val="nil"/>
              <w:bottom w:val="nil"/>
              <w:right w:val="nil"/>
            </w:tcBorders>
            <w:shd w:val="clear" w:color="auto" w:fill="auto"/>
            <w:noWrap/>
            <w:vAlign w:val="bottom"/>
            <w:hideMark/>
          </w:tcPr>
          <w:p w14:paraId="45EA6FEE" w14:textId="77777777" w:rsidR="00494A39" w:rsidRPr="00506939" w:rsidRDefault="00494A39" w:rsidP="00B019E4">
            <w:pPr>
              <w:spacing w:after="0" w:line="480" w:lineRule="auto"/>
              <w:rPr>
                <w:rFonts w:ascii="Arial" w:hAnsi="Arial" w:cs="Arial"/>
                <w:i/>
                <w:iCs/>
                <w:sz w:val="24"/>
              </w:rPr>
            </w:pPr>
            <w:r w:rsidRPr="00506939">
              <w:rPr>
                <w:rFonts w:ascii="Arial" w:hAnsi="Arial" w:cs="Arial"/>
                <w:i/>
                <w:iCs/>
                <w:sz w:val="24"/>
              </w:rPr>
              <w:t>Tackle</w:t>
            </w:r>
          </w:p>
        </w:tc>
      </w:tr>
      <w:tr w:rsidR="00494A39" w:rsidRPr="00506939" w14:paraId="4A7691B1" w14:textId="77777777" w:rsidTr="008D433B">
        <w:trPr>
          <w:trHeight w:val="389"/>
        </w:trPr>
        <w:tc>
          <w:tcPr>
            <w:tcW w:w="4100" w:type="dxa"/>
            <w:tcBorders>
              <w:top w:val="nil"/>
              <w:left w:val="nil"/>
              <w:bottom w:val="nil"/>
              <w:right w:val="nil"/>
            </w:tcBorders>
            <w:shd w:val="clear" w:color="auto" w:fill="auto"/>
            <w:noWrap/>
            <w:vAlign w:val="bottom"/>
            <w:hideMark/>
          </w:tcPr>
          <w:p w14:paraId="78F87AC8" w14:textId="77777777" w:rsidR="00494A39" w:rsidRPr="00506939" w:rsidRDefault="00494A39" w:rsidP="00B019E4">
            <w:pPr>
              <w:spacing w:after="0" w:line="480" w:lineRule="auto"/>
              <w:rPr>
                <w:rFonts w:ascii="Arial" w:hAnsi="Arial" w:cs="Arial"/>
                <w:sz w:val="24"/>
              </w:rPr>
            </w:pPr>
            <w:r w:rsidRPr="00506939">
              <w:rPr>
                <w:rFonts w:ascii="Arial" w:hAnsi="Arial" w:cs="Arial"/>
                <w:sz w:val="24"/>
              </w:rPr>
              <w:t>Regain</w:t>
            </w:r>
          </w:p>
        </w:tc>
        <w:tc>
          <w:tcPr>
            <w:tcW w:w="3320" w:type="dxa"/>
            <w:tcBorders>
              <w:top w:val="nil"/>
              <w:left w:val="nil"/>
              <w:bottom w:val="nil"/>
              <w:right w:val="nil"/>
            </w:tcBorders>
            <w:shd w:val="clear" w:color="auto" w:fill="auto"/>
            <w:noWrap/>
            <w:vAlign w:val="bottom"/>
            <w:hideMark/>
          </w:tcPr>
          <w:p w14:paraId="6F8B34D4" w14:textId="77777777" w:rsidR="00494A39" w:rsidRPr="00506939" w:rsidRDefault="00494A39" w:rsidP="00B019E4">
            <w:pPr>
              <w:spacing w:after="0" w:line="480" w:lineRule="auto"/>
              <w:rPr>
                <w:rFonts w:ascii="Arial" w:hAnsi="Arial" w:cs="Arial"/>
                <w:i/>
                <w:iCs/>
                <w:sz w:val="24"/>
              </w:rPr>
            </w:pPr>
            <w:r w:rsidRPr="00506939">
              <w:rPr>
                <w:rFonts w:ascii="Arial" w:hAnsi="Arial" w:cs="Arial"/>
                <w:i/>
                <w:iCs/>
                <w:sz w:val="24"/>
              </w:rPr>
              <w:t>Interception</w:t>
            </w:r>
          </w:p>
        </w:tc>
      </w:tr>
      <w:tr w:rsidR="00494A39" w:rsidRPr="00506939" w14:paraId="7A8653EA" w14:textId="77777777" w:rsidTr="008D433B">
        <w:trPr>
          <w:trHeight w:val="389"/>
        </w:trPr>
        <w:tc>
          <w:tcPr>
            <w:tcW w:w="4100" w:type="dxa"/>
            <w:tcBorders>
              <w:top w:val="nil"/>
              <w:left w:val="nil"/>
              <w:bottom w:val="single" w:sz="4" w:space="0" w:color="auto"/>
              <w:right w:val="nil"/>
            </w:tcBorders>
            <w:shd w:val="clear" w:color="auto" w:fill="auto"/>
            <w:noWrap/>
            <w:vAlign w:val="bottom"/>
            <w:hideMark/>
          </w:tcPr>
          <w:p w14:paraId="41C003B3" w14:textId="77777777" w:rsidR="00494A39" w:rsidRPr="00506939" w:rsidRDefault="00494A39" w:rsidP="00B019E4">
            <w:pPr>
              <w:spacing w:after="0" w:line="480" w:lineRule="auto"/>
              <w:rPr>
                <w:rFonts w:ascii="Arial" w:hAnsi="Arial" w:cs="Arial"/>
                <w:sz w:val="24"/>
              </w:rPr>
            </w:pPr>
            <w:r w:rsidRPr="00506939">
              <w:rPr>
                <w:rFonts w:ascii="Arial" w:hAnsi="Arial" w:cs="Arial"/>
                <w:sz w:val="24"/>
              </w:rPr>
              <w:t> </w:t>
            </w:r>
          </w:p>
        </w:tc>
        <w:tc>
          <w:tcPr>
            <w:tcW w:w="3320" w:type="dxa"/>
            <w:tcBorders>
              <w:top w:val="nil"/>
              <w:left w:val="nil"/>
              <w:bottom w:val="single" w:sz="4" w:space="0" w:color="auto"/>
              <w:right w:val="nil"/>
            </w:tcBorders>
            <w:shd w:val="clear" w:color="auto" w:fill="auto"/>
            <w:noWrap/>
            <w:vAlign w:val="bottom"/>
            <w:hideMark/>
          </w:tcPr>
          <w:p w14:paraId="7E5AC00B" w14:textId="77777777" w:rsidR="00494A39" w:rsidRPr="00506939" w:rsidRDefault="00494A39" w:rsidP="00B019E4">
            <w:pPr>
              <w:spacing w:after="0" w:line="480" w:lineRule="auto"/>
              <w:rPr>
                <w:rFonts w:ascii="Arial" w:hAnsi="Arial" w:cs="Arial"/>
                <w:i/>
                <w:iCs/>
                <w:sz w:val="24"/>
              </w:rPr>
            </w:pPr>
            <w:r w:rsidRPr="00506939">
              <w:rPr>
                <w:rFonts w:ascii="Arial" w:hAnsi="Arial" w:cs="Arial"/>
                <w:i/>
                <w:iCs/>
                <w:sz w:val="24"/>
              </w:rPr>
              <w:t>Loose Ball</w:t>
            </w:r>
          </w:p>
        </w:tc>
      </w:tr>
      <w:tr w:rsidR="00494A39" w:rsidRPr="00506939" w14:paraId="243AEAE2" w14:textId="77777777" w:rsidTr="008D433B">
        <w:trPr>
          <w:trHeight w:val="389"/>
        </w:trPr>
        <w:tc>
          <w:tcPr>
            <w:tcW w:w="4100" w:type="dxa"/>
            <w:tcBorders>
              <w:top w:val="nil"/>
              <w:left w:val="nil"/>
              <w:bottom w:val="nil"/>
              <w:right w:val="nil"/>
            </w:tcBorders>
            <w:shd w:val="clear" w:color="auto" w:fill="auto"/>
            <w:noWrap/>
            <w:vAlign w:val="bottom"/>
            <w:hideMark/>
          </w:tcPr>
          <w:p w14:paraId="0E4E23D5" w14:textId="77777777" w:rsidR="00494A39" w:rsidRPr="00506939" w:rsidRDefault="00494A39" w:rsidP="00B019E4">
            <w:pPr>
              <w:spacing w:after="0" w:line="480" w:lineRule="auto"/>
              <w:rPr>
                <w:rFonts w:ascii="Arial" w:hAnsi="Arial" w:cs="Arial"/>
                <w:sz w:val="24"/>
              </w:rPr>
            </w:pPr>
          </w:p>
        </w:tc>
        <w:tc>
          <w:tcPr>
            <w:tcW w:w="3320" w:type="dxa"/>
            <w:tcBorders>
              <w:top w:val="nil"/>
              <w:left w:val="nil"/>
              <w:bottom w:val="nil"/>
              <w:right w:val="nil"/>
            </w:tcBorders>
            <w:shd w:val="clear" w:color="auto" w:fill="auto"/>
            <w:noWrap/>
            <w:vAlign w:val="bottom"/>
            <w:hideMark/>
          </w:tcPr>
          <w:p w14:paraId="66C1648A" w14:textId="77777777" w:rsidR="00494A39" w:rsidRPr="00506939" w:rsidRDefault="00494A39" w:rsidP="00B019E4">
            <w:pPr>
              <w:spacing w:after="0" w:line="480" w:lineRule="auto"/>
              <w:rPr>
                <w:rFonts w:ascii="Arial" w:hAnsi="Arial" w:cs="Arial"/>
                <w:i/>
                <w:iCs/>
                <w:sz w:val="24"/>
              </w:rPr>
            </w:pPr>
            <w:r w:rsidRPr="00506939">
              <w:rPr>
                <w:rFonts w:ascii="Arial" w:hAnsi="Arial" w:cs="Arial"/>
                <w:i/>
                <w:iCs/>
                <w:sz w:val="24"/>
              </w:rPr>
              <w:t>On Target</w:t>
            </w:r>
          </w:p>
        </w:tc>
      </w:tr>
      <w:tr w:rsidR="007330B8" w:rsidRPr="00506939" w14:paraId="11BB67D2" w14:textId="77777777" w:rsidTr="008D433B">
        <w:trPr>
          <w:trHeight w:val="389"/>
        </w:trPr>
        <w:tc>
          <w:tcPr>
            <w:tcW w:w="4100" w:type="dxa"/>
            <w:tcBorders>
              <w:top w:val="nil"/>
              <w:left w:val="nil"/>
              <w:right w:val="nil"/>
            </w:tcBorders>
            <w:shd w:val="clear" w:color="auto" w:fill="auto"/>
            <w:noWrap/>
            <w:vAlign w:val="bottom"/>
            <w:hideMark/>
          </w:tcPr>
          <w:p w14:paraId="0351B766" w14:textId="77777777" w:rsidR="00494A39" w:rsidRPr="00506939" w:rsidRDefault="00494A39" w:rsidP="00B019E4">
            <w:pPr>
              <w:spacing w:after="0" w:line="480" w:lineRule="auto"/>
              <w:rPr>
                <w:rFonts w:ascii="Arial" w:hAnsi="Arial" w:cs="Arial"/>
                <w:sz w:val="24"/>
              </w:rPr>
            </w:pPr>
            <w:r w:rsidRPr="00506939">
              <w:rPr>
                <w:rFonts w:ascii="Arial" w:hAnsi="Arial" w:cs="Arial"/>
                <w:sz w:val="24"/>
              </w:rPr>
              <w:t>Goal Attempt</w:t>
            </w:r>
          </w:p>
        </w:tc>
        <w:tc>
          <w:tcPr>
            <w:tcW w:w="3320" w:type="dxa"/>
            <w:tcBorders>
              <w:top w:val="nil"/>
              <w:left w:val="nil"/>
              <w:right w:val="nil"/>
            </w:tcBorders>
            <w:shd w:val="clear" w:color="auto" w:fill="auto"/>
            <w:noWrap/>
            <w:vAlign w:val="bottom"/>
            <w:hideMark/>
          </w:tcPr>
          <w:p w14:paraId="70F5689E" w14:textId="77777777" w:rsidR="00494A39" w:rsidRPr="00506939" w:rsidRDefault="00494A39" w:rsidP="00B019E4">
            <w:pPr>
              <w:spacing w:after="0" w:line="480" w:lineRule="auto"/>
              <w:rPr>
                <w:rFonts w:ascii="Arial" w:hAnsi="Arial" w:cs="Arial"/>
                <w:i/>
                <w:iCs/>
                <w:sz w:val="24"/>
              </w:rPr>
            </w:pPr>
            <w:r w:rsidRPr="00506939">
              <w:rPr>
                <w:rFonts w:ascii="Arial" w:hAnsi="Arial" w:cs="Arial"/>
                <w:i/>
                <w:iCs/>
                <w:sz w:val="24"/>
              </w:rPr>
              <w:t>Off Target</w:t>
            </w:r>
          </w:p>
        </w:tc>
      </w:tr>
      <w:tr w:rsidR="007330B8" w:rsidRPr="00506939" w14:paraId="283C2EBC" w14:textId="77777777" w:rsidTr="008D433B">
        <w:trPr>
          <w:trHeight w:val="407"/>
        </w:trPr>
        <w:tc>
          <w:tcPr>
            <w:tcW w:w="4100" w:type="dxa"/>
            <w:tcBorders>
              <w:top w:val="nil"/>
              <w:left w:val="nil"/>
              <w:bottom w:val="single" w:sz="4" w:space="0" w:color="auto"/>
              <w:right w:val="nil"/>
            </w:tcBorders>
            <w:shd w:val="clear" w:color="auto" w:fill="auto"/>
            <w:noWrap/>
            <w:vAlign w:val="bottom"/>
            <w:hideMark/>
          </w:tcPr>
          <w:p w14:paraId="5D8A956A" w14:textId="77777777" w:rsidR="00494A39" w:rsidRPr="00506939" w:rsidRDefault="00494A39" w:rsidP="00B019E4">
            <w:pPr>
              <w:spacing w:after="0" w:line="480" w:lineRule="auto"/>
              <w:jc w:val="center"/>
              <w:rPr>
                <w:rFonts w:ascii="Arial" w:hAnsi="Arial" w:cs="Arial"/>
                <w:sz w:val="24"/>
              </w:rPr>
            </w:pPr>
            <w:r w:rsidRPr="00506939">
              <w:rPr>
                <w:rFonts w:ascii="Arial" w:hAnsi="Arial" w:cs="Arial"/>
                <w:sz w:val="24"/>
              </w:rPr>
              <w:t> </w:t>
            </w:r>
          </w:p>
        </w:tc>
        <w:tc>
          <w:tcPr>
            <w:tcW w:w="3320" w:type="dxa"/>
            <w:tcBorders>
              <w:top w:val="nil"/>
              <w:left w:val="nil"/>
              <w:bottom w:val="single" w:sz="4" w:space="0" w:color="auto"/>
              <w:right w:val="nil"/>
            </w:tcBorders>
            <w:shd w:val="clear" w:color="auto" w:fill="auto"/>
            <w:noWrap/>
            <w:vAlign w:val="bottom"/>
            <w:hideMark/>
          </w:tcPr>
          <w:p w14:paraId="2892F134" w14:textId="77777777" w:rsidR="00494A39" w:rsidRPr="00506939" w:rsidRDefault="00494A39" w:rsidP="00B019E4">
            <w:pPr>
              <w:spacing w:after="0" w:line="480" w:lineRule="auto"/>
              <w:rPr>
                <w:rFonts w:ascii="Arial" w:hAnsi="Arial" w:cs="Arial"/>
                <w:i/>
                <w:iCs/>
                <w:sz w:val="24"/>
              </w:rPr>
            </w:pPr>
            <w:r w:rsidRPr="00506939">
              <w:rPr>
                <w:rFonts w:ascii="Arial" w:hAnsi="Arial" w:cs="Arial"/>
                <w:i/>
                <w:iCs/>
                <w:sz w:val="24"/>
              </w:rPr>
              <w:t>Blocked</w:t>
            </w:r>
          </w:p>
        </w:tc>
      </w:tr>
    </w:tbl>
    <w:p w14:paraId="27D9A9C8" w14:textId="77777777" w:rsidR="00494A39" w:rsidRPr="00506939" w:rsidRDefault="00494A39" w:rsidP="00494A39">
      <w:pPr>
        <w:pStyle w:val="Body"/>
        <w:rPr>
          <w:rFonts w:ascii="Arial" w:hAnsi="Arial" w:cs="Arial"/>
          <w:color w:val="auto"/>
        </w:rPr>
        <w:sectPr w:rsidR="00494A39" w:rsidRPr="00506939" w:rsidSect="00031BCC">
          <w:pgSz w:w="11906" w:h="16838"/>
          <w:pgMar w:top="1361" w:right="1361" w:bottom="1361" w:left="2268" w:header="709" w:footer="709" w:gutter="0"/>
          <w:cols w:space="708"/>
          <w:docGrid w:linePitch="360"/>
        </w:sectPr>
      </w:pPr>
    </w:p>
    <w:p w14:paraId="64531C12" w14:textId="620B50A7" w:rsidR="00494A39" w:rsidRPr="00506939" w:rsidRDefault="00387261" w:rsidP="00E300D7">
      <w:pPr>
        <w:pStyle w:val="Heading1"/>
      </w:pPr>
      <w:bookmarkStart w:id="50" w:name="_Toc517806746"/>
      <w:bookmarkStart w:id="51" w:name="_Toc8641027"/>
      <w:bookmarkStart w:id="52" w:name="_Toc8762548"/>
      <w:bookmarkStart w:id="53" w:name="_Toc8991675"/>
      <w:r w:rsidRPr="00506939">
        <w:lastRenderedPageBreak/>
        <w:t>4</w:t>
      </w:r>
      <w:r w:rsidR="00494A39" w:rsidRPr="00506939">
        <w:t>.</w:t>
      </w:r>
      <w:r w:rsidR="0018388F" w:rsidRPr="00506939">
        <w:t>4</w:t>
      </w:r>
      <w:r w:rsidR="00494A39" w:rsidRPr="00506939">
        <w:t xml:space="preserve"> Results</w:t>
      </w:r>
      <w:bookmarkEnd w:id="50"/>
      <w:bookmarkEnd w:id="51"/>
      <w:bookmarkEnd w:id="52"/>
      <w:bookmarkEnd w:id="53"/>
    </w:p>
    <w:p w14:paraId="6368C424" w14:textId="5A9E9DDC" w:rsidR="00494A39" w:rsidRPr="00506939" w:rsidRDefault="00387261" w:rsidP="00E300D7">
      <w:pPr>
        <w:pStyle w:val="Heading2"/>
      </w:pPr>
      <w:bookmarkStart w:id="54" w:name="_Toc8991676"/>
      <w:r w:rsidRPr="00506939">
        <w:t>4</w:t>
      </w:r>
      <w:r w:rsidR="00494A39" w:rsidRPr="00506939">
        <w:t>.</w:t>
      </w:r>
      <w:r w:rsidR="0018388F" w:rsidRPr="00506939">
        <w:t>4</w:t>
      </w:r>
      <w:r w:rsidR="00494A39" w:rsidRPr="00506939">
        <w:t>.1 Objectivity of the S-SBMT</w:t>
      </w:r>
      <w:bookmarkEnd w:id="54"/>
    </w:p>
    <w:p w14:paraId="45397E9B" w14:textId="471A8099" w:rsidR="00494A39" w:rsidRPr="00506939" w:rsidRDefault="00494A39" w:rsidP="008164CD">
      <w:pPr>
        <w:pStyle w:val="Body"/>
        <w:jc w:val="both"/>
        <w:rPr>
          <w:rFonts w:ascii="Arial" w:hAnsi="Arial" w:cs="Arial"/>
          <w:color w:val="auto"/>
        </w:rPr>
      </w:pPr>
      <w:r w:rsidRPr="00506939">
        <w:rPr>
          <w:rFonts w:ascii="Arial" w:hAnsi="Arial" w:cs="Arial"/>
          <w:color w:val="auto"/>
        </w:rPr>
        <w:t xml:space="preserve">Table </w:t>
      </w:r>
      <w:r w:rsidR="00387261" w:rsidRPr="00506939">
        <w:rPr>
          <w:rFonts w:ascii="Arial" w:hAnsi="Arial" w:cs="Arial"/>
          <w:color w:val="auto"/>
        </w:rPr>
        <w:t>4</w:t>
      </w:r>
      <w:r w:rsidR="00005A19" w:rsidRPr="00506939">
        <w:rPr>
          <w:rFonts w:ascii="Arial" w:hAnsi="Arial" w:cs="Arial"/>
          <w:color w:val="auto"/>
        </w:rPr>
        <w:t>.3</w:t>
      </w:r>
      <w:r w:rsidRPr="00506939">
        <w:rPr>
          <w:rFonts w:ascii="Arial" w:hAnsi="Arial" w:cs="Arial"/>
          <w:color w:val="auto"/>
        </w:rPr>
        <w:t xml:space="preserve"> shows that inter-observer </w:t>
      </w:r>
      <w:r w:rsidR="00441AFB" w:rsidRPr="00506939">
        <w:rPr>
          <w:rFonts w:ascii="Arial" w:hAnsi="Arial" w:cs="Arial"/>
          <w:color w:val="auto"/>
        </w:rPr>
        <w:t>objectivity</w:t>
      </w:r>
      <w:r w:rsidRPr="00506939">
        <w:rPr>
          <w:rFonts w:ascii="Arial" w:hAnsi="Arial" w:cs="Arial"/>
          <w:color w:val="auto"/>
        </w:rPr>
        <w:t xml:space="preserve"> was 90.1%, 95% CI [83.6, 96.6], for the number of passes per sequence, with proportional agreement calculated at 98.8%, 95% CI [96.4, 100], when the ±1 reference value was applied. Median sign test showed that the absolute difference between PA1 and PA2 was not statistically significant (</w:t>
      </w:r>
      <w:r w:rsidRPr="00506939">
        <w:rPr>
          <w:rFonts w:ascii="Arial" w:hAnsi="Arial" w:cs="Arial"/>
          <w:i/>
          <w:iCs/>
          <w:color w:val="auto"/>
        </w:rPr>
        <w:t>p</w:t>
      </w:r>
      <w:r w:rsidRPr="00506939">
        <w:rPr>
          <w:rFonts w:ascii="Arial" w:hAnsi="Arial" w:cs="Arial"/>
          <w:color w:val="auto"/>
        </w:rPr>
        <w:t xml:space="preserve"> = .727), therefore suggesting objectivity in the observations. The absolute percentage agreement was 72.8%, 95% CI [63.2, 82.5], between the PA1and PA2 when observing ball manipulation with proportional agreement calculated at 97.5%, 95% [94.2, 100]. The absolute difference between PA1 and PA2 </w:t>
      </w:r>
      <w:r w:rsidR="00441AFB" w:rsidRPr="00506939">
        <w:rPr>
          <w:rFonts w:ascii="Arial" w:hAnsi="Arial" w:cs="Arial"/>
          <w:color w:val="auto"/>
        </w:rPr>
        <w:t>approached statistical significance</w:t>
      </w:r>
      <w:r w:rsidRPr="00506939">
        <w:rPr>
          <w:rFonts w:ascii="Arial" w:hAnsi="Arial" w:cs="Arial"/>
          <w:color w:val="auto"/>
        </w:rPr>
        <w:t xml:space="preserve"> (</w:t>
      </w:r>
      <w:r w:rsidRPr="00506939">
        <w:rPr>
          <w:rFonts w:ascii="Arial" w:hAnsi="Arial" w:cs="Arial"/>
          <w:i/>
          <w:iCs/>
          <w:color w:val="auto"/>
        </w:rPr>
        <w:t>p</w:t>
      </w:r>
      <w:r w:rsidRPr="00506939">
        <w:rPr>
          <w:rFonts w:ascii="Arial" w:hAnsi="Arial" w:cs="Arial"/>
          <w:color w:val="auto"/>
        </w:rPr>
        <w:t xml:space="preserve"> = .052). However, the high proportional percentage agreement suggests objectivity in the observations.</w:t>
      </w:r>
    </w:p>
    <w:p w14:paraId="49BADEDE" w14:textId="1091E20E" w:rsidR="00494A39" w:rsidRPr="00506939" w:rsidRDefault="00494A39" w:rsidP="008164CD">
      <w:pPr>
        <w:pStyle w:val="Body"/>
        <w:ind w:firstLine="720"/>
        <w:jc w:val="both"/>
        <w:rPr>
          <w:rFonts w:ascii="Arial" w:hAnsi="Arial" w:cs="Arial"/>
          <w:color w:val="auto"/>
        </w:rPr>
        <w:sectPr w:rsidR="00494A39" w:rsidRPr="00506939" w:rsidSect="00031BCC">
          <w:pgSz w:w="11906" w:h="16838"/>
          <w:pgMar w:top="1361" w:right="1361" w:bottom="1361" w:left="2268" w:header="709" w:footer="709" w:gutter="0"/>
          <w:cols w:space="708"/>
          <w:docGrid w:linePitch="360"/>
        </w:sectPr>
      </w:pPr>
      <w:r w:rsidRPr="00506939">
        <w:rPr>
          <w:rFonts w:ascii="Arial" w:hAnsi="Arial" w:cs="Arial"/>
          <w:color w:val="auto"/>
        </w:rPr>
        <w:t xml:space="preserve">Table </w:t>
      </w:r>
      <w:r w:rsidR="00387261" w:rsidRPr="00506939">
        <w:rPr>
          <w:rFonts w:ascii="Arial" w:hAnsi="Arial" w:cs="Arial"/>
          <w:color w:val="auto"/>
        </w:rPr>
        <w:t>4</w:t>
      </w:r>
      <w:r w:rsidR="00005A19" w:rsidRPr="00506939">
        <w:rPr>
          <w:rFonts w:ascii="Arial" w:hAnsi="Arial" w:cs="Arial"/>
          <w:color w:val="auto"/>
        </w:rPr>
        <w:t>.</w:t>
      </w:r>
      <w:r w:rsidRPr="00506939">
        <w:rPr>
          <w:rFonts w:ascii="Arial" w:hAnsi="Arial" w:cs="Arial"/>
          <w:color w:val="auto"/>
        </w:rPr>
        <w:t>4 shows objectivity for categories associated with goal attempts were the most reliable in the S-SBMT, with 91.7% agreement for all three categories (</w:t>
      </w:r>
      <w:r w:rsidRPr="00506939">
        <w:rPr>
          <w:rFonts w:ascii="Arial" w:hAnsi="Arial" w:cs="Arial"/>
          <w:i/>
          <w:iCs/>
          <w:color w:val="auto"/>
        </w:rPr>
        <w:t>Q</w:t>
      </w:r>
      <w:r w:rsidRPr="00506939">
        <w:rPr>
          <w:rFonts w:ascii="Arial" w:hAnsi="Arial" w:cs="Arial"/>
          <w:color w:val="auto"/>
        </w:rPr>
        <w:t xml:space="preserve"> = .917). Backwards zonal transitions were almost in complete agreement (</w:t>
      </w:r>
      <w:r w:rsidRPr="00506939">
        <w:rPr>
          <w:rFonts w:ascii="Arial" w:hAnsi="Arial" w:cs="Arial"/>
          <w:i/>
          <w:iCs/>
          <w:color w:val="auto"/>
        </w:rPr>
        <w:t>Q</w:t>
      </w:r>
      <w:r w:rsidRPr="00506939">
        <w:rPr>
          <w:rFonts w:ascii="Arial" w:hAnsi="Arial" w:cs="Arial"/>
          <w:color w:val="auto"/>
        </w:rPr>
        <w:t xml:space="preserve"> = .975), but sequences that were recorded as having no transition, or a forward transition, were less reliable (no transition: </w:t>
      </w:r>
      <w:r w:rsidRPr="00506939">
        <w:rPr>
          <w:rFonts w:ascii="Arial" w:hAnsi="Arial" w:cs="Arial"/>
          <w:i/>
          <w:color w:val="auto"/>
        </w:rPr>
        <w:t>Q</w:t>
      </w:r>
      <w:r w:rsidRPr="00506939">
        <w:rPr>
          <w:rFonts w:ascii="Arial" w:hAnsi="Arial" w:cs="Arial"/>
          <w:color w:val="auto"/>
        </w:rPr>
        <w:t xml:space="preserve"> = 0.728; forwards transition: </w:t>
      </w:r>
      <w:r w:rsidRPr="00506939">
        <w:rPr>
          <w:rFonts w:ascii="Arial" w:hAnsi="Arial" w:cs="Arial"/>
          <w:i/>
          <w:color w:val="auto"/>
        </w:rPr>
        <w:t>Q</w:t>
      </w:r>
      <w:r w:rsidRPr="00506939">
        <w:rPr>
          <w:rFonts w:ascii="Arial" w:hAnsi="Arial" w:cs="Arial"/>
          <w:color w:val="auto"/>
        </w:rPr>
        <w:t xml:space="preserve"> = 0.753). Where a disagreement between observers occurs in relation to zonal transitions, it is likely to be between whether the sequence travelled forwards or did not move between zones. Categories related to possession regains were found to be the most unreliable. Of the three regain categories, tackles were found to have the highest percentage agreement (</w:t>
      </w:r>
      <w:r w:rsidRPr="00506939">
        <w:rPr>
          <w:rFonts w:ascii="Arial" w:hAnsi="Arial" w:cs="Arial"/>
          <w:i/>
          <w:iCs/>
          <w:color w:val="auto"/>
        </w:rPr>
        <w:t>Q</w:t>
      </w:r>
      <w:r w:rsidRPr="00506939">
        <w:rPr>
          <w:rFonts w:ascii="Arial" w:hAnsi="Arial" w:cs="Arial"/>
          <w:color w:val="auto"/>
        </w:rPr>
        <w:t xml:space="preserve"> = .701). The main source of disagreement between the </w:t>
      </w:r>
      <w:r w:rsidRPr="00506939">
        <w:rPr>
          <w:rFonts w:ascii="Arial" w:hAnsi="Arial" w:cs="Arial"/>
          <w:color w:val="auto"/>
        </w:rPr>
        <w:lastRenderedPageBreak/>
        <w:t>observers was whether the ball was regained via an interception (</w:t>
      </w:r>
      <w:r w:rsidRPr="00506939">
        <w:rPr>
          <w:rFonts w:ascii="Arial" w:hAnsi="Arial" w:cs="Arial"/>
          <w:i/>
          <w:iCs/>
          <w:color w:val="auto"/>
        </w:rPr>
        <w:t>Q</w:t>
      </w:r>
      <w:r w:rsidRPr="00506939">
        <w:rPr>
          <w:rFonts w:ascii="Arial" w:hAnsi="Arial" w:cs="Arial"/>
          <w:color w:val="auto"/>
        </w:rPr>
        <w:t xml:space="preserve"> = .63) or loose ball (</w:t>
      </w:r>
      <w:r w:rsidRPr="00506939">
        <w:rPr>
          <w:rFonts w:ascii="Arial" w:hAnsi="Arial" w:cs="Arial"/>
          <w:i/>
          <w:iCs/>
          <w:color w:val="auto"/>
        </w:rPr>
        <w:t>Q</w:t>
      </w:r>
      <w:r w:rsidRPr="00506939">
        <w:rPr>
          <w:rFonts w:ascii="Arial" w:hAnsi="Arial" w:cs="Arial"/>
          <w:color w:val="auto"/>
        </w:rPr>
        <w:t xml:space="preserve"> = .481).</w:t>
      </w:r>
    </w:p>
    <w:tbl>
      <w:tblPr>
        <w:tblpPr w:leftFromText="180" w:rightFromText="180" w:horzAnchor="margin" w:tblpY="1350"/>
        <w:tblW w:w="0" w:type="auto"/>
        <w:tblBorders>
          <w:top w:val="single" w:sz="4" w:space="0" w:color="auto"/>
          <w:bottom w:val="double" w:sz="4" w:space="0" w:color="auto"/>
        </w:tblBorders>
        <w:tblLook w:val="04A0" w:firstRow="1" w:lastRow="0" w:firstColumn="1" w:lastColumn="0" w:noHBand="0" w:noVBand="1"/>
      </w:tblPr>
      <w:tblGrid>
        <w:gridCol w:w="3682"/>
        <w:gridCol w:w="4458"/>
        <w:gridCol w:w="5650"/>
      </w:tblGrid>
      <w:tr w:rsidR="007330B8" w:rsidRPr="00506939" w14:paraId="5045F1D2" w14:textId="77777777" w:rsidTr="00EA1F4C">
        <w:trPr>
          <w:trHeight w:val="317"/>
        </w:trPr>
        <w:tc>
          <w:tcPr>
            <w:tcW w:w="13790" w:type="dxa"/>
            <w:gridSpan w:val="3"/>
            <w:tcBorders>
              <w:top w:val="nil"/>
              <w:bottom w:val="nil"/>
            </w:tcBorders>
          </w:tcPr>
          <w:p w14:paraId="2104CD55" w14:textId="03C3D645" w:rsidR="00494A39" w:rsidRPr="00506939" w:rsidRDefault="00494A39" w:rsidP="008D433B">
            <w:pPr>
              <w:pStyle w:val="Heading1"/>
            </w:pPr>
            <w:r w:rsidRPr="00506939">
              <w:lastRenderedPageBreak/>
              <w:t xml:space="preserve">Table </w:t>
            </w:r>
            <w:r w:rsidR="00387261" w:rsidRPr="00506939">
              <w:t>4</w:t>
            </w:r>
            <w:r w:rsidRPr="00506939">
              <w:t xml:space="preserve">.3. </w:t>
            </w:r>
            <w:r w:rsidRPr="00506939">
              <w:rPr>
                <w:b w:val="0"/>
              </w:rPr>
              <w:t>Inter-observer reliability for passing and ball manipulation between PA1 and PA2</w:t>
            </w:r>
          </w:p>
        </w:tc>
      </w:tr>
      <w:tr w:rsidR="007330B8" w:rsidRPr="00506939" w14:paraId="651ABB2E" w14:textId="77777777" w:rsidTr="00EA1F4C">
        <w:trPr>
          <w:trHeight w:val="317"/>
        </w:trPr>
        <w:tc>
          <w:tcPr>
            <w:tcW w:w="3682" w:type="dxa"/>
            <w:tcBorders>
              <w:top w:val="nil"/>
              <w:bottom w:val="single" w:sz="4" w:space="0" w:color="auto"/>
            </w:tcBorders>
          </w:tcPr>
          <w:p w14:paraId="265AEB1E" w14:textId="77777777" w:rsidR="00494A39" w:rsidRPr="00506939" w:rsidRDefault="00494A39" w:rsidP="00EA1F4C">
            <w:pPr>
              <w:spacing w:after="0" w:line="360" w:lineRule="auto"/>
              <w:jc w:val="center"/>
              <w:rPr>
                <w:rFonts w:ascii="Arial" w:hAnsi="Arial" w:cs="Arial"/>
                <w:b/>
                <w:sz w:val="24"/>
              </w:rPr>
            </w:pPr>
          </w:p>
        </w:tc>
        <w:tc>
          <w:tcPr>
            <w:tcW w:w="4458" w:type="dxa"/>
            <w:tcBorders>
              <w:top w:val="nil"/>
              <w:bottom w:val="single" w:sz="4" w:space="0" w:color="auto"/>
            </w:tcBorders>
            <w:vAlign w:val="center"/>
          </w:tcPr>
          <w:p w14:paraId="08FAB1F9" w14:textId="77777777" w:rsidR="00494A39" w:rsidRPr="00506939" w:rsidRDefault="00494A39" w:rsidP="00EA1F4C">
            <w:pPr>
              <w:spacing w:after="0" w:line="360" w:lineRule="auto"/>
              <w:jc w:val="center"/>
              <w:rPr>
                <w:rFonts w:ascii="Arial" w:hAnsi="Arial" w:cs="Arial"/>
                <w:b/>
                <w:sz w:val="24"/>
              </w:rPr>
            </w:pPr>
            <w:r w:rsidRPr="00506939">
              <w:rPr>
                <w:rFonts w:ascii="Arial" w:hAnsi="Arial" w:cs="Arial"/>
                <w:b/>
                <w:sz w:val="24"/>
              </w:rPr>
              <w:t>Percentage Agreement</w:t>
            </w:r>
          </w:p>
          <w:p w14:paraId="148A494B" w14:textId="77777777" w:rsidR="00494A39" w:rsidRPr="00506939" w:rsidRDefault="00494A39" w:rsidP="00EA1F4C">
            <w:pPr>
              <w:spacing w:after="0" w:line="360" w:lineRule="auto"/>
              <w:jc w:val="center"/>
              <w:rPr>
                <w:rFonts w:ascii="Arial" w:hAnsi="Arial" w:cs="Arial"/>
                <w:b/>
                <w:sz w:val="24"/>
              </w:rPr>
            </w:pPr>
            <w:r w:rsidRPr="00506939">
              <w:rPr>
                <w:rFonts w:ascii="Arial" w:hAnsi="Arial" w:cs="Arial"/>
                <w:b/>
                <w:sz w:val="24"/>
              </w:rPr>
              <w:t>[95% CI]</w:t>
            </w:r>
          </w:p>
          <w:p w14:paraId="182A7FB1" w14:textId="77777777" w:rsidR="00494A39" w:rsidRPr="00506939" w:rsidRDefault="00494A39" w:rsidP="00EA1F4C">
            <w:pPr>
              <w:spacing w:after="0" w:line="360" w:lineRule="auto"/>
              <w:jc w:val="center"/>
              <w:rPr>
                <w:rFonts w:ascii="Arial" w:hAnsi="Arial" w:cs="Arial"/>
                <w:b/>
                <w:sz w:val="24"/>
              </w:rPr>
            </w:pPr>
            <w:r w:rsidRPr="00506939">
              <w:rPr>
                <w:rFonts w:ascii="Arial" w:hAnsi="Arial" w:cs="Arial"/>
                <w:b/>
                <w:sz w:val="24"/>
              </w:rPr>
              <w:t>(median sign)</w:t>
            </w:r>
          </w:p>
        </w:tc>
        <w:tc>
          <w:tcPr>
            <w:tcW w:w="5650" w:type="dxa"/>
            <w:tcBorders>
              <w:top w:val="nil"/>
              <w:bottom w:val="single" w:sz="4" w:space="0" w:color="auto"/>
            </w:tcBorders>
            <w:vAlign w:val="center"/>
          </w:tcPr>
          <w:p w14:paraId="31715AAE" w14:textId="77777777" w:rsidR="00494A39" w:rsidRPr="00506939" w:rsidRDefault="00494A39" w:rsidP="00EA1F4C">
            <w:pPr>
              <w:spacing w:after="0" w:line="360" w:lineRule="auto"/>
              <w:jc w:val="center"/>
              <w:rPr>
                <w:rFonts w:ascii="Arial" w:hAnsi="Arial" w:cs="Arial"/>
                <w:b/>
                <w:sz w:val="24"/>
              </w:rPr>
            </w:pPr>
            <w:r w:rsidRPr="00506939">
              <w:rPr>
                <w:rFonts w:ascii="Arial" w:hAnsi="Arial" w:cs="Arial"/>
                <w:b/>
                <w:sz w:val="24"/>
              </w:rPr>
              <w:t xml:space="preserve">Proportional Agreement (%) </w:t>
            </w:r>
          </w:p>
          <w:p w14:paraId="64B09396" w14:textId="77777777" w:rsidR="00494A39" w:rsidRPr="00506939" w:rsidRDefault="00494A39" w:rsidP="00EA1F4C">
            <w:pPr>
              <w:spacing w:after="0" w:line="360" w:lineRule="auto"/>
              <w:jc w:val="center"/>
              <w:rPr>
                <w:rFonts w:ascii="Arial" w:hAnsi="Arial" w:cs="Arial"/>
                <w:b/>
                <w:sz w:val="24"/>
              </w:rPr>
            </w:pPr>
            <w:r w:rsidRPr="00506939">
              <w:rPr>
                <w:rFonts w:ascii="Arial" w:hAnsi="Arial" w:cs="Arial"/>
                <w:b/>
                <w:sz w:val="24"/>
              </w:rPr>
              <w:t>[95% CI]</w:t>
            </w:r>
          </w:p>
        </w:tc>
      </w:tr>
      <w:tr w:rsidR="007330B8" w:rsidRPr="00506939" w14:paraId="6C64C35A" w14:textId="77777777" w:rsidTr="00EA1F4C">
        <w:trPr>
          <w:trHeight w:val="589"/>
        </w:trPr>
        <w:tc>
          <w:tcPr>
            <w:tcW w:w="3682" w:type="dxa"/>
            <w:tcBorders>
              <w:top w:val="single" w:sz="4" w:space="0" w:color="auto"/>
              <w:bottom w:val="nil"/>
            </w:tcBorders>
          </w:tcPr>
          <w:p w14:paraId="4D8BBDCF" w14:textId="77777777" w:rsidR="00494A39" w:rsidRPr="00506939" w:rsidRDefault="00494A39" w:rsidP="00EA1F4C">
            <w:pPr>
              <w:spacing w:after="0" w:line="360" w:lineRule="auto"/>
              <w:rPr>
                <w:rFonts w:ascii="Arial" w:hAnsi="Arial" w:cs="Arial"/>
                <w:sz w:val="24"/>
              </w:rPr>
            </w:pPr>
            <w:r w:rsidRPr="00506939">
              <w:rPr>
                <w:rFonts w:ascii="Arial" w:hAnsi="Arial" w:cs="Arial"/>
                <w:sz w:val="24"/>
              </w:rPr>
              <w:t>Passing</w:t>
            </w:r>
          </w:p>
        </w:tc>
        <w:tc>
          <w:tcPr>
            <w:tcW w:w="4458" w:type="dxa"/>
            <w:tcBorders>
              <w:top w:val="single" w:sz="4" w:space="0" w:color="auto"/>
              <w:bottom w:val="nil"/>
            </w:tcBorders>
          </w:tcPr>
          <w:p w14:paraId="04FD8FD6" w14:textId="77777777" w:rsidR="00494A39" w:rsidRPr="00506939" w:rsidRDefault="00494A39" w:rsidP="00EA1F4C">
            <w:pPr>
              <w:spacing w:after="0" w:line="360" w:lineRule="auto"/>
              <w:jc w:val="center"/>
              <w:rPr>
                <w:rFonts w:ascii="Arial" w:hAnsi="Arial" w:cs="Arial"/>
                <w:sz w:val="24"/>
              </w:rPr>
            </w:pPr>
            <w:r w:rsidRPr="00506939">
              <w:rPr>
                <w:rFonts w:ascii="Arial" w:hAnsi="Arial" w:cs="Arial"/>
                <w:sz w:val="24"/>
              </w:rPr>
              <w:t>90.1 [83.6, 96.6] (</w:t>
            </w:r>
            <w:r w:rsidRPr="00506939">
              <w:rPr>
                <w:rFonts w:ascii="Arial" w:hAnsi="Arial" w:cs="Arial"/>
                <w:i/>
                <w:sz w:val="24"/>
              </w:rPr>
              <w:t>p</w:t>
            </w:r>
            <w:r w:rsidRPr="00506939">
              <w:rPr>
                <w:rFonts w:ascii="Arial" w:hAnsi="Arial" w:cs="Arial"/>
                <w:sz w:val="24"/>
              </w:rPr>
              <w:t xml:space="preserve"> = .727)</w:t>
            </w:r>
          </w:p>
        </w:tc>
        <w:tc>
          <w:tcPr>
            <w:tcW w:w="5650" w:type="dxa"/>
            <w:tcBorders>
              <w:top w:val="single" w:sz="4" w:space="0" w:color="auto"/>
              <w:bottom w:val="nil"/>
            </w:tcBorders>
          </w:tcPr>
          <w:p w14:paraId="0E83ABDC" w14:textId="77777777" w:rsidR="00494A39" w:rsidRPr="00506939" w:rsidRDefault="00494A39" w:rsidP="00EA1F4C">
            <w:pPr>
              <w:spacing w:after="0" w:line="360" w:lineRule="auto"/>
              <w:jc w:val="center"/>
              <w:rPr>
                <w:rFonts w:ascii="Arial" w:hAnsi="Arial" w:cs="Arial"/>
                <w:sz w:val="24"/>
              </w:rPr>
            </w:pPr>
            <w:r w:rsidRPr="00506939">
              <w:rPr>
                <w:rFonts w:ascii="Arial" w:hAnsi="Arial" w:cs="Arial"/>
                <w:sz w:val="24"/>
              </w:rPr>
              <w:t>98.8 [96.4, 100]</w:t>
            </w:r>
          </w:p>
        </w:tc>
      </w:tr>
      <w:tr w:rsidR="007330B8" w:rsidRPr="00506939" w14:paraId="4CC06128" w14:textId="77777777" w:rsidTr="00EA1F4C">
        <w:trPr>
          <w:trHeight w:val="578"/>
        </w:trPr>
        <w:tc>
          <w:tcPr>
            <w:tcW w:w="3682" w:type="dxa"/>
            <w:tcBorders>
              <w:top w:val="nil"/>
              <w:bottom w:val="single" w:sz="4" w:space="0" w:color="auto"/>
            </w:tcBorders>
          </w:tcPr>
          <w:p w14:paraId="70A748E1" w14:textId="77777777" w:rsidR="00494A39" w:rsidRPr="00506939" w:rsidRDefault="00494A39" w:rsidP="00EA1F4C">
            <w:pPr>
              <w:spacing w:after="0" w:line="360" w:lineRule="auto"/>
              <w:rPr>
                <w:rFonts w:ascii="Arial" w:hAnsi="Arial" w:cs="Arial"/>
                <w:sz w:val="24"/>
              </w:rPr>
            </w:pPr>
            <w:r w:rsidRPr="00506939">
              <w:rPr>
                <w:rFonts w:ascii="Arial" w:hAnsi="Arial" w:cs="Arial"/>
                <w:sz w:val="24"/>
              </w:rPr>
              <w:t>Ball Manipulation</w:t>
            </w:r>
          </w:p>
        </w:tc>
        <w:tc>
          <w:tcPr>
            <w:tcW w:w="4458" w:type="dxa"/>
            <w:tcBorders>
              <w:top w:val="nil"/>
              <w:bottom w:val="single" w:sz="4" w:space="0" w:color="auto"/>
            </w:tcBorders>
          </w:tcPr>
          <w:p w14:paraId="5CA3E33C" w14:textId="77777777" w:rsidR="00494A39" w:rsidRPr="00506939" w:rsidRDefault="00494A39" w:rsidP="00EA1F4C">
            <w:pPr>
              <w:spacing w:after="0" w:line="360" w:lineRule="auto"/>
              <w:jc w:val="center"/>
              <w:rPr>
                <w:rFonts w:ascii="Arial" w:hAnsi="Arial" w:cs="Arial"/>
                <w:sz w:val="24"/>
              </w:rPr>
            </w:pPr>
            <w:r w:rsidRPr="00506939">
              <w:rPr>
                <w:rFonts w:ascii="Arial" w:hAnsi="Arial" w:cs="Arial"/>
                <w:sz w:val="24"/>
              </w:rPr>
              <w:t>72.8 [63.2, 82.5] (</w:t>
            </w:r>
            <w:r w:rsidRPr="00506939">
              <w:rPr>
                <w:rFonts w:ascii="Arial" w:hAnsi="Arial" w:cs="Arial"/>
                <w:i/>
                <w:sz w:val="24"/>
              </w:rPr>
              <w:t>p</w:t>
            </w:r>
            <w:r w:rsidRPr="00506939">
              <w:rPr>
                <w:rFonts w:ascii="Arial" w:hAnsi="Arial" w:cs="Arial"/>
                <w:sz w:val="24"/>
              </w:rPr>
              <w:t xml:space="preserve"> = .052)</w:t>
            </w:r>
          </w:p>
        </w:tc>
        <w:tc>
          <w:tcPr>
            <w:tcW w:w="5650" w:type="dxa"/>
            <w:tcBorders>
              <w:top w:val="nil"/>
              <w:bottom w:val="single" w:sz="4" w:space="0" w:color="auto"/>
            </w:tcBorders>
          </w:tcPr>
          <w:p w14:paraId="16516C9C" w14:textId="77777777" w:rsidR="00494A39" w:rsidRPr="00506939" w:rsidRDefault="00494A39" w:rsidP="00EA1F4C">
            <w:pPr>
              <w:spacing w:after="0" w:line="360" w:lineRule="auto"/>
              <w:jc w:val="center"/>
              <w:rPr>
                <w:rFonts w:ascii="Arial" w:hAnsi="Arial" w:cs="Arial"/>
                <w:sz w:val="24"/>
              </w:rPr>
            </w:pPr>
            <w:r w:rsidRPr="00506939">
              <w:rPr>
                <w:rFonts w:ascii="Arial" w:hAnsi="Arial" w:cs="Arial"/>
                <w:sz w:val="24"/>
              </w:rPr>
              <w:t>97.5 [94.2, 100]</w:t>
            </w:r>
          </w:p>
        </w:tc>
      </w:tr>
    </w:tbl>
    <w:p w14:paraId="0B5C1620" w14:textId="77777777" w:rsidR="00494A39" w:rsidRPr="00506939" w:rsidRDefault="00494A39" w:rsidP="00494A39">
      <w:pPr>
        <w:pStyle w:val="Body"/>
        <w:ind w:firstLine="720"/>
        <w:rPr>
          <w:rFonts w:ascii="Arial" w:hAnsi="Arial" w:cs="Arial"/>
          <w:color w:val="auto"/>
        </w:rPr>
      </w:pPr>
    </w:p>
    <w:p w14:paraId="2BB9C7F7" w14:textId="2A1CD839" w:rsidR="00494A39" w:rsidRPr="00506939" w:rsidRDefault="00494A39" w:rsidP="006B153C">
      <w:pPr>
        <w:tabs>
          <w:tab w:val="left" w:pos="4320"/>
        </w:tabs>
        <w:rPr>
          <w:lang w:val="en-US"/>
        </w:rPr>
      </w:pPr>
    </w:p>
    <w:p w14:paraId="2F9FBE20" w14:textId="0E80365F" w:rsidR="00EA1F4C" w:rsidRPr="00506939" w:rsidRDefault="00EA1F4C" w:rsidP="006B153C">
      <w:pPr>
        <w:tabs>
          <w:tab w:val="left" w:pos="4320"/>
        </w:tabs>
        <w:rPr>
          <w:lang w:val="en-US"/>
        </w:rPr>
      </w:pPr>
    </w:p>
    <w:p w14:paraId="1FCAAB1A" w14:textId="77777777" w:rsidR="00EA1F4C" w:rsidRPr="00506939" w:rsidRDefault="00EA1F4C" w:rsidP="00EA1F4C">
      <w:pPr>
        <w:rPr>
          <w:lang w:val="en-US"/>
        </w:rPr>
      </w:pPr>
    </w:p>
    <w:p w14:paraId="14BBCCAA" w14:textId="77777777" w:rsidR="00EA1F4C" w:rsidRPr="00506939" w:rsidRDefault="00EA1F4C" w:rsidP="00EA1F4C">
      <w:pPr>
        <w:rPr>
          <w:lang w:val="en-US"/>
        </w:rPr>
      </w:pPr>
    </w:p>
    <w:p w14:paraId="454F41D9" w14:textId="08A4EA94" w:rsidR="00EA1F4C" w:rsidRPr="00506939" w:rsidRDefault="00EA1F4C" w:rsidP="00EA1F4C">
      <w:pPr>
        <w:tabs>
          <w:tab w:val="left" w:pos="6570"/>
        </w:tabs>
        <w:rPr>
          <w:lang w:val="en-US"/>
        </w:rPr>
      </w:pPr>
      <w:r w:rsidRPr="00506939">
        <w:rPr>
          <w:lang w:val="en-US"/>
        </w:rPr>
        <w:tab/>
      </w:r>
    </w:p>
    <w:p w14:paraId="39C7E929" w14:textId="3D856B63" w:rsidR="00EA1F4C" w:rsidRPr="00506939" w:rsidRDefault="00EA1F4C" w:rsidP="00EA1F4C">
      <w:pPr>
        <w:tabs>
          <w:tab w:val="left" w:pos="6570"/>
        </w:tabs>
        <w:rPr>
          <w:lang w:val="en-US"/>
        </w:rPr>
      </w:pPr>
    </w:p>
    <w:p w14:paraId="42759566" w14:textId="77777777" w:rsidR="00EA1F4C" w:rsidRPr="00506939" w:rsidRDefault="00EA1F4C" w:rsidP="00EA1F4C">
      <w:pPr>
        <w:tabs>
          <w:tab w:val="left" w:pos="6570"/>
        </w:tabs>
        <w:rPr>
          <w:lang w:val="en-US"/>
        </w:rPr>
      </w:pPr>
    </w:p>
    <w:p w14:paraId="2109A6F9" w14:textId="77777777" w:rsidR="00EA1F4C" w:rsidRPr="00506939" w:rsidRDefault="00EA1F4C" w:rsidP="00EA1F4C">
      <w:pPr>
        <w:rPr>
          <w:lang w:val="en-US"/>
        </w:rPr>
      </w:pPr>
    </w:p>
    <w:p w14:paraId="55507414" w14:textId="77777777" w:rsidR="00EA1F4C" w:rsidRPr="00506939" w:rsidRDefault="00EA1F4C" w:rsidP="00EA1F4C">
      <w:pPr>
        <w:rPr>
          <w:lang w:val="en-US"/>
        </w:rPr>
      </w:pPr>
    </w:p>
    <w:p w14:paraId="3913F841" w14:textId="77777777" w:rsidR="00EA1F4C" w:rsidRPr="00506939" w:rsidRDefault="00EA1F4C" w:rsidP="00EA1F4C">
      <w:pPr>
        <w:rPr>
          <w:lang w:val="en-US"/>
        </w:rPr>
      </w:pPr>
    </w:p>
    <w:p w14:paraId="647FBB6E" w14:textId="77777777" w:rsidR="00EA1F4C" w:rsidRPr="00506939" w:rsidRDefault="00EA1F4C" w:rsidP="00EA1F4C">
      <w:pPr>
        <w:rPr>
          <w:lang w:val="en-US"/>
        </w:rPr>
      </w:pPr>
    </w:p>
    <w:p w14:paraId="0CDDDAB6" w14:textId="77777777" w:rsidR="00EA1F4C" w:rsidRPr="00506939" w:rsidRDefault="00EA1F4C" w:rsidP="00EA1F4C">
      <w:pPr>
        <w:rPr>
          <w:lang w:val="en-US"/>
        </w:rPr>
      </w:pPr>
    </w:p>
    <w:p w14:paraId="74F19329" w14:textId="77777777" w:rsidR="00EA1F4C" w:rsidRPr="00506939" w:rsidRDefault="00EA1F4C" w:rsidP="00EA1F4C">
      <w:pPr>
        <w:rPr>
          <w:lang w:val="en-US"/>
        </w:rPr>
      </w:pPr>
    </w:p>
    <w:p w14:paraId="1DB9CF3B" w14:textId="77777777" w:rsidR="00EA1F4C" w:rsidRPr="00506939" w:rsidRDefault="00EA1F4C" w:rsidP="00EA1F4C">
      <w:pPr>
        <w:rPr>
          <w:lang w:val="en-US"/>
        </w:rPr>
      </w:pPr>
    </w:p>
    <w:tbl>
      <w:tblPr>
        <w:tblpPr w:leftFromText="180" w:rightFromText="180" w:vertAnchor="page" w:horzAnchor="margin" w:tblpY="3691"/>
        <w:tblW w:w="14169" w:type="dxa"/>
        <w:tblLook w:val="04A0" w:firstRow="1" w:lastRow="0" w:firstColumn="1" w:lastColumn="0" w:noHBand="0" w:noVBand="1"/>
      </w:tblPr>
      <w:tblGrid>
        <w:gridCol w:w="3042"/>
        <w:gridCol w:w="4409"/>
        <w:gridCol w:w="2176"/>
        <w:gridCol w:w="1736"/>
        <w:gridCol w:w="322"/>
        <w:gridCol w:w="2056"/>
        <w:gridCol w:w="428"/>
      </w:tblGrid>
      <w:tr w:rsidR="00EA1F4C" w:rsidRPr="00506939" w14:paraId="5388DE15" w14:textId="77777777" w:rsidTr="00EA1F4C">
        <w:trPr>
          <w:gridAfter w:val="3"/>
          <w:wAfter w:w="2806" w:type="dxa"/>
          <w:trHeight w:val="347"/>
        </w:trPr>
        <w:tc>
          <w:tcPr>
            <w:tcW w:w="11363" w:type="dxa"/>
            <w:gridSpan w:val="4"/>
            <w:tcBorders>
              <w:top w:val="nil"/>
              <w:left w:val="nil"/>
              <w:bottom w:val="nil"/>
              <w:right w:val="nil"/>
            </w:tcBorders>
            <w:shd w:val="clear" w:color="auto" w:fill="auto"/>
            <w:noWrap/>
            <w:vAlign w:val="center"/>
            <w:hideMark/>
          </w:tcPr>
          <w:p w14:paraId="44322A2D" w14:textId="77777777" w:rsidR="00EA1F4C" w:rsidRPr="00506939" w:rsidRDefault="00EA1F4C" w:rsidP="008D433B">
            <w:pPr>
              <w:pStyle w:val="Heading1"/>
            </w:pPr>
            <w:r w:rsidRPr="00506939">
              <w:t xml:space="preserve">Table 4.4. </w:t>
            </w:r>
            <w:r w:rsidRPr="00506939">
              <w:rPr>
                <w:b w:val="0"/>
              </w:rPr>
              <w:t>Inter-observer reliability between PA1 and PA2 for categorical data</w:t>
            </w:r>
          </w:p>
        </w:tc>
      </w:tr>
      <w:tr w:rsidR="00EA1F4C" w:rsidRPr="00506939" w14:paraId="76AE0357" w14:textId="77777777" w:rsidTr="00EA1F4C">
        <w:trPr>
          <w:trHeight w:val="347"/>
        </w:trPr>
        <w:tc>
          <w:tcPr>
            <w:tcW w:w="3042" w:type="dxa"/>
            <w:tcBorders>
              <w:top w:val="nil"/>
              <w:left w:val="nil"/>
              <w:bottom w:val="nil"/>
              <w:right w:val="nil"/>
            </w:tcBorders>
            <w:shd w:val="clear" w:color="auto" w:fill="auto"/>
            <w:noWrap/>
            <w:vAlign w:val="bottom"/>
            <w:hideMark/>
          </w:tcPr>
          <w:p w14:paraId="44BCAE62" w14:textId="77777777" w:rsidR="00EA1F4C" w:rsidRPr="00506939" w:rsidRDefault="00EA1F4C" w:rsidP="00EA1F4C">
            <w:pPr>
              <w:spacing w:after="0" w:line="360" w:lineRule="auto"/>
              <w:jc w:val="center"/>
              <w:rPr>
                <w:rFonts w:ascii="Arial" w:hAnsi="Arial" w:cs="Arial"/>
                <w:sz w:val="24"/>
                <w:szCs w:val="24"/>
              </w:rPr>
            </w:pPr>
          </w:p>
        </w:tc>
        <w:tc>
          <w:tcPr>
            <w:tcW w:w="4409" w:type="dxa"/>
            <w:tcBorders>
              <w:top w:val="nil"/>
              <w:left w:val="nil"/>
              <w:bottom w:val="single" w:sz="4" w:space="0" w:color="auto"/>
              <w:right w:val="nil"/>
            </w:tcBorders>
            <w:shd w:val="clear" w:color="auto" w:fill="auto"/>
            <w:noWrap/>
            <w:vAlign w:val="bottom"/>
            <w:hideMark/>
          </w:tcPr>
          <w:p w14:paraId="157ACEE1" w14:textId="77777777" w:rsidR="00EA1F4C" w:rsidRPr="00506939" w:rsidRDefault="00EA1F4C" w:rsidP="00EA1F4C">
            <w:pPr>
              <w:spacing w:after="0" w:line="360" w:lineRule="auto"/>
              <w:jc w:val="center"/>
              <w:rPr>
                <w:rFonts w:ascii="Arial" w:hAnsi="Arial" w:cs="Arial"/>
                <w:b/>
                <w:bCs/>
                <w:sz w:val="24"/>
                <w:szCs w:val="24"/>
              </w:rPr>
            </w:pPr>
            <w:r w:rsidRPr="00506939">
              <w:rPr>
                <w:rFonts w:ascii="Arial" w:hAnsi="Arial" w:cs="Arial"/>
                <w:b/>
                <w:bCs/>
                <w:sz w:val="24"/>
                <w:szCs w:val="24"/>
              </w:rPr>
              <w:t>S-SBMT Behaviour</w:t>
            </w:r>
          </w:p>
        </w:tc>
        <w:tc>
          <w:tcPr>
            <w:tcW w:w="2176" w:type="dxa"/>
            <w:tcBorders>
              <w:top w:val="nil"/>
              <w:left w:val="nil"/>
              <w:bottom w:val="single" w:sz="4" w:space="0" w:color="auto"/>
              <w:right w:val="nil"/>
            </w:tcBorders>
            <w:shd w:val="clear" w:color="auto" w:fill="auto"/>
            <w:noWrap/>
            <w:vAlign w:val="bottom"/>
            <w:hideMark/>
          </w:tcPr>
          <w:p w14:paraId="235F4915" w14:textId="77777777" w:rsidR="00EA1F4C" w:rsidRPr="00506939" w:rsidRDefault="00EA1F4C" w:rsidP="00EA1F4C">
            <w:pPr>
              <w:spacing w:after="0" w:line="360" w:lineRule="auto"/>
              <w:jc w:val="center"/>
              <w:rPr>
                <w:rFonts w:ascii="Arial" w:hAnsi="Arial" w:cs="Arial"/>
                <w:b/>
                <w:bCs/>
                <w:sz w:val="24"/>
                <w:szCs w:val="24"/>
              </w:rPr>
            </w:pPr>
            <w:r w:rsidRPr="00506939">
              <w:rPr>
                <w:rFonts w:ascii="Arial" w:hAnsi="Arial" w:cs="Arial"/>
                <w:b/>
                <w:bCs/>
                <w:sz w:val="24"/>
                <w:szCs w:val="24"/>
              </w:rPr>
              <w:t>PA1</w:t>
            </w:r>
          </w:p>
        </w:tc>
        <w:tc>
          <w:tcPr>
            <w:tcW w:w="2058" w:type="dxa"/>
            <w:gridSpan w:val="2"/>
            <w:tcBorders>
              <w:top w:val="nil"/>
              <w:left w:val="nil"/>
              <w:bottom w:val="single" w:sz="4" w:space="0" w:color="auto"/>
              <w:right w:val="nil"/>
            </w:tcBorders>
            <w:shd w:val="clear" w:color="auto" w:fill="auto"/>
            <w:noWrap/>
            <w:vAlign w:val="bottom"/>
            <w:hideMark/>
          </w:tcPr>
          <w:p w14:paraId="19837F13" w14:textId="77777777" w:rsidR="00EA1F4C" w:rsidRPr="00506939" w:rsidRDefault="00EA1F4C" w:rsidP="00EA1F4C">
            <w:pPr>
              <w:spacing w:after="0" w:line="360" w:lineRule="auto"/>
              <w:jc w:val="center"/>
              <w:rPr>
                <w:rFonts w:ascii="Arial" w:hAnsi="Arial" w:cs="Arial"/>
                <w:b/>
                <w:bCs/>
                <w:sz w:val="24"/>
                <w:szCs w:val="24"/>
              </w:rPr>
            </w:pPr>
            <w:r w:rsidRPr="00506939">
              <w:rPr>
                <w:rFonts w:ascii="Arial" w:hAnsi="Arial" w:cs="Arial"/>
                <w:b/>
                <w:bCs/>
                <w:sz w:val="24"/>
                <w:szCs w:val="24"/>
              </w:rPr>
              <w:t>PA2</w:t>
            </w:r>
          </w:p>
        </w:tc>
        <w:tc>
          <w:tcPr>
            <w:tcW w:w="2056" w:type="dxa"/>
            <w:tcBorders>
              <w:top w:val="nil"/>
              <w:left w:val="nil"/>
              <w:bottom w:val="single" w:sz="4" w:space="0" w:color="auto"/>
              <w:right w:val="nil"/>
            </w:tcBorders>
            <w:shd w:val="clear" w:color="auto" w:fill="auto"/>
            <w:noWrap/>
            <w:vAlign w:val="bottom"/>
            <w:hideMark/>
          </w:tcPr>
          <w:p w14:paraId="64AECA93" w14:textId="77777777" w:rsidR="00EA1F4C" w:rsidRPr="00506939" w:rsidRDefault="00EA1F4C" w:rsidP="00EA1F4C">
            <w:pPr>
              <w:spacing w:after="0" w:line="360" w:lineRule="auto"/>
              <w:jc w:val="center"/>
              <w:rPr>
                <w:rFonts w:ascii="Arial" w:hAnsi="Arial" w:cs="Arial"/>
                <w:b/>
                <w:bCs/>
                <w:sz w:val="24"/>
                <w:szCs w:val="24"/>
              </w:rPr>
            </w:pPr>
            <w:r w:rsidRPr="00506939">
              <w:rPr>
                <w:rFonts w:ascii="Arial" w:hAnsi="Arial" w:cs="Arial"/>
                <w:b/>
                <w:bCs/>
                <w:sz w:val="24"/>
                <w:szCs w:val="24"/>
              </w:rPr>
              <w:t>Yule's Q</w:t>
            </w:r>
          </w:p>
        </w:tc>
        <w:tc>
          <w:tcPr>
            <w:tcW w:w="428" w:type="dxa"/>
            <w:tcBorders>
              <w:top w:val="nil"/>
              <w:left w:val="nil"/>
              <w:bottom w:val="nil"/>
              <w:right w:val="nil"/>
            </w:tcBorders>
            <w:shd w:val="clear" w:color="auto" w:fill="auto"/>
            <w:noWrap/>
            <w:vAlign w:val="bottom"/>
            <w:hideMark/>
          </w:tcPr>
          <w:p w14:paraId="209E5EF8" w14:textId="77777777" w:rsidR="00EA1F4C" w:rsidRPr="00506939" w:rsidRDefault="00EA1F4C" w:rsidP="00EA1F4C">
            <w:pPr>
              <w:spacing w:after="0" w:line="360" w:lineRule="auto"/>
              <w:jc w:val="center"/>
              <w:rPr>
                <w:rFonts w:ascii="Arial" w:hAnsi="Arial" w:cs="Arial"/>
                <w:sz w:val="24"/>
                <w:szCs w:val="24"/>
              </w:rPr>
            </w:pPr>
          </w:p>
        </w:tc>
      </w:tr>
      <w:tr w:rsidR="00EA1F4C" w:rsidRPr="00506939" w14:paraId="5B87C285" w14:textId="77777777" w:rsidTr="00EA1F4C">
        <w:trPr>
          <w:trHeight w:val="347"/>
        </w:trPr>
        <w:tc>
          <w:tcPr>
            <w:tcW w:w="3042" w:type="dxa"/>
            <w:tcBorders>
              <w:top w:val="nil"/>
              <w:left w:val="nil"/>
              <w:bottom w:val="nil"/>
              <w:right w:val="nil"/>
            </w:tcBorders>
            <w:shd w:val="clear" w:color="auto" w:fill="auto"/>
            <w:noWrap/>
            <w:vAlign w:val="bottom"/>
            <w:hideMark/>
          </w:tcPr>
          <w:p w14:paraId="0CC32A1A" w14:textId="77777777" w:rsidR="00EA1F4C" w:rsidRPr="00506939" w:rsidRDefault="00EA1F4C" w:rsidP="00EA1F4C">
            <w:pPr>
              <w:spacing w:after="0" w:line="360" w:lineRule="auto"/>
              <w:rPr>
                <w:rFonts w:ascii="Arial" w:hAnsi="Arial" w:cs="Arial"/>
                <w:b/>
                <w:bCs/>
                <w:sz w:val="24"/>
                <w:szCs w:val="24"/>
              </w:rPr>
            </w:pPr>
          </w:p>
        </w:tc>
        <w:tc>
          <w:tcPr>
            <w:tcW w:w="4409" w:type="dxa"/>
            <w:tcBorders>
              <w:top w:val="nil"/>
              <w:left w:val="nil"/>
              <w:bottom w:val="nil"/>
              <w:right w:val="nil"/>
            </w:tcBorders>
            <w:shd w:val="clear" w:color="auto" w:fill="auto"/>
            <w:noWrap/>
            <w:vAlign w:val="bottom"/>
            <w:hideMark/>
          </w:tcPr>
          <w:p w14:paraId="3632E6E9" w14:textId="77777777" w:rsidR="00EA1F4C" w:rsidRPr="00506939" w:rsidRDefault="00EA1F4C" w:rsidP="00EA1F4C">
            <w:pPr>
              <w:spacing w:after="0" w:line="360" w:lineRule="auto"/>
              <w:rPr>
                <w:rFonts w:ascii="Arial" w:hAnsi="Arial" w:cs="Arial"/>
                <w:i/>
                <w:iCs/>
                <w:sz w:val="24"/>
                <w:szCs w:val="24"/>
              </w:rPr>
            </w:pPr>
            <w:r w:rsidRPr="00506939">
              <w:rPr>
                <w:rFonts w:ascii="Arial" w:hAnsi="Arial" w:cs="Arial"/>
                <w:i/>
                <w:iCs/>
                <w:sz w:val="24"/>
                <w:szCs w:val="24"/>
              </w:rPr>
              <w:t>Forwards Zonal Transition</w:t>
            </w:r>
          </w:p>
        </w:tc>
        <w:tc>
          <w:tcPr>
            <w:tcW w:w="2176" w:type="dxa"/>
            <w:tcBorders>
              <w:top w:val="nil"/>
              <w:left w:val="nil"/>
              <w:bottom w:val="nil"/>
              <w:right w:val="nil"/>
            </w:tcBorders>
            <w:shd w:val="clear" w:color="auto" w:fill="auto"/>
            <w:noWrap/>
            <w:vAlign w:val="bottom"/>
            <w:hideMark/>
          </w:tcPr>
          <w:p w14:paraId="59D14CB6"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43</w:t>
            </w:r>
          </w:p>
        </w:tc>
        <w:tc>
          <w:tcPr>
            <w:tcW w:w="2058" w:type="dxa"/>
            <w:gridSpan w:val="2"/>
            <w:tcBorders>
              <w:top w:val="nil"/>
              <w:left w:val="nil"/>
              <w:bottom w:val="nil"/>
              <w:right w:val="nil"/>
            </w:tcBorders>
            <w:shd w:val="clear" w:color="auto" w:fill="auto"/>
            <w:noWrap/>
            <w:vAlign w:val="bottom"/>
            <w:hideMark/>
          </w:tcPr>
          <w:p w14:paraId="4D78DAAD"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43</w:t>
            </w:r>
          </w:p>
        </w:tc>
        <w:tc>
          <w:tcPr>
            <w:tcW w:w="2056" w:type="dxa"/>
            <w:tcBorders>
              <w:top w:val="nil"/>
              <w:left w:val="nil"/>
              <w:bottom w:val="nil"/>
              <w:right w:val="nil"/>
            </w:tcBorders>
            <w:shd w:val="clear" w:color="auto" w:fill="auto"/>
            <w:noWrap/>
            <w:vAlign w:val="bottom"/>
            <w:hideMark/>
          </w:tcPr>
          <w:p w14:paraId="306A02A7"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0.753</w:t>
            </w:r>
          </w:p>
        </w:tc>
        <w:tc>
          <w:tcPr>
            <w:tcW w:w="428" w:type="dxa"/>
            <w:tcBorders>
              <w:top w:val="nil"/>
              <w:left w:val="nil"/>
              <w:bottom w:val="nil"/>
              <w:right w:val="nil"/>
            </w:tcBorders>
            <w:shd w:val="clear" w:color="auto" w:fill="auto"/>
            <w:noWrap/>
            <w:vAlign w:val="bottom"/>
            <w:hideMark/>
          </w:tcPr>
          <w:p w14:paraId="6DF49868" w14:textId="77777777" w:rsidR="00EA1F4C" w:rsidRPr="00506939" w:rsidRDefault="00EA1F4C" w:rsidP="00EA1F4C">
            <w:pPr>
              <w:spacing w:after="0" w:line="360" w:lineRule="auto"/>
              <w:jc w:val="center"/>
              <w:rPr>
                <w:rFonts w:ascii="Arial" w:hAnsi="Arial" w:cs="Arial"/>
                <w:sz w:val="24"/>
                <w:szCs w:val="24"/>
              </w:rPr>
            </w:pPr>
          </w:p>
        </w:tc>
      </w:tr>
      <w:tr w:rsidR="00EA1F4C" w:rsidRPr="00506939" w14:paraId="2CF9EC25" w14:textId="77777777" w:rsidTr="00EA1F4C">
        <w:trPr>
          <w:trHeight w:val="347"/>
        </w:trPr>
        <w:tc>
          <w:tcPr>
            <w:tcW w:w="3042" w:type="dxa"/>
            <w:tcBorders>
              <w:top w:val="nil"/>
              <w:left w:val="nil"/>
              <w:bottom w:val="nil"/>
              <w:right w:val="nil"/>
            </w:tcBorders>
            <w:shd w:val="clear" w:color="auto" w:fill="auto"/>
            <w:noWrap/>
            <w:vAlign w:val="bottom"/>
            <w:hideMark/>
          </w:tcPr>
          <w:p w14:paraId="023E4229" w14:textId="77777777" w:rsidR="00EA1F4C" w:rsidRPr="00506939" w:rsidRDefault="00EA1F4C" w:rsidP="00EA1F4C">
            <w:pPr>
              <w:spacing w:after="0" w:line="360" w:lineRule="auto"/>
              <w:rPr>
                <w:rFonts w:ascii="Arial" w:hAnsi="Arial" w:cs="Arial"/>
                <w:bCs/>
                <w:sz w:val="24"/>
                <w:szCs w:val="24"/>
              </w:rPr>
            </w:pPr>
            <w:r w:rsidRPr="00506939">
              <w:rPr>
                <w:rFonts w:ascii="Arial" w:hAnsi="Arial" w:cs="Arial"/>
                <w:bCs/>
                <w:sz w:val="24"/>
                <w:szCs w:val="24"/>
              </w:rPr>
              <w:t>Transition</w:t>
            </w:r>
          </w:p>
        </w:tc>
        <w:tc>
          <w:tcPr>
            <w:tcW w:w="4409" w:type="dxa"/>
            <w:tcBorders>
              <w:top w:val="nil"/>
              <w:left w:val="nil"/>
              <w:bottom w:val="nil"/>
              <w:right w:val="nil"/>
            </w:tcBorders>
            <w:shd w:val="clear" w:color="auto" w:fill="auto"/>
            <w:noWrap/>
            <w:vAlign w:val="bottom"/>
            <w:hideMark/>
          </w:tcPr>
          <w:p w14:paraId="297CCA34" w14:textId="77777777" w:rsidR="00EA1F4C" w:rsidRPr="00506939" w:rsidRDefault="00EA1F4C" w:rsidP="00EA1F4C">
            <w:pPr>
              <w:spacing w:after="0" w:line="360" w:lineRule="auto"/>
              <w:rPr>
                <w:rFonts w:ascii="Arial" w:hAnsi="Arial" w:cs="Arial"/>
                <w:i/>
                <w:iCs/>
                <w:sz w:val="24"/>
                <w:szCs w:val="24"/>
              </w:rPr>
            </w:pPr>
            <w:r w:rsidRPr="00506939">
              <w:rPr>
                <w:rFonts w:ascii="Arial" w:hAnsi="Arial" w:cs="Arial"/>
                <w:i/>
                <w:iCs/>
                <w:sz w:val="24"/>
                <w:szCs w:val="24"/>
              </w:rPr>
              <w:t>No Zonal Transition</w:t>
            </w:r>
          </w:p>
        </w:tc>
        <w:tc>
          <w:tcPr>
            <w:tcW w:w="2176" w:type="dxa"/>
            <w:tcBorders>
              <w:top w:val="nil"/>
              <w:left w:val="nil"/>
              <w:bottom w:val="nil"/>
              <w:right w:val="nil"/>
            </w:tcBorders>
            <w:shd w:val="clear" w:color="auto" w:fill="auto"/>
            <w:noWrap/>
            <w:vAlign w:val="bottom"/>
            <w:hideMark/>
          </w:tcPr>
          <w:p w14:paraId="33660649"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34</w:t>
            </w:r>
          </w:p>
        </w:tc>
        <w:tc>
          <w:tcPr>
            <w:tcW w:w="2058" w:type="dxa"/>
            <w:gridSpan w:val="2"/>
            <w:tcBorders>
              <w:top w:val="nil"/>
              <w:left w:val="nil"/>
              <w:bottom w:val="nil"/>
              <w:right w:val="nil"/>
            </w:tcBorders>
            <w:shd w:val="clear" w:color="auto" w:fill="auto"/>
            <w:noWrap/>
            <w:vAlign w:val="bottom"/>
            <w:hideMark/>
          </w:tcPr>
          <w:p w14:paraId="6C0BDD62"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35</w:t>
            </w:r>
          </w:p>
        </w:tc>
        <w:tc>
          <w:tcPr>
            <w:tcW w:w="2056" w:type="dxa"/>
            <w:tcBorders>
              <w:top w:val="nil"/>
              <w:left w:val="nil"/>
              <w:bottom w:val="nil"/>
              <w:right w:val="nil"/>
            </w:tcBorders>
            <w:shd w:val="clear" w:color="auto" w:fill="auto"/>
            <w:noWrap/>
            <w:vAlign w:val="bottom"/>
            <w:hideMark/>
          </w:tcPr>
          <w:p w14:paraId="1E38E1A7"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0.728</w:t>
            </w:r>
          </w:p>
        </w:tc>
        <w:tc>
          <w:tcPr>
            <w:tcW w:w="428" w:type="dxa"/>
            <w:tcBorders>
              <w:top w:val="nil"/>
              <w:left w:val="nil"/>
              <w:bottom w:val="nil"/>
              <w:right w:val="nil"/>
            </w:tcBorders>
            <w:shd w:val="clear" w:color="auto" w:fill="auto"/>
            <w:noWrap/>
            <w:vAlign w:val="bottom"/>
            <w:hideMark/>
          </w:tcPr>
          <w:p w14:paraId="073590A0" w14:textId="77777777" w:rsidR="00EA1F4C" w:rsidRPr="00506939" w:rsidRDefault="00EA1F4C" w:rsidP="00EA1F4C">
            <w:pPr>
              <w:spacing w:after="0" w:line="360" w:lineRule="auto"/>
              <w:jc w:val="center"/>
              <w:rPr>
                <w:rFonts w:ascii="Arial" w:hAnsi="Arial" w:cs="Arial"/>
                <w:sz w:val="24"/>
                <w:szCs w:val="24"/>
              </w:rPr>
            </w:pPr>
          </w:p>
        </w:tc>
      </w:tr>
      <w:tr w:rsidR="00EA1F4C" w:rsidRPr="00506939" w14:paraId="55701DF4" w14:textId="77777777" w:rsidTr="00EA1F4C">
        <w:trPr>
          <w:trHeight w:val="347"/>
        </w:trPr>
        <w:tc>
          <w:tcPr>
            <w:tcW w:w="3042" w:type="dxa"/>
            <w:tcBorders>
              <w:top w:val="nil"/>
              <w:left w:val="nil"/>
              <w:bottom w:val="single" w:sz="4" w:space="0" w:color="auto"/>
              <w:right w:val="nil"/>
            </w:tcBorders>
            <w:shd w:val="clear" w:color="auto" w:fill="auto"/>
            <w:noWrap/>
            <w:vAlign w:val="bottom"/>
            <w:hideMark/>
          </w:tcPr>
          <w:p w14:paraId="0AE50CC1" w14:textId="77777777" w:rsidR="00EA1F4C" w:rsidRPr="00506939" w:rsidRDefault="00EA1F4C" w:rsidP="00EA1F4C">
            <w:pPr>
              <w:spacing w:after="0" w:line="360" w:lineRule="auto"/>
              <w:rPr>
                <w:rFonts w:ascii="Arial" w:hAnsi="Arial" w:cs="Arial"/>
                <w:bCs/>
                <w:sz w:val="24"/>
                <w:szCs w:val="24"/>
              </w:rPr>
            </w:pPr>
            <w:r w:rsidRPr="00506939">
              <w:rPr>
                <w:rFonts w:ascii="Arial" w:hAnsi="Arial" w:cs="Arial"/>
                <w:bCs/>
                <w:sz w:val="24"/>
                <w:szCs w:val="24"/>
              </w:rPr>
              <w:t> </w:t>
            </w:r>
          </w:p>
        </w:tc>
        <w:tc>
          <w:tcPr>
            <w:tcW w:w="4409" w:type="dxa"/>
            <w:tcBorders>
              <w:top w:val="nil"/>
              <w:left w:val="nil"/>
              <w:bottom w:val="single" w:sz="4" w:space="0" w:color="auto"/>
              <w:right w:val="nil"/>
            </w:tcBorders>
            <w:shd w:val="clear" w:color="auto" w:fill="auto"/>
            <w:noWrap/>
            <w:vAlign w:val="bottom"/>
            <w:hideMark/>
          </w:tcPr>
          <w:p w14:paraId="1026FC44" w14:textId="77777777" w:rsidR="00EA1F4C" w:rsidRPr="00506939" w:rsidRDefault="00EA1F4C" w:rsidP="00EA1F4C">
            <w:pPr>
              <w:spacing w:after="0" w:line="360" w:lineRule="auto"/>
              <w:rPr>
                <w:rFonts w:ascii="Arial" w:hAnsi="Arial" w:cs="Arial"/>
                <w:i/>
                <w:iCs/>
                <w:sz w:val="24"/>
                <w:szCs w:val="24"/>
              </w:rPr>
            </w:pPr>
            <w:r w:rsidRPr="00506939">
              <w:rPr>
                <w:rFonts w:ascii="Arial" w:hAnsi="Arial" w:cs="Arial"/>
                <w:i/>
                <w:iCs/>
                <w:sz w:val="24"/>
                <w:szCs w:val="24"/>
              </w:rPr>
              <w:t>Backwards Zonal Transition</w:t>
            </w:r>
          </w:p>
        </w:tc>
        <w:tc>
          <w:tcPr>
            <w:tcW w:w="2176" w:type="dxa"/>
            <w:tcBorders>
              <w:top w:val="nil"/>
              <w:left w:val="nil"/>
              <w:bottom w:val="single" w:sz="4" w:space="0" w:color="auto"/>
              <w:right w:val="nil"/>
            </w:tcBorders>
            <w:shd w:val="clear" w:color="auto" w:fill="auto"/>
            <w:noWrap/>
            <w:vAlign w:val="bottom"/>
            <w:hideMark/>
          </w:tcPr>
          <w:p w14:paraId="42A8805D"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4</w:t>
            </w:r>
          </w:p>
        </w:tc>
        <w:tc>
          <w:tcPr>
            <w:tcW w:w="2058" w:type="dxa"/>
            <w:gridSpan w:val="2"/>
            <w:tcBorders>
              <w:top w:val="nil"/>
              <w:left w:val="nil"/>
              <w:bottom w:val="single" w:sz="4" w:space="0" w:color="auto"/>
              <w:right w:val="nil"/>
            </w:tcBorders>
            <w:shd w:val="clear" w:color="auto" w:fill="auto"/>
            <w:noWrap/>
            <w:vAlign w:val="bottom"/>
            <w:hideMark/>
          </w:tcPr>
          <w:p w14:paraId="55514A73"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3</w:t>
            </w:r>
          </w:p>
        </w:tc>
        <w:tc>
          <w:tcPr>
            <w:tcW w:w="2056" w:type="dxa"/>
            <w:tcBorders>
              <w:top w:val="nil"/>
              <w:left w:val="nil"/>
              <w:bottom w:val="single" w:sz="4" w:space="0" w:color="auto"/>
              <w:right w:val="nil"/>
            </w:tcBorders>
            <w:shd w:val="clear" w:color="auto" w:fill="auto"/>
            <w:noWrap/>
            <w:vAlign w:val="bottom"/>
            <w:hideMark/>
          </w:tcPr>
          <w:p w14:paraId="2AA1EF60"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0.975</w:t>
            </w:r>
          </w:p>
        </w:tc>
        <w:tc>
          <w:tcPr>
            <w:tcW w:w="428" w:type="dxa"/>
            <w:tcBorders>
              <w:top w:val="nil"/>
              <w:left w:val="nil"/>
              <w:bottom w:val="nil"/>
              <w:right w:val="nil"/>
            </w:tcBorders>
            <w:shd w:val="clear" w:color="auto" w:fill="auto"/>
            <w:noWrap/>
            <w:vAlign w:val="bottom"/>
            <w:hideMark/>
          </w:tcPr>
          <w:p w14:paraId="2169084C" w14:textId="77777777" w:rsidR="00EA1F4C" w:rsidRPr="00506939" w:rsidRDefault="00EA1F4C" w:rsidP="00EA1F4C">
            <w:pPr>
              <w:spacing w:after="0" w:line="360" w:lineRule="auto"/>
              <w:jc w:val="center"/>
              <w:rPr>
                <w:rFonts w:ascii="Arial" w:hAnsi="Arial" w:cs="Arial"/>
                <w:sz w:val="24"/>
                <w:szCs w:val="24"/>
              </w:rPr>
            </w:pPr>
          </w:p>
        </w:tc>
      </w:tr>
      <w:tr w:rsidR="00EA1F4C" w:rsidRPr="00506939" w14:paraId="4A123087" w14:textId="77777777" w:rsidTr="00EA1F4C">
        <w:trPr>
          <w:trHeight w:val="347"/>
        </w:trPr>
        <w:tc>
          <w:tcPr>
            <w:tcW w:w="3042" w:type="dxa"/>
            <w:tcBorders>
              <w:top w:val="nil"/>
              <w:left w:val="nil"/>
              <w:bottom w:val="nil"/>
              <w:right w:val="nil"/>
            </w:tcBorders>
            <w:shd w:val="clear" w:color="auto" w:fill="auto"/>
            <w:noWrap/>
            <w:vAlign w:val="bottom"/>
            <w:hideMark/>
          </w:tcPr>
          <w:p w14:paraId="493A0B62" w14:textId="77777777" w:rsidR="00EA1F4C" w:rsidRPr="00506939" w:rsidRDefault="00EA1F4C" w:rsidP="00EA1F4C">
            <w:pPr>
              <w:spacing w:after="0" w:line="360" w:lineRule="auto"/>
              <w:rPr>
                <w:rFonts w:ascii="Arial" w:hAnsi="Arial" w:cs="Arial"/>
                <w:bCs/>
                <w:sz w:val="24"/>
                <w:szCs w:val="24"/>
              </w:rPr>
            </w:pPr>
          </w:p>
        </w:tc>
        <w:tc>
          <w:tcPr>
            <w:tcW w:w="4409" w:type="dxa"/>
            <w:tcBorders>
              <w:top w:val="nil"/>
              <w:left w:val="nil"/>
              <w:bottom w:val="nil"/>
              <w:right w:val="nil"/>
            </w:tcBorders>
            <w:shd w:val="clear" w:color="auto" w:fill="auto"/>
            <w:noWrap/>
            <w:vAlign w:val="bottom"/>
            <w:hideMark/>
          </w:tcPr>
          <w:p w14:paraId="52D37E1A" w14:textId="77777777" w:rsidR="00EA1F4C" w:rsidRPr="00506939" w:rsidRDefault="00EA1F4C" w:rsidP="00EA1F4C">
            <w:pPr>
              <w:spacing w:after="0" w:line="360" w:lineRule="auto"/>
              <w:rPr>
                <w:rFonts w:ascii="Arial" w:hAnsi="Arial" w:cs="Arial"/>
                <w:i/>
                <w:iCs/>
                <w:sz w:val="24"/>
                <w:szCs w:val="24"/>
              </w:rPr>
            </w:pPr>
            <w:r w:rsidRPr="00506939">
              <w:rPr>
                <w:rFonts w:ascii="Arial" w:hAnsi="Arial" w:cs="Arial"/>
                <w:i/>
                <w:iCs/>
                <w:sz w:val="24"/>
                <w:szCs w:val="24"/>
              </w:rPr>
              <w:t>Tackle</w:t>
            </w:r>
          </w:p>
        </w:tc>
        <w:tc>
          <w:tcPr>
            <w:tcW w:w="2176" w:type="dxa"/>
            <w:tcBorders>
              <w:top w:val="nil"/>
              <w:left w:val="nil"/>
              <w:bottom w:val="nil"/>
              <w:right w:val="nil"/>
            </w:tcBorders>
            <w:shd w:val="clear" w:color="auto" w:fill="auto"/>
            <w:noWrap/>
            <w:vAlign w:val="bottom"/>
            <w:hideMark/>
          </w:tcPr>
          <w:p w14:paraId="16997A93"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10</w:t>
            </w:r>
          </w:p>
        </w:tc>
        <w:tc>
          <w:tcPr>
            <w:tcW w:w="2058" w:type="dxa"/>
            <w:gridSpan w:val="2"/>
            <w:tcBorders>
              <w:top w:val="nil"/>
              <w:left w:val="nil"/>
              <w:bottom w:val="nil"/>
              <w:right w:val="nil"/>
            </w:tcBorders>
            <w:shd w:val="clear" w:color="auto" w:fill="auto"/>
            <w:noWrap/>
            <w:vAlign w:val="bottom"/>
            <w:hideMark/>
          </w:tcPr>
          <w:p w14:paraId="190005B0"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6</w:t>
            </w:r>
          </w:p>
        </w:tc>
        <w:tc>
          <w:tcPr>
            <w:tcW w:w="2056" w:type="dxa"/>
            <w:tcBorders>
              <w:top w:val="nil"/>
              <w:left w:val="nil"/>
              <w:bottom w:val="nil"/>
              <w:right w:val="nil"/>
            </w:tcBorders>
            <w:shd w:val="clear" w:color="auto" w:fill="auto"/>
            <w:noWrap/>
            <w:vAlign w:val="bottom"/>
            <w:hideMark/>
          </w:tcPr>
          <w:p w14:paraId="30E6F1D4"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0.704</w:t>
            </w:r>
          </w:p>
        </w:tc>
        <w:tc>
          <w:tcPr>
            <w:tcW w:w="428" w:type="dxa"/>
            <w:tcBorders>
              <w:top w:val="nil"/>
              <w:left w:val="nil"/>
              <w:bottom w:val="nil"/>
              <w:right w:val="nil"/>
            </w:tcBorders>
            <w:shd w:val="clear" w:color="auto" w:fill="auto"/>
            <w:noWrap/>
            <w:vAlign w:val="bottom"/>
            <w:hideMark/>
          </w:tcPr>
          <w:p w14:paraId="26D81108" w14:textId="77777777" w:rsidR="00EA1F4C" w:rsidRPr="00506939" w:rsidRDefault="00EA1F4C" w:rsidP="00EA1F4C">
            <w:pPr>
              <w:spacing w:after="0" w:line="360" w:lineRule="auto"/>
              <w:jc w:val="center"/>
              <w:rPr>
                <w:rFonts w:ascii="Arial" w:hAnsi="Arial" w:cs="Arial"/>
                <w:sz w:val="24"/>
                <w:szCs w:val="24"/>
              </w:rPr>
            </w:pPr>
          </w:p>
        </w:tc>
      </w:tr>
      <w:tr w:rsidR="00EA1F4C" w:rsidRPr="00506939" w14:paraId="7338C587" w14:textId="77777777" w:rsidTr="00EA1F4C">
        <w:trPr>
          <w:trHeight w:val="347"/>
        </w:trPr>
        <w:tc>
          <w:tcPr>
            <w:tcW w:w="3042" w:type="dxa"/>
            <w:tcBorders>
              <w:top w:val="nil"/>
              <w:left w:val="nil"/>
              <w:bottom w:val="nil"/>
              <w:right w:val="nil"/>
            </w:tcBorders>
            <w:shd w:val="clear" w:color="auto" w:fill="auto"/>
            <w:noWrap/>
            <w:vAlign w:val="bottom"/>
            <w:hideMark/>
          </w:tcPr>
          <w:p w14:paraId="36DC95F7" w14:textId="77777777" w:rsidR="00EA1F4C" w:rsidRPr="00506939" w:rsidRDefault="00EA1F4C" w:rsidP="00EA1F4C">
            <w:pPr>
              <w:spacing w:after="0" w:line="360" w:lineRule="auto"/>
              <w:rPr>
                <w:rFonts w:ascii="Arial" w:hAnsi="Arial" w:cs="Arial"/>
                <w:bCs/>
                <w:sz w:val="24"/>
                <w:szCs w:val="24"/>
              </w:rPr>
            </w:pPr>
            <w:r w:rsidRPr="00506939">
              <w:rPr>
                <w:rFonts w:ascii="Arial" w:hAnsi="Arial" w:cs="Arial"/>
                <w:bCs/>
                <w:sz w:val="24"/>
                <w:szCs w:val="24"/>
              </w:rPr>
              <w:t>Regain</w:t>
            </w:r>
          </w:p>
        </w:tc>
        <w:tc>
          <w:tcPr>
            <w:tcW w:w="4409" w:type="dxa"/>
            <w:tcBorders>
              <w:top w:val="nil"/>
              <w:left w:val="nil"/>
              <w:bottom w:val="nil"/>
              <w:right w:val="nil"/>
            </w:tcBorders>
            <w:shd w:val="clear" w:color="auto" w:fill="auto"/>
            <w:noWrap/>
            <w:vAlign w:val="bottom"/>
            <w:hideMark/>
          </w:tcPr>
          <w:p w14:paraId="47720649" w14:textId="77777777" w:rsidR="00EA1F4C" w:rsidRPr="00506939" w:rsidRDefault="00EA1F4C" w:rsidP="00EA1F4C">
            <w:pPr>
              <w:spacing w:after="0" w:line="360" w:lineRule="auto"/>
              <w:rPr>
                <w:rFonts w:ascii="Arial" w:hAnsi="Arial" w:cs="Arial"/>
                <w:i/>
                <w:iCs/>
                <w:sz w:val="24"/>
                <w:szCs w:val="24"/>
              </w:rPr>
            </w:pPr>
            <w:r w:rsidRPr="00506939">
              <w:rPr>
                <w:rFonts w:ascii="Arial" w:hAnsi="Arial" w:cs="Arial"/>
                <w:i/>
                <w:iCs/>
                <w:sz w:val="24"/>
                <w:szCs w:val="24"/>
              </w:rPr>
              <w:t>Interception</w:t>
            </w:r>
          </w:p>
        </w:tc>
        <w:tc>
          <w:tcPr>
            <w:tcW w:w="2176" w:type="dxa"/>
            <w:tcBorders>
              <w:top w:val="nil"/>
              <w:left w:val="nil"/>
              <w:bottom w:val="nil"/>
              <w:right w:val="nil"/>
            </w:tcBorders>
            <w:shd w:val="clear" w:color="auto" w:fill="auto"/>
            <w:noWrap/>
            <w:vAlign w:val="bottom"/>
            <w:hideMark/>
          </w:tcPr>
          <w:p w14:paraId="7C680B63"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8</w:t>
            </w:r>
          </w:p>
        </w:tc>
        <w:tc>
          <w:tcPr>
            <w:tcW w:w="2058" w:type="dxa"/>
            <w:gridSpan w:val="2"/>
            <w:tcBorders>
              <w:top w:val="nil"/>
              <w:left w:val="nil"/>
              <w:bottom w:val="nil"/>
              <w:right w:val="nil"/>
            </w:tcBorders>
            <w:shd w:val="clear" w:color="auto" w:fill="auto"/>
            <w:noWrap/>
            <w:vAlign w:val="bottom"/>
            <w:hideMark/>
          </w:tcPr>
          <w:p w14:paraId="3E89D23F"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5</w:t>
            </w:r>
          </w:p>
        </w:tc>
        <w:tc>
          <w:tcPr>
            <w:tcW w:w="2056" w:type="dxa"/>
            <w:tcBorders>
              <w:top w:val="nil"/>
              <w:left w:val="nil"/>
              <w:bottom w:val="nil"/>
              <w:right w:val="nil"/>
            </w:tcBorders>
            <w:shd w:val="clear" w:color="auto" w:fill="auto"/>
            <w:noWrap/>
            <w:vAlign w:val="bottom"/>
            <w:hideMark/>
          </w:tcPr>
          <w:p w14:paraId="48538956"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0.630</w:t>
            </w:r>
          </w:p>
        </w:tc>
        <w:tc>
          <w:tcPr>
            <w:tcW w:w="428" w:type="dxa"/>
            <w:tcBorders>
              <w:top w:val="nil"/>
              <w:left w:val="nil"/>
              <w:bottom w:val="nil"/>
              <w:right w:val="nil"/>
            </w:tcBorders>
            <w:shd w:val="clear" w:color="auto" w:fill="auto"/>
            <w:noWrap/>
            <w:vAlign w:val="bottom"/>
            <w:hideMark/>
          </w:tcPr>
          <w:p w14:paraId="47C888E6" w14:textId="77777777" w:rsidR="00EA1F4C" w:rsidRPr="00506939" w:rsidRDefault="00EA1F4C" w:rsidP="00EA1F4C">
            <w:pPr>
              <w:spacing w:after="0" w:line="360" w:lineRule="auto"/>
              <w:jc w:val="center"/>
              <w:rPr>
                <w:rFonts w:ascii="Arial" w:hAnsi="Arial" w:cs="Arial"/>
                <w:sz w:val="24"/>
                <w:szCs w:val="24"/>
              </w:rPr>
            </w:pPr>
          </w:p>
        </w:tc>
      </w:tr>
      <w:tr w:rsidR="00EA1F4C" w:rsidRPr="00506939" w14:paraId="2E38FB3C" w14:textId="77777777" w:rsidTr="00EA1F4C">
        <w:trPr>
          <w:trHeight w:val="347"/>
        </w:trPr>
        <w:tc>
          <w:tcPr>
            <w:tcW w:w="3042" w:type="dxa"/>
            <w:tcBorders>
              <w:top w:val="nil"/>
              <w:left w:val="nil"/>
              <w:bottom w:val="single" w:sz="4" w:space="0" w:color="auto"/>
              <w:right w:val="nil"/>
            </w:tcBorders>
            <w:shd w:val="clear" w:color="auto" w:fill="auto"/>
            <w:noWrap/>
            <w:vAlign w:val="bottom"/>
            <w:hideMark/>
          </w:tcPr>
          <w:p w14:paraId="63FED469" w14:textId="77777777" w:rsidR="00EA1F4C" w:rsidRPr="00506939" w:rsidRDefault="00EA1F4C" w:rsidP="00EA1F4C">
            <w:pPr>
              <w:spacing w:after="0" w:line="360" w:lineRule="auto"/>
              <w:rPr>
                <w:rFonts w:ascii="Arial" w:hAnsi="Arial" w:cs="Arial"/>
                <w:bCs/>
                <w:sz w:val="24"/>
                <w:szCs w:val="24"/>
              </w:rPr>
            </w:pPr>
            <w:r w:rsidRPr="00506939">
              <w:rPr>
                <w:rFonts w:ascii="Arial" w:hAnsi="Arial" w:cs="Arial"/>
                <w:bCs/>
                <w:sz w:val="24"/>
                <w:szCs w:val="24"/>
              </w:rPr>
              <w:t> </w:t>
            </w:r>
          </w:p>
        </w:tc>
        <w:tc>
          <w:tcPr>
            <w:tcW w:w="4409" w:type="dxa"/>
            <w:tcBorders>
              <w:top w:val="nil"/>
              <w:left w:val="nil"/>
              <w:bottom w:val="single" w:sz="4" w:space="0" w:color="auto"/>
              <w:right w:val="nil"/>
            </w:tcBorders>
            <w:shd w:val="clear" w:color="auto" w:fill="auto"/>
            <w:noWrap/>
            <w:vAlign w:val="bottom"/>
            <w:hideMark/>
          </w:tcPr>
          <w:p w14:paraId="4227B076" w14:textId="77777777" w:rsidR="00EA1F4C" w:rsidRPr="00506939" w:rsidRDefault="00EA1F4C" w:rsidP="00EA1F4C">
            <w:pPr>
              <w:spacing w:after="0" w:line="360" w:lineRule="auto"/>
              <w:rPr>
                <w:rFonts w:ascii="Arial" w:hAnsi="Arial" w:cs="Arial"/>
                <w:i/>
                <w:iCs/>
                <w:sz w:val="24"/>
                <w:szCs w:val="24"/>
              </w:rPr>
            </w:pPr>
            <w:r w:rsidRPr="00506939">
              <w:rPr>
                <w:rFonts w:ascii="Arial" w:hAnsi="Arial" w:cs="Arial"/>
                <w:i/>
                <w:iCs/>
                <w:sz w:val="24"/>
                <w:szCs w:val="24"/>
              </w:rPr>
              <w:t>Loose Ball</w:t>
            </w:r>
          </w:p>
        </w:tc>
        <w:tc>
          <w:tcPr>
            <w:tcW w:w="2176" w:type="dxa"/>
            <w:tcBorders>
              <w:top w:val="nil"/>
              <w:left w:val="nil"/>
              <w:bottom w:val="single" w:sz="4" w:space="0" w:color="auto"/>
              <w:right w:val="nil"/>
            </w:tcBorders>
            <w:shd w:val="clear" w:color="auto" w:fill="auto"/>
            <w:noWrap/>
            <w:vAlign w:val="bottom"/>
            <w:hideMark/>
          </w:tcPr>
          <w:p w14:paraId="07A9836D"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9</w:t>
            </w:r>
          </w:p>
        </w:tc>
        <w:tc>
          <w:tcPr>
            <w:tcW w:w="2058" w:type="dxa"/>
            <w:gridSpan w:val="2"/>
            <w:tcBorders>
              <w:top w:val="nil"/>
              <w:left w:val="nil"/>
              <w:bottom w:val="single" w:sz="4" w:space="0" w:color="auto"/>
              <w:right w:val="nil"/>
            </w:tcBorders>
            <w:shd w:val="clear" w:color="auto" w:fill="auto"/>
            <w:noWrap/>
            <w:vAlign w:val="bottom"/>
            <w:hideMark/>
          </w:tcPr>
          <w:p w14:paraId="0D2396F0"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16</w:t>
            </w:r>
          </w:p>
        </w:tc>
        <w:tc>
          <w:tcPr>
            <w:tcW w:w="2056" w:type="dxa"/>
            <w:tcBorders>
              <w:top w:val="nil"/>
              <w:left w:val="nil"/>
              <w:bottom w:val="single" w:sz="4" w:space="0" w:color="auto"/>
              <w:right w:val="nil"/>
            </w:tcBorders>
            <w:shd w:val="clear" w:color="auto" w:fill="auto"/>
            <w:noWrap/>
            <w:vAlign w:val="bottom"/>
            <w:hideMark/>
          </w:tcPr>
          <w:p w14:paraId="29621A5B"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0.481</w:t>
            </w:r>
          </w:p>
        </w:tc>
        <w:tc>
          <w:tcPr>
            <w:tcW w:w="428" w:type="dxa"/>
            <w:tcBorders>
              <w:top w:val="nil"/>
              <w:left w:val="nil"/>
              <w:bottom w:val="nil"/>
              <w:right w:val="nil"/>
            </w:tcBorders>
            <w:shd w:val="clear" w:color="auto" w:fill="auto"/>
            <w:noWrap/>
            <w:vAlign w:val="bottom"/>
            <w:hideMark/>
          </w:tcPr>
          <w:p w14:paraId="3399CC22" w14:textId="77777777" w:rsidR="00EA1F4C" w:rsidRPr="00506939" w:rsidRDefault="00EA1F4C" w:rsidP="00EA1F4C">
            <w:pPr>
              <w:spacing w:after="0" w:line="360" w:lineRule="auto"/>
              <w:jc w:val="center"/>
              <w:rPr>
                <w:rFonts w:ascii="Arial" w:hAnsi="Arial" w:cs="Arial"/>
                <w:sz w:val="24"/>
                <w:szCs w:val="24"/>
              </w:rPr>
            </w:pPr>
          </w:p>
        </w:tc>
      </w:tr>
      <w:tr w:rsidR="00EA1F4C" w:rsidRPr="00506939" w14:paraId="030190E2" w14:textId="77777777" w:rsidTr="00EA1F4C">
        <w:trPr>
          <w:trHeight w:val="347"/>
        </w:trPr>
        <w:tc>
          <w:tcPr>
            <w:tcW w:w="3042" w:type="dxa"/>
            <w:tcBorders>
              <w:top w:val="nil"/>
              <w:left w:val="nil"/>
              <w:bottom w:val="nil"/>
              <w:right w:val="nil"/>
            </w:tcBorders>
            <w:shd w:val="clear" w:color="auto" w:fill="auto"/>
            <w:noWrap/>
            <w:vAlign w:val="bottom"/>
            <w:hideMark/>
          </w:tcPr>
          <w:p w14:paraId="5B0B0031" w14:textId="77777777" w:rsidR="00EA1F4C" w:rsidRPr="00506939" w:rsidRDefault="00EA1F4C" w:rsidP="00EA1F4C">
            <w:pPr>
              <w:spacing w:after="0" w:line="360" w:lineRule="auto"/>
              <w:rPr>
                <w:rFonts w:ascii="Arial" w:hAnsi="Arial" w:cs="Arial"/>
                <w:bCs/>
                <w:sz w:val="24"/>
                <w:szCs w:val="24"/>
              </w:rPr>
            </w:pPr>
          </w:p>
        </w:tc>
        <w:tc>
          <w:tcPr>
            <w:tcW w:w="4409" w:type="dxa"/>
            <w:tcBorders>
              <w:top w:val="nil"/>
              <w:left w:val="nil"/>
              <w:bottom w:val="nil"/>
              <w:right w:val="nil"/>
            </w:tcBorders>
            <w:shd w:val="clear" w:color="auto" w:fill="auto"/>
            <w:noWrap/>
            <w:vAlign w:val="bottom"/>
            <w:hideMark/>
          </w:tcPr>
          <w:p w14:paraId="50133802" w14:textId="77777777" w:rsidR="00EA1F4C" w:rsidRPr="00506939" w:rsidRDefault="00EA1F4C" w:rsidP="00EA1F4C">
            <w:pPr>
              <w:spacing w:after="0" w:line="360" w:lineRule="auto"/>
              <w:rPr>
                <w:rFonts w:ascii="Arial" w:hAnsi="Arial" w:cs="Arial"/>
                <w:i/>
                <w:iCs/>
                <w:sz w:val="24"/>
                <w:szCs w:val="24"/>
              </w:rPr>
            </w:pPr>
            <w:r w:rsidRPr="00506939">
              <w:rPr>
                <w:rFonts w:ascii="Arial" w:hAnsi="Arial" w:cs="Arial"/>
                <w:i/>
                <w:iCs/>
                <w:sz w:val="24"/>
                <w:szCs w:val="24"/>
              </w:rPr>
              <w:t>On Target</w:t>
            </w:r>
          </w:p>
        </w:tc>
        <w:tc>
          <w:tcPr>
            <w:tcW w:w="2176" w:type="dxa"/>
            <w:tcBorders>
              <w:top w:val="nil"/>
              <w:left w:val="nil"/>
              <w:bottom w:val="nil"/>
              <w:right w:val="nil"/>
            </w:tcBorders>
            <w:shd w:val="clear" w:color="auto" w:fill="auto"/>
            <w:noWrap/>
            <w:vAlign w:val="bottom"/>
            <w:hideMark/>
          </w:tcPr>
          <w:p w14:paraId="0C588743"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16</w:t>
            </w:r>
          </w:p>
        </w:tc>
        <w:tc>
          <w:tcPr>
            <w:tcW w:w="2058" w:type="dxa"/>
            <w:gridSpan w:val="2"/>
            <w:tcBorders>
              <w:top w:val="nil"/>
              <w:left w:val="nil"/>
              <w:bottom w:val="nil"/>
              <w:right w:val="nil"/>
            </w:tcBorders>
            <w:shd w:val="clear" w:color="auto" w:fill="auto"/>
            <w:noWrap/>
            <w:vAlign w:val="bottom"/>
            <w:hideMark/>
          </w:tcPr>
          <w:p w14:paraId="3B49C359"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16</w:t>
            </w:r>
          </w:p>
        </w:tc>
        <w:tc>
          <w:tcPr>
            <w:tcW w:w="2056" w:type="dxa"/>
            <w:tcBorders>
              <w:top w:val="nil"/>
              <w:left w:val="nil"/>
              <w:bottom w:val="nil"/>
              <w:right w:val="nil"/>
            </w:tcBorders>
            <w:shd w:val="clear" w:color="auto" w:fill="auto"/>
            <w:noWrap/>
            <w:vAlign w:val="bottom"/>
            <w:hideMark/>
          </w:tcPr>
          <w:p w14:paraId="17D7F50B"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0.917</w:t>
            </w:r>
          </w:p>
        </w:tc>
        <w:tc>
          <w:tcPr>
            <w:tcW w:w="428" w:type="dxa"/>
            <w:tcBorders>
              <w:top w:val="nil"/>
              <w:left w:val="nil"/>
              <w:bottom w:val="nil"/>
              <w:right w:val="nil"/>
            </w:tcBorders>
            <w:shd w:val="clear" w:color="auto" w:fill="auto"/>
            <w:noWrap/>
            <w:vAlign w:val="bottom"/>
            <w:hideMark/>
          </w:tcPr>
          <w:p w14:paraId="52E053F4" w14:textId="77777777" w:rsidR="00EA1F4C" w:rsidRPr="00506939" w:rsidRDefault="00EA1F4C" w:rsidP="00EA1F4C">
            <w:pPr>
              <w:spacing w:after="0" w:line="360" w:lineRule="auto"/>
              <w:jc w:val="center"/>
              <w:rPr>
                <w:rFonts w:ascii="Arial" w:hAnsi="Arial" w:cs="Arial"/>
                <w:sz w:val="24"/>
                <w:szCs w:val="24"/>
              </w:rPr>
            </w:pPr>
          </w:p>
        </w:tc>
      </w:tr>
      <w:tr w:rsidR="00EA1F4C" w:rsidRPr="00506939" w14:paraId="1FDDD044" w14:textId="77777777" w:rsidTr="00EA1F4C">
        <w:trPr>
          <w:trHeight w:val="347"/>
        </w:trPr>
        <w:tc>
          <w:tcPr>
            <w:tcW w:w="3042" w:type="dxa"/>
            <w:tcBorders>
              <w:top w:val="nil"/>
              <w:left w:val="nil"/>
              <w:right w:val="nil"/>
            </w:tcBorders>
            <w:shd w:val="clear" w:color="auto" w:fill="auto"/>
            <w:noWrap/>
            <w:vAlign w:val="bottom"/>
            <w:hideMark/>
          </w:tcPr>
          <w:p w14:paraId="6E1FEE63" w14:textId="77777777" w:rsidR="00EA1F4C" w:rsidRPr="00506939" w:rsidRDefault="00EA1F4C" w:rsidP="00EA1F4C">
            <w:pPr>
              <w:spacing w:after="0" w:line="360" w:lineRule="auto"/>
              <w:rPr>
                <w:rFonts w:ascii="Arial" w:hAnsi="Arial" w:cs="Arial"/>
                <w:bCs/>
                <w:sz w:val="24"/>
                <w:szCs w:val="24"/>
              </w:rPr>
            </w:pPr>
            <w:r w:rsidRPr="00506939">
              <w:rPr>
                <w:rFonts w:ascii="Arial" w:hAnsi="Arial" w:cs="Arial"/>
                <w:bCs/>
                <w:sz w:val="24"/>
                <w:szCs w:val="24"/>
              </w:rPr>
              <w:t>Goal Attempt</w:t>
            </w:r>
          </w:p>
        </w:tc>
        <w:tc>
          <w:tcPr>
            <w:tcW w:w="4409" w:type="dxa"/>
            <w:tcBorders>
              <w:top w:val="nil"/>
              <w:left w:val="nil"/>
              <w:right w:val="nil"/>
            </w:tcBorders>
            <w:shd w:val="clear" w:color="auto" w:fill="auto"/>
            <w:noWrap/>
            <w:vAlign w:val="bottom"/>
            <w:hideMark/>
          </w:tcPr>
          <w:p w14:paraId="5A094653" w14:textId="77777777" w:rsidR="00EA1F4C" w:rsidRPr="00506939" w:rsidRDefault="00EA1F4C" w:rsidP="00EA1F4C">
            <w:pPr>
              <w:spacing w:after="0" w:line="360" w:lineRule="auto"/>
              <w:rPr>
                <w:rFonts w:ascii="Arial" w:hAnsi="Arial" w:cs="Arial"/>
                <w:i/>
                <w:iCs/>
                <w:sz w:val="24"/>
                <w:szCs w:val="24"/>
              </w:rPr>
            </w:pPr>
            <w:r w:rsidRPr="00506939">
              <w:rPr>
                <w:rFonts w:ascii="Arial" w:hAnsi="Arial" w:cs="Arial"/>
                <w:i/>
                <w:iCs/>
                <w:sz w:val="24"/>
                <w:szCs w:val="24"/>
              </w:rPr>
              <w:t>Off Target</w:t>
            </w:r>
          </w:p>
        </w:tc>
        <w:tc>
          <w:tcPr>
            <w:tcW w:w="2176" w:type="dxa"/>
            <w:tcBorders>
              <w:top w:val="nil"/>
              <w:left w:val="nil"/>
              <w:right w:val="nil"/>
            </w:tcBorders>
            <w:shd w:val="clear" w:color="auto" w:fill="auto"/>
            <w:noWrap/>
            <w:vAlign w:val="bottom"/>
            <w:hideMark/>
          </w:tcPr>
          <w:p w14:paraId="30DBC062"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4</w:t>
            </w:r>
          </w:p>
        </w:tc>
        <w:tc>
          <w:tcPr>
            <w:tcW w:w="2058" w:type="dxa"/>
            <w:gridSpan w:val="2"/>
            <w:tcBorders>
              <w:top w:val="nil"/>
              <w:left w:val="nil"/>
              <w:right w:val="nil"/>
            </w:tcBorders>
            <w:shd w:val="clear" w:color="auto" w:fill="auto"/>
            <w:noWrap/>
            <w:vAlign w:val="bottom"/>
            <w:hideMark/>
          </w:tcPr>
          <w:p w14:paraId="79704E75"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4</w:t>
            </w:r>
          </w:p>
        </w:tc>
        <w:tc>
          <w:tcPr>
            <w:tcW w:w="2056" w:type="dxa"/>
            <w:tcBorders>
              <w:top w:val="nil"/>
              <w:left w:val="nil"/>
              <w:right w:val="nil"/>
            </w:tcBorders>
            <w:shd w:val="clear" w:color="auto" w:fill="auto"/>
            <w:noWrap/>
            <w:vAlign w:val="bottom"/>
            <w:hideMark/>
          </w:tcPr>
          <w:p w14:paraId="647EDD0E"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0.917</w:t>
            </w:r>
          </w:p>
        </w:tc>
        <w:tc>
          <w:tcPr>
            <w:tcW w:w="428" w:type="dxa"/>
            <w:tcBorders>
              <w:top w:val="nil"/>
              <w:left w:val="nil"/>
              <w:bottom w:val="nil"/>
              <w:right w:val="nil"/>
            </w:tcBorders>
            <w:shd w:val="clear" w:color="auto" w:fill="auto"/>
            <w:noWrap/>
            <w:vAlign w:val="bottom"/>
            <w:hideMark/>
          </w:tcPr>
          <w:p w14:paraId="71F35A58" w14:textId="77777777" w:rsidR="00EA1F4C" w:rsidRPr="00506939" w:rsidRDefault="00EA1F4C" w:rsidP="00EA1F4C">
            <w:pPr>
              <w:spacing w:after="0" w:line="360" w:lineRule="auto"/>
              <w:jc w:val="center"/>
              <w:rPr>
                <w:rFonts w:ascii="Arial" w:hAnsi="Arial" w:cs="Arial"/>
                <w:sz w:val="24"/>
                <w:szCs w:val="24"/>
              </w:rPr>
            </w:pPr>
          </w:p>
        </w:tc>
      </w:tr>
      <w:tr w:rsidR="00EA1F4C" w:rsidRPr="00506939" w14:paraId="7E4CDE64" w14:textId="77777777" w:rsidTr="00EA1F4C">
        <w:trPr>
          <w:trHeight w:val="366"/>
        </w:trPr>
        <w:tc>
          <w:tcPr>
            <w:tcW w:w="3042" w:type="dxa"/>
            <w:tcBorders>
              <w:top w:val="nil"/>
              <w:left w:val="nil"/>
              <w:bottom w:val="single" w:sz="4" w:space="0" w:color="auto"/>
              <w:right w:val="nil"/>
            </w:tcBorders>
            <w:shd w:val="clear" w:color="auto" w:fill="auto"/>
            <w:noWrap/>
            <w:vAlign w:val="bottom"/>
            <w:hideMark/>
          </w:tcPr>
          <w:p w14:paraId="1B8B8291"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 </w:t>
            </w:r>
          </w:p>
        </w:tc>
        <w:tc>
          <w:tcPr>
            <w:tcW w:w="4409" w:type="dxa"/>
            <w:tcBorders>
              <w:top w:val="nil"/>
              <w:left w:val="nil"/>
              <w:bottom w:val="single" w:sz="4" w:space="0" w:color="auto"/>
              <w:right w:val="nil"/>
            </w:tcBorders>
            <w:shd w:val="clear" w:color="auto" w:fill="auto"/>
            <w:noWrap/>
            <w:vAlign w:val="bottom"/>
            <w:hideMark/>
          </w:tcPr>
          <w:p w14:paraId="521CC18D" w14:textId="77777777" w:rsidR="00EA1F4C" w:rsidRPr="00506939" w:rsidRDefault="00EA1F4C" w:rsidP="00EA1F4C">
            <w:pPr>
              <w:spacing w:after="0" w:line="360" w:lineRule="auto"/>
              <w:rPr>
                <w:rFonts w:ascii="Arial" w:hAnsi="Arial" w:cs="Arial"/>
                <w:i/>
                <w:iCs/>
                <w:sz w:val="24"/>
                <w:szCs w:val="24"/>
              </w:rPr>
            </w:pPr>
            <w:r w:rsidRPr="00506939">
              <w:rPr>
                <w:rFonts w:ascii="Arial" w:hAnsi="Arial" w:cs="Arial"/>
                <w:i/>
                <w:iCs/>
                <w:sz w:val="24"/>
                <w:szCs w:val="24"/>
              </w:rPr>
              <w:t>Blocked</w:t>
            </w:r>
          </w:p>
        </w:tc>
        <w:tc>
          <w:tcPr>
            <w:tcW w:w="2176" w:type="dxa"/>
            <w:tcBorders>
              <w:top w:val="nil"/>
              <w:left w:val="nil"/>
              <w:bottom w:val="single" w:sz="4" w:space="0" w:color="auto"/>
              <w:right w:val="nil"/>
            </w:tcBorders>
            <w:shd w:val="clear" w:color="auto" w:fill="auto"/>
            <w:noWrap/>
            <w:vAlign w:val="bottom"/>
            <w:hideMark/>
          </w:tcPr>
          <w:p w14:paraId="343A2600"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3</w:t>
            </w:r>
          </w:p>
        </w:tc>
        <w:tc>
          <w:tcPr>
            <w:tcW w:w="2058" w:type="dxa"/>
            <w:gridSpan w:val="2"/>
            <w:tcBorders>
              <w:top w:val="nil"/>
              <w:left w:val="nil"/>
              <w:bottom w:val="single" w:sz="4" w:space="0" w:color="auto"/>
              <w:right w:val="nil"/>
            </w:tcBorders>
            <w:shd w:val="clear" w:color="auto" w:fill="auto"/>
            <w:noWrap/>
            <w:vAlign w:val="bottom"/>
            <w:hideMark/>
          </w:tcPr>
          <w:p w14:paraId="35D0976E"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3</w:t>
            </w:r>
          </w:p>
        </w:tc>
        <w:tc>
          <w:tcPr>
            <w:tcW w:w="2056" w:type="dxa"/>
            <w:tcBorders>
              <w:top w:val="nil"/>
              <w:left w:val="nil"/>
              <w:bottom w:val="single" w:sz="4" w:space="0" w:color="auto"/>
              <w:right w:val="nil"/>
            </w:tcBorders>
            <w:shd w:val="clear" w:color="auto" w:fill="auto"/>
            <w:noWrap/>
            <w:vAlign w:val="bottom"/>
            <w:hideMark/>
          </w:tcPr>
          <w:p w14:paraId="1E4E311A" w14:textId="77777777" w:rsidR="00EA1F4C" w:rsidRPr="00506939" w:rsidRDefault="00EA1F4C" w:rsidP="00EA1F4C">
            <w:pPr>
              <w:spacing w:after="0" w:line="360" w:lineRule="auto"/>
              <w:jc w:val="center"/>
              <w:rPr>
                <w:rFonts w:ascii="Arial" w:hAnsi="Arial" w:cs="Arial"/>
                <w:sz w:val="24"/>
                <w:szCs w:val="24"/>
              </w:rPr>
            </w:pPr>
            <w:r w:rsidRPr="00506939">
              <w:rPr>
                <w:rFonts w:ascii="Arial" w:hAnsi="Arial" w:cs="Arial"/>
                <w:sz w:val="24"/>
                <w:szCs w:val="24"/>
              </w:rPr>
              <w:t>0.917</w:t>
            </w:r>
          </w:p>
        </w:tc>
        <w:tc>
          <w:tcPr>
            <w:tcW w:w="428" w:type="dxa"/>
            <w:tcBorders>
              <w:top w:val="nil"/>
              <w:left w:val="nil"/>
              <w:bottom w:val="nil"/>
              <w:right w:val="nil"/>
            </w:tcBorders>
            <w:shd w:val="clear" w:color="auto" w:fill="auto"/>
            <w:noWrap/>
            <w:vAlign w:val="bottom"/>
            <w:hideMark/>
          </w:tcPr>
          <w:p w14:paraId="38BE79A1" w14:textId="77777777" w:rsidR="00EA1F4C" w:rsidRPr="00506939" w:rsidRDefault="00EA1F4C" w:rsidP="00EA1F4C">
            <w:pPr>
              <w:spacing w:after="0" w:line="360" w:lineRule="auto"/>
              <w:jc w:val="center"/>
              <w:rPr>
                <w:rFonts w:ascii="Arial" w:hAnsi="Arial" w:cs="Arial"/>
                <w:sz w:val="24"/>
                <w:szCs w:val="24"/>
              </w:rPr>
            </w:pPr>
          </w:p>
        </w:tc>
      </w:tr>
    </w:tbl>
    <w:p w14:paraId="1E7F73EB" w14:textId="77777777" w:rsidR="00EA1F4C" w:rsidRPr="00506939" w:rsidRDefault="00EA1F4C" w:rsidP="00EA1F4C">
      <w:pPr>
        <w:rPr>
          <w:lang w:val="en-US"/>
        </w:rPr>
      </w:pPr>
    </w:p>
    <w:p w14:paraId="6F04A69B" w14:textId="77777777" w:rsidR="00EA1F4C" w:rsidRPr="00506939" w:rsidRDefault="00EA1F4C" w:rsidP="00EA1F4C">
      <w:pPr>
        <w:rPr>
          <w:lang w:val="en-US"/>
        </w:rPr>
      </w:pPr>
    </w:p>
    <w:p w14:paraId="489BB80C" w14:textId="77777777" w:rsidR="00EA1F4C" w:rsidRPr="00506939" w:rsidRDefault="00EA1F4C" w:rsidP="00EA1F4C">
      <w:pPr>
        <w:rPr>
          <w:lang w:val="en-US"/>
        </w:rPr>
      </w:pPr>
    </w:p>
    <w:p w14:paraId="67B293C1" w14:textId="207877E1" w:rsidR="00EA1F4C" w:rsidRPr="00506939" w:rsidRDefault="00EA1F4C" w:rsidP="00EA1F4C">
      <w:pPr>
        <w:rPr>
          <w:lang w:val="en-US"/>
        </w:rPr>
        <w:sectPr w:rsidR="00EA1F4C" w:rsidRPr="00506939" w:rsidSect="006B153C">
          <w:pgSz w:w="16838" w:h="11906" w:orient="landscape"/>
          <w:pgMar w:top="2268" w:right="1361" w:bottom="1361" w:left="1383" w:header="709" w:footer="709" w:gutter="0"/>
          <w:cols w:space="708"/>
          <w:docGrid w:linePitch="360"/>
        </w:sectPr>
      </w:pPr>
    </w:p>
    <w:p w14:paraId="2B95B52D" w14:textId="0CA4271B" w:rsidR="00494A39" w:rsidRPr="00506939" w:rsidRDefault="00387261" w:rsidP="00E300D7">
      <w:pPr>
        <w:pStyle w:val="Heading2"/>
      </w:pPr>
      <w:bookmarkStart w:id="55" w:name="_Toc8991677"/>
      <w:r w:rsidRPr="00506939">
        <w:lastRenderedPageBreak/>
        <w:t>4</w:t>
      </w:r>
      <w:r w:rsidR="00494A39" w:rsidRPr="00506939">
        <w:t>.</w:t>
      </w:r>
      <w:r w:rsidR="0018388F" w:rsidRPr="00506939">
        <w:t>4</w:t>
      </w:r>
      <w:r w:rsidR="00494A39" w:rsidRPr="00506939">
        <w:t>.2 Observer Reliability of PA1</w:t>
      </w:r>
      <w:bookmarkEnd w:id="55"/>
    </w:p>
    <w:p w14:paraId="29545930" w14:textId="157F83D3" w:rsidR="00494A39" w:rsidRPr="00506939" w:rsidRDefault="00494A39" w:rsidP="008164CD">
      <w:pPr>
        <w:pStyle w:val="Body"/>
        <w:jc w:val="both"/>
        <w:rPr>
          <w:rFonts w:ascii="Arial" w:hAnsi="Arial" w:cs="Arial"/>
          <w:color w:val="auto"/>
        </w:rPr>
      </w:pPr>
      <w:r w:rsidRPr="00506939">
        <w:rPr>
          <w:rFonts w:ascii="Arial" w:hAnsi="Arial" w:cs="Arial"/>
          <w:color w:val="auto"/>
        </w:rPr>
        <w:t xml:space="preserve">Table </w:t>
      </w:r>
      <w:r w:rsidR="00387261" w:rsidRPr="00506939">
        <w:rPr>
          <w:rFonts w:ascii="Arial" w:hAnsi="Arial" w:cs="Arial"/>
          <w:color w:val="auto"/>
        </w:rPr>
        <w:t>4</w:t>
      </w:r>
      <w:r w:rsidR="00005A19" w:rsidRPr="00506939">
        <w:rPr>
          <w:rFonts w:ascii="Arial" w:hAnsi="Arial" w:cs="Arial"/>
          <w:color w:val="auto"/>
        </w:rPr>
        <w:t>.</w:t>
      </w:r>
      <w:r w:rsidRPr="00506939">
        <w:rPr>
          <w:rFonts w:ascii="Arial" w:hAnsi="Arial" w:cs="Arial"/>
          <w:color w:val="auto"/>
        </w:rPr>
        <w:t>5 shows the reliability for the number of passes per sequence was 95.1% (</w:t>
      </w:r>
      <w:r w:rsidRPr="00506939">
        <w:rPr>
          <w:rFonts w:ascii="Arial" w:hAnsi="Arial" w:cs="Arial"/>
          <w:i/>
          <w:color w:val="auto"/>
        </w:rPr>
        <w:t>p</w:t>
      </w:r>
      <w:r w:rsidRPr="00506939">
        <w:rPr>
          <w:rFonts w:ascii="Arial" w:hAnsi="Arial" w:cs="Arial"/>
          <w:color w:val="auto"/>
        </w:rPr>
        <w:t xml:space="preserve"> = 1), with proportional agreement calculated at 100%, 95% CI [100, 100] after a period of 1-week. After 4-weeks, absolute percentage agreement drifted to 90.1% (</w:t>
      </w:r>
      <w:r w:rsidRPr="00506939">
        <w:rPr>
          <w:rFonts w:ascii="Arial" w:hAnsi="Arial" w:cs="Arial"/>
          <w:i/>
          <w:color w:val="auto"/>
        </w:rPr>
        <w:t>p</w:t>
      </w:r>
      <w:r w:rsidRPr="00506939">
        <w:rPr>
          <w:rFonts w:ascii="Arial" w:hAnsi="Arial" w:cs="Arial"/>
          <w:color w:val="auto"/>
        </w:rPr>
        <w:t xml:space="preserve"> = .363), with proportional agreement calculated at 100%, 95% CI [100, 100]. Ball manipulation was also highly reliable at 92.5% (</w:t>
      </w:r>
      <w:r w:rsidRPr="00506939">
        <w:rPr>
          <w:rFonts w:ascii="Arial" w:hAnsi="Arial" w:cs="Arial"/>
          <w:i/>
          <w:color w:val="auto"/>
        </w:rPr>
        <w:t>p</w:t>
      </w:r>
      <w:r w:rsidRPr="00506939">
        <w:rPr>
          <w:rFonts w:ascii="Arial" w:hAnsi="Arial" w:cs="Arial"/>
          <w:color w:val="auto"/>
        </w:rPr>
        <w:t xml:space="preserve"> = .656) after 1-week, before drifting to 87.7% (</w:t>
      </w:r>
      <w:r w:rsidRPr="00506939">
        <w:rPr>
          <w:rFonts w:ascii="Arial" w:hAnsi="Arial" w:cs="Arial"/>
          <w:i/>
          <w:color w:val="auto"/>
        </w:rPr>
        <w:t>p</w:t>
      </w:r>
      <w:r w:rsidRPr="00506939">
        <w:rPr>
          <w:rFonts w:ascii="Arial" w:hAnsi="Arial" w:cs="Arial"/>
          <w:color w:val="auto"/>
        </w:rPr>
        <w:t xml:space="preserve"> = .945) after 4-weeks.</w:t>
      </w:r>
    </w:p>
    <w:p w14:paraId="23EE581D" w14:textId="08759996" w:rsidR="00494A39" w:rsidRPr="00506939" w:rsidRDefault="00494A39" w:rsidP="008164CD">
      <w:pPr>
        <w:pStyle w:val="Body"/>
        <w:ind w:firstLine="720"/>
        <w:jc w:val="both"/>
        <w:rPr>
          <w:rFonts w:ascii="Arial" w:hAnsi="Arial" w:cs="Arial"/>
          <w:color w:val="auto"/>
        </w:rPr>
      </w:pPr>
      <w:r w:rsidRPr="00506939">
        <w:rPr>
          <w:rFonts w:ascii="Arial" w:hAnsi="Arial" w:cs="Arial"/>
          <w:color w:val="auto"/>
        </w:rPr>
        <w:t xml:space="preserve">Table </w:t>
      </w:r>
      <w:r w:rsidR="00387261" w:rsidRPr="00506939">
        <w:rPr>
          <w:rFonts w:ascii="Arial" w:hAnsi="Arial" w:cs="Arial"/>
          <w:color w:val="auto"/>
        </w:rPr>
        <w:t>4</w:t>
      </w:r>
      <w:r w:rsidR="00005A19" w:rsidRPr="00506939">
        <w:rPr>
          <w:rFonts w:ascii="Arial" w:hAnsi="Arial" w:cs="Arial"/>
          <w:color w:val="auto"/>
        </w:rPr>
        <w:t>.</w:t>
      </w:r>
      <w:r w:rsidRPr="00506939">
        <w:rPr>
          <w:rFonts w:ascii="Arial" w:hAnsi="Arial" w:cs="Arial"/>
          <w:color w:val="auto"/>
        </w:rPr>
        <w:t>6 shows levels of reliability between the initial PA1 observation and re-tests after 1- and 4-weeks for categorical data. PA1 coded the 23 goal attempts in the same category after both 1- and 4-weeks (</w:t>
      </w:r>
      <w:r w:rsidRPr="00506939">
        <w:rPr>
          <w:rFonts w:ascii="Arial" w:hAnsi="Arial" w:cs="Arial"/>
          <w:i/>
          <w:iCs/>
          <w:color w:val="auto"/>
        </w:rPr>
        <w:t>Q</w:t>
      </w:r>
      <w:r w:rsidRPr="00506939">
        <w:rPr>
          <w:rFonts w:ascii="Arial" w:hAnsi="Arial" w:cs="Arial"/>
          <w:color w:val="auto"/>
        </w:rPr>
        <w:t xml:space="preserve"> = .917). PA1 also coded the same frequency of tackles across all three observations (</w:t>
      </w:r>
      <w:r w:rsidRPr="00506939">
        <w:rPr>
          <w:rFonts w:ascii="Arial" w:hAnsi="Arial" w:cs="Arial"/>
          <w:i/>
          <w:iCs/>
          <w:color w:val="auto"/>
        </w:rPr>
        <w:t>Q</w:t>
      </w:r>
      <w:r w:rsidRPr="00506939">
        <w:rPr>
          <w:rFonts w:ascii="Arial" w:hAnsi="Arial" w:cs="Arial"/>
          <w:color w:val="auto"/>
        </w:rPr>
        <w:t xml:space="preserve"> = .929). Errors in the PA1’s coding in relation to regain behaviours can be attributed to disagreements between interceptions and loose balls. Concordant observations of interception and loose ball regains drifted from 85.2%</w:t>
      </w:r>
      <w:r w:rsidRPr="00506939">
        <w:rPr>
          <w:rFonts w:ascii="Arial" w:hAnsi="Arial" w:cs="Arial"/>
          <w:color w:val="auto"/>
          <w:lang w:val="nl-NL"/>
        </w:rPr>
        <w:t>, week 1</w:t>
      </w:r>
      <w:r w:rsidRPr="00506939">
        <w:rPr>
          <w:rFonts w:ascii="Arial" w:hAnsi="Arial" w:cs="Arial"/>
          <w:color w:val="auto"/>
        </w:rPr>
        <w:t xml:space="preserve"> (</w:t>
      </w:r>
      <w:r w:rsidRPr="00506939">
        <w:rPr>
          <w:rFonts w:ascii="Arial" w:hAnsi="Arial" w:cs="Arial"/>
          <w:i/>
          <w:iCs/>
          <w:color w:val="auto"/>
        </w:rPr>
        <w:t>Q</w:t>
      </w:r>
      <w:r w:rsidRPr="00506939">
        <w:rPr>
          <w:rFonts w:ascii="Arial" w:hAnsi="Arial" w:cs="Arial"/>
          <w:color w:val="auto"/>
        </w:rPr>
        <w:t xml:space="preserve"> = .852) to 77.8% (</w:t>
      </w:r>
      <w:r w:rsidRPr="00506939">
        <w:rPr>
          <w:rFonts w:ascii="Arial" w:hAnsi="Arial" w:cs="Arial"/>
          <w:i/>
          <w:iCs/>
          <w:color w:val="auto"/>
        </w:rPr>
        <w:t>Q</w:t>
      </w:r>
      <w:r w:rsidRPr="00506939">
        <w:rPr>
          <w:rFonts w:ascii="Arial" w:hAnsi="Arial" w:cs="Arial"/>
          <w:color w:val="auto"/>
        </w:rPr>
        <w:t xml:space="preserve"> = .778) 4-weeks after the original observation. </w:t>
      </w:r>
    </w:p>
    <w:p w14:paraId="09B70391" w14:textId="3245A515" w:rsidR="00494A39" w:rsidRPr="00506939" w:rsidRDefault="00494A39" w:rsidP="00494A39">
      <w:pPr>
        <w:pStyle w:val="Body"/>
        <w:ind w:firstLine="720"/>
        <w:rPr>
          <w:rFonts w:ascii="Arial" w:hAnsi="Arial" w:cs="Arial"/>
          <w:color w:val="auto"/>
        </w:rPr>
      </w:pPr>
    </w:p>
    <w:p w14:paraId="34DAF617" w14:textId="342A4E15" w:rsidR="007E35E8" w:rsidRPr="00506939" w:rsidRDefault="007E35E8" w:rsidP="00494A39">
      <w:pPr>
        <w:pStyle w:val="Body"/>
        <w:ind w:firstLine="720"/>
        <w:rPr>
          <w:rFonts w:ascii="Arial" w:hAnsi="Arial" w:cs="Arial"/>
          <w:color w:val="auto"/>
        </w:rPr>
      </w:pPr>
    </w:p>
    <w:p w14:paraId="56024F8C" w14:textId="6C4A8F7D" w:rsidR="007E35E8" w:rsidRPr="00506939" w:rsidRDefault="007E35E8" w:rsidP="00494A39">
      <w:pPr>
        <w:pStyle w:val="Body"/>
        <w:ind w:firstLine="720"/>
        <w:rPr>
          <w:rFonts w:ascii="Arial" w:hAnsi="Arial" w:cs="Arial"/>
          <w:color w:val="auto"/>
        </w:rPr>
      </w:pPr>
    </w:p>
    <w:p w14:paraId="036F94C4" w14:textId="17236C5F" w:rsidR="007E35E8" w:rsidRPr="00506939" w:rsidRDefault="007E35E8" w:rsidP="00494A39">
      <w:pPr>
        <w:pStyle w:val="Body"/>
        <w:ind w:firstLine="720"/>
        <w:rPr>
          <w:rFonts w:ascii="Arial" w:hAnsi="Arial" w:cs="Arial"/>
          <w:color w:val="auto"/>
        </w:rPr>
      </w:pPr>
    </w:p>
    <w:p w14:paraId="4501361A" w14:textId="6CA2C2BF" w:rsidR="007E35E8" w:rsidRPr="00506939" w:rsidRDefault="007E35E8" w:rsidP="00494A39">
      <w:pPr>
        <w:pStyle w:val="Body"/>
        <w:ind w:firstLine="720"/>
        <w:rPr>
          <w:rFonts w:ascii="Arial" w:hAnsi="Arial" w:cs="Arial"/>
          <w:color w:val="auto"/>
        </w:rPr>
      </w:pPr>
    </w:p>
    <w:p w14:paraId="3B15F88C" w14:textId="5C56F6CB" w:rsidR="007E35E8" w:rsidRPr="00506939" w:rsidRDefault="007E35E8" w:rsidP="00494A39">
      <w:pPr>
        <w:pStyle w:val="Body"/>
        <w:ind w:firstLine="720"/>
        <w:rPr>
          <w:rFonts w:ascii="Arial" w:hAnsi="Arial" w:cs="Arial"/>
          <w:color w:val="auto"/>
        </w:rPr>
      </w:pPr>
    </w:p>
    <w:p w14:paraId="0F46B9B1" w14:textId="15AEA86D" w:rsidR="007E35E8" w:rsidRPr="00506939" w:rsidRDefault="007E35E8" w:rsidP="00494A39">
      <w:pPr>
        <w:pStyle w:val="Body"/>
        <w:ind w:firstLine="720"/>
        <w:rPr>
          <w:rFonts w:ascii="Arial" w:hAnsi="Arial" w:cs="Arial"/>
          <w:color w:val="auto"/>
        </w:rPr>
      </w:pPr>
    </w:p>
    <w:p w14:paraId="68800F46" w14:textId="4CC971D7" w:rsidR="007E35E8" w:rsidRPr="00506939" w:rsidRDefault="007E35E8" w:rsidP="00494A39">
      <w:pPr>
        <w:pStyle w:val="Body"/>
        <w:ind w:firstLine="720"/>
        <w:rPr>
          <w:rFonts w:ascii="Arial" w:hAnsi="Arial" w:cs="Arial"/>
          <w:color w:val="auto"/>
        </w:rPr>
      </w:pPr>
    </w:p>
    <w:p w14:paraId="67211F64" w14:textId="7D4D5E4A" w:rsidR="007E35E8" w:rsidRPr="00506939" w:rsidRDefault="007E35E8" w:rsidP="00494A39">
      <w:pPr>
        <w:pStyle w:val="Body"/>
        <w:ind w:firstLine="720"/>
        <w:rPr>
          <w:rFonts w:ascii="Arial" w:hAnsi="Arial" w:cs="Arial"/>
          <w:color w:val="auto"/>
        </w:rPr>
      </w:pPr>
    </w:p>
    <w:p w14:paraId="24CFE0A7" w14:textId="21C2A439" w:rsidR="007E35E8" w:rsidRPr="00506939" w:rsidRDefault="007E35E8" w:rsidP="009E61D5">
      <w:pPr>
        <w:pStyle w:val="Body"/>
        <w:rPr>
          <w:rFonts w:ascii="Arial" w:hAnsi="Arial" w:cs="Arial"/>
          <w:color w:val="auto"/>
        </w:rPr>
      </w:pPr>
    </w:p>
    <w:p w14:paraId="4D10798A" w14:textId="77777777" w:rsidR="00494A39" w:rsidRPr="00506939" w:rsidRDefault="00494A39" w:rsidP="00494A39">
      <w:pPr>
        <w:pStyle w:val="Body"/>
        <w:jc w:val="center"/>
        <w:rPr>
          <w:rFonts w:ascii="Arial" w:hAnsi="Arial" w:cs="Arial"/>
          <w:color w:val="auto"/>
        </w:rPr>
        <w:sectPr w:rsidR="00494A39" w:rsidRPr="00506939" w:rsidSect="00031BCC">
          <w:pgSz w:w="11906" w:h="16838"/>
          <w:pgMar w:top="1361" w:right="1361" w:bottom="1361" w:left="2268" w:header="709" w:footer="709" w:gutter="0"/>
          <w:cols w:space="708"/>
          <w:docGrid w:linePitch="360"/>
        </w:sectPr>
      </w:pPr>
    </w:p>
    <w:tbl>
      <w:tblPr>
        <w:tblStyle w:val="TableGrid"/>
        <w:tblpPr w:leftFromText="180" w:rightFromText="180" w:vertAnchor="page" w:horzAnchor="margin" w:tblpY="3136"/>
        <w:tblW w:w="13726" w:type="dxa"/>
        <w:tblBorders>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905"/>
        <w:gridCol w:w="2616"/>
        <w:gridCol w:w="2993"/>
        <w:gridCol w:w="808"/>
        <w:gridCol w:w="2102"/>
      </w:tblGrid>
      <w:tr w:rsidR="007E35E8" w:rsidRPr="00506939" w14:paraId="64CC1900" w14:textId="77777777" w:rsidTr="008D433B">
        <w:trPr>
          <w:gridAfter w:val="1"/>
          <w:wAfter w:w="2102" w:type="dxa"/>
          <w:trHeight w:val="188"/>
        </w:trPr>
        <w:tc>
          <w:tcPr>
            <w:tcW w:w="11624" w:type="dxa"/>
            <w:gridSpan w:val="5"/>
            <w:tcBorders>
              <w:top w:val="nil"/>
              <w:bottom w:val="nil"/>
            </w:tcBorders>
          </w:tcPr>
          <w:p w14:paraId="4FA76B4C" w14:textId="6CAD666C" w:rsidR="007E35E8" w:rsidRPr="00506939" w:rsidRDefault="007E35E8" w:rsidP="008D433B">
            <w:pPr>
              <w:pStyle w:val="Heading1"/>
              <w:outlineLvl w:val="0"/>
            </w:pPr>
            <w:r w:rsidRPr="00506939">
              <w:lastRenderedPageBreak/>
              <w:t xml:space="preserve">Table 4.5. </w:t>
            </w:r>
            <w:r w:rsidRPr="00506939">
              <w:rPr>
                <w:b w:val="0"/>
              </w:rPr>
              <w:t>Intra-observer reliability of PA1 for passing and running with the ball after 1- and 4-weeks</w:t>
            </w:r>
          </w:p>
        </w:tc>
      </w:tr>
      <w:tr w:rsidR="007E35E8" w:rsidRPr="00506939" w14:paraId="69631A9C" w14:textId="77777777" w:rsidTr="00EA1F4C">
        <w:trPr>
          <w:trHeight w:val="188"/>
        </w:trPr>
        <w:tc>
          <w:tcPr>
            <w:tcW w:w="2302" w:type="dxa"/>
            <w:tcBorders>
              <w:top w:val="nil"/>
              <w:bottom w:val="nil"/>
            </w:tcBorders>
          </w:tcPr>
          <w:p w14:paraId="04E7FF67" w14:textId="77777777" w:rsidR="007E35E8" w:rsidRPr="00506939" w:rsidRDefault="007E35E8" w:rsidP="00EA1F4C">
            <w:pPr>
              <w:spacing w:line="360" w:lineRule="auto"/>
              <w:jc w:val="center"/>
              <w:rPr>
                <w:rFonts w:ascii="Arial" w:hAnsi="Arial" w:cs="Arial"/>
                <w:sz w:val="24"/>
              </w:rPr>
            </w:pPr>
          </w:p>
        </w:tc>
        <w:tc>
          <w:tcPr>
            <w:tcW w:w="5521" w:type="dxa"/>
            <w:gridSpan w:val="2"/>
            <w:tcBorders>
              <w:top w:val="nil"/>
              <w:bottom w:val="single" w:sz="4" w:space="0" w:color="auto"/>
            </w:tcBorders>
            <w:vAlign w:val="center"/>
          </w:tcPr>
          <w:p w14:paraId="533DC332" w14:textId="77777777" w:rsidR="007E35E8" w:rsidRPr="00506939" w:rsidRDefault="007E35E8" w:rsidP="00EA1F4C">
            <w:pPr>
              <w:spacing w:line="360" w:lineRule="auto"/>
              <w:jc w:val="center"/>
              <w:rPr>
                <w:rFonts w:ascii="Arial" w:hAnsi="Arial" w:cs="Arial"/>
                <w:b/>
                <w:i/>
                <w:sz w:val="24"/>
              </w:rPr>
            </w:pPr>
            <w:r w:rsidRPr="00506939">
              <w:rPr>
                <w:rFonts w:ascii="Arial" w:hAnsi="Arial" w:cs="Arial"/>
                <w:b/>
                <w:i/>
                <w:sz w:val="24"/>
              </w:rPr>
              <w:t>1-week</w:t>
            </w:r>
          </w:p>
        </w:tc>
        <w:tc>
          <w:tcPr>
            <w:tcW w:w="5903" w:type="dxa"/>
            <w:gridSpan w:val="3"/>
            <w:tcBorders>
              <w:top w:val="nil"/>
              <w:bottom w:val="single" w:sz="4" w:space="0" w:color="auto"/>
            </w:tcBorders>
            <w:vAlign w:val="center"/>
          </w:tcPr>
          <w:p w14:paraId="03763886" w14:textId="77777777" w:rsidR="007E35E8" w:rsidRPr="00506939" w:rsidRDefault="007E35E8" w:rsidP="00EA1F4C">
            <w:pPr>
              <w:spacing w:line="360" w:lineRule="auto"/>
              <w:jc w:val="center"/>
              <w:rPr>
                <w:rFonts w:ascii="Arial" w:hAnsi="Arial" w:cs="Arial"/>
                <w:b/>
                <w:i/>
                <w:sz w:val="24"/>
              </w:rPr>
            </w:pPr>
            <w:r w:rsidRPr="00506939">
              <w:rPr>
                <w:rFonts w:ascii="Arial" w:hAnsi="Arial" w:cs="Arial"/>
                <w:b/>
                <w:i/>
                <w:sz w:val="24"/>
              </w:rPr>
              <w:t>4-weeks</w:t>
            </w:r>
          </w:p>
        </w:tc>
      </w:tr>
      <w:tr w:rsidR="007E35E8" w:rsidRPr="00506939" w14:paraId="0A718501" w14:textId="77777777" w:rsidTr="00EA1F4C">
        <w:trPr>
          <w:trHeight w:val="188"/>
        </w:trPr>
        <w:tc>
          <w:tcPr>
            <w:tcW w:w="2302" w:type="dxa"/>
            <w:tcBorders>
              <w:top w:val="nil"/>
              <w:bottom w:val="single" w:sz="4" w:space="0" w:color="auto"/>
            </w:tcBorders>
          </w:tcPr>
          <w:p w14:paraId="1A00B9C7" w14:textId="77777777" w:rsidR="007E35E8" w:rsidRPr="00506939" w:rsidRDefault="007E35E8" w:rsidP="00EA1F4C">
            <w:pPr>
              <w:spacing w:line="360" w:lineRule="auto"/>
              <w:jc w:val="center"/>
              <w:rPr>
                <w:rFonts w:ascii="Arial" w:hAnsi="Arial" w:cs="Arial"/>
                <w:sz w:val="24"/>
              </w:rPr>
            </w:pPr>
          </w:p>
        </w:tc>
        <w:tc>
          <w:tcPr>
            <w:tcW w:w="2905" w:type="dxa"/>
            <w:tcBorders>
              <w:top w:val="single" w:sz="4" w:space="0" w:color="auto"/>
              <w:bottom w:val="single" w:sz="4" w:space="0" w:color="auto"/>
            </w:tcBorders>
            <w:vAlign w:val="center"/>
          </w:tcPr>
          <w:p w14:paraId="28E3B85F" w14:textId="77777777" w:rsidR="007E35E8" w:rsidRPr="00506939" w:rsidRDefault="007E35E8" w:rsidP="00EA1F4C">
            <w:pPr>
              <w:spacing w:line="360" w:lineRule="auto"/>
              <w:jc w:val="center"/>
              <w:rPr>
                <w:rFonts w:ascii="Arial" w:hAnsi="Arial" w:cs="Arial"/>
                <w:b/>
                <w:sz w:val="24"/>
              </w:rPr>
            </w:pPr>
            <w:r w:rsidRPr="00506939">
              <w:rPr>
                <w:rFonts w:ascii="Arial" w:hAnsi="Arial" w:cs="Arial"/>
                <w:b/>
                <w:sz w:val="24"/>
              </w:rPr>
              <w:t>Percentage Agreement</w:t>
            </w:r>
          </w:p>
          <w:p w14:paraId="4324ED60" w14:textId="77777777" w:rsidR="007E35E8" w:rsidRPr="00506939" w:rsidRDefault="007E35E8" w:rsidP="00EA1F4C">
            <w:pPr>
              <w:spacing w:line="360" w:lineRule="auto"/>
              <w:jc w:val="center"/>
              <w:rPr>
                <w:rFonts w:ascii="Arial" w:hAnsi="Arial" w:cs="Arial"/>
                <w:b/>
                <w:sz w:val="24"/>
              </w:rPr>
            </w:pPr>
            <w:r w:rsidRPr="00506939">
              <w:rPr>
                <w:rFonts w:ascii="Arial" w:hAnsi="Arial" w:cs="Arial"/>
                <w:b/>
                <w:sz w:val="24"/>
              </w:rPr>
              <w:t>[95% CI]</w:t>
            </w:r>
          </w:p>
          <w:p w14:paraId="7AB3660C" w14:textId="77777777" w:rsidR="007E35E8" w:rsidRPr="00506939" w:rsidRDefault="007E35E8" w:rsidP="00EA1F4C">
            <w:pPr>
              <w:spacing w:line="360" w:lineRule="auto"/>
              <w:jc w:val="center"/>
              <w:rPr>
                <w:rFonts w:ascii="Arial" w:hAnsi="Arial" w:cs="Arial"/>
                <w:b/>
                <w:sz w:val="24"/>
              </w:rPr>
            </w:pPr>
            <w:r w:rsidRPr="00506939">
              <w:rPr>
                <w:rFonts w:ascii="Arial" w:hAnsi="Arial" w:cs="Arial"/>
                <w:b/>
                <w:sz w:val="24"/>
              </w:rPr>
              <w:t>(median sign)</w:t>
            </w:r>
          </w:p>
        </w:tc>
        <w:tc>
          <w:tcPr>
            <w:tcW w:w="2616" w:type="dxa"/>
            <w:tcBorders>
              <w:top w:val="single" w:sz="4" w:space="0" w:color="auto"/>
              <w:bottom w:val="single" w:sz="4" w:space="0" w:color="auto"/>
            </w:tcBorders>
            <w:vAlign w:val="center"/>
          </w:tcPr>
          <w:p w14:paraId="4F5EC2F5" w14:textId="77777777" w:rsidR="007E35E8" w:rsidRPr="00506939" w:rsidRDefault="007E35E8" w:rsidP="00EA1F4C">
            <w:pPr>
              <w:spacing w:line="360" w:lineRule="auto"/>
              <w:jc w:val="center"/>
              <w:rPr>
                <w:rFonts w:ascii="Arial" w:hAnsi="Arial" w:cs="Arial"/>
                <w:b/>
                <w:sz w:val="24"/>
              </w:rPr>
            </w:pPr>
            <w:r w:rsidRPr="00506939">
              <w:rPr>
                <w:rFonts w:ascii="Arial" w:hAnsi="Arial" w:cs="Arial"/>
                <w:b/>
                <w:sz w:val="24"/>
              </w:rPr>
              <w:t>Proportional Agreement [95% CI]</w:t>
            </w:r>
          </w:p>
        </w:tc>
        <w:tc>
          <w:tcPr>
            <w:tcW w:w="2993" w:type="dxa"/>
            <w:tcBorders>
              <w:top w:val="single" w:sz="4" w:space="0" w:color="auto"/>
              <w:bottom w:val="single" w:sz="4" w:space="0" w:color="auto"/>
            </w:tcBorders>
            <w:vAlign w:val="center"/>
          </w:tcPr>
          <w:p w14:paraId="016A20BA" w14:textId="77777777" w:rsidR="007E35E8" w:rsidRPr="00506939" w:rsidRDefault="007E35E8" w:rsidP="00EA1F4C">
            <w:pPr>
              <w:spacing w:line="360" w:lineRule="auto"/>
              <w:jc w:val="center"/>
              <w:rPr>
                <w:rFonts w:ascii="Arial" w:hAnsi="Arial" w:cs="Arial"/>
                <w:b/>
                <w:sz w:val="24"/>
              </w:rPr>
            </w:pPr>
            <w:r w:rsidRPr="00506939">
              <w:rPr>
                <w:rFonts w:ascii="Arial" w:hAnsi="Arial" w:cs="Arial"/>
                <w:b/>
                <w:sz w:val="24"/>
              </w:rPr>
              <w:t>Percentage Agreement</w:t>
            </w:r>
          </w:p>
          <w:p w14:paraId="5F762C60" w14:textId="77777777" w:rsidR="007E35E8" w:rsidRPr="00506939" w:rsidRDefault="007E35E8" w:rsidP="00EA1F4C">
            <w:pPr>
              <w:spacing w:line="360" w:lineRule="auto"/>
              <w:jc w:val="center"/>
              <w:rPr>
                <w:rFonts w:ascii="Arial" w:hAnsi="Arial" w:cs="Arial"/>
                <w:b/>
                <w:sz w:val="24"/>
              </w:rPr>
            </w:pPr>
            <w:r w:rsidRPr="00506939">
              <w:rPr>
                <w:rFonts w:ascii="Arial" w:hAnsi="Arial" w:cs="Arial"/>
                <w:b/>
                <w:sz w:val="24"/>
              </w:rPr>
              <w:t>[95% CI]</w:t>
            </w:r>
          </w:p>
          <w:p w14:paraId="5391508B" w14:textId="77777777" w:rsidR="007E35E8" w:rsidRPr="00506939" w:rsidRDefault="007E35E8" w:rsidP="00EA1F4C">
            <w:pPr>
              <w:spacing w:line="360" w:lineRule="auto"/>
              <w:jc w:val="center"/>
              <w:rPr>
                <w:rFonts w:ascii="Arial" w:hAnsi="Arial" w:cs="Arial"/>
                <w:b/>
                <w:sz w:val="24"/>
              </w:rPr>
            </w:pPr>
            <w:r w:rsidRPr="00506939">
              <w:rPr>
                <w:rFonts w:ascii="Arial" w:hAnsi="Arial" w:cs="Arial"/>
                <w:b/>
                <w:sz w:val="24"/>
              </w:rPr>
              <w:t>(median sign)</w:t>
            </w:r>
          </w:p>
        </w:tc>
        <w:tc>
          <w:tcPr>
            <w:tcW w:w="2910" w:type="dxa"/>
            <w:gridSpan w:val="2"/>
            <w:tcBorders>
              <w:top w:val="single" w:sz="4" w:space="0" w:color="auto"/>
              <w:bottom w:val="single" w:sz="4" w:space="0" w:color="auto"/>
            </w:tcBorders>
            <w:vAlign w:val="center"/>
          </w:tcPr>
          <w:p w14:paraId="08CBB87F" w14:textId="77777777" w:rsidR="007E35E8" w:rsidRPr="00506939" w:rsidRDefault="007E35E8" w:rsidP="00EA1F4C">
            <w:pPr>
              <w:spacing w:line="360" w:lineRule="auto"/>
              <w:jc w:val="center"/>
              <w:rPr>
                <w:rFonts w:ascii="Arial" w:hAnsi="Arial" w:cs="Arial"/>
                <w:b/>
                <w:sz w:val="24"/>
              </w:rPr>
            </w:pPr>
            <w:r w:rsidRPr="00506939">
              <w:rPr>
                <w:rFonts w:ascii="Arial" w:hAnsi="Arial" w:cs="Arial"/>
                <w:b/>
                <w:sz w:val="24"/>
              </w:rPr>
              <w:t>Proportional Agreement [95% CI]</w:t>
            </w:r>
          </w:p>
        </w:tc>
      </w:tr>
      <w:tr w:rsidR="007E35E8" w:rsidRPr="00506939" w14:paraId="049CA476" w14:textId="77777777" w:rsidTr="00EA1F4C">
        <w:trPr>
          <w:trHeight w:val="606"/>
        </w:trPr>
        <w:tc>
          <w:tcPr>
            <w:tcW w:w="2302" w:type="dxa"/>
            <w:tcBorders>
              <w:top w:val="single" w:sz="4" w:space="0" w:color="auto"/>
              <w:bottom w:val="nil"/>
            </w:tcBorders>
          </w:tcPr>
          <w:p w14:paraId="400838ED" w14:textId="77777777" w:rsidR="007E35E8" w:rsidRPr="00506939" w:rsidRDefault="007E35E8" w:rsidP="00EA1F4C">
            <w:pPr>
              <w:spacing w:line="360" w:lineRule="auto"/>
              <w:rPr>
                <w:rFonts w:ascii="Arial" w:hAnsi="Arial" w:cs="Arial"/>
                <w:sz w:val="24"/>
              </w:rPr>
            </w:pPr>
            <w:r w:rsidRPr="00506939">
              <w:rPr>
                <w:rFonts w:ascii="Arial" w:hAnsi="Arial" w:cs="Arial"/>
                <w:sz w:val="24"/>
              </w:rPr>
              <w:t>Passing</w:t>
            </w:r>
          </w:p>
        </w:tc>
        <w:tc>
          <w:tcPr>
            <w:tcW w:w="2905" w:type="dxa"/>
            <w:tcBorders>
              <w:top w:val="single" w:sz="4" w:space="0" w:color="auto"/>
              <w:bottom w:val="nil"/>
            </w:tcBorders>
          </w:tcPr>
          <w:p w14:paraId="167CB378" w14:textId="77777777" w:rsidR="007E35E8" w:rsidRPr="00506939" w:rsidRDefault="007E35E8" w:rsidP="00EA1F4C">
            <w:pPr>
              <w:spacing w:line="360" w:lineRule="auto"/>
              <w:jc w:val="center"/>
              <w:rPr>
                <w:rFonts w:ascii="Arial" w:hAnsi="Arial" w:cs="Arial"/>
                <w:sz w:val="24"/>
              </w:rPr>
            </w:pPr>
            <w:r w:rsidRPr="00506939">
              <w:rPr>
                <w:rFonts w:ascii="Arial" w:hAnsi="Arial" w:cs="Arial"/>
                <w:sz w:val="24"/>
              </w:rPr>
              <w:t>95.1 [92.8, 97.3] (</w:t>
            </w:r>
            <w:r w:rsidRPr="00506939">
              <w:rPr>
                <w:rFonts w:ascii="Arial" w:hAnsi="Arial" w:cs="Arial"/>
                <w:i/>
                <w:sz w:val="24"/>
              </w:rPr>
              <w:t>p</w:t>
            </w:r>
            <w:r w:rsidRPr="00506939">
              <w:rPr>
                <w:rFonts w:ascii="Arial" w:hAnsi="Arial" w:cs="Arial"/>
                <w:sz w:val="24"/>
              </w:rPr>
              <w:t xml:space="preserve"> = 1)</w:t>
            </w:r>
          </w:p>
        </w:tc>
        <w:tc>
          <w:tcPr>
            <w:tcW w:w="2616" w:type="dxa"/>
            <w:tcBorders>
              <w:top w:val="single" w:sz="4" w:space="0" w:color="auto"/>
              <w:bottom w:val="nil"/>
            </w:tcBorders>
          </w:tcPr>
          <w:p w14:paraId="48FDAE20" w14:textId="77777777" w:rsidR="007E35E8" w:rsidRPr="00506939" w:rsidRDefault="007E35E8" w:rsidP="00EA1F4C">
            <w:pPr>
              <w:spacing w:line="360" w:lineRule="auto"/>
              <w:jc w:val="center"/>
              <w:rPr>
                <w:rFonts w:ascii="Arial" w:hAnsi="Arial" w:cs="Arial"/>
                <w:sz w:val="24"/>
              </w:rPr>
            </w:pPr>
            <w:r w:rsidRPr="00506939">
              <w:rPr>
                <w:rFonts w:ascii="Arial" w:hAnsi="Arial" w:cs="Arial"/>
                <w:sz w:val="24"/>
              </w:rPr>
              <w:t>100 [100, 100]</w:t>
            </w:r>
          </w:p>
        </w:tc>
        <w:tc>
          <w:tcPr>
            <w:tcW w:w="2993" w:type="dxa"/>
            <w:tcBorders>
              <w:top w:val="single" w:sz="4" w:space="0" w:color="auto"/>
              <w:bottom w:val="nil"/>
            </w:tcBorders>
          </w:tcPr>
          <w:p w14:paraId="470DEFEB" w14:textId="77777777" w:rsidR="007E35E8" w:rsidRPr="00506939" w:rsidRDefault="007E35E8" w:rsidP="00EA1F4C">
            <w:pPr>
              <w:spacing w:line="360" w:lineRule="auto"/>
              <w:jc w:val="center"/>
              <w:rPr>
                <w:rFonts w:ascii="Arial" w:hAnsi="Arial" w:cs="Arial"/>
                <w:sz w:val="24"/>
              </w:rPr>
            </w:pPr>
            <w:r w:rsidRPr="00506939">
              <w:rPr>
                <w:rFonts w:ascii="Arial" w:hAnsi="Arial" w:cs="Arial"/>
                <w:sz w:val="24"/>
              </w:rPr>
              <w:t>90.1 [87, 93.3] (</w:t>
            </w:r>
            <w:r w:rsidRPr="00506939">
              <w:rPr>
                <w:rFonts w:ascii="Arial" w:hAnsi="Arial" w:cs="Arial"/>
                <w:i/>
                <w:sz w:val="24"/>
              </w:rPr>
              <w:t>p</w:t>
            </w:r>
            <w:r w:rsidRPr="00506939">
              <w:rPr>
                <w:rFonts w:ascii="Arial" w:hAnsi="Arial" w:cs="Arial"/>
                <w:sz w:val="24"/>
              </w:rPr>
              <w:t xml:space="preserve"> = .363)</w:t>
            </w:r>
          </w:p>
        </w:tc>
        <w:tc>
          <w:tcPr>
            <w:tcW w:w="2910" w:type="dxa"/>
            <w:gridSpan w:val="2"/>
            <w:tcBorders>
              <w:top w:val="single" w:sz="4" w:space="0" w:color="auto"/>
              <w:bottom w:val="nil"/>
            </w:tcBorders>
          </w:tcPr>
          <w:p w14:paraId="7CB9F298" w14:textId="77777777" w:rsidR="007E35E8" w:rsidRPr="00506939" w:rsidRDefault="007E35E8" w:rsidP="00EA1F4C">
            <w:pPr>
              <w:spacing w:line="360" w:lineRule="auto"/>
              <w:jc w:val="center"/>
              <w:rPr>
                <w:rFonts w:ascii="Arial" w:hAnsi="Arial" w:cs="Arial"/>
                <w:sz w:val="24"/>
              </w:rPr>
            </w:pPr>
            <w:r w:rsidRPr="00506939">
              <w:rPr>
                <w:rFonts w:ascii="Arial" w:hAnsi="Arial" w:cs="Arial"/>
                <w:sz w:val="24"/>
              </w:rPr>
              <w:t>100 [100, 100]</w:t>
            </w:r>
          </w:p>
        </w:tc>
      </w:tr>
      <w:tr w:rsidR="007E35E8" w:rsidRPr="00506939" w14:paraId="102AC6F6" w14:textId="77777777" w:rsidTr="00EA1F4C">
        <w:trPr>
          <w:trHeight w:val="341"/>
        </w:trPr>
        <w:tc>
          <w:tcPr>
            <w:tcW w:w="2302" w:type="dxa"/>
            <w:tcBorders>
              <w:top w:val="nil"/>
              <w:bottom w:val="single" w:sz="4" w:space="0" w:color="auto"/>
            </w:tcBorders>
          </w:tcPr>
          <w:p w14:paraId="085E046F" w14:textId="77777777" w:rsidR="007E35E8" w:rsidRPr="00506939" w:rsidRDefault="007E35E8" w:rsidP="00EA1F4C">
            <w:pPr>
              <w:spacing w:line="360" w:lineRule="auto"/>
              <w:rPr>
                <w:rFonts w:ascii="Arial" w:hAnsi="Arial" w:cs="Arial"/>
                <w:sz w:val="24"/>
              </w:rPr>
            </w:pPr>
            <w:r w:rsidRPr="00506939">
              <w:rPr>
                <w:rFonts w:ascii="Arial" w:hAnsi="Arial" w:cs="Arial"/>
                <w:sz w:val="24"/>
              </w:rPr>
              <w:t>Ball Manipulation</w:t>
            </w:r>
          </w:p>
        </w:tc>
        <w:tc>
          <w:tcPr>
            <w:tcW w:w="2905" w:type="dxa"/>
            <w:tcBorders>
              <w:top w:val="nil"/>
              <w:bottom w:val="single" w:sz="4" w:space="0" w:color="auto"/>
            </w:tcBorders>
          </w:tcPr>
          <w:p w14:paraId="19DCC754" w14:textId="77777777" w:rsidR="007E35E8" w:rsidRPr="00506939" w:rsidRDefault="007E35E8" w:rsidP="00EA1F4C">
            <w:pPr>
              <w:spacing w:line="360" w:lineRule="auto"/>
              <w:jc w:val="center"/>
              <w:rPr>
                <w:rFonts w:ascii="Arial" w:hAnsi="Arial" w:cs="Arial"/>
                <w:sz w:val="24"/>
              </w:rPr>
            </w:pPr>
            <w:r w:rsidRPr="00506939">
              <w:rPr>
                <w:rFonts w:ascii="Arial" w:hAnsi="Arial" w:cs="Arial"/>
                <w:sz w:val="24"/>
              </w:rPr>
              <w:t>92.6 [89.9, 95.3] (</w:t>
            </w:r>
            <w:r w:rsidRPr="00506939">
              <w:rPr>
                <w:rFonts w:ascii="Arial" w:hAnsi="Arial" w:cs="Arial"/>
                <w:i/>
                <w:sz w:val="24"/>
              </w:rPr>
              <w:t>p</w:t>
            </w:r>
            <w:r w:rsidRPr="00506939">
              <w:rPr>
                <w:rFonts w:ascii="Arial" w:hAnsi="Arial" w:cs="Arial"/>
                <w:sz w:val="24"/>
              </w:rPr>
              <w:t xml:space="preserve"> = .656)</w:t>
            </w:r>
          </w:p>
        </w:tc>
        <w:tc>
          <w:tcPr>
            <w:tcW w:w="2616" w:type="dxa"/>
            <w:tcBorders>
              <w:top w:val="nil"/>
              <w:bottom w:val="single" w:sz="4" w:space="0" w:color="auto"/>
            </w:tcBorders>
          </w:tcPr>
          <w:p w14:paraId="45D7B36A" w14:textId="77777777" w:rsidR="007E35E8" w:rsidRPr="00506939" w:rsidRDefault="007E35E8" w:rsidP="00EA1F4C">
            <w:pPr>
              <w:spacing w:line="360" w:lineRule="auto"/>
              <w:jc w:val="center"/>
              <w:rPr>
                <w:rFonts w:ascii="Arial" w:hAnsi="Arial" w:cs="Arial"/>
                <w:sz w:val="24"/>
              </w:rPr>
            </w:pPr>
            <w:r w:rsidRPr="00506939">
              <w:rPr>
                <w:rFonts w:ascii="Arial" w:hAnsi="Arial" w:cs="Arial"/>
                <w:sz w:val="24"/>
              </w:rPr>
              <w:t>100 [100, 100]</w:t>
            </w:r>
          </w:p>
        </w:tc>
        <w:tc>
          <w:tcPr>
            <w:tcW w:w="2993" w:type="dxa"/>
            <w:tcBorders>
              <w:top w:val="nil"/>
              <w:bottom w:val="single" w:sz="4" w:space="0" w:color="auto"/>
            </w:tcBorders>
          </w:tcPr>
          <w:p w14:paraId="7F0AB16F" w14:textId="77777777" w:rsidR="007E35E8" w:rsidRPr="00506939" w:rsidRDefault="007E35E8" w:rsidP="00EA1F4C">
            <w:pPr>
              <w:spacing w:line="360" w:lineRule="auto"/>
              <w:jc w:val="center"/>
              <w:rPr>
                <w:rFonts w:ascii="Arial" w:hAnsi="Arial" w:cs="Arial"/>
                <w:sz w:val="24"/>
              </w:rPr>
            </w:pPr>
            <w:r w:rsidRPr="00506939">
              <w:rPr>
                <w:rFonts w:ascii="Arial" w:hAnsi="Arial" w:cs="Arial"/>
                <w:sz w:val="24"/>
              </w:rPr>
              <w:t>87.7 [84.1, 91.2] (</w:t>
            </w:r>
            <w:r w:rsidRPr="00506939">
              <w:rPr>
                <w:rFonts w:ascii="Arial" w:hAnsi="Arial" w:cs="Arial"/>
                <w:i/>
                <w:sz w:val="24"/>
              </w:rPr>
              <w:t>p</w:t>
            </w:r>
            <w:r w:rsidRPr="00506939">
              <w:rPr>
                <w:rFonts w:ascii="Arial" w:hAnsi="Arial" w:cs="Arial"/>
                <w:sz w:val="24"/>
              </w:rPr>
              <w:t xml:space="preserve"> = .945)</w:t>
            </w:r>
          </w:p>
        </w:tc>
        <w:tc>
          <w:tcPr>
            <w:tcW w:w="2910" w:type="dxa"/>
            <w:gridSpan w:val="2"/>
            <w:tcBorders>
              <w:top w:val="nil"/>
              <w:bottom w:val="single" w:sz="4" w:space="0" w:color="auto"/>
            </w:tcBorders>
          </w:tcPr>
          <w:p w14:paraId="5845FDE9" w14:textId="77777777" w:rsidR="007E35E8" w:rsidRPr="00506939" w:rsidRDefault="007E35E8" w:rsidP="00EA1F4C">
            <w:pPr>
              <w:spacing w:line="360" w:lineRule="auto"/>
              <w:jc w:val="center"/>
              <w:rPr>
                <w:rFonts w:ascii="Arial" w:hAnsi="Arial" w:cs="Arial"/>
                <w:sz w:val="24"/>
              </w:rPr>
            </w:pPr>
            <w:r w:rsidRPr="00506939">
              <w:rPr>
                <w:rFonts w:ascii="Arial" w:hAnsi="Arial" w:cs="Arial"/>
                <w:sz w:val="24"/>
              </w:rPr>
              <w:t>100 [100, 100]</w:t>
            </w:r>
          </w:p>
        </w:tc>
      </w:tr>
    </w:tbl>
    <w:p w14:paraId="6FF44555" w14:textId="57237B55" w:rsidR="007E35E8" w:rsidRPr="00506939" w:rsidRDefault="007E35E8" w:rsidP="008A0549">
      <w:pPr>
        <w:rPr>
          <w:lang w:val="en-US"/>
        </w:rPr>
      </w:pPr>
    </w:p>
    <w:p w14:paraId="073F4978" w14:textId="2348435D" w:rsidR="007E35E8" w:rsidRPr="00506939" w:rsidRDefault="007E35E8" w:rsidP="008A0549">
      <w:pPr>
        <w:rPr>
          <w:lang w:val="en-US"/>
        </w:rPr>
      </w:pPr>
    </w:p>
    <w:p w14:paraId="264D0820" w14:textId="1006E394" w:rsidR="007E35E8" w:rsidRPr="00506939" w:rsidRDefault="007E35E8" w:rsidP="008A0549">
      <w:pPr>
        <w:rPr>
          <w:lang w:val="en-US"/>
        </w:rPr>
      </w:pPr>
    </w:p>
    <w:p w14:paraId="735560DB" w14:textId="2625E816" w:rsidR="007E35E8" w:rsidRPr="00506939" w:rsidRDefault="007E35E8" w:rsidP="008A0549">
      <w:pPr>
        <w:rPr>
          <w:lang w:val="en-US"/>
        </w:rPr>
      </w:pPr>
    </w:p>
    <w:p w14:paraId="17456C30" w14:textId="03FC0F02" w:rsidR="007E35E8" w:rsidRPr="00506939" w:rsidRDefault="007E35E8" w:rsidP="008A0549">
      <w:pPr>
        <w:rPr>
          <w:lang w:val="en-US"/>
        </w:rPr>
      </w:pPr>
    </w:p>
    <w:p w14:paraId="77D861D1" w14:textId="3A77671A" w:rsidR="007E35E8" w:rsidRPr="00506939" w:rsidRDefault="007E35E8" w:rsidP="008A0549">
      <w:pPr>
        <w:rPr>
          <w:lang w:val="en-US"/>
        </w:rPr>
      </w:pPr>
    </w:p>
    <w:p w14:paraId="11BB29EA" w14:textId="4A01C819" w:rsidR="007E35E8" w:rsidRPr="00506939" w:rsidRDefault="007E35E8" w:rsidP="008A0549">
      <w:pPr>
        <w:rPr>
          <w:lang w:val="en-US"/>
        </w:rPr>
      </w:pPr>
    </w:p>
    <w:p w14:paraId="41663502" w14:textId="27CC0838" w:rsidR="007E35E8" w:rsidRPr="00506939" w:rsidRDefault="007E35E8" w:rsidP="008A0549">
      <w:pPr>
        <w:rPr>
          <w:lang w:val="en-US"/>
        </w:rPr>
      </w:pPr>
    </w:p>
    <w:p w14:paraId="59641672" w14:textId="48B09651" w:rsidR="007E35E8" w:rsidRPr="00506939" w:rsidRDefault="007E35E8" w:rsidP="008A0549">
      <w:pPr>
        <w:rPr>
          <w:lang w:val="en-US"/>
        </w:rPr>
      </w:pPr>
    </w:p>
    <w:p w14:paraId="39836EAD" w14:textId="3832C3A5" w:rsidR="007E35E8" w:rsidRPr="00506939" w:rsidRDefault="007E35E8" w:rsidP="008A0549">
      <w:pPr>
        <w:rPr>
          <w:lang w:val="en-US"/>
        </w:rPr>
      </w:pPr>
    </w:p>
    <w:p w14:paraId="0E887187" w14:textId="77777777" w:rsidR="007E35E8" w:rsidRPr="00506939" w:rsidRDefault="007E35E8" w:rsidP="008A0549">
      <w:pPr>
        <w:rPr>
          <w:lang w:val="en-US"/>
        </w:rPr>
      </w:pPr>
    </w:p>
    <w:tbl>
      <w:tblPr>
        <w:tblpPr w:leftFromText="180" w:rightFromText="180" w:vertAnchor="text" w:horzAnchor="margin" w:tblpY="337"/>
        <w:tblW w:w="14090" w:type="dxa"/>
        <w:tblLook w:val="04A0" w:firstRow="1" w:lastRow="0" w:firstColumn="1" w:lastColumn="0" w:noHBand="0" w:noVBand="1"/>
      </w:tblPr>
      <w:tblGrid>
        <w:gridCol w:w="3092"/>
        <w:gridCol w:w="4420"/>
        <w:gridCol w:w="1428"/>
        <w:gridCol w:w="1193"/>
        <w:gridCol w:w="1460"/>
        <w:gridCol w:w="1343"/>
        <w:gridCol w:w="1154"/>
      </w:tblGrid>
      <w:tr w:rsidR="007E35E8" w:rsidRPr="00506939" w14:paraId="68B15198" w14:textId="77777777" w:rsidTr="007E35E8">
        <w:trPr>
          <w:trHeight w:val="422"/>
        </w:trPr>
        <w:tc>
          <w:tcPr>
            <w:tcW w:w="14090" w:type="dxa"/>
            <w:gridSpan w:val="7"/>
            <w:tcBorders>
              <w:top w:val="nil"/>
              <w:left w:val="nil"/>
              <w:bottom w:val="nil"/>
              <w:right w:val="nil"/>
            </w:tcBorders>
            <w:shd w:val="clear" w:color="auto" w:fill="auto"/>
            <w:noWrap/>
            <w:vAlign w:val="center"/>
            <w:hideMark/>
          </w:tcPr>
          <w:p w14:paraId="6EAC727F" w14:textId="77777777" w:rsidR="007E35E8" w:rsidRPr="00506939" w:rsidRDefault="007E35E8" w:rsidP="008D433B">
            <w:pPr>
              <w:pStyle w:val="Heading1"/>
            </w:pPr>
            <w:r w:rsidRPr="00506939">
              <w:t xml:space="preserve">Table 4.6. </w:t>
            </w:r>
            <w:r w:rsidRPr="00506939">
              <w:rPr>
                <w:b w:val="0"/>
              </w:rPr>
              <w:t>Intra-observer reliability of PA1 after 1- and 4-weeks for categorical data</w:t>
            </w:r>
          </w:p>
        </w:tc>
      </w:tr>
      <w:tr w:rsidR="007E35E8" w:rsidRPr="00506939" w14:paraId="57B3AF25" w14:textId="77777777" w:rsidTr="007E35E8">
        <w:trPr>
          <w:trHeight w:val="316"/>
        </w:trPr>
        <w:tc>
          <w:tcPr>
            <w:tcW w:w="3092" w:type="dxa"/>
            <w:tcBorders>
              <w:top w:val="nil"/>
              <w:left w:val="nil"/>
              <w:bottom w:val="nil"/>
              <w:right w:val="nil"/>
            </w:tcBorders>
            <w:shd w:val="clear" w:color="auto" w:fill="auto"/>
            <w:noWrap/>
            <w:vAlign w:val="bottom"/>
            <w:hideMark/>
          </w:tcPr>
          <w:p w14:paraId="75941DF1" w14:textId="77777777" w:rsidR="007E35E8" w:rsidRPr="00506939" w:rsidRDefault="007E35E8" w:rsidP="007E35E8">
            <w:pPr>
              <w:spacing w:after="0" w:line="360" w:lineRule="auto"/>
              <w:jc w:val="center"/>
              <w:rPr>
                <w:rFonts w:ascii="Arial" w:hAnsi="Arial" w:cs="Arial"/>
                <w:sz w:val="24"/>
                <w:szCs w:val="24"/>
              </w:rPr>
            </w:pPr>
          </w:p>
        </w:tc>
        <w:tc>
          <w:tcPr>
            <w:tcW w:w="4420" w:type="dxa"/>
            <w:tcBorders>
              <w:top w:val="nil"/>
              <w:left w:val="nil"/>
              <w:bottom w:val="single" w:sz="4" w:space="0" w:color="auto"/>
              <w:right w:val="nil"/>
            </w:tcBorders>
            <w:shd w:val="clear" w:color="auto" w:fill="auto"/>
            <w:noWrap/>
            <w:vAlign w:val="bottom"/>
            <w:hideMark/>
          </w:tcPr>
          <w:p w14:paraId="4E4D8BB4" w14:textId="77777777" w:rsidR="007E35E8" w:rsidRPr="00506939" w:rsidRDefault="007E35E8" w:rsidP="007E35E8">
            <w:pPr>
              <w:spacing w:after="0" w:line="360" w:lineRule="auto"/>
              <w:jc w:val="center"/>
              <w:rPr>
                <w:rFonts w:ascii="Arial" w:hAnsi="Arial" w:cs="Arial"/>
                <w:b/>
                <w:bCs/>
                <w:sz w:val="24"/>
                <w:szCs w:val="24"/>
              </w:rPr>
            </w:pPr>
            <w:r w:rsidRPr="00506939">
              <w:rPr>
                <w:rFonts w:ascii="Arial" w:hAnsi="Arial" w:cs="Arial"/>
                <w:b/>
                <w:bCs/>
                <w:sz w:val="24"/>
                <w:szCs w:val="24"/>
              </w:rPr>
              <w:t>S-SBMT Behaviour</w:t>
            </w:r>
          </w:p>
        </w:tc>
        <w:tc>
          <w:tcPr>
            <w:tcW w:w="1428" w:type="dxa"/>
            <w:tcBorders>
              <w:top w:val="nil"/>
              <w:left w:val="nil"/>
              <w:bottom w:val="single" w:sz="4" w:space="0" w:color="auto"/>
              <w:right w:val="nil"/>
            </w:tcBorders>
            <w:shd w:val="clear" w:color="auto" w:fill="auto"/>
            <w:noWrap/>
            <w:vAlign w:val="bottom"/>
            <w:hideMark/>
          </w:tcPr>
          <w:p w14:paraId="0FF55AA0" w14:textId="77777777" w:rsidR="007E35E8" w:rsidRPr="00506939" w:rsidRDefault="007E35E8" w:rsidP="007E35E8">
            <w:pPr>
              <w:spacing w:after="0" w:line="360" w:lineRule="auto"/>
              <w:jc w:val="center"/>
              <w:rPr>
                <w:rFonts w:ascii="Arial" w:hAnsi="Arial" w:cs="Arial"/>
                <w:b/>
                <w:bCs/>
                <w:sz w:val="24"/>
                <w:szCs w:val="24"/>
              </w:rPr>
            </w:pPr>
            <w:r w:rsidRPr="00506939">
              <w:rPr>
                <w:rFonts w:ascii="Arial" w:hAnsi="Arial" w:cs="Arial"/>
                <w:b/>
                <w:bCs/>
                <w:sz w:val="24"/>
                <w:szCs w:val="24"/>
              </w:rPr>
              <w:t>Original</w:t>
            </w:r>
          </w:p>
        </w:tc>
        <w:tc>
          <w:tcPr>
            <w:tcW w:w="1193" w:type="dxa"/>
            <w:tcBorders>
              <w:top w:val="nil"/>
              <w:left w:val="nil"/>
              <w:bottom w:val="single" w:sz="4" w:space="0" w:color="auto"/>
              <w:right w:val="nil"/>
            </w:tcBorders>
            <w:shd w:val="clear" w:color="auto" w:fill="auto"/>
            <w:noWrap/>
            <w:vAlign w:val="bottom"/>
            <w:hideMark/>
          </w:tcPr>
          <w:p w14:paraId="52A2649F" w14:textId="77777777" w:rsidR="007E35E8" w:rsidRPr="00506939" w:rsidRDefault="007E35E8" w:rsidP="007E35E8">
            <w:pPr>
              <w:spacing w:after="0" w:line="360" w:lineRule="auto"/>
              <w:jc w:val="center"/>
              <w:rPr>
                <w:rFonts w:ascii="Arial" w:hAnsi="Arial" w:cs="Arial"/>
                <w:b/>
                <w:bCs/>
                <w:sz w:val="24"/>
                <w:szCs w:val="24"/>
              </w:rPr>
            </w:pPr>
            <w:r w:rsidRPr="00506939">
              <w:rPr>
                <w:rFonts w:ascii="Arial" w:hAnsi="Arial" w:cs="Arial"/>
                <w:b/>
                <w:bCs/>
                <w:sz w:val="24"/>
                <w:szCs w:val="24"/>
              </w:rPr>
              <w:t>1-week</w:t>
            </w:r>
          </w:p>
        </w:tc>
        <w:tc>
          <w:tcPr>
            <w:tcW w:w="1460" w:type="dxa"/>
            <w:tcBorders>
              <w:top w:val="nil"/>
              <w:left w:val="nil"/>
              <w:bottom w:val="single" w:sz="4" w:space="0" w:color="auto"/>
              <w:right w:val="nil"/>
            </w:tcBorders>
            <w:shd w:val="clear" w:color="auto" w:fill="auto"/>
            <w:noWrap/>
            <w:vAlign w:val="bottom"/>
            <w:hideMark/>
          </w:tcPr>
          <w:p w14:paraId="3AFAFFF4" w14:textId="77777777" w:rsidR="007E35E8" w:rsidRPr="00506939" w:rsidRDefault="007E35E8" w:rsidP="007E35E8">
            <w:pPr>
              <w:spacing w:after="0" w:line="360" w:lineRule="auto"/>
              <w:jc w:val="center"/>
              <w:rPr>
                <w:rFonts w:ascii="Arial" w:hAnsi="Arial" w:cs="Arial"/>
                <w:b/>
                <w:bCs/>
                <w:sz w:val="24"/>
                <w:szCs w:val="24"/>
              </w:rPr>
            </w:pPr>
            <w:r w:rsidRPr="00506939">
              <w:rPr>
                <w:rFonts w:ascii="Arial" w:hAnsi="Arial" w:cs="Arial"/>
                <w:b/>
                <w:bCs/>
                <w:sz w:val="24"/>
                <w:szCs w:val="24"/>
              </w:rPr>
              <w:t>Yule's Q</w:t>
            </w:r>
          </w:p>
        </w:tc>
        <w:tc>
          <w:tcPr>
            <w:tcW w:w="1343" w:type="dxa"/>
            <w:tcBorders>
              <w:top w:val="nil"/>
              <w:left w:val="nil"/>
              <w:bottom w:val="single" w:sz="4" w:space="0" w:color="auto"/>
              <w:right w:val="nil"/>
            </w:tcBorders>
            <w:shd w:val="clear" w:color="auto" w:fill="auto"/>
            <w:noWrap/>
            <w:vAlign w:val="bottom"/>
            <w:hideMark/>
          </w:tcPr>
          <w:p w14:paraId="4A3A0576" w14:textId="77777777" w:rsidR="007E35E8" w:rsidRPr="00506939" w:rsidRDefault="007E35E8" w:rsidP="007E35E8">
            <w:pPr>
              <w:spacing w:after="0" w:line="360" w:lineRule="auto"/>
              <w:jc w:val="center"/>
              <w:rPr>
                <w:rFonts w:ascii="Arial" w:hAnsi="Arial" w:cs="Arial"/>
                <w:b/>
                <w:bCs/>
                <w:sz w:val="24"/>
                <w:szCs w:val="24"/>
              </w:rPr>
            </w:pPr>
            <w:r w:rsidRPr="00506939">
              <w:rPr>
                <w:rFonts w:ascii="Arial" w:hAnsi="Arial" w:cs="Arial"/>
                <w:b/>
                <w:bCs/>
                <w:sz w:val="24"/>
                <w:szCs w:val="24"/>
              </w:rPr>
              <w:t>4-weeks</w:t>
            </w:r>
          </w:p>
        </w:tc>
        <w:tc>
          <w:tcPr>
            <w:tcW w:w="1151" w:type="dxa"/>
            <w:tcBorders>
              <w:top w:val="nil"/>
              <w:left w:val="nil"/>
              <w:bottom w:val="single" w:sz="4" w:space="0" w:color="auto"/>
              <w:right w:val="nil"/>
            </w:tcBorders>
            <w:shd w:val="clear" w:color="auto" w:fill="auto"/>
            <w:noWrap/>
            <w:vAlign w:val="bottom"/>
            <w:hideMark/>
          </w:tcPr>
          <w:p w14:paraId="2EF06732" w14:textId="77777777" w:rsidR="007E35E8" w:rsidRPr="00506939" w:rsidRDefault="007E35E8" w:rsidP="007E35E8">
            <w:pPr>
              <w:spacing w:after="0" w:line="360" w:lineRule="auto"/>
              <w:jc w:val="center"/>
              <w:rPr>
                <w:rFonts w:ascii="Arial" w:hAnsi="Arial" w:cs="Arial"/>
                <w:b/>
                <w:bCs/>
                <w:sz w:val="24"/>
                <w:szCs w:val="24"/>
              </w:rPr>
            </w:pPr>
            <w:r w:rsidRPr="00506939">
              <w:rPr>
                <w:rFonts w:ascii="Arial" w:hAnsi="Arial" w:cs="Arial"/>
                <w:b/>
                <w:bCs/>
                <w:sz w:val="24"/>
                <w:szCs w:val="24"/>
              </w:rPr>
              <w:t>Yule's Q</w:t>
            </w:r>
          </w:p>
        </w:tc>
      </w:tr>
      <w:tr w:rsidR="007E35E8" w:rsidRPr="00506939" w14:paraId="74D05FB3" w14:textId="77777777" w:rsidTr="007E35E8">
        <w:trPr>
          <w:trHeight w:val="316"/>
        </w:trPr>
        <w:tc>
          <w:tcPr>
            <w:tcW w:w="3092" w:type="dxa"/>
            <w:tcBorders>
              <w:top w:val="nil"/>
              <w:left w:val="nil"/>
              <w:bottom w:val="nil"/>
              <w:right w:val="nil"/>
            </w:tcBorders>
            <w:shd w:val="clear" w:color="auto" w:fill="auto"/>
            <w:noWrap/>
            <w:vAlign w:val="bottom"/>
            <w:hideMark/>
          </w:tcPr>
          <w:p w14:paraId="2353114F" w14:textId="77777777" w:rsidR="007E35E8" w:rsidRPr="00506939" w:rsidRDefault="007E35E8" w:rsidP="007E35E8">
            <w:pPr>
              <w:spacing w:after="0" w:line="360" w:lineRule="auto"/>
              <w:rPr>
                <w:rFonts w:ascii="Arial" w:hAnsi="Arial" w:cs="Arial"/>
                <w:b/>
                <w:bCs/>
                <w:sz w:val="24"/>
                <w:szCs w:val="24"/>
              </w:rPr>
            </w:pPr>
          </w:p>
        </w:tc>
        <w:tc>
          <w:tcPr>
            <w:tcW w:w="4420" w:type="dxa"/>
            <w:tcBorders>
              <w:top w:val="nil"/>
              <w:left w:val="nil"/>
              <w:bottom w:val="nil"/>
              <w:right w:val="nil"/>
            </w:tcBorders>
            <w:shd w:val="clear" w:color="auto" w:fill="auto"/>
            <w:noWrap/>
            <w:vAlign w:val="bottom"/>
            <w:hideMark/>
          </w:tcPr>
          <w:p w14:paraId="44CBC8A2" w14:textId="77777777" w:rsidR="007E35E8" w:rsidRPr="00506939" w:rsidRDefault="007E35E8" w:rsidP="007E35E8">
            <w:pPr>
              <w:spacing w:after="0" w:line="360" w:lineRule="auto"/>
              <w:rPr>
                <w:rFonts w:ascii="Arial" w:hAnsi="Arial" w:cs="Arial"/>
                <w:i/>
                <w:iCs/>
                <w:sz w:val="24"/>
                <w:szCs w:val="24"/>
              </w:rPr>
            </w:pPr>
            <w:r w:rsidRPr="00506939">
              <w:rPr>
                <w:rFonts w:ascii="Arial" w:hAnsi="Arial" w:cs="Arial"/>
                <w:i/>
                <w:iCs/>
                <w:sz w:val="24"/>
                <w:szCs w:val="24"/>
              </w:rPr>
              <w:t>Forwards Zonal Transition</w:t>
            </w:r>
          </w:p>
        </w:tc>
        <w:tc>
          <w:tcPr>
            <w:tcW w:w="1428" w:type="dxa"/>
            <w:tcBorders>
              <w:top w:val="nil"/>
              <w:left w:val="nil"/>
              <w:bottom w:val="nil"/>
              <w:right w:val="nil"/>
            </w:tcBorders>
            <w:shd w:val="clear" w:color="auto" w:fill="auto"/>
            <w:noWrap/>
            <w:vAlign w:val="bottom"/>
            <w:hideMark/>
          </w:tcPr>
          <w:p w14:paraId="58DCCCE3"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43</w:t>
            </w:r>
          </w:p>
        </w:tc>
        <w:tc>
          <w:tcPr>
            <w:tcW w:w="1193" w:type="dxa"/>
            <w:tcBorders>
              <w:top w:val="nil"/>
              <w:left w:val="nil"/>
              <w:bottom w:val="nil"/>
              <w:right w:val="nil"/>
            </w:tcBorders>
            <w:shd w:val="clear" w:color="auto" w:fill="auto"/>
            <w:noWrap/>
            <w:vAlign w:val="bottom"/>
            <w:hideMark/>
          </w:tcPr>
          <w:p w14:paraId="29ACF8BB"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45</w:t>
            </w:r>
          </w:p>
        </w:tc>
        <w:tc>
          <w:tcPr>
            <w:tcW w:w="1460" w:type="dxa"/>
            <w:tcBorders>
              <w:top w:val="nil"/>
              <w:left w:val="nil"/>
              <w:bottom w:val="nil"/>
              <w:right w:val="nil"/>
            </w:tcBorders>
            <w:shd w:val="clear" w:color="auto" w:fill="auto"/>
            <w:noWrap/>
            <w:vAlign w:val="bottom"/>
            <w:hideMark/>
          </w:tcPr>
          <w:p w14:paraId="6BCEF6B9"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0.901</w:t>
            </w:r>
          </w:p>
        </w:tc>
        <w:tc>
          <w:tcPr>
            <w:tcW w:w="1343" w:type="dxa"/>
            <w:tcBorders>
              <w:top w:val="nil"/>
              <w:left w:val="nil"/>
              <w:bottom w:val="nil"/>
              <w:right w:val="nil"/>
            </w:tcBorders>
            <w:shd w:val="clear" w:color="auto" w:fill="auto"/>
            <w:noWrap/>
            <w:vAlign w:val="bottom"/>
            <w:hideMark/>
          </w:tcPr>
          <w:p w14:paraId="7DDBFA69"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41</w:t>
            </w:r>
          </w:p>
        </w:tc>
        <w:tc>
          <w:tcPr>
            <w:tcW w:w="1151" w:type="dxa"/>
            <w:tcBorders>
              <w:top w:val="nil"/>
              <w:left w:val="nil"/>
              <w:bottom w:val="nil"/>
              <w:right w:val="nil"/>
            </w:tcBorders>
            <w:shd w:val="clear" w:color="auto" w:fill="auto"/>
            <w:noWrap/>
            <w:vAlign w:val="bottom"/>
            <w:hideMark/>
          </w:tcPr>
          <w:p w14:paraId="7B227ADD"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0.802</w:t>
            </w:r>
          </w:p>
        </w:tc>
      </w:tr>
      <w:tr w:rsidR="007E35E8" w:rsidRPr="00506939" w14:paraId="3FC1984F" w14:textId="77777777" w:rsidTr="007E35E8">
        <w:trPr>
          <w:trHeight w:val="316"/>
        </w:trPr>
        <w:tc>
          <w:tcPr>
            <w:tcW w:w="3092" w:type="dxa"/>
            <w:tcBorders>
              <w:top w:val="nil"/>
              <w:left w:val="nil"/>
              <w:bottom w:val="nil"/>
              <w:right w:val="nil"/>
            </w:tcBorders>
            <w:shd w:val="clear" w:color="auto" w:fill="auto"/>
            <w:noWrap/>
            <w:vAlign w:val="bottom"/>
            <w:hideMark/>
          </w:tcPr>
          <w:p w14:paraId="78F45A1F" w14:textId="77777777" w:rsidR="007E35E8" w:rsidRPr="00506939" w:rsidRDefault="007E35E8" w:rsidP="007E35E8">
            <w:pPr>
              <w:spacing w:after="0" w:line="360" w:lineRule="auto"/>
              <w:rPr>
                <w:rFonts w:ascii="Arial" w:hAnsi="Arial" w:cs="Arial"/>
                <w:bCs/>
                <w:sz w:val="24"/>
                <w:szCs w:val="24"/>
              </w:rPr>
            </w:pPr>
            <w:r w:rsidRPr="00506939">
              <w:rPr>
                <w:rFonts w:ascii="Arial" w:hAnsi="Arial" w:cs="Arial"/>
                <w:bCs/>
                <w:sz w:val="24"/>
                <w:szCs w:val="24"/>
              </w:rPr>
              <w:t>Zonal Transition</w:t>
            </w:r>
          </w:p>
        </w:tc>
        <w:tc>
          <w:tcPr>
            <w:tcW w:w="4420" w:type="dxa"/>
            <w:tcBorders>
              <w:top w:val="nil"/>
              <w:left w:val="nil"/>
              <w:bottom w:val="nil"/>
              <w:right w:val="nil"/>
            </w:tcBorders>
            <w:shd w:val="clear" w:color="auto" w:fill="auto"/>
            <w:noWrap/>
            <w:vAlign w:val="bottom"/>
            <w:hideMark/>
          </w:tcPr>
          <w:p w14:paraId="51326074" w14:textId="77777777" w:rsidR="007E35E8" w:rsidRPr="00506939" w:rsidRDefault="007E35E8" w:rsidP="007E35E8">
            <w:pPr>
              <w:spacing w:after="0" w:line="360" w:lineRule="auto"/>
              <w:rPr>
                <w:rFonts w:ascii="Arial" w:hAnsi="Arial" w:cs="Arial"/>
                <w:i/>
                <w:iCs/>
                <w:sz w:val="24"/>
                <w:szCs w:val="24"/>
              </w:rPr>
            </w:pPr>
            <w:r w:rsidRPr="00506939">
              <w:rPr>
                <w:rFonts w:ascii="Arial" w:hAnsi="Arial" w:cs="Arial"/>
                <w:i/>
                <w:iCs/>
                <w:sz w:val="24"/>
                <w:szCs w:val="24"/>
              </w:rPr>
              <w:t>No Zonal Transition</w:t>
            </w:r>
          </w:p>
        </w:tc>
        <w:tc>
          <w:tcPr>
            <w:tcW w:w="1428" w:type="dxa"/>
            <w:tcBorders>
              <w:top w:val="nil"/>
              <w:left w:val="nil"/>
              <w:bottom w:val="nil"/>
              <w:right w:val="nil"/>
            </w:tcBorders>
            <w:shd w:val="clear" w:color="auto" w:fill="auto"/>
            <w:noWrap/>
            <w:vAlign w:val="bottom"/>
            <w:hideMark/>
          </w:tcPr>
          <w:p w14:paraId="14AB3276"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34</w:t>
            </w:r>
          </w:p>
        </w:tc>
        <w:tc>
          <w:tcPr>
            <w:tcW w:w="1193" w:type="dxa"/>
            <w:tcBorders>
              <w:top w:val="nil"/>
              <w:left w:val="nil"/>
              <w:bottom w:val="nil"/>
              <w:right w:val="nil"/>
            </w:tcBorders>
            <w:shd w:val="clear" w:color="auto" w:fill="auto"/>
            <w:noWrap/>
            <w:vAlign w:val="bottom"/>
            <w:hideMark/>
          </w:tcPr>
          <w:p w14:paraId="06BB9710"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32</w:t>
            </w:r>
          </w:p>
        </w:tc>
        <w:tc>
          <w:tcPr>
            <w:tcW w:w="1460" w:type="dxa"/>
            <w:tcBorders>
              <w:top w:val="nil"/>
              <w:left w:val="nil"/>
              <w:bottom w:val="nil"/>
              <w:right w:val="nil"/>
            </w:tcBorders>
            <w:shd w:val="clear" w:color="auto" w:fill="auto"/>
            <w:noWrap/>
            <w:vAlign w:val="bottom"/>
            <w:hideMark/>
          </w:tcPr>
          <w:p w14:paraId="659EEB25"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0.877</w:t>
            </w:r>
          </w:p>
        </w:tc>
        <w:tc>
          <w:tcPr>
            <w:tcW w:w="1343" w:type="dxa"/>
            <w:tcBorders>
              <w:top w:val="nil"/>
              <w:left w:val="nil"/>
              <w:bottom w:val="nil"/>
              <w:right w:val="nil"/>
            </w:tcBorders>
            <w:shd w:val="clear" w:color="auto" w:fill="auto"/>
            <w:noWrap/>
            <w:vAlign w:val="bottom"/>
            <w:hideMark/>
          </w:tcPr>
          <w:p w14:paraId="1CAFDC56"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37</w:t>
            </w:r>
          </w:p>
        </w:tc>
        <w:tc>
          <w:tcPr>
            <w:tcW w:w="1151" w:type="dxa"/>
            <w:tcBorders>
              <w:top w:val="nil"/>
              <w:left w:val="nil"/>
              <w:bottom w:val="nil"/>
              <w:right w:val="nil"/>
            </w:tcBorders>
            <w:shd w:val="clear" w:color="auto" w:fill="auto"/>
            <w:noWrap/>
            <w:vAlign w:val="bottom"/>
            <w:hideMark/>
          </w:tcPr>
          <w:p w14:paraId="21A48651"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0.778</w:t>
            </w:r>
          </w:p>
        </w:tc>
      </w:tr>
      <w:tr w:rsidR="007E35E8" w:rsidRPr="00506939" w14:paraId="5A53966D" w14:textId="77777777" w:rsidTr="007E35E8">
        <w:trPr>
          <w:trHeight w:val="316"/>
        </w:trPr>
        <w:tc>
          <w:tcPr>
            <w:tcW w:w="3092" w:type="dxa"/>
            <w:tcBorders>
              <w:top w:val="nil"/>
              <w:left w:val="nil"/>
              <w:bottom w:val="single" w:sz="4" w:space="0" w:color="auto"/>
              <w:right w:val="nil"/>
            </w:tcBorders>
            <w:shd w:val="clear" w:color="auto" w:fill="auto"/>
            <w:noWrap/>
            <w:vAlign w:val="bottom"/>
            <w:hideMark/>
          </w:tcPr>
          <w:p w14:paraId="00FCE219" w14:textId="77777777" w:rsidR="007E35E8" w:rsidRPr="00506939" w:rsidRDefault="007E35E8" w:rsidP="007E35E8">
            <w:pPr>
              <w:spacing w:after="0" w:line="360" w:lineRule="auto"/>
              <w:rPr>
                <w:rFonts w:ascii="Arial" w:hAnsi="Arial" w:cs="Arial"/>
                <w:bCs/>
                <w:sz w:val="24"/>
                <w:szCs w:val="24"/>
              </w:rPr>
            </w:pPr>
            <w:r w:rsidRPr="00506939">
              <w:rPr>
                <w:rFonts w:ascii="Arial" w:hAnsi="Arial" w:cs="Arial"/>
                <w:bCs/>
                <w:sz w:val="24"/>
                <w:szCs w:val="24"/>
              </w:rPr>
              <w:t> </w:t>
            </w:r>
          </w:p>
        </w:tc>
        <w:tc>
          <w:tcPr>
            <w:tcW w:w="4420" w:type="dxa"/>
            <w:tcBorders>
              <w:top w:val="nil"/>
              <w:left w:val="nil"/>
              <w:bottom w:val="single" w:sz="4" w:space="0" w:color="auto"/>
              <w:right w:val="nil"/>
            </w:tcBorders>
            <w:shd w:val="clear" w:color="auto" w:fill="auto"/>
            <w:noWrap/>
            <w:vAlign w:val="bottom"/>
            <w:hideMark/>
          </w:tcPr>
          <w:p w14:paraId="007A92EE" w14:textId="77777777" w:rsidR="007E35E8" w:rsidRPr="00506939" w:rsidRDefault="007E35E8" w:rsidP="007E35E8">
            <w:pPr>
              <w:spacing w:after="0" w:line="360" w:lineRule="auto"/>
              <w:rPr>
                <w:rFonts w:ascii="Arial" w:hAnsi="Arial" w:cs="Arial"/>
                <w:i/>
                <w:iCs/>
                <w:sz w:val="24"/>
                <w:szCs w:val="24"/>
              </w:rPr>
            </w:pPr>
            <w:r w:rsidRPr="00506939">
              <w:rPr>
                <w:rFonts w:ascii="Arial" w:hAnsi="Arial" w:cs="Arial"/>
                <w:i/>
                <w:iCs/>
                <w:sz w:val="24"/>
                <w:szCs w:val="24"/>
              </w:rPr>
              <w:t>Backwards Zonal Transition</w:t>
            </w:r>
          </w:p>
        </w:tc>
        <w:tc>
          <w:tcPr>
            <w:tcW w:w="1428" w:type="dxa"/>
            <w:tcBorders>
              <w:top w:val="nil"/>
              <w:left w:val="nil"/>
              <w:bottom w:val="single" w:sz="4" w:space="0" w:color="auto"/>
              <w:right w:val="nil"/>
            </w:tcBorders>
            <w:shd w:val="clear" w:color="auto" w:fill="auto"/>
            <w:noWrap/>
            <w:vAlign w:val="bottom"/>
            <w:hideMark/>
          </w:tcPr>
          <w:p w14:paraId="796370A0"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4</w:t>
            </w:r>
          </w:p>
        </w:tc>
        <w:tc>
          <w:tcPr>
            <w:tcW w:w="1193" w:type="dxa"/>
            <w:tcBorders>
              <w:top w:val="nil"/>
              <w:left w:val="nil"/>
              <w:bottom w:val="single" w:sz="4" w:space="0" w:color="auto"/>
              <w:right w:val="nil"/>
            </w:tcBorders>
            <w:shd w:val="clear" w:color="auto" w:fill="auto"/>
            <w:noWrap/>
            <w:vAlign w:val="bottom"/>
            <w:hideMark/>
          </w:tcPr>
          <w:p w14:paraId="76E4B05B"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4</w:t>
            </w:r>
          </w:p>
        </w:tc>
        <w:tc>
          <w:tcPr>
            <w:tcW w:w="1460" w:type="dxa"/>
            <w:tcBorders>
              <w:top w:val="nil"/>
              <w:left w:val="nil"/>
              <w:bottom w:val="single" w:sz="4" w:space="0" w:color="auto"/>
              <w:right w:val="nil"/>
            </w:tcBorders>
            <w:shd w:val="clear" w:color="auto" w:fill="auto"/>
            <w:noWrap/>
            <w:vAlign w:val="bottom"/>
            <w:hideMark/>
          </w:tcPr>
          <w:p w14:paraId="3E4E78E3"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0.976</w:t>
            </w:r>
          </w:p>
        </w:tc>
        <w:tc>
          <w:tcPr>
            <w:tcW w:w="1343" w:type="dxa"/>
            <w:tcBorders>
              <w:top w:val="nil"/>
              <w:left w:val="nil"/>
              <w:bottom w:val="single" w:sz="4" w:space="0" w:color="auto"/>
              <w:right w:val="nil"/>
            </w:tcBorders>
            <w:shd w:val="clear" w:color="auto" w:fill="auto"/>
            <w:noWrap/>
            <w:vAlign w:val="bottom"/>
            <w:hideMark/>
          </w:tcPr>
          <w:p w14:paraId="6380709C"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3</w:t>
            </w:r>
          </w:p>
        </w:tc>
        <w:tc>
          <w:tcPr>
            <w:tcW w:w="1151" w:type="dxa"/>
            <w:tcBorders>
              <w:top w:val="nil"/>
              <w:left w:val="nil"/>
              <w:bottom w:val="single" w:sz="4" w:space="0" w:color="auto"/>
              <w:right w:val="nil"/>
            </w:tcBorders>
            <w:shd w:val="clear" w:color="auto" w:fill="auto"/>
            <w:noWrap/>
            <w:vAlign w:val="bottom"/>
            <w:hideMark/>
          </w:tcPr>
          <w:p w14:paraId="516CE9D6"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0.975</w:t>
            </w:r>
          </w:p>
        </w:tc>
      </w:tr>
      <w:tr w:rsidR="007E35E8" w:rsidRPr="00506939" w14:paraId="79B16E5C" w14:textId="77777777" w:rsidTr="007E35E8">
        <w:trPr>
          <w:trHeight w:val="316"/>
        </w:trPr>
        <w:tc>
          <w:tcPr>
            <w:tcW w:w="3092" w:type="dxa"/>
            <w:tcBorders>
              <w:top w:val="nil"/>
              <w:left w:val="nil"/>
              <w:bottom w:val="nil"/>
              <w:right w:val="nil"/>
            </w:tcBorders>
            <w:shd w:val="clear" w:color="auto" w:fill="auto"/>
            <w:noWrap/>
            <w:vAlign w:val="bottom"/>
            <w:hideMark/>
          </w:tcPr>
          <w:p w14:paraId="53BEABB6" w14:textId="77777777" w:rsidR="007E35E8" w:rsidRPr="00506939" w:rsidRDefault="007E35E8" w:rsidP="007E35E8">
            <w:pPr>
              <w:spacing w:after="0" w:line="360" w:lineRule="auto"/>
              <w:rPr>
                <w:rFonts w:ascii="Arial" w:hAnsi="Arial" w:cs="Arial"/>
                <w:bCs/>
                <w:sz w:val="24"/>
                <w:szCs w:val="24"/>
              </w:rPr>
            </w:pPr>
          </w:p>
        </w:tc>
        <w:tc>
          <w:tcPr>
            <w:tcW w:w="4420" w:type="dxa"/>
            <w:tcBorders>
              <w:top w:val="nil"/>
              <w:left w:val="nil"/>
              <w:bottom w:val="nil"/>
              <w:right w:val="nil"/>
            </w:tcBorders>
            <w:shd w:val="clear" w:color="auto" w:fill="auto"/>
            <w:noWrap/>
            <w:vAlign w:val="bottom"/>
            <w:hideMark/>
          </w:tcPr>
          <w:p w14:paraId="54CE5655" w14:textId="77777777" w:rsidR="007E35E8" w:rsidRPr="00506939" w:rsidRDefault="007E35E8" w:rsidP="007E35E8">
            <w:pPr>
              <w:spacing w:after="0" w:line="360" w:lineRule="auto"/>
              <w:rPr>
                <w:rFonts w:ascii="Arial" w:hAnsi="Arial" w:cs="Arial"/>
                <w:i/>
                <w:iCs/>
                <w:sz w:val="24"/>
                <w:szCs w:val="24"/>
              </w:rPr>
            </w:pPr>
            <w:r w:rsidRPr="00506939">
              <w:rPr>
                <w:rFonts w:ascii="Arial" w:hAnsi="Arial" w:cs="Arial"/>
                <w:i/>
                <w:iCs/>
                <w:sz w:val="24"/>
                <w:szCs w:val="24"/>
              </w:rPr>
              <w:t>Tackle</w:t>
            </w:r>
          </w:p>
        </w:tc>
        <w:tc>
          <w:tcPr>
            <w:tcW w:w="1428" w:type="dxa"/>
            <w:tcBorders>
              <w:top w:val="nil"/>
              <w:left w:val="nil"/>
              <w:bottom w:val="nil"/>
              <w:right w:val="nil"/>
            </w:tcBorders>
            <w:shd w:val="clear" w:color="auto" w:fill="auto"/>
            <w:noWrap/>
            <w:vAlign w:val="bottom"/>
            <w:hideMark/>
          </w:tcPr>
          <w:p w14:paraId="0AD2E654"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10</w:t>
            </w:r>
          </w:p>
        </w:tc>
        <w:tc>
          <w:tcPr>
            <w:tcW w:w="1193" w:type="dxa"/>
            <w:tcBorders>
              <w:top w:val="nil"/>
              <w:left w:val="nil"/>
              <w:bottom w:val="nil"/>
              <w:right w:val="nil"/>
            </w:tcBorders>
            <w:shd w:val="clear" w:color="auto" w:fill="auto"/>
            <w:noWrap/>
            <w:vAlign w:val="bottom"/>
            <w:hideMark/>
          </w:tcPr>
          <w:p w14:paraId="57DAEA1F"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10</w:t>
            </w:r>
          </w:p>
        </w:tc>
        <w:tc>
          <w:tcPr>
            <w:tcW w:w="1460" w:type="dxa"/>
            <w:tcBorders>
              <w:top w:val="nil"/>
              <w:left w:val="nil"/>
              <w:bottom w:val="nil"/>
              <w:right w:val="nil"/>
            </w:tcBorders>
            <w:shd w:val="clear" w:color="auto" w:fill="auto"/>
            <w:noWrap/>
            <w:vAlign w:val="bottom"/>
            <w:hideMark/>
          </w:tcPr>
          <w:p w14:paraId="04549DA7"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0.929</w:t>
            </w:r>
          </w:p>
        </w:tc>
        <w:tc>
          <w:tcPr>
            <w:tcW w:w="1343" w:type="dxa"/>
            <w:tcBorders>
              <w:top w:val="nil"/>
              <w:left w:val="nil"/>
              <w:bottom w:val="nil"/>
              <w:right w:val="nil"/>
            </w:tcBorders>
            <w:shd w:val="clear" w:color="auto" w:fill="auto"/>
            <w:noWrap/>
            <w:vAlign w:val="bottom"/>
            <w:hideMark/>
          </w:tcPr>
          <w:p w14:paraId="3D30C2D8"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10</w:t>
            </w:r>
          </w:p>
        </w:tc>
        <w:tc>
          <w:tcPr>
            <w:tcW w:w="1151" w:type="dxa"/>
            <w:tcBorders>
              <w:top w:val="nil"/>
              <w:left w:val="nil"/>
              <w:bottom w:val="nil"/>
              <w:right w:val="nil"/>
            </w:tcBorders>
            <w:shd w:val="clear" w:color="auto" w:fill="auto"/>
            <w:noWrap/>
            <w:vAlign w:val="bottom"/>
            <w:hideMark/>
          </w:tcPr>
          <w:p w14:paraId="12AFB4A2"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0.929</w:t>
            </w:r>
          </w:p>
        </w:tc>
      </w:tr>
      <w:tr w:rsidR="007E35E8" w:rsidRPr="00506939" w14:paraId="730A1023" w14:textId="77777777" w:rsidTr="007E35E8">
        <w:trPr>
          <w:trHeight w:val="316"/>
        </w:trPr>
        <w:tc>
          <w:tcPr>
            <w:tcW w:w="3092" w:type="dxa"/>
            <w:tcBorders>
              <w:top w:val="nil"/>
              <w:left w:val="nil"/>
              <w:bottom w:val="nil"/>
              <w:right w:val="nil"/>
            </w:tcBorders>
            <w:shd w:val="clear" w:color="auto" w:fill="auto"/>
            <w:noWrap/>
            <w:vAlign w:val="bottom"/>
            <w:hideMark/>
          </w:tcPr>
          <w:p w14:paraId="26E3B283" w14:textId="77777777" w:rsidR="007E35E8" w:rsidRPr="00506939" w:rsidRDefault="007E35E8" w:rsidP="007E35E8">
            <w:pPr>
              <w:spacing w:after="0" w:line="360" w:lineRule="auto"/>
              <w:rPr>
                <w:rFonts w:ascii="Arial" w:hAnsi="Arial" w:cs="Arial"/>
                <w:bCs/>
                <w:sz w:val="24"/>
                <w:szCs w:val="24"/>
              </w:rPr>
            </w:pPr>
            <w:r w:rsidRPr="00506939">
              <w:rPr>
                <w:rFonts w:ascii="Arial" w:hAnsi="Arial" w:cs="Arial"/>
                <w:bCs/>
                <w:sz w:val="24"/>
                <w:szCs w:val="24"/>
              </w:rPr>
              <w:t>Regain</w:t>
            </w:r>
          </w:p>
        </w:tc>
        <w:tc>
          <w:tcPr>
            <w:tcW w:w="4420" w:type="dxa"/>
            <w:tcBorders>
              <w:top w:val="nil"/>
              <w:left w:val="nil"/>
              <w:bottom w:val="nil"/>
              <w:right w:val="nil"/>
            </w:tcBorders>
            <w:shd w:val="clear" w:color="auto" w:fill="auto"/>
            <w:noWrap/>
            <w:vAlign w:val="bottom"/>
            <w:hideMark/>
          </w:tcPr>
          <w:p w14:paraId="0844256F" w14:textId="77777777" w:rsidR="007E35E8" w:rsidRPr="00506939" w:rsidRDefault="007E35E8" w:rsidP="007E35E8">
            <w:pPr>
              <w:spacing w:after="0" w:line="360" w:lineRule="auto"/>
              <w:rPr>
                <w:rFonts w:ascii="Arial" w:hAnsi="Arial" w:cs="Arial"/>
                <w:i/>
                <w:iCs/>
                <w:sz w:val="24"/>
                <w:szCs w:val="24"/>
              </w:rPr>
            </w:pPr>
            <w:r w:rsidRPr="00506939">
              <w:rPr>
                <w:rFonts w:ascii="Arial" w:hAnsi="Arial" w:cs="Arial"/>
                <w:i/>
                <w:iCs/>
                <w:sz w:val="24"/>
                <w:szCs w:val="24"/>
              </w:rPr>
              <w:t>Interception</w:t>
            </w:r>
          </w:p>
        </w:tc>
        <w:tc>
          <w:tcPr>
            <w:tcW w:w="1428" w:type="dxa"/>
            <w:tcBorders>
              <w:top w:val="nil"/>
              <w:left w:val="nil"/>
              <w:bottom w:val="nil"/>
              <w:right w:val="nil"/>
            </w:tcBorders>
            <w:shd w:val="clear" w:color="auto" w:fill="auto"/>
            <w:noWrap/>
            <w:vAlign w:val="bottom"/>
            <w:hideMark/>
          </w:tcPr>
          <w:p w14:paraId="395CBEA2"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8</w:t>
            </w:r>
          </w:p>
        </w:tc>
        <w:tc>
          <w:tcPr>
            <w:tcW w:w="1193" w:type="dxa"/>
            <w:tcBorders>
              <w:top w:val="nil"/>
              <w:left w:val="nil"/>
              <w:bottom w:val="nil"/>
              <w:right w:val="nil"/>
            </w:tcBorders>
            <w:shd w:val="clear" w:color="auto" w:fill="auto"/>
            <w:noWrap/>
            <w:vAlign w:val="bottom"/>
            <w:hideMark/>
          </w:tcPr>
          <w:p w14:paraId="360A263E"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6</w:t>
            </w:r>
          </w:p>
        </w:tc>
        <w:tc>
          <w:tcPr>
            <w:tcW w:w="1460" w:type="dxa"/>
            <w:tcBorders>
              <w:top w:val="nil"/>
              <w:left w:val="nil"/>
              <w:bottom w:val="nil"/>
              <w:right w:val="nil"/>
            </w:tcBorders>
            <w:shd w:val="clear" w:color="auto" w:fill="auto"/>
            <w:noWrap/>
            <w:vAlign w:val="bottom"/>
            <w:hideMark/>
          </w:tcPr>
          <w:p w14:paraId="3E69E6C0"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0.852</w:t>
            </w:r>
          </w:p>
        </w:tc>
        <w:tc>
          <w:tcPr>
            <w:tcW w:w="1343" w:type="dxa"/>
            <w:tcBorders>
              <w:top w:val="nil"/>
              <w:left w:val="nil"/>
              <w:bottom w:val="nil"/>
              <w:right w:val="nil"/>
            </w:tcBorders>
            <w:shd w:val="clear" w:color="auto" w:fill="auto"/>
            <w:noWrap/>
            <w:vAlign w:val="bottom"/>
            <w:hideMark/>
          </w:tcPr>
          <w:p w14:paraId="7FC61F80"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7</w:t>
            </w:r>
          </w:p>
        </w:tc>
        <w:tc>
          <w:tcPr>
            <w:tcW w:w="1151" w:type="dxa"/>
            <w:tcBorders>
              <w:top w:val="nil"/>
              <w:left w:val="nil"/>
              <w:bottom w:val="nil"/>
              <w:right w:val="nil"/>
            </w:tcBorders>
            <w:shd w:val="clear" w:color="auto" w:fill="auto"/>
            <w:noWrap/>
            <w:vAlign w:val="bottom"/>
            <w:hideMark/>
          </w:tcPr>
          <w:p w14:paraId="6EB363D7"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0.778</w:t>
            </w:r>
          </w:p>
        </w:tc>
      </w:tr>
      <w:tr w:rsidR="007E35E8" w:rsidRPr="00506939" w14:paraId="12060E2A" w14:textId="77777777" w:rsidTr="007E35E8">
        <w:trPr>
          <w:trHeight w:val="316"/>
        </w:trPr>
        <w:tc>
          <w:tcPr>
            <w:tcW w:w="3092" w:type="dxa"/>
            <w:tcBorders>
              <w:top w:val="nil"/>
              <w:left w:val="nil"/>
              <w:bottom w:val="single" w:sz="4" w:space="0" w:color="auto"/>
              <w:right w:val="nil"/>
            </w:tcBorders>
            <w:shd w:val="clear" w:color="auto" w:fill="auto"/>
            <w:noWrap/>
            <w:vAlign w:val="bottom"/>
            <w:hideMark/>
          </w:tcPr>
          <w:p w14:paraId="6419F13E" w14:textId="77777777" w:rsidR="007E35E8" w:rsidRPr="00506939" w:rsidRDefault="007E35E8" w:rsidP="007E35E8">
            <w:pPr>
              <w:spacing w:after="0" w:line="360" w:lineRule="auto"/>
              <w:rPr>
                <w:rFonts w:ascii="Arial" w:hAnsi="Arial" w:cs="Arial"/>
                <w:bCs/>
                <w:sz w:val="24"/>
                <w:szCs w:val="24"/>
              </w:rPr>
            </w:pPr>
            <w:r w:rsidRPr="00506939">
              <w:rPr>
                <w:rFonts w:ascii="Arial" w:hAnsi="Arial" w:cs="Arial"/>
                <w:bCs/>
                <w:sz w:val="24"/>
                <w:szCs w:val="24"/>
              </w:rPr>
              <w:t> </w:t>
            </w:r>
          </w:p>
        </w:tc>
        <w:tc>
          <w:tcPr>
            <w:tcW w:w="4420" w:type="dxa"/>
            <w:tcBorders>
              <w:top w:val="nil"/>
              <w:left w:val="nil"/>
              <w:bottom w:val="single" w:sz="4" w:space="0" w:color="auto"/>
              <w:right w:val="nil"/>
            </w:tcBorders>
            <w:shd w:val="clear" w:color="auto" w:fill="auto"/>
            <w:noWrap/>
            <w:vAlign w:val="bottom"/>
            <w:hideMark/>
          </w:tcPr>
          <w:p w14:paraId="5248D255" w14:textId="77777777" w:rsidR="007E35E8" w:rsidRPr="00506939" w:rsidRDefault="007E35E8" w:rsidP="007E35E8">
            <w:pPr>
              <w:spacing w:after="0" w:line="360" w:lineRule="auto"/>
              <w:rPr>
                <w:rFonts w:ascii="Arial" w:hAnsi="Arial" w:cs="Arial"/>
                <w:i/>
                <w:iCs/>
                <w:sz w:val="24"/>
                <w:szCs w:val="24"/>
              </w:rPr>
            </w:pPr>
            <w:r w:rsidRPr="00506939">
              <w:rPr>
                <w:rFonts w:ascii="Arial" w:hAnsi="Arial" w:cs="Arial"/>
                <w:i/>
                <w:iCs/>
                <w:sz w:val="24"/>
                <w:szCs w:val="24"/>
              </w:rPr>
              <w:t>Loose Ball</w:t>
            </w:r>
          </w:p>
        </w:tc>
        <w:tc>
          <w:tcPr>
            <w:tcW w:w="1428" w:type="dxa"/>
            <w:tcBorders>
              <w:top w:val="nil"/>
              <w:left w:val="nil"/>
              <w:bottom w:val="single" w:sz="4" w:space="0" w:color="auto"/>
              <w:right w:val="nil"/>
            </w:tcBorders>
            <w:shd w:val="clear" w:color="auto" w:fill="auto"/>
            <w:noWrap/>
            <w:vAlign w:val="bottom"/>
            <w:hideMark/>
          </w:tcPr>
          <w:p w14:paraId="4EB9D58E"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9</w:t>
            </w:r>
          </w:p>
        </w:tc>
        <w:tc>
          <w:tcPr>
            <w:tcW w:w="1193" w:type="dxa"/>
            <w:tcBorders>
              <w:top w:val="nil"/>
              <w:left w:val="nil"/>
              <w:bottom w:val="single" w:sz="4" w:space="0" w:color="auto"/>
              <w:right w:val="nil"/>
            </w:tcBorders>
            <w:shd w:val="clear" w:color="auto" w:fill="auto"/>
            <w:noWrap/>
            <w:vAlign w:val="bottom"/>
            <w:hideMark/>
          </w:tcPr>
          <w:p w14:paraId="4A4277C9"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11</w:t>
            </w:r>
          </w:p>
        </w:tc>
        <w:tc>
          <w:tcPr>
            <w:tcW w:w="1460" w:type="dxa"/>
            <w:tcBorders>
              <w:top w:val="nil"/>
              <w:left w:val="nil"/>
              <w:bottom w:val="single" w:sz="4" w:space="0" w:color="auto"/>
              <w:right w:val="nil"/>
            </w:tcBorders>
            <w:shd w:val="clear" w:color="auto" w:fill="auto"/>
            <w:noWrap/>
            <w:vAlign w:val="bottom"/>
            <w:hideMark/>
          </w:tcPr>
          <w:p w14:paraId="72FA33A2"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0.852</w:t>
            </w:r>
          </w:p>
        </w:tc>
        <w:tc>
          <w:tcPr>
            <w:tcW w:w="1343" w:type="dxa"/>
            <w:tcBorders>
              <w:top w:val="nil"/>
              <w:left w:val="nil"/>
              <w:bottom w:val="single" w:sz="4" w:space="0" w:color="auto"/>
              <w:right w:val="nil"/>
            </w:tcBorders>
            <w:shd w:val="clear" w:color="auto" w:fill="auto"/>
            <w:noWrap/>
            <w:vAlign w:val="bottom"/>
            <w:hideMark/>
          </w:tcPr>
          <w:p w14:paraId="039BB0FC"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10</w:t>
            </w:r>
          </w:p>
        </w:tc>
        <w:tc>
          <w:tcPr>
            <w:tcW w:w="1151" w:type="dxa"/>
            <w:tcBorders>
              <w:top w:val="nil"/>
              <w:left w:val="nil"/>
              <w:bottom w:val="single" w:sz="4" w:space="0" w:color="auto"/>
              <w:right w:val="nil"/>
            </w:tcBorders>
            <w:shd w:val="clear" w:color="auto" w:fill="auto"/>
            <w:noWrap/>
            <w:vAlign w:val="bottom"/>
            <w:hideMark/>
          </w:tcPr>
          <w:p w14:paraId="06E17304"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0.778</w:t>
            </w:r>
          </w:p>
        </w:tc>
      </w:tr>
      <w:tr w:rsidR="007E35E8" w:rsidRPr="00506939" w14:paraId="507AFEAC" w14:textId="77777777" w:rsidTr="007E35E8">
        <w:trPr>
          <w:trHeight w:val="316"/>
        </w:trPr>
        <w:tc>
          <w:tcPr>
            <w:tcW w:w="3092" w:type="dxa"/>
            <w:tcBorders>
              <w:top w:val="nil"/>
              <w:left w:val="nil"/>
              <w:bottom w:val="nil"/>
              <w:right w:val="nil"/>
            </w:tcBorders>
            <w:shd w:val="clear" w:color="auto" w:fill="auto"/>
            <w:noWrap/>
            <w:vAlign w:val="bottom"/>
            <w:hideMark/>
          </w:tcPr>
          <w:p w14:paraId="0D5A0D18" w14:textId="77777777" w:rsidR="007E35E8" w:rsidRPr="00506939" w:rsidRDefault="007E35E8" w:rsidP="007E35E8">
            <w:pPr>
              <w:spacing w:after="0" w:line="360" w:lineRule="auto"/>
              <w:rPr>
                <w:rFonts w:ascii="Arial" w:hAnsi="Arial" w:cs="Arial"/>
                <w:bCs/>
                <w:sz w:val="24"/>
                <w:szCs w:val="24"/>
              </w:rPr>
            </w:pPr>
          </w:p>
        </w:tc>
        <w:tc>
          <w:tcPr>
            <w:tcW w:w="4420" w:type="dxa"/>
            <w:tcBorders>
              <w:top w:val="nil"/>
              <w:left w:val="nil"/>
              <w:bottom w:val="nil"/>
              <w:right w:val="nil"/>
            </w:tcBorders>
            <w:shd w:val="clear" w:color="auto" w:fill="auto"/>
            <w:noWrap/>
            <w:vAlign w:val="bottom"/>
            <w:hideMark/>
          </w:tcPr>
          <w:p w14:paraId="52B50F29" w14:textId="77777777" w:rsidR="007E35E8" w:rsidRPr="00506939" w:rsidRDefault="007E35E8" w:rsidP="007E35E8">
            <w:pPr>
              <w:spacing w:after="0" w:line="360" w:lineRule="auto"/>
              <w:rPr>
                <w:rFonts w:ascii="Arial" w:hAnsi="Arial" w:cs="Arial"/>
                <w:i/>
                <w:iCs/>
                <w:sz w:val="24"/>
                <w:szCs w:val="24"/>
              </w:rPr>
            </w:pPr>
            <w:r w:rsidRPr="00506939">
              <w:rPr>
                <w:rFonts w:ascii="Arial" w:hAnsi="Arial" w:cs="Arial"/>
                <w:i/>
                <w:iCs/>
                <w:sz w:val="24"/>
                <w:szCs w:val="24"/>
              </w:rPr>
              <w:t>On Target</w:t>
            </w:r>
          </w:p>
        </w:tc>
        <w:tc>
          <w:tcPr>
            <w:tcW w:w="1428" w:type="dxa"/>
            <w:tcBorders>
              <w:top w:val="nil"/>
              <w:left w:val="nil"/>
              <w:bottom w:val="nil"/>
              <w:right w:val="nil"/>
            </w:tcBorders>
            <w:shd w:val="clear" w:color="auto" w:fill="auto"/>
            <w:noWrap/>
            <w:vAlign w:val="bottom"/>
            <w:hideMark/>
          </w:tcPr>
          <w:p w14:paraId="07136FA4"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16</w:t>
            </w:r>
          </w:p>
        </w:tc>
        <w:tc>
          <w:tcPr>
            <w:tcW w:w="1193" w:type="dxa"/>
            <w:tcBorders>
              <w:top w:val="nil"/>
              <w:left w:val="nil"/>
              <w:bottom w:val="nil"/>
              <w:right w:val="nil"/>
            </w:tcBorders>
            <w:shd w:val="clear" w:color="auto" w:fill="auto"/>
            <w:noWrap/>
            <w:vAlign w:val="bottom"/>
            <w:hideMark/>
          </w:tcPr>
          <w:p w14:paraId="0FAE8E98"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16</w:t>
            </w:r>
          </w:p>
        </w:tc>
        <w:tc>
          <w:tcPr>
            <w:tcW w:w="1460" w:type="dxa"/>
            <w:tcBorders>
              <w:top w:val="nil"/>
              <w:left w:val="nil"/>
              <w:bottom w:val="nil"/>
              <w:right w:val="nil"/>
            </w:tcBorders>
            <w:shd w:val="clear" w:color="auto" w:fill="auto"/>
            <w:noWrap/>
            <w:vAlign w:val="bottom"/>
            <w:hideMark/>
          </w:tcPr>
          <w:p w14:paraId="36A1108C"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0.917</w:t>
            </w:r>
          </w:p>
        </w:tc>
        <w:tc>
          <w:tcPr>
            <w:tcW w:w="1343" w:type="dxa"/>
            <w:tcBorders>
              <w:top w:val="nil"/>
              <w:left w:val="nil"/>
              <w:bottom w:val="nil"/>
              <w:right w:val="nil"/>
            </w:tcBorders>
            <w:shd w:val="clear" w:color="auto" w:fill="auto"/>
            <w:noWrap/>
            <w:vAlign w:val="bottom"/>
            <w:hideMark/>
          </w:tcPr>
          <w:p w14:paraId="5C048E98"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16</w:t>
            </w:r>
          </w:p>
        </w:tc>
        <w:tc>
          <w:tcPr>
            <w:tcW w:w="1151" w:type="dxa"/>
            <w:tcBorders>
              <w:top w:val="nil"/>
              <w:left w:val="nil"/>
              <w:bottom w:val="nil"/>
              <w:right w:val="nil"/>
            </w:tcBorders>
            <w:shd w:val="clear" w:color="auto" w:fill="auto"/>
            <w:noWrap/>
            <w:vAlign w:val="bottom"/>
            <w:hideMark/>
          </w:tcPr>
          <w:p w14:paraId="35DF3EDA"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0.917</w:t>
            </w:r>
          </w:p>
        </w:tc>
      </w:tr>
      <w:tr w:rsidR="007E35E8" w:rsidRPr="00506939" w14:paraId="1C95D0DA" w14:textId="77777777" w:rsidTr="007E35E8">
        <w:trPr>
          <w:trHeight w:val="316"/>
        </w:trPr>
        <w:tc>
          <w:tcPr>
            <w:tcW w:w="3092" w:type="dxa"/>
            <w:tcBorders>
              <w:top w:val="nil"/>
              <w:left w:val="nil"/>
              <w:right w:val="nil"/>
            </w:tcBorders>
            <w:shd w:val="clear" w:color="auto" w:fill="auto"/>
            <w:noWrap/>
            <w:vAlign w:val="bottom"/>
            <w:hideMark/>
          </w:tcPr>
          <w:p w14:paraId="1988DF48" w14:textId="77777777" w:rsidR="007E35E8" w:rsidRPr="00506939" w:rsidRDefault="007E35E8" w:rsidP="007E35E8">
            <w:pPr>
              <w:spacing w:after="0" w:line="360" w:lineRule="auto"/>
              <w:rPr>
                <w:rFonts w:ascii="Arial" w:hAnsi="Arial" w:cs="Arial"/>
                <w:bCs/>
                <w:sz w:val="24"/>
                <w:szCs w:val="24"/>
              </w:rPr>
            </w:pPr>
            <w:r w:rsidRPr="00506939">
              <w:rPr>
                <w:rFonts w:ascii="Arial" w:hAnsi="Arial" w:cs="Arial"/>
                <w:bCs/>
                <w:sz w:val="24"/>
                <w:szCs w:val="24"/>
              </w:rPr>
              <w:t>Goal Attempt</w:t>
            </w:r>
          </w:p>
        </w:tc>
        <w:tc>
          <w:tcPr>
            <w:tcW w:w="4420" w:type="dxa"/>
            <w:tcBorders>
              <w:top w:val="nil"/>
              <w:left w:val="nil"/>
              <w:right w:val="nil"/>
            </w:tcBorders>
            <w:shd w:val="clear" w:color="auto" w:fill="auto"/>
            <w:noWrap/>
            <w:vAlign w:val="bottom"/>
            <w:hideMark/>
          </w:tcPr>
          <w:p w14:paraId="32EA9BFB" w14:textId="77777777" w:rsidR="007E35E8" w:rsidRPr="00506939" w:rsidRDefault="007E35E8" w:rsidP="007E35E8">
            <w:pPr>
              <w:spacing w:after="0" w:line="360" w:lineRule="auto"/>
              <w:rPr>
                <w:rFonts w:ascii="Arial" w:hAnsi="Arial" w:cs="Arial"/>
                <w:i/>
                <w:iCs/>
                <w:sz w:val="24"/>
                <w:szCs w:val="24"/>
              </w:rPr>
            </w:pPr>
            <w:r w:rsidRPr="00506939">
              <w:rPr>
                <w:rFonts w:ascii="Arial" w:hAnsi="Arial" w:cs="Arial"/>
                <w:i/>
                <w:iCs/>
                <w:sz w:val="24"/>
                <w:szCs w:val="24"/>
              </w:rPr>
              <w:t>Off Target</w:t>
            </w:r>
          </w:p>
        </w:tc>
        <w:tc>
          <w:tcPr>
            <w:tcW w:w="1428" w:type="dxa"/>
            <w:tcBorders>
              <w:top w:val="nil"/>
              <w:left w:val="nil"/>
              <w:right w:val="nil"/>
            </w:tcBorders>
            <w:shd w:val="clear" w:color="auto" w:fill="auto"/>
            <w:noWrap/>
            <w:vAlign w:val="bottom"/>
            <w:hideMark/>
          </w:tcPr>
          <w:p w14:paraId="6D6EC951"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4</w:t>
            </w:r>
          </w:p>
        </w:tc>
        <w:tc>
          <w:tcPr>
            <w:tcW w:w="1193" w:type="dxa"/>
            <w:tcBorders>
              <w:top w:val="nil"/>
              <w:left w:val="nil"/>
              <w:right w:val="nil"/>
            </w:tcBorders>
            <w:shd w:val="clear" w:color="auto" w:fill="auto"/>
            <w:noWrap/>
            <w:vAlign w:val="bottom"/>
            <w:hideMark/>
          </w:tcPr>
          <w:p w14:paraId="4E2E2029"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4</w:t>
            </w:r>
          </w:p>
        </w:tc>
        <w:tc>
          <w:tcPr>
            <w:tcW w:w="1460" w:type="dxa"/>
            <w:tcBorders>
              <w:top w:val="nil"/>
              <w:left w:val="nil"/>
              <w:right w:val="nil"/>
            </w:tcBorders>
            <w:shd w:val="clear" w:color="auto" w:fill="auto"/>
            <w:noWrap/>
            <w:vAlign w:val="bottom"/>
            <w:hideMark/>
          </w:tcPr>
          <w:p w14:paraId="5A94A8EC"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0.917</w:t>
            </w:r>
          </w:p>
        </w:tc>
        <w:tc>
          <w:tcPr>
            <w:tcW w:w="1343" w:type="dxa"/>
            <w:tcBorders>
              <w:top w:val="nil"/>
              <w:left w:val="nil"/>
              <w:right w:val="nil"/>
            </w:tcBorders>
            <w:shd w:val="clear" w:color="auto" w:fill="auto"/>
            <w:noWrap/>
            <w:vAlign w:val="bottom"/>
            <w:hideMark/>
          </w:tcPr>
          <w:p w14:paraId="14215262"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4</w:t>
            </w:r>
          </w:p>
        </w:tc>
        <w:tc>
          <w:tcPr>
            <w:tcW w:w="1151" w:type="dxa"/>
            <w:tcBorders>
              <w:top w:val="nil"/>
              <w:left w:val="nil"/>
              <w:right w:val="nil"/>
            </w:tcBorders>
            <w:shd w:val="clear" w:color="auto" w:fill="auto"/>
            <w:noWrap/>
            <w:vAlign w:val="bottom"/>
            <w:hideMark/>
          </w:tcPr>
          <w:p w14:paraId="5D623B9D"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0.917</w:t>
            </w:r>
          </w:p>
        </w:tc>
      </w:tr>
      <w:tr w:rsidR="007E35E8" w:rsidRPr="00506939" w14:paraId="6972BD22" w14:textId="77777777" w:rsidTr="007E35E8">
        <w:trPr>
          <w:trHeight w:val="331"/>
        </w:trPr>
        <w:tc>
          <w:tcPr>
            <w:tcW w:w="3092" w:type="dxa"/>
            <w:tcBorders>
              <w:top w:val="nil"/>
              <w:left w:val="nil"/>
              <w:bottom w:val="single" w:sz="4" w:space="0" w:color="auto"/>
              <w:right w:val="nil"/>
            </w:tcBorders>
            <w:shd w:val="clear" w:color="auto" w:fill="auto"/>
            <w:noWrap/>
            <w:vAlign w:val="bottom"/>
            <w:hideMark/>
          </w:tcPr>
          <w:p w14:paraId="3A79F45E"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 </w:t>
            </w:r>
          </w:p>
        </w:tc>
        <w:tc>
          <w:tcPr>
            <w:tcW w:w="4420" w:type="dxa"/>
            <w:tcBorders>
              <w:top w:val="nil"/>
              <w:left w:val="nil"/>
              <w:bottom w:val="single" w:sz="4" w:space="0" w:color="auto"/>
              <w:right w:val="nil"/>
            </w:tcBorders>
            <w:shd w:val="clear" w:color="auto" w:fill="auto"/>
            <w:noWrap/>
            <w:vAlign w:val="bottom"/>
            <w:hideMark/>
          </w:tcPr>
          <w:p w14:paraId="73A08453" w14:textId="77777777" w:rsidR="007E35E8" w:rsidRPr="00506939" w:rsidRDefault="007E35E8" w:rsidP="007E35E8">
            <w:pPr>
              <w:spacing w:after="0" w:line="360" w:lineRule="auto"/>
              <w:rPr>
                <w:rFonts w:ascii="Arial" w:hAnsi="Arial" w:cs="Arial"/>
                <w:i/>
                <w:iCs/>
                <w:sz w:val="24"/>
                <w:szCs w:val="24"/>
              </w:rPr>
            </w:pPr>
            <w:r w:rsidRPr="00506939">
              <w:rPr>
                <w:rFonts w:ascii="Arial" w:hAnsi="Arial" w:cs="Arial"/>
                <w:i/>
                <w:iCs/>
                <w:sz w:val="24"/>
                <w:szCs w:val="24"/>
              </w:rPr>
              <w:t>Blocked</w:t>
            </w:r>
          </w:p>
        </w:tc>
        <w:tc>
          <w:tcPr>
            <w:tcW w:w="1428" w:type="dxa"/>
            <w:tcBorders>
              <w:top w:val="nil"/>
              <w:left w:val="nil"/>
              <w:bottom w:val="single" w:sz="4" w:space="0" w:color="auto"/>
              <w:right w:val="nil"/>
            </w:tcBorders>
            <w:shd w:val="clear" w:color="auto" w:fill="auto"/>
            <w:noWrap/>
            <w:vAlign w:val="bottom"/>
            <w:hideMark/>
          </w:tcPr>
          <w:p w14:paraId="70015D9C"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3</w:t>
            </w:r>
          </w:p>
        </w:tc>
        <w:tc>
          <w:tcPr>
            <w:tcW w:w="1193" w:type="dxa"/>
            <w:tcBorders>
              <w:top w:val="nil"/>
              <w:left w:val="nil"/>
              <w:bottom w:val="single" w:sz="4" w:space="0" w:color="auto"/>
              <w:right w:val="nil"/>
            </w:tcBorders>
            <w:shd w:val="clear" w:color="auto" w:fill="auto"/>
            <w:noWrap/>
            <w:vAlign w:val="bottom"/>
            <w:hideMark/>
          </w:tcPr>
          <w:p w14:paraId="7F711471"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3</w:t>
            </w:r>
          </w:p>
        </w:tc>
        <w:tc>
          <w:tcPr>
            <w:tcW w:w="1460" w:type="dxa"/>
            <w:tcBorders>
              <w:top w:val="nil"/>
              <w:left w:val="nil"/>
              <w:bottom w:val="single" w:sz="4" w:space="0" w:color="auto"/>
              <w:right w:val="nil"/>
            </w:tcBorders>
            <w:shd w:val="clear" w:color="auto" w:fill="auto"/>
            <w:noWrap/>
            <w:vAlign w:val="bottom"/>
            <w:hideMark/>
          </w:tcPr>
          <w:p w14:paraId="302A2D1C"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0.917</w:t>
            </w:r>
          </w:p>
        </w:tc>
        <w:tc>
          <w:tcPr>
            <w:tcW w:w="1343" w:type="dxa"/>
            <w:tcBorders>
              <w:top w:val="nil"/>
              <w:left w:val="nil"/>
              <w:bottom w:val="single" w:sz="4" w:space="0" w:color="auto"/>
              <w:right w:val="nil"/>
            </w:tcBorders>
            <w:shd w:val="clear" w:color="auto" w:fill="auto"/>
            <w:noWrap/>
            <w:vAlign w:val="bottom"/>
            <w:hideMark/>
          </w:tcPr>
          <w:p w14:paraId="5D1160F7"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3</w:t>
            </w:r>
          </w:p>
        </w:tc>
        <w:tc>
          <w:tcPr>
            <w:tcW w:w="1151" w:type="dxa"/>
            <w:tcBorders>
              <w:top w:val="nil"/>
              <w:left w:val="nil"/>
              <w:bottom w:val="single" w:sz="4" w:space="0" w:color="auto"/>
              <w:right w:val="nil"/>
            </w:tcBorders>
            <w:shd w:val="clear" w:color="auto" w:fill="auto"/>
            <w:noWrap/>
            <w:vAlign w:val="bottom"/>
            <w:hideMark/>
          </w:tcPr>
          <w:p w14:paraId="7EC1BCBE" w14:textId="77777777" w:rsidR="007E35E8" w:rsidRPr="00506939" w:rsidRDefault="007E35E8" w:rsidP="007E35E8">
            <w:pPr>
              <w:spacing w:after="0" w:line="360" w:lineRule="auto"/>
              <w:jc w:val="center"/>
              <w:rPr>
                <w:rFonts w:ascii="Arial" w:hAnsi="Arial" w:cs="Arial"/>
                <w:sz w:val="24"/>
                <w:szCs w:val="24"/>
              </w:rPr>
            </w:pPr>
            <w:r w:rsidRPr="00506939">
              <w:rPr>
                <w:rFonts w:ascii="Arial" w:hAnsi="Arial" w:cs="Arial"/>
                <w:sz w:val="24"/>
                <w:szCs w:val="24"/>
              </w:rPr>
              <w:t>0.917</w:t>
            </w:r>
          </w:p>
        </w:tc>
      </w:tr>
    </w:tbl>
    <w:p w14:paraId="35FB5771" w14:textId="77777777" w:rsidR="007E35E8" w:rsidRPr="00506939" w:rsidRDefault="007E35E8" w:rsidP="007E35E8">
      <w:pPr>
        <w:rPr>
          <w:lang w:val="en-US"/>
        </w:rPr>
      </w:pPr>
    </w:p>
    <w:p w14:paraId="7658B247" w14:textId="77777777" w:rsidR="00494A39" w:rsidRPr="00506939" w:rsidRDefault="00494A39" w:rsidP="007E35E8">
      <w:pPr>
        <w:rPr>
          <w:lang w:val="en-US"/>
        </w:rPr>
        <w:sectPr w:rsidR="00494A39" w:rsidRPr="00506939" w:rsidSect="008A0549">
          <w:pgSz w:w="16838" w:h="11906" w:orient="landscape"/>
          <w:pgMar w:top="2268" w:right="1361" w:bottom="1361" w:left="1361" w:header="709" w:footer="709" w:gutter="0"/>
          <w:cols w:space="708"/>
          <w:docGrid w:linePitch="360"/>
        </w:sectPr>
      </w:pPr>
    </w:p>
    <w:p w14:paraId="66FBD13D" w14:textId="2F4FF385" w:rsidR="00494A39" w:rsidRPr="00506939" w:rsidRDefault="00387261" w:rsidP="00E300D7">
      <w:pPr>
        <w:pStyle w:val="Heading1"/>
      </w:pPr>
      <w:bookmarkStart w:id="56" w:name="_Toc8991678"/>
      <w:r w:rsidRPr="00506939">
        <w:lastRenderedPageBreak/>
        <w:t>4</w:t>
      </w:r>
      <w:r w:rsidR="00494A39" w:rsidRPr="00506939">
        <w:t>.</w:t>
      </w:r>
      <w:r w:rsidR="0018388F" w:rsidRPr="00506939">
        <w:t>5</w:t>
      </w:r>
      <w:r w:rsidR="00494A39" w:rsidRPr="00506939">
        <w:t xml:space="preserve"> Discussion</w:t>
      </w:r>
      <w:bookmarkEnd w:id="56"/>
    </w:p>
    <w:p w14:paraId="65970C44" w14:textId="77777777" w:rsidR="00494A39" w:rsidRPr="00506939" w:rsidRDefault="00494A39" w:rsidP="008164CD">
      <w:pPr>
        <w:pStyle w:val="Body"/>
        <w:jc w:val="both"/>
        <w:rPr>
          <w:rFonts w:ascii="Arial" w:hAnsi="Arial" w:cs="Arial"/>
          <w:color w:val="auto"/>
        </w:rPr>
      </w:pPr>
      <w:r w:rsidRPr="00506939">
        <w:rPr>
          <w:rFonts w:ascii="Arial" w:hAnsi="Arial" w:cs="Arial"/>
          <w:color w:val="auto"/>
        </w:rPr>
        <w:t>The purpose of this study was to create a soccer-specific behaviour measurement tool and assess its reliability when used by two experienced Performance Analysts. It was hypothesised that if the Brewer and Jones (2002) five-stage process was implemented appropriately, good levels of objectivity and observer reliability would be apparent. Results suggested that the S-SBMT could be regarded as having good levels of objectivity and reliability for several behaviours. However, equally, there were unreliable aspects of the S-SBMT despite the coaches and analysts who assisted in the creation of the S-SBMT working within the same academy and possessing similar levels of vocational expertise.</w:t>
      </w:r>
    </w:p>
    <w:p w14:paraId="6EBE7740" w14:textId="77777777" w:rsidR="00494A39" w:rsidRPr="00506939" w:rsidRDefault="00494A39" w:rsidP="008164CD">
      <w:pPr>
        <w:pStyle w:val="Body"/>
        <w:jc w:val="both"/>
        <w:rPr>
          <w:rFonts w:ascii="Arial" w:hAnsi="Arial" w:cs="Arial"/>
          <w:color w:val="auto"/>
        </w:rPr>
      </w:pPr>
      <w:r w:rsidRPr="00506939">
        <w:rPr>
          <w:rFonts w:ascii="Arial" w:hAnsi="Arial" w:cs="Arial"/>
          <w:color w:val="auto"/>
        </w:rPr>
        <w:tab/>
        <w:t xml:space="preserve">The development of the S-SBMT provides additional support to the notion that following a prescribed method such as that of Brewer and Jones (2002) can result in the production of a notational analysis tool that is logically valid. The use of experienced coaches is crucial to this process due to their sophisticated knowledge of the sport. This ensures that the definitions assigned to each performance variable are logical and appropriately capture relevant performance indicators. Performance analysts often work closely with coaching staff (Wright et al., 2013; Wright et al., 2014). By involving coaches in the process of creating definitions for their notational analysis tool, the analyst can potentially develop a like-minded understanding of the sport, thus ensuring that the data collected is objective between coach and analyst. Additionally, the process outlined by Brewer and Jones (2002) has been shown in this study to be easily transferrable between sports, and as such, could be transferred </w:t>
      </w:r>
      <w:r w:rsidRPr="00506939">
        <w:rPr>
          <w:rFonts w:ascii="Arial" w:hAnsi="Arial" w:cs="Arial"/>
          <w:color w:val="auto"/>
        </w:rPr>
        <w:lastRenderedPageBreak/>
        <w:t xml:space="preserve">between soccer clubs with differing playing philosophies to enable club-specific soccer performance data to be collected. </w:t>
      </w:r>
    </w:p>
    <w:p w14:paraId="1BF1B755" w14:textId="77777777" w:rsidR="00494A39" w:rsidRPr="00506939" w:rsidRDefault="00494A39" w:rsidP="008164CD">
      <w:pPr>
        <w:pStyle w:val="Body"/>
        <w:jc w:val="both"/>
        <w:rPr>
          <w:rFonts w:ascii="Arial" w:hAnsi="Arial" w:cs="Arial"/>
          <w:color w:val="auto"/>
        </w:rPr>
      </w:pPr>
      <w:r w:rsidRPr="00506939">
        <w:rPr>
          <w:rFonts w:ascii="Arial" w:hAnsi="Arial" w:cs="Arial"/>
          <w:color w:val="auto"/>
        </w:rPr>
        <w:tab/>
        <w:t>Aspects of the S-SBMT were found to be both objective and reliable in the collection of performance data. Passing and running with the ball behaviours between analysts were found to be at the acceptable 90% agreement level suggested by Cooper et al. (2007) for frequently occurring events. Application of the ±1 reference value resulted in near perfect inter-observer agreement (98.8%). Running with the ball occurred as frequently as passing, with objectivity found to be below the 90% agreement level. However, use of the ±1 reference value increased to a near perfect 97.5%. Additionally, PA1 remained a reliable observer of passing and runs with the ball after a period of 4-weeks. Again, only running with the ball required a ±</w:t>
      </w:r>
      <w:r w:rsidRPr="00506939">
        <w:rPr>
          <w:rFonts w:ascii="Arial" w:hAnsi="Arial" w:cs="Arial"/>
          <w:color w:val="auto"/>
          <w:lang w:val="fr-FR"/>
        </w:rPr>
        <w:t xml:space="preserve">1 reference </w:t>
      </w:r>
      <w:r w:rsidRPr="00506939">
        <w:rPr>
          <w:rFonts w:ascii="Arial" w:hAnsi="Arial" w:cs="Arial"/>
          <w:color w:val="auto"/>
        </w:rPr>
        <w:t xml:space="preserve">value adjustment to exceed the acceptable level of 90%. </w:t>
      </w:r>
    </w:p>
    <w:p w14:paraId="2312ECB5" w14:textId="77777777" w:rsidR="00494A39" w:rsidRPr="00506939" w:rsidRDefault="00494A39" w:rsidP="008164CD">
      <w:pPr>
        <w:pStyle w:val="Body"/>
        <w:ind w:firstLine="720"/>
        <w:jc w:val="both"/>
        <w:rPr>
          <w:rFonts w:ascii="Arial" w:hAnsi="Arial" w:cs="Arial"/>
          <w:color w:val="auto"/>
        </w:rPr>
      </w:pPr>
      <w:r w:rsidRPr="00506939">
        <w:rPr>
          <w:rFonts w:ascii="Arial" w:hAnsi="Arial" w:cs="Arial"/>
          <w:color w:val="auto"/>
        </w:rPr>
        <w:t>Further support for objectivity and reliability was found in the calculation of objectivity and reliability for goal attempts. The same number of goal attempts were observed across observations, with outcomes categorised in the same manner. The high levels of objectivity and reliability may be attributed to the clarity of the definition for goal attempts and the subsequent outcomes (on target, off target, blocked) as the three outcomes differ considerably in their characteristics, therefore eliminating the potential for observer subjectivity to influence the results (Tenga et al., 2009). Therefore, the S-SBMT can be considered a valid tool for assessing the frequency of passing, running the ball, and goal attempt behaviours in youth soccer within a Category One Premier League Academy.</w:t>
      </w:r>
    </w:p>
    <w:p w14:paraId="280F9168" w14:textId="77777777" w:rsidR="00494A39" w:rsidRPr="00506939" w:rsidRDefault="00494A39" w:rsidP="008164CD">
      <w:pPr>
        <w:pStyle w:val="Body"/>
        <w:ind w:firstLine="720"/>
        <w:jc w:val="both"/>
        <w:rPr>
          <w:rFonts w:ascii="Arial" w:hAnsi="Arial" w:cs="Arial"/>
          <w:color w:val="auto"/>
        </w:rPr>
      </w:pPr>
      <w:r w:rsidRPr="00506939">
        <w:rPr>
          <w:rFonts w:ascii="Arial" w:hAnsi="Arial" w:cs="Arial"/>
          <w:color w:val="auto"/>
        </w:rPr>
        <w:lastRenderedPageBreak/>
        <w:t>Although it should be noted that high levels of objectivity and reliability were found for backwards zonal transitions; there were discordant observations for both objectivity and reliability (after 4-weeks) in passing sequences that transitioned forwards, or remained in the same zone. Despite a clear definition, zonal transitions were predominantly a subjective assessment of the analyst, whose judgement was only aided by a cone along the side of the pitch as opposed to a pitch with clear markings (e.g. the penalty area) (Tenga et al., 2009). Additionally, the angle at which the game was recorded may have led to perceptual error of the observer in determining pitch location (Bradley et al., 2007). Despite these constraints, there was at least a 72.8% chance of the analysts recording the same zonal transition outcome, and could be as a result of only using 3 different zones rather than the multiple zones found in Tenga et al.’s (2009) system.</w:t>
      </w:r>
    </w:p>
    <w:p w14:paraId="7849F85A" w14:textId="7E1D7D92" w:rsidR="00494A39" w:rsidRPr="00506939" w:rsidRDefault="00494A39" w:rsidP="008164CD">
      <w:pPr>
        <w:pStyle w:val="Body"/>
        <w:ind w:firstLine="720"/>
        <w:jc w:val="both"/>
        <w:rPr>
          <w:rFonts w:ascii="Arial" w:hAnsi="Arial" w:cs="Arial"/>
          <w:color w:val="auto"/>
        </w:rPr>
      </w:pPr>
      <w:r w:rsidRPr="00506939">
        <w:rPr>
          <w:rFonts w:ascii="Arial" w:hAnsi="Arial" w:cs="Arial"/>
          <w:color w:val="auto"/>
        </w:rPr>
        <w:t xml:space="preserve">The regain behaviours, tackle, interception, and loose ball lacked objectivity. A similar issue was reported by Armitage (2006) in the observation of breaking the </w:t>
      </w:r>
      <w:r w:rsidR="00441AFB" w:rsidRPr="00506939">
        <w:rPr>
          <w:rFonts w:ascii="Arial" w:hAnsi="Arial" w:cs="Arial"/>
          <w:color w:val="auto"/>
        </w:rPr>
        <w:t>gain</w:t>
      </w:r>
      <w:r w:rsidRPr="00506939">
        <w:rPr>
          <w:rFonts w:ascii="Arial" w:hAnsi="Arial" w:cs="Arial"/>
          <w:color w:val="auto"/>
        </w:rPr>
        <w:t xml:space="preserve"> line in Rugby, whereby observers agreed strongly on going ‘over’ the </w:t>
      </w:r>
      <w:r w:rsidR="00441AFB" w:rsidRPr="00506939">
        <w:rPr>
          <w:rFonts w:ascii="Arial" w:hAnsi="Arial" w:cs="Arial"/>
          <w:color w:val="auto"/>
        </w:rPr>
        <w:t>gain</w:t>
      </w:r>
      <w:r w:rsidRPr="00506939">
        <w:rPr>
          <w:rFonts w:ascii="Arial" w:hAnsi="Arial" w:cs="Arial"/>
          <w:color w:val="auto"/>
        </w:rPr>
        <w:t xml:space="preserve"> line, but disagreed on whether line breaks were ‘around’ or ‘through’. This suggests that further work is required to investigate why the two analysts view these behaviours differently despite using the same definitions. Disagreements between observers could be attributed to the subjectivity in determining distance between opposing players prior to the behaviour, as it is not practically feasible to measure the distance between players when viewing 2-dimensional video footage. Additionally, as the footage was only 2-dimensional, observers may have been unable to detect a deflection on the ball caused by an opposing player at moments where the camera was fully zoomed </w:t>
      </w:r>
      <w:r w:rsidRPr="00506939">
        <w:rPr>
          <w:rFonts w:ascii="Arial" w:hAnsi="Arial" w:cs="Arial"/>
          <w:color w:val="auto"/>
        </w:rPr>
        <w:lastRenderedPageBreak/>
        <w:t xml:space="preserve">out, therefore reducing the chance of an interception being correctly coded (Tenga et al., 2009). </w:t>
      </w:r>
    </w:p>
    <w:p w14:paraId="48C99007" w14:textId="02BAB331" w:rsidR="00494A39" w:rsidRPr="00506939" w:rsidRDefault="00494A39" w:rsidP="008164CD">
      <w:pPr>
        <w:pStyle w:val="Body"/>
        <w:ind w:firstLine="720"/>
        <w:jc w:val="both"/>
        <w:rPr>
          <w:rFonts w:ascii="Arial" w:hAnsi="Arial" w:cs="Arial"/>
          <w:color w:val="auto"/>
        </w:rPr>
      </w:pPr>
      <w:r w:rsidRPr="00506939">
        <w:rPr>
          <w:rFonts w:ascii="Arial" w:hAnsi="Arial" w:cs="Arial"/>
          <w:color w:val="auto"/>
        </w:rPr>
        <w:t>Despite the positive results associated with passing, running with the ball, and goal attempt behaviour, results suggest that the S-SBMT cannot currently be considered a valid and reliable measure of transition and regain behaviours in youth soccer based on its use in a single SSG. The process of creating and developing the S-SBMT followed that of previously valid and reliable observational tools; incorporating the use of highly qualified and experienced soccer coaches, whom are well-versed in the academy soccer curriculum, along with vocationally-experienced performance analysts to ensure validity and reliability in its functionality (Brewer &amp; Jones, 2002; Cushion et al., 2012</w:t>
      </w:r>
      <w:r w:rsidR="003A4011" w:rsidRPr="00506939">
        <w:rPr>
          <w:rFonts w:ascii="Arial" w:hAnsi="Arial" w:cs="Arial"/>
          <w:color w:val="auto"/>
        </w:rPr>
        <w:t>a</w:t>
      </w:r>
      <w:r w:rsidRPr="00506939">
        <w:rPr>
          <w:rFonts w:ascii="Arial" w:hAnsi="Arial" w:cs="Arial"/>
          <w:color w:val="auto"/>
        </w:rPr>
        <w:t xml:space="preserve">; Ford et al., 2010). Therefore, it could be suggested that the relatively low levels of reliability found for defensive behaviours could be attributed to the nature of the behaviours rather than the functionality of the tool (van Marseveen et al., 2017). Using a larger sample of games for analysis may negate this issue, as it may allow the behaviours associated with defensive actions more opportunity to stabilise, and therefore become more recognisable to the observer, due to their reduced frequency in comparison to more reliably observed behaviours (i.e. passing) (van Marseveen et al., 2017). The process of behaviours stabilising over time is known as ‘normative profiling’, and has demonstrated how data sets evolve over time, as the volume of data increases (Hughes, Evans &amp; Wells, 2001; Hughes, Cooper, Nevill &amp; Brown, 2003; O’Donoghue, 2005). Therefore, it may take an analyst a significant period of the competitive season to establish whether behaviours that occur less-frequently than others are objective and reliable. It would be interesting to use </w:t>
      </w:r>
      <w:r w:rsidRPr="00506939">
        <w:rPr>
          <w:rFonts w:ascii="Arial" w:hAnsi="Arial" w:cs="Arial"/>
          <w:color w:val="auto"/>
        </w:rPr>
        <w:lastRenderedPageBreak/>
        <w:t>the S-SBMT over a prolonged period of time to determine whether defensive behaviours follow the assumptions of normative profiling.</w:t>
      </w:r>
    </w:p>
    <w:p w14:paraId="77A735C8" w14:textId="32D3EB92" w:rsidR="00494A39" w:rsidRPr="00506939" w:rsidRDefault="00494A39" w:rsidP="008164CD">
      <w:pPr>
        <w:pStyle w:val="Body"/>
        <w:ind w:firstLine="720"/>
        <w:jc w:val="both"/>
        <w:rPr>
          <w:rFonts w:ascii="Arial" w:hAnsi="Arial" w:cs="Arial"/>
          <w:color w:val="auto"/>
        </w:rPr>
      </w:pPr>
      <w:r w:rsidRPr="00506939">
        <w:rPr>
          <w:rFonts w:ascii="Arial" w:hAnsi="Arial" w:cs="Arial"/>
          <w:color w:val="auto"/>
        </w:rPr>
        <w:t>The external validity of the S-SBMT</w:t>
      </w:r>
      <w:r w:rsidR="005D259B" w:rsidRPr="00506939">
        <w:rPr>
          <w:rFonts w:ascii="Arial" w:hAnsi="Arial" w:cs="Arial"/>
          <w:color w:val="auto"/>
        </w:rPr>
        <w:t xml:space="preserve"> in relation to its use by other soccer academies</w:t>
      </w:r>
      <w:r w:rsidRPr="00506939">
        <w:rPr>
          <w:rFonts w:ascii="Arial" w:hAnsi="Arial" w:cs="Arial"/>
          <w:color w:val="auto"/>
        </w:rPr>
        <w:t xml:space="preserve"> could be questioned due to the tool only being used with youth soccer players in a single soccer academy, in a single age group</w:t>
      </w:r>
      <w:r w:rsidR="005D259B" w:rsidRPr="00506939">
        <w:rPr>
          <w:rFonts w:ascii="Arial" w:hAnsi="Arial" w:cs="Arial"/>
          <w:color w:val="auto"/>
        </w:rPr>
        <w:t>, who play to a club-specific philosophy</w:t>
      </w:r>
      <w:r w:rsidRPr="00506939">
        <w:rPr>
          <w:rFonts w:ascii="Arial" w:hAnsi="Arial" w:cs="Arial"/>
          <w:color w:val="auto"/>
        </w:rPr>
        <w:t>. Further research is required to determine whether the age, playing ability, and soccer curriculum of the participants influences the ease at which common soccer behaviours can be observed. In a wider context, by treating each behaviour as an independent variable, those with poor levels of objectivity and reliability were not masked by acceptable results from other behaviours (Cooper et al., 2007). Therefore, results of this study provide further support for the use of simple statistical approaches; specifically advocating the use of Yule’s Q in assessing observer reliability due to the ability to</w:t>
      </w:r>
      <w:r w:rsidRPr="00506939">
        <w:rPr>
          <w:rFonts w:ascii="Arial" w:hAnsi="Arial" w:cs="Arial"/>
          <w:color w:val="auto"/>
          <w:lang w:val="sv-SE"/>
        </w:rPr>
        <w:t xml:space="preserve"> detect</w:t>
      </w:r>
      <w:r w:rsidRPr="00506939">
        <w:rPr>
          <w:rFonts w:ascii="Arial" w:hAnsi="Arial" w:cs="Arial"/>
          <w:color w:val="auto"/>
        </w:rPr>
        <w:t xml:space="preserve"> specific behaviours that are </w:t>
      </w:r>
      <w:r w:rsidR="00441AFB" w:rsidRPr="00506939">
        <w:rPr>
          <w:rFonts w:ascii="Arial" w:hAnsi="Arial" w:cs="Arial"/>
          <w:color w:val="auto"/>
        </w:rPr>
        <w:t xml:space="preserve">not </w:t>
      </w:r>
      <w:r w:rsidRPr="00506939">
        <w:rPr>
          <w:rFonts w:ascii="Arial" w:hAnsi="Arial" w:cs="Arial"/>
          <w:color w:val="auto"/>
        </w:rPr>
        <w:t>observed</w:t>
      </w:r>
      <w:r w:rsidR="00441AFB" w:rsidRPr="00506939">
        <w:rPr>
          <w:rFonts w:ascii="Arial" w:hAnsi="Arial" w:cs="Arial"/>
          <w:color w:val="auto"/>
        </w:rPr>
        <w:t xml:space="preserve"> reliably</w:t>
      </w:r>
      <w:r w:rsidRPr="00506939">
        <w:rPr>
          <w:rFonts w:ascii="Arial" w:hAnsi="Arial" w:cs="Arial"/>
          <w:color w:val="auto"/>
        </w:rPr>
        <w:t xml:space="preserve">. However, the use of this non-parametric statistical approach, combined with the small sample, size gives rise to reduced statistical power compared to parametric analyses (Bland &amp; Altman, 1999). </w:t>
      </w:r>
    </w:p>
    <w:p w14:paraId="64C7204E" w14:textId="1BD4FFAB" w:rsidR="00494A39" w:rsidRPr="00506939" w:rsidRDefault="00494A39" w:rsidP="008164CD">
      <w:pPr>
        <w:pStyle w:val="Body"/>
        <w:ind w:firstLine="720"/>
        <w:jc w:val="both"/>
        <w:rPr>
          <w:rFonts w:ascii="Arial" w:hAnsi="Arial" w:cs="Arial"/>
          <w:color w:val="auto"/>
        </w:rPr>
      </w:pPr>
      <w:r w:rsidRPr="00506939">
        <w:rPr>
          <w:rFonts w:ascii="Arial" w:hAnsi="Arial" w:cs="Arial"/>
          <w:color w:val="auto"/>
        </w:rPr>
        <w:t>Future research could look to explore the influence of vocational experience (expert vs. novice analyst paradigm) on an analyst’s ability to use systematic observation tools</w:t>
      </w:r>
      <w:r w:rsidR="00441AFB" w:rsidRPr="00506939">
        <w:rPr>
          <w:rFonts w:ascii="Arial" w:hAnsi="Arial" w:cs="Arial"/>
          <w:color w:val="auto"/>
        </w:rPr>
        <w:t xml:space="preserve"> reliably</w:t>
      </w:r>
      <w:r w:rsidRPr="00506939">
        <w:rPr>
          <w:rFonts w:ascii="Arial" w:hAnsi="Arial" w:cs="Arial"/>
          <w:color w:val="auto"/>
        </w:rPr>
        <w:t xml:space="preserve">. This could carry potential implications for best practice, not only in soccer clubs, but other sports where the systematic observation of performance is common. It would be interesting to evaluate how the nature of the sport being analysed influences the process of establishing these key concepts. The results of the present study have highlighted the need to ensure the concepts of validity, objectivity, and reliability when creating </w:t>
      </w:r>
      <w:r w:rsidRPr="00506939">
        <w:rPr>
          <w:rFonts w:ascii="Arial" w:hAnsi="Arial" w:cs="Arial"/>
          <w:color w:val="auto"/>
        </w:rPr>
        <w:lastRenderedPageBreak/>
        <w:t xml:space="preserve">notational analysis tools, while accounting for practical issues associated with sample size. Additionally, practitioners are encouraged to utilise this method as a template for ensuring best practice in this vocational setting. </w:t>
      </w:r>
    </w:p>
    <w:p w14:paraId="462F4AD8" w14:textId="77777777" w:rsidR="00494A39" w:rsidRPr="00506939" w:rsidRDefault="00494A39" w:rsidP="00494A39">
      <w:pPr>
        <w:spacing w:after="0" w:line="480" w:lineRule="auto"/>
        <w:jc w:val="center"/>
        <w:rPr>
          <w:rFonts w:ascii="Arial" w:hAnsi="Arial" w:cs="Arial"/>
          <w:b/>
          <w:sz w:val="24"/>
          <w:szCs w:val="24"/>
        </w:rPr>
      </w:pPr>
    </w:p>
    <w:p w14:paraId="1F5719A3" w14:textId="77777777" w:rsidR="00494A39" w:rsidRPr="00506939" w:rsidRDefault="00494A39" w:rsidP="00494A39">
      <w:pPr>
        <w:spacing w:after="0" w:line="480" w:lineRule="auto"/>
        <w:jc w:val="center"/>
        <w:rPr>
          <w:rFonts w:ascii="Arial" w:hAnsi="Arial" w:cs="Arial"/>
          <w:b/>
          <w:sz w:val="24"/>
          <w:szCs w:val="24"/>
        </w:rPr>
      </w:pPr>
    </w:p>
    <w:p w14:paraId="6B7F3B88" w14:textId="77777777" w:rsidR="00494A39" w:rsidRPr="00506939" w:rsidRDefault="00494A39" w:rsidP="00494A39">
      <w:pPr>
        <w:spacing w:after="0" w:line="480" w:lineRule="auto"/>
        <w:jc w:val="center"/>
        <w:rPr>
          <w:rFonts w:ascii="Arial" w:hAnsi="Arial" w:cs="Arial"/>
          <w:b/>
          <w:sz w:val="24"/>
          <w:szCs w:val="24"/>
        </w:rPr>
      </w:pPr>
    </w:p>
    <w:p w14:paraId="0B1BCEE4" w14:textId="77777777" w:rsidR="00494A39" w:rsidRPr="00506939" w:rsidRDefault="00494A39" w:rsidP="00494A39">
      <w:pPr>
        <w:spacing w:after="0" w:line="480" w:lineRule="auto"/>
        <w:jc w:val="center"/>
        <w:rPr>
          <w:rFonts w:ascii="Arial" w:hAnsi="Arial" w:cs="Arial"/>
          <w:b/>
          <w:sz w:val="24"/>
          <w:szCs w:val="24"/>
        </w:rPr>
      </w:pPr>
    </w:p>
    <w:p w14:paraId="44DCA551" w14:textId="77777777" w:rsidR="00494A39" w:rsidRPr="00506939" w:rsidRDefault="00494A39" w:rsidP="00494A39">
      <w:pPr>
        <w:spacing w:after="0" w:line="480" w:lineRule="auto"/>
        <w:jc w:val="center"/>
        <w:rPr>
          <w:rFonts w:ascii="Arial" w:hAnsi="Arial" w:cs="Arial"/>
          <w:b/>
          <w:sz w:val="24"/>
          <w:szCs w:val="24"/>
        </w:rPr>
      </w:pPr>
    </w:p>
    <w:p w14:paraId="5FBEFFDF" w14:textId="77777777" w:rsidR="00494A39" w:rsidRPr="00506939" w:rsidRDefault="00494A39" w:rsidP="00494A39">
      <w:pPr>
        <w:spacing w:after="0" w:line="480" w:lineRule="auto"/>
        <w:jc w:val="center"/>
        <w:rPr>
          <w:rFonts w:ascii="Arial" w:hAnsi="Arial" w:cs="Arial"/>
          <w:b/>
          <w:sz w:val="24"/>
          <w:szCs w:val="24"/>
        </w:rPr>
      </w:pPr>
    </w:p>
    <w:p w14:paraId="3D6AF9FC" w14:textId="77777777" w:rsidR="00494A39" w:rsidRPr="00506939" w:rsidRDefault="00494A39" w:rsidP="00494A39">
      <w:pPr>
        <w:spacing w:after="0" w:line="480" w:lineRule="auto"/>
        <w:jc w:val="center"/>
        <w:rPr>
          <w:rFonts w:ascii="Arial" w:hAnsi="Arial" w:cs="Arial"/>
          <w:b/>
          <w:sz w:val="24"/>
          <w:szCs w:val="24"/>
        </w:rPr>
      </w:pPr>
    </w:p>
    <w:p w14:paraId="4C050892" w14:textId="77777777" w:rsidR="00494A39" w:rsidRPr="00506939" w:rsidRDefault="00494A39" w:rsidP="00494A39">
      <w:pPr>
        <w:spacing w:after="0" w:line="480" w:lineRule="auto"/>
        <w:jc w:val="center"/>
        <w:rPr>
          <w:rFonts w:ascii="Arial" w:hAnsi="Arial" w:cs="Arial"/>
          <w:b/>
          <w:i/>
          <w:sz w:val="24"/>
          <w:szCs w:val="24"/>
        </w:rPr>
      </w:pPr>
    </w:p>
    <w:p w14:paraId="7826A293" w14:textId="77777777" w:rsidR="00494A39" w:rsidRPr="00506939" w:rsidRDefault="00494A39" w:rsidP="00494A39">
      <w:pPr>
        <w:spacing w:after="0" w:line="480" w:lineRule="auto"/>
        <w:jc w:val="center"/>
        <w:rPr>
          <w:rFonts w:ascii="Arial" w:hAnsi="Arial" w:cs="Arial"/>
          <w:b/>
          <w:i/>
          <w:sz w:val="24"/>
          <w:szCs w:val="24"/>
        </w:rPr>
      </w:pPr>
    </w:p>
    <w:p w14:paraId="7D37E3ED" w14:textId="77777777" w:rsidR="00494A39" w:rsidRPr="00506939" w:rsidRDefault="00494A39" w:rsidP="00494A39">
      <w:pPr>
        <w:spacing w:after="0" w:line="480" w:lineRule="auto"/>
        <w:jc w:val="center"/>
        <w:rPr>
          <w:rFonts w:ascii="Arial" w:hAnsi="Arial" w:cs="Arial"/>
          <w:b/>
          <w:i/>
          <w:sz w:val="24"/>
          <w:szCs w:val="24"/>
        </w:rPr>
      </w:pPr>
    </w:p>
    <w:p w14:paraId="642FE51F" w14:textId="1459634D" w:rsidR="00494A39" w:rsidRPr="00506939" w:rsidRDefault="00494A39" w:rsidP="00494A39">
      <w:pPr>
        <w:spacing w:after="0" w:line="480" w:lineRule="auto"/>
        <w:jc w:val="center"/>
        <w:rPr>
          <w:rFonts w:ascii="Arial" w:hAnsi="Arial" w:cs="Arial"/>
          <w:b/>
          <w:i/>
          <w:sz w:val="24"/>
          <w:szCs w:val="24"/>
        </w:rPr>
      </w:pPr>
    </w:p>
    <w:p w14:paraId="44435066" w14:textId="137DC99B" w:rsidR="008164CD" w:rsidRPr="00506939" w:rsidRDefault="008164CD" w:rsidP="00494A39">
      <w:pPr>
        <w:spacing w:after="0" w:line="480" w:lineRule="auto"/>
        <w:jc w:val="center"/>
        <w:rPr>
          <w:rFonts w:ascii="Arial" w:hAnsi="Arial" w:cs="Arial"/>
          <w:b/>
          <w:i/>
          <w:sz w:val="24"/>
          <w:szCs w:val="24"/>
        </w:rPr>
      </w:pPr>
    </w:p>
    <w:p w14:paraId="5BAC08F6" w14:textId="7B98ABF2" w:rsidR="009E61D5" w:rsidRPr="00506939" w:rsidRDefault="009E61D5" w:rsidP="00494A39">
      <w:pPr>
        <w:spacing w:after="0" w:line="480" w:lineRule="auto"/>
        <w:jc w:val="center"/>
        <w:rPr>
          <w:rFonts w:ascii="Arial" w:hAnsi="Arial" w:cs="Arial"/>
          <w:b/>
          <w:i/>
          <w:sz w:val="24"/>
          <w:szCs w:val="24"/>
        </w:rPr>
      </w:pPr>
    </w:p>
    <w:p w14:paraId="2B094E10" w14:textId="0DCA8BC6" w:rsidR="009E61D5" w:rsidRPr="00506939" w:rsidRDefault="009E61D5" w:rsidP="00494A39">
      <w:pPr>
        <w:spacing w:after="0" w:line="480" w:lineRule="auto"/>
        <w:jc w:val="center"/>
        <w:rPr>
          <w:rFonts w:ascii="Arial" w:hAnsi="Arial" w:cs="Arial"/>
          <w:b/>
          <w:i/>
          <w:sz w:val="24"/>
          <w:szCs w:val="24"/>
        </w:rPr>
      </w:pPr>
    </w:p>
    <w:p w14:paraId="2E60F110" w14:textId="14A3503D" w:rsidR="009E61D5" w:rsidRPr="00506939" w:rsidRDefault="009E61D5" w:rsidP="00494A39">
      <w:pPr>
        <w:spacing w:after="0" w:line="480" w:lineRule="auto"/>
        <w:jc w:val="center"/>
        <w:rPr>
          <w:rFonts w:ascii="Arial" w:hAnsi="Arial" w:cs="Arial"/>
          <w:b/>
          <w:i/>
          <w:sz w:val="24"/>
          <w:szCs w:val="24"/>
        </w:rPr>
      </w:pPr>
    </w:p>
    <w:p w14:paraId="5849E3AA" w14:textId="49479918" w:rsidR="009E61D5" w:rsidRPr="00506939" w:rsidRDefault="009E61D5" w:rsidP="00494A39">
      <w:pPr>
        <w:spacing w:after="0" w:line="480" w:lineRule="auto"/>
        <w:jc w:val="center"/>
        <w:rPr>
          <w:rFonts w:ascii="Arial" w:hAnsi="Arial" w:cs="Arial"/>
          <w:b/>
          <w:i/>
          <w:sz w:val="24"/>
          <w:szCs w:val="24"/>
        </w:rPr>
      </w:pPr>
    </w:p>
    <w:p w14:paraId="5AC912F2" w14:textId="3F8DD157" w:rsidR="009E61D5" w:rsidRPr="00506939" w:rsidRDefault="009E61D5" w:rsidP="00494A39">
      <w:pPr>
        <w:spacing w:after="0" w:line="480" w:lineRule="auto"/>
        <w:jc w:val="center"/>
        <w:rPr>
          <w:rFonts w:ascii="Arial" w:hAnsi="Arial" w:cs="Arial"/>
          <w:b/>
          <w:i/>
          <w:sz w:val="24"/>
          <w:szCs w:val="24"/>
        </w:rPr>
      </w:pPr>
    </w:p>
    <w:p w14:paraId="3EA4CC06" w14:textId="7D53A8B8" w:rsidR="009E61D5" w:rsidRPr="00506939" w:rsidRDefault="009E61D5" w:rsidP="00494A39">
      <w:pPr>
        <w:spacing w:after="0" w:line="480" w:lineRule="auto"/>
        <w:jc w:val="center"/>
        <w:rPr>
          <w:rFonts w:ascii="Arial" w:hAnsi="Arial" w:cs="Arial"/>
          <w:b/>
          <w:i/>
          <w:sz w:val="24"/>
          <w:szCs w:val="24"/>
        </w:rPr>
      </w:pPr>
    </w:p>
    <w:p w14:paraId="0D7C8C4A" w14:textId="5955345C" w:rsidR="009E61D5" w:rsidRPr="00506939" w:rsidRDefault="009E61D5" w:rsidP="00494A39">
      <w:pPr>
        <w:spacing w:after="0" w:line="480" w:lineRule="auto"/>
        <w:jc w:val="center"/>
        <w:rPr>
          <w:rFonts w:ascii="Arial" w:hAnsi="Arial" w:cs="Arial"/>
          <w:b/>
          <w:i/>
          <w:sz w:val="24"/>
          <w:szCs w:val="24"/>
        </w:rPr>
      </w:pPr>
    </w:p>
    <w:p w14:paraId="34C696D9" w14:textId="60237D35" w:rsidR="009E61D5" w:rsidRPr="00506939" w:rsidRDefault="009E61D5" w:rsidP="00494A39">
      <w:pPr>
        <w:spacing w:after="0" w:line="480" w:lineRule="auto"/>
        <w:jc w:val="center"/>
        <w:rPr>
          <w:rFonts w:ascii="Arial" w:hAnsi="Arial" w:cs="Arial"/>
          <w:b/>
          <w:i/>
          <w:sz w:val="24"/>
          <w:szCs w:val="24"/>
        </w:rPr>
      </w:pPr>
    </w:p>
    <w:p w14:paraId="4C8733A5" w14:textId="5507B665" w:rsidR="009E61D5" w:rsidRPr="00506939" w:rsidRDefault="009E61D5" w:rsidP="00494A39">
      <w:pPr>
        <w:spacing w:after="0" w:line="480" w:lineRule="auto"/>
        <w:jc w:val="center"/>
        <w:rPr>
          <w:rFonts w:ascii="Arial" w:hAnsi="Arial" w:cs="Arial"/>
          <w:b/>
          <w:i/>
          <w:sz w:val="24"/>
          <w:szCs w:val="24"/>
        </w:rPr>
      </w:pPr>
    </w:p>
    <w:p w14:paraId="23ED3090" w14:textId="11F5B8A1" w:rsidR="009E61D5" w:rsidRPr="00506939" w:rsidRDefault="009E61D5" w:rsidP="00494A39">
      <w:pPr>
        <w:spacing w:after="0" w:line="480" w:lineRule="auto"/>
        <w:jc w:val="center"/>
        <w:rPr>
          <w:rFonts w:ascii="Arial" w:hAnsi="Arial" w:cs="Arial"/>
          <w:b/>
          <w:i/>
          <w:sz w:val="24"/>
          <w:szCs w:val="24"/>
        </w:rPr>
      </w:pPr>
    </w:p>
    <w:p w14:paraId="1AB8B57C" w14:textId="6C482020" w:rsidR="009E61D5" w:rsidRPr="00506939" w:rsidRDefault="009E61D5" w:rsidP="00494A39">
      <w:pPr>
        <w:spacing w:after="0" w:line="480" w:lineRule="auto"/>
        <w:jc w:val="center"/>
        <w:rPr>
          <w:rFonts w:ascii="Arial" w:hAnsi="Arial" w:cs="Arial"/>
          <w:b/>
          <w:i/>
          <w:sz w:val="24"/>
          <w:szCs w:val="24"/>
        </w:rPr>
      </w:pPr>
    </w:p>
    <w:p w14:paraId="26054C49" w14:textId="06B98291" w:rsidR="009E61D5" w:rsidRPr="00506939" w:rsidRDefault="009E61D5" w:rsidP="00494A39">
      <w:pPr>
        <w:spacing w:after="0" w:line="480" w:lineRule="auto"/>
        <w:jc w:val="center"/>
        <w:rPr>
          <w:rFonts w:ascii="Arial" w:hAnsi="Arial" w:cs="Arial"/>
          <w:b/>
          <w:i/>
          <w:sz w:val="24"/>
          <w:szCs w:val="24"/>
        </w:rPr>
      </w:pPr>
    </w:p>
    <w:p w14:paraId="15D2A65B" w14:textId="5DB7BFCA" w:rsidR="009E61D5" w:rsidRPr="00506939" w:rsidRDefault="009E61D5" w:rsidP="00494A39">
      <w:pPr>
        <w:spacing w:after="0" w:line="480" w:lineRule="auto"/>
        <w:jc w:val="center"/>
        <w:rPr>
          <w:rFonts w:ascii="Arial" w:hAnsi="Arial" w:cs="Arial"/>
          <w:b/>
          <w:i/>
          <w:sz w:val="24"/>
          <w:szCs w:val="24"/>
        </w:rPr>
      </w:pPr>
    </w:p>
    <w:p w14:paraId="6D45897D" w14:textId="07C15FDA" w:rsidR="009E61D5" w:rsidRPr="00506939" w:rsidRDefault="009E61D5" w:rsidP="00494A39">
      <w:pPr>
        <w:spacing w:after="0" w:line="480" w:lineRule="auto"/>
        <w:jc w:val="center"/>
        <w:rPr>
          <w:rFonts w:ascii="Arial" w:hAnsi="Arial" w:cs="Arial"/>
          <w:b/>
          <w:i/>
          <w:sz w:val="24"/>
          <w:szCs w:val="24"/>
        </w:rPr>
      </w:pPr>
    </w:p>
    <w:p w14:paraId="2086ECFD" w14:textId="6E340CB2" w:rsidR="009E61D5" w:rsidRPr="00506939" w:rsidRDefault="009E61D5" w:rsidP="00494A39">
      <w:pPr>
        <w:spacing w:after="0" w:line="480" w:lineRule="auto"/>
        <w:jc w:val="center"/>
        <w:rPr>
          <w:rFonts w:ascii="Arial" w:hAnsi="Arial" w:cs="Arial"/>
          <w:b/>
          <w:i/>
          <w:sz w:val="24"/>
          <w:szCs w:val="24"/>
        </w:rPr>
      </w:pPr>
    </w:p>
    <w:p w14:paraId="5DD801AC" w14:textId="60CF676A" w:rsidR="009E61D5" w:rsidRPr="00506939" w:rsidRDefault="009E61D5" w:rsidP="00494A39">
      <w:pPr>
        <w:spacing w:after="0" w:line="480" w:lineRule="auto"/>
        <w:jc w:val="center"/>
        <w:rPr>
          <w:rFonts w:ascii="Arial" w:hAnsi="Arial" w:cs="Arial"/>
          <w:b/>
          <w:i/>
          <w:sz w:val="24"/>
          <w:szCs w:val="24"/>
        </w:rPr>
      </w:pPr>
    </w:p>
    <w:p w14:paraId="3E2DFFE0" w14:textId="137DB0C7" w:rsidR="009E61D5" w:rsidRPr="00506939" w:rsidRDefault="009E61D5" w:rsidP="00494A39">
      <w:pPr>
        <w:spacing w:after="0" w:line="480" w:lineRule="auto"/>
        <w:jc w:val="center"/>
        <w:rPr>
          <w:rFonts w:ascii="Arial" w:hAnsi="Arial" w:cs="Arial"/>
          <w:b/>
          <w:i/>
          <w:sz w:val="24"/>
          <w:szCs w:val="24"/>
        </w:rPr>
      </w:pPr>
    </w:p>
    <w:p w14:paraId="2472FA7F" w14:textId="77777777" w:rsidR="008164CD" w:rsidRPr="00506939" w:rsidRDefault="008164CD" w:rsidP="00494A39">
      <w:pPr>
        <w:spacing w:after="0" w:line="480" w:lineRule="auto"/>
        <w:jc w:val="center"/>
        <w:rPr>
          <w:rFonts w:ascii="Arial" w:hAnsi="Arial" w:cs="Arial"/>
          <w:b/>
          <w:i/>
          <w:sz w:val="24"/>
          <w:szCs w:val="24"/>
        </w:rPr>
      </w:pPr>
    </w:p>
    <w:p w14:paraId="1C75B101" w14:textId="77777777" w:rsidR="00494A39" w:rsidRPr="00506939" w:rsidRDefault="00494A39" w:rsidP="00494A39">
      <w:pPr>
        <w:spacing w:after="0" w:line="480" w:lineRule="auto"/>
        <w:jc w:val="center"/>
        <w:rPr>
          <w:rFonts w:ascii="Arial" w:hAnsi="Arial" w:cs="Arial"/>
          <w:b/>
          <w:i/>
          <w:sz w:val="24"/>
          <w:szCs w:val="24"/>
        </w:rPr>
      </w:pPr>
    </w:p>
    <w:p w14:paraId="47A0B2CC" w14:textId="2C3ED234" w:rsidR="006F4C7C" w:rsidRPr="00506939" w:rsidRDefault="006F4C7C" w:rsidP="005D259B">
      <w:pPr>
        <w:spacing w:after="0" w:line="480" w:lineRule="auto"/>
        <w:rPr>
          <w:rFonts w:ascii="Arial" w:hAnsi="Arial" w:cs="Arial"/>
          <w:b/>
          <w:i/>
          <w:sz w:val="24"/>
          <w:szCs w:val="24"/>
        </w:rPr>
      </w:pPr>
    </w:p>
    <w:p w14:paraId="0112DFC0" w14:textId="77777777" w:rsidR="00771401" w:rsidRPr="00506939" w:rsidRDefault="00771401" w:rsidP="005D259B">
      <w:pPr>
        <w:spacing w:after="0" w:line="480" w:lineRule="auto"/>
        <w:rPr>
          <w:rFonts w:ascii="Arial" w:hAnsi="Arial" w:cs="Arial"/>
          <w:b/>
          <w:i/>
          <w:sz w:val="24"/>
          <w:szCs w:val="24"/>
        </w:rPr>
      </w:pPr>
    </w:p>
    <w:p w14:paraId="060DA25B" w14:textId="57F00CDC" w:rsidR="00494A39" w:rsidRPr="00506939" w:rsidRDefault="00494A39" w:rsidP="00E300D7">
      <w:pPr>
        <w:pStyle w:val="Heading1"/>
        <w:jc w:val="center"/>
      </w:pPr>
      <w:bookmarkStart w:id="57" w:name="_Toc8991679"/>
      <w:r w:rsidRPr="00506939">
        <w:t xml:space="preserve">Chapter </w:t>
      </w:r>
      <w:r w:rsidR="00387261" w:rsidRPr="00506939">
        <w:t>5</w:t>
      </w:r>
      <w:r w:rsidR="00E300D7" w:rsidRPr="00506939">
        <w:t>:</w:t>
      </w:r>
      <w:bookmarkEnd w:id="57"/>
    </w:p>
    <w:p w14:paraId="541A37F4" w14:textId="6D91CF69" w:rsidR="00494A39" w:rsidRPr="00506939" w:rsidRDefault="00494A39" w:rsidP="00E300D7">
      <w:pPr>
        <w:pStyle w:val="Heading1"/>
        <w:jc w:val="center"/>
      </w:pPr>
      <w:bookmarkStart w:id="58" w:name="_Toc8991680"/>
      <w:r w:rsidRPr="00506939">
        <w:t>Study 2: The efficacy of systematic soccer practice in the development of technical skills in elite youth soccer players</w:t>
      </w:r>
      <w:bookmarkEnd w:id="58"/>
    </w:p>
    <w:p w14:paraId="0CE15CA4" w14:textId="77777777" w:rsidR="00494A39" w:rsidRPr="00506939" w:rsidRDefault="00494A39" w:rsidP="00494A39">
      <w:pPr>
        <w:spacing w:after="0" w:line="480" w:lineRule="auto"/>
        <w:rPr>
          <w:lang w:eastAsia="en-GB"/>
        </w:rPr>
      </w:pPr>
    </w:p>
    <w:p w14:paraId="3CABC09E" w14:textId="77777777" w:rsidR="00494A39" w:rsidRPr="00506939" w:rsidRDefault="00494A39" w:rsidP="00494A39">
      <w:pPr>
        <w:spacing w:after="0" w:line="480" w:lineRule="auto"/>
        <w:rPr>
          <w:lang w:eastAsia="en-GB"/>
        </w:rPr>
      </w:pPr>
    </w:p>
    <w:p w14:paraId="24093A5A" w14:textId="77777777" w:rsidR="00494A39" w:rsidRPr="00506939" w:rsidRDefault="00494A39" w:rsidP="00494A39">
      <w:pPr>
        <w:spacing w:after="0" w:line="480" w:lineRule="auto"/>
        <w:rPr>
          <w:lang w:eastAsia="en-GB"/>
        </w:rPr>
      </w:pPr>
    </w:p>
    <w:p w14:paraId="11105714" w14:textId="77777777" w:rsidR="00494A39" w:rsidRPr="00506939" w:rsidRDefault="00494A39" w:rsidP="00494A39">
      <w:pPr>
        <w:spacing w:after="0" w:line="480" w:lineRule="auto"/>
        <w:rPr>
          <w:lang w:eastAsia="en-GB"/>
        </w:rPr>
      </w:pPr>
    </w:p>
    <w:p w14:paraId="3AE95F93" w14:textId="77777777" w:rsidR="00494A39" w:rsidRPr="00506939" w:rsidRDefault="00494A39" w:rsidP="00494A39">
      <w:pPr>
        <w:spacing w:after="0" w:line="480" w:lineRule="auto"/>
        <w:rPr>
          <w:lang w:eastAsia="en-GB"/>
        </w:rPr>
      </w:pPr>
    </w:p>
    <w:p w14:paraId="260464EB" w14:textId="77777777" w:rsidR="00494A39" w:rsidRPr="00506939" w:rsidRDefault="00494A39" w:rsidP="00494A39">
      <w:pPr>
        <w:spacing w:after="0" w:line="480" w:lineRule="auto"/>
        <w:rPr>
          <w:lang w:eastAsia="en-GB"/>
        </w:rPr>
      </w:pPr>
    </w:p>
    <w:p w14:paraId="11A04F09" w14:textId="77777777" w:rsidR="00494A39" w:rsidRPr="00506939" w:rsidRDefault="00494A39" w:rsidP="00494A39">
      <w:pPr>
        <w:spacing w:after="0" w:line="480" w:lineRule="auto"/>
        <w:rPr>
          <w:lang w:eastAsia="en-GB"/>
        </w:rPr>
      </w:pPr>
    </w:p>
    <w:p w14:paraId="4E04C092" w14:textId="77777777" w:rsidR="00494A39" w:rsidRPr="00506939" w:rsidRDefault="00494A39" w:rsidP="00494A39">
      <w:pPr>
        <w:spacing w:after="0" w:line="480" w:lineRule="auto"/>
        <w:rPr>
          <w:lang w:eastAsia="en-GB"/>
        </w:rPr>
      </w:pPr>
    </w:p>
    <w:p w14:paraId="275C72A3" w14:textId="77777777" w:rsidR="00494A39" w:rsidRPr="00506939" w:rsidRDefault="00494A39" w:rsidP="00494A39">
      <w:pPr>
        <w:spacing w:after="0" w:line="480" w:lineRule="auto"/>
        <w:rPr>
          <w:lang w:eastAsia="en-GB"/>
        </w:rPr>
      </w:pPr>
    </w:p>
    <w:p w14:paraId="42343399" w14:textId="03A10347" w:rsidR="00494A39" w:rsidRPr="00506939" w:rsidRDefault="00494A39" w:rsidP="00494A39">
      <w:pPr>
        <w:pStyle w:val="Abstract"/>
        <w:spacing w:before="0" w:after="0" w:line="480" w:lineRule="auto"/>
        <w:ind w:left="0"/>
        <w:rPr>
          <w:rFonts w:asciiTheme="minorHAnsi" w:eastAsiaTheme="minorHAnsi" w:hAnsiTheme="minorHAnsi" w:cstheme="minorBidi"/>
          <w:szCs w:val="22"/>
        </w:rPr>
      </w:pPr>
    </w:p>
    <w:p w14:paraId="32867142" w14:textId="43459104" w:rsidR="00021DBB" w:rsidRPr="00506939" w:rsidRDefault="00021DBB" w:rsidP="00F36A16">
      <w:pPr>
        <w:spacing w:after="0" w:line="480" w:lineRule="auto"/>
        <w:rPr>
          <w:rFonts w:ascii="Times New Roman" w:hAnsi="Times New Roman" w:cs="Times New Roman"/>
          <w:szCs w:val="24"/>
          <w:lang w:eastAsia="en-GB"/>
        </w:rPr>
      </w:pPr>
    </w:p>
    <w:p w14:paraId="647B3431" w14:textId="431E872F" w:rsidR="000E256D" w:rsidRPr="00506939" w:rsidRDefault="00387261" w:rsidP="00E300D7">
      <w:pPr>
        <w:pStyle w:val="Heading1"/>
      </w:pPr>
      <w:bookmarkStart w:id="59" w:name="_Toc8991681"/>
      <w:r w:rsidRPr="00506939">
        <w:lastRenderedPageBreak/>
        <w:t>5</w:t>
      </w:r>
      <w:r w:rsidR="000E256D" w:rsidRPr="00506939">
        <w:t>.1 Abstract</w:t>
      </w:r>
      <w:bookmarkEnd w:id="59"/>
    </w:p>
    <w:p w14:paraId="658E30FD" w14:textId="77777777" w:rsidR="000E256D" w:rsidRPr="00506939" w:rsidRDefault="000E256D" w:rsidP="008164CD">
      <w:pPr>
        <w:pStyle w:val="Keywords"/>
        <w:spacing w:before="0" w:after="0" w:line="480" w:lineRule="auto"/>
        <w:ind w:left="0"/>
        <w:jc w:val="both"/>
        <w:rPr>
          <w:rFonts w:ascii="Arial" w:hAnsi="Arial" w:cs="Arial"/>
          <w:sz w:val="24"/>
        </w:rPr>
      </w:pPr>
      <w:r w:rsidRPr="00506939">
        <w:rPr>
          <w:rFonts w:ascii="Arial" w:hAnsi="Arial" w:cs="Arial"/>
          <w:sz w:val="24"/>
        </w:rPr>
        <w:t>Soccer academies in the UK are under increased pressure to produce home-grown players of an elite standard for the professional game. Therefore, the aim of this study was to utilise the academy-specific observation tool developed in Chapter 3: Study 1 to assess the efficacy of the coaching curriculum in developing the technical skill of U9 and U12 players. Participants were 8 under-9 (U9) players (age: 8.8 ± 0.4 years, stature: 132.9 ± 3.4 cm, mass: 27.1 ± 2.1 kg) and 14 under-12 (U12) players (age: 11.4 ± 0.5 years, stature: 147.3 ± 7.3 cm, mass: 37.4 ± 6.8 kg). Players engaged with the academy soccer coaching curriculum as per their contracted status at the academy, and participated in a series of 5 vs. 5 (U9) and 8 vs. 8 (U12) small-sided games (SSGs) at baseline, post-test (6-weeks), and retention (12-months) to assess the efficacy of a 6-week coaching block (between baseline and post-test). Magnitude-based inference analysis showed that the most likely possible positive effect from baseline to post-test for the U9 cohort was the frequency of ball manipulation (48.9% possible positive effect), and its success (43.9% possible positive effect). Ball manipulation and goal attempts were the most likely skills to have been retained after the 12-month retention test both in regards to frequency (ball manipulation = 49.5% possibly positive; goal attempts = 43.3% possibly positive) and success (ball manipulation success = 43% possibly positive; goal attempt success = 47.3% possibly positive).</w:t>
      </w:r>
      <w:r w:rsidRPr="00506939">
        <w:rPr>
          <w:rFonts w:ascii="Arial" w:hAnsi="Arial" w:cs="Arial"/>
        </w:rPr>
        <w:t xml:space="preserve"> </w:t>
      </w:r>
      <w:r w:rsidRPr="00506939">
        <w:rPr>
          <w:rFonts w:ascii="Arial" w:hAnsi="Arial" w:cs="Arial"/>
          <w:sz w:val="24"/>
        </w:rPr>
        <w:t xml:space="preserve">For the U12 cohort, passing frequency was the most likely to have been improved by the coaching curriculum from baseline to post-test (68.3% possible positive effect), post-test to retention (77.6% likely </w:t>
      </w:r>
      <w:r w:rsidRPr="00506939">
        <w:rPr>
          <w:rFonts w:ascii="Arial" w:hAnsi="Arial" w:cs="Arial"/>
          <w:sz w:val="24"/>
        </w:rPr>
        <w:lastRenderedPageBreak/>
        <w:t>positive effect), and baseline to retention (97.4% very likely positive effect). The greater efficacy of the U12 cohort was attributed to superior perception and action skills associated with this age when compared to U9s. However, the SSG configurations used by the academy in this study may be constraining the player’s opportunity to demonstrate their technical soccer skills.</w:t>
      </w:r>
    </w:p>
    <w:p w14:paraId="1AFA370C" w14:textId="77777777" w:rsidR="000E256D" w:rsidRPr="00506939" w:rsidRDefault="000E256D" w:rsidP="008164CD">
      <w:pPr>
        <w:pStyle w:val="Abstract"/>
        <w:spacing w:before="0" w:after="0" w:line="480" w:lineRule="auto"/>
        <w:ind w:left="0"/>
        <w:jc w:val="both"/>
        <w:rPr>
          <w:rFonts w:ascii="Arial" w:hAnsi="Arial" w:cs="Arial"/>
          <w:b/>
          <w:sz w:val="24"/>
        </w:rPr>
      </w:pPr>
    </w:p>
    <w:p w14:paraId="0C1E98BC" w14:textId="77777777" w:rsidR="000E256D" w:rsidRPr="00506939" w:rsidRDefault="000E256D" w:rsidP="008164CD">
      <w:pPr>
        <w:pStyle w:val="Keywords"/>
        <w:jc w:val="both"/>
      </w:pPr>
    </w:p>
    <w:p w14:paraId="0CD621D1" w14:textId="77777777" w:rsidR="000E256D" w:rsidRPr="00506939" w:rsidRDefault="000E256D" w:rsidP="008164CD">
      <w:pPr>
        <w:jc w:val="both"/>
        <w:rPr>
          <w:lang w:eastAsia="en-GB"/>
        </w:rPr>
      </w:pPr>
    </w:p>
    <w:p w14:paraId="0DDC0746" w14:textId="77777777" w:rsidR="000E256D" w:rsidRPr="00506939" w:rsidRDefault="000E256D" w:rsidP="008164CD">
      <w:pPr>
        <w:jc w:val="both"/>
        <w:rPr>
          <w:lang w:eastAsia="en-GB"/>
        </w:rPr>
      </w:pPr>
    </w:p>
    <w:p w14:paraId="4D0FD2AF" w14:textId="77777777" w:rsidR="000E256D" w:rsidRPr="00506939" w:rsidRDefault="000E256D" w:rsidP="008164CD">
      <w:pPr>
        <w:jc w:val="both"/>
        <w:rPr>
          <w:lang w:eastAsia="en-GB"/>
        </w:rPr>
      </w:pPr>
    </w:p>
    <w:p w14:paraId="73125DA3" w14:textId="77777777" w:rsidR="000E256D" w:rsidRPr="00506939" w:rsidRDefault="000E256D" w:rsidP="008164CD">
      <w:pPr>
        <w:jc w:val="both"/>
        <w:rPr>
          <w:lang w:eastAsia="en-GB"/>
        </w:rPr>
      </w:pPr>
    </w:p>
    <w:p w14:paraId="229F1CCB" w14:textId="77777777" w:rsidR="000E256D" w:rsidRPr="00506939" w:rsidRDefault="000E256D" w:rsidP="008164CD">
      <w:pPr>
        <w:jc w:val="both"/>
        <w:rPr>
          <w:lang w:eastAsia="en-GB"/>
        </w:rPr>
      </w:pPr>
    </w:p>
    <w:p w14:paraId="4D2064D9" w14:textId="77777777" w:rsidR="000E256D" w:rsidRPr="00506939" w:rsidRDefault="000E256D" w:rsidP="008164CD">
      <w:pPr>
        <w:jc w:val="both"/>
        <w:rPr>
          <w:lang w:eastAsia="en-GB"/>
        </w:rPr>
      </w:pPr>
    </w:p>
    <w:p w14:paraId="6EC9AF26" w14:textId="77777777" w:rsidR="000E256D" w:rsidRPr="00506939" w:rsidRDefault="000E256D" w:rsidP="008164CD">
      <w:pPr>
        <w:jc w:val="both"/>
        <w:rPr>
          <w:lang w:eastAsia="en-GB"/>
        </w:rPr>
      </w:pPr>
    </w:p>
    <w:p w14:paraId="4A51283C" w14:textId="77777777" w:rsidR="000E256D" w:rsidRPr="00506939" w:rsidRDefault="000E256D" w:rsidP="008164CD">
      <w:pPr>
        <w:jc w:val="both"/>
        <w:rPr>
          <w:lang w:eastAsia="en-GB"/>
        </w:rPr>
      </w:pPr>
    </w:p>
    <w:p w14:paraId="26816123" w14:textId="77777777" w:rsidR="000E256D" w:rsidRPr="00506939" w:rsidRDefault="000E256D" w:rsidP="008164CD">
      <w:pPr>
        <w:jc w:val="both"/>
        <w:rPr>
          <w:lang w:eastAsia="en-GB"/>
        </w:rPr>
      </w:pPr>
    </w:p>
    <w:p w14:paraId="4C783F4D" w14:textId="77777777" w:rsidR="000E256D" w:rsidRPr="00506939" w:rsidRDefault="000E256D" w:rsidP="008164CD">
      <w:pPr>
        <w:jc w:val="both"/>
        <w:rPr>
          <w:lang w:eastAsia="en-GB"/>
        </w:rPr>
      </w:pPr>
    </w:p>
    <w:p w14:paraId="3C2140AB" w14:textId="77777777" w:rsidR="000E256D" w:rsidRPr="00506939" w:rsidRDefault="000E256D" w:rsidP="008164CD">
      <w:pPr>
        <w:jc w:val="both"/>
        <w:rPr>
          <w:lang w:eastAsia="en-GB"/>
        </w:rPr>
      </w:pPr>
    </w:p>
    <w:p w14:paraId="62BAB5D6" w14:textId="77777777" w:rsidR="000E256D" w:rsidRPr="00506939" w:rsidRDefault="000E256D" w:rsidP="008164CD">
      <w:pPr>
        <w:jc w:val="both"/>
        <w:rPr>
          <w:lang w:eastAsia="en-GB"/>
        </w:rPr>
      </w:pPr>
    </w:p>
    <w:p w14:paraId="2FDECB27" w14:textId="77777777" w:rsidR="000E256D" w:rsidRPr="00506939" w:rsidRDefault="000E256D" w:rsidP="008164CD">
      <w:pPr>
        <w:jc w:val="both"/>
        <w:rPr>
          <w:lang w:eastAsia="en-GB"/>
        </w:rPr>
      </w:pPr>
    </w:p>
    <w:p w14:paraId="11246D0A" w14:textId="77777777" w:rsidR="000E256D" w:rsidRPr="00506939" w:rsidRDefault="000E256D" w:rsidP="008164CD">
      <w:pPr>
        <w:jc w:val="both"/>
        <w:rPr>
          <w:lang w:eastAsia="en-GB"/>
        </w:rPr>
      </w:pPr>
    </w:p>
    <w:p w14:paraId="3D77D241" w14:textId="77777777" w:rsidR="000E256D" w:rsidRPr="00506939" w:rsidRDefault="000E256D" w:rsidP="008164CD">
      <w:pPr>
        <w:jc w:val="both"/>
        <w:rPr>
          <w:lang w:eastAsia="en-GB"/>
        </w:rPr>
      </w:pPr>
    </w:p>
    <w:p w14:paraId="38C9D53D" w14:textId="77777777" w:rsidR="000E256D" w:rsidRPr="00506939" w:rsidRDefault="000E256D" w:rsidP="008164CD">
      <w:pPr>
        <w:jc w:val="both"/>
        <w:rPr>
          <w:lang w:eastAsia="en-GB"/>
        </w:rPr>
      </w:pPr>
    </w:p>
    <w:p w14:paraId="320665E5" w14:textId="77777777" w:rsidR="000E256D" w:rsidRPr="00506939" w:rsidRDefault="000E256D" w:rsidP="008164CD">
      <w:pPr>
        <w:jc w:val="both"/>
        <w:rPr>
          <w:lang w:eastAsia="en-GB"/>
        </w:rPr>
      </w:pPr>
    </w:p>
    <w:p w14:paraId="498E43A5" w14:textId="13308802" w:rsidR="000E256D" w:rsidRPr="00506939" w:rsidRDefault="000E256D" w:rsidP="008164CD">
      <w:pPr>
        <w:jc w:val="both"/>
        <w:rPr>
          <w:lang w:eastAsia="en-GB"/>
        </w:rPr>
      </w:pPr>
    </w:p>
    <w:p w14:paraId="47DE705F" w14:textId="4687D6C8" w:rsidR="00D56FF7" w:rsidRPr="00506939" w:rsidRDefault="00D56FF7" w:rsidP="008164CD">
      <w:pPr>
        <w:jc w:val="both"/>
        <w:rPr>
          <w:lang w:eastAsia="en-GB"/>
        </w:rPr>
      </w:pPr>
    </w:p>
    <w:p w14:paraId="372F4EE6" w14:textId="38AC2963" w:rsidR="008164CD" w:rsidRPr="00506939" w:rsidRDefault="008164CD" w:rsidP="008164CD">
      <w:pPr>
        <w:jc w:val="both"/>
        <w:rPr>
          <w:lang w:eastAsia="en-GB"/>
        </w:rPr>
      </w:pPr>
    </w:p>
    <w:p w14:paraId="71C5F365" w14:textId="5E4379DF" w:rsidR="000E256D" w:rsidRPr="00506939" w:rsidRDefault="00387261" w:rsidP="00E300D7">
      <w:pPr>
        <w:pStyle w:val="Heading1"/>
      </w:pPr>
      <w:bookmarkStart w:id="60" w:name="_Toc8991682"/>
      <w:r w:rsidRPr="00506939">
        <w:lastRenderedPageBreak/>
        <w:t>5</w:t>
      </w:r>
      <w:r w:rsidR="000E256D" w:rsidRPr="00506939">
        <w:t>.2 Introduction</w:t>
      </w:r>
      <w:bookmarkEnd w:id="60"/>
    </w:p>
    <w:p w14:paraId="52175D74" w14:textId="77777777" w:rsidR="000E256D" w:rsidRPr="00506939" w:rsidRDefault="000E256D" w:rsidP="008164CD">
      <w:pPr>
        <w:spacing w:after="0" w:line="480" w:lineRule="auto"/>
        <w:jc w:val="both"/>
        <w:rPr>
          <w:rFonts w:ascii="Arial" w:hAnsi="Arial" w:cs="Arial"/>
          <w:sz w:val="24"/>
          <w:szCs w:val="24"/>
        </w:rPr>
      </w:pPr>
      <w:r w:rsidRPr="00506939">
        <w:rPr>
          <w:rFonts w:ascii="Arial" w:hAnsi="Arial" w:cs="Arial"/>
          <w:sz w:val="24"/>
          <w:szCs w:val="24"/>
        </w:rPr>
        <w:t xml:space="preserve">Within English youth soccer, a modernised approach towards the development of talented players has been implemented in the form of the Premier League’s Elite Player Performance Plan (EPPP) (The Premier League, 2011), with the aim of producing a greater proportion of ‘home-grown’ players playing at the highest level of the sport in England. A key facet of this approach is the application of the theory of deliberate practice. This requires an individual to engage in domain-specific activities requiring significant cognitive and physical effort, with the aim of improving performance in their chosen domain (Ericsson, Krampe, &amp; Tesch-Romer, 1993; Helsen, Starkes, &amp; Hodges, 1998; Ward, Hodges, Starkes, &amp; Williams, 2007; Ward, Hodges, Williams, &amp; Starkes, 2004). </w:t>
      </w:r>
    </w:p>
    <w:p w14:paraId="65691D68" w14:textId="48157BCC" w:rsidR="000E256D" w:rsidRPr="00506939" w:rsidRDefault="000E256D" w:rsidP="008164CD">
      <w:pPr>
        <w:spacing w:after="0" w:line="480" w:lineRule="auto"/>
        <w:ind w:firstLine="720"/>
        <w:jc w:val="both"/>
        <w:rPr>
          <w:rFonts w:ascii="Arial" w:hAnsi="Arial" w:cs="Arial"/>
          <w:sz w:val="24"/>
          <w:szCs w:val="24"/>
        </w:rPr>
      </w:pPr>
      <w:r w:rsidRPr="00506939">
        <w:rPr>
          <w:rFonts w:ascii="Arial" w:hAnsi="Arial" w:cs="Arial"/>
          <w:sz w:val="24"/>
          <w:szCs w:val="24"/>
        </w:rPr>
        <w:t>Elite youth soccer players in England tend to join professional academies at age 10 and accrue 4207 hours in soccer activity by age 16 (Ford et al., 2012), with those attaining professional contracts in soccer at this age considered as ‘experts’ in their domain (Ford, et al., 2009</w:t>
      </w:r>
      <w:r w:rsidR="00B723F0" w:rsidRPr="00506939">
        <w:rPr>
          <w:rFonts w:ascii="Arial" w:hAnsi="Arial" w:cs="Arial"/>
          <w:sz w:val="24"/>
          <w:szCs w:val="24"/>
        </w:rPr>
        <w:t>a</w:t>
      </w:r>
      <w:r w:rsidRPr="00506939">
        <w:rPr>
          <w:rFonts w:ascii="Arial" w:hAnsi="Arial" w:cs="Arial"/>
          <w:sz w:val="24"/>
          <w:szCs w:val="24"/>
        </w:rPr>
        <w:t xml:space="preserve">). Engaging in deliberate practice activities throughout childhood is a key determinant of reaching professional status (Hendry, Williams, &amp; Hodges, 2018), along with being perceived as the most relevant and enjoyable activity for developing soccer-specific expertise (Helsen et al., 1998). Through engaging in these activities, the athlete is able to develop perceptual-cognitive skills that enable the successful application of sport-specific techniques in any given scenario. These skills include; advance cue utilisation (i.e. detecting early visual information from an opponent or teammates ahead of an event); pattern recognition (i.e. recognising common patterns of play as they evolve); visual search behaviour (i.e. searching the environment for the most relevant </w:t>
      </w:r>
      <w:r w:rsidRPr="00506939">
        <w:rPr>
          <w:rFonts w:ascii="Arial" w:hAnsi="Arial" w:cs="Arial"/>
          <w:sz w:val="24"/>
          <w:szCs w:val="24"/>
        </w:rPr>
        <w:lastRenderedPageBreak/>
        <w:t xml:space="preserve">information and ignore irrelevant information); situational probabilities (i.e. predicting the potential future outcomes of ahead of the event occurring); and strategic decision-making (i.e. deciding upon the course of action in any given scenario) (Williams &amp; Ford, 2008). A key component of the EPPP is the implementation of academy-specific coaching curricula that increase the amount of coaching hours available to players in English soccer academies, thus presenting players with greater opportunity to develop technical skill, game understanding, and decision-making in soccer. English soccer academies are then faced with the challenge of structuring practice within their curriculum to maximise deliberate practice opportunities, to therefore produce skilful soccer players. </w:t>
      </w:r>
    </w:p>
    <w:p w14:paraId="0C99F8B3" w14:textId="77777777" w:rsidR="000E256D" w:rsidRPr="00506939" w:rsidRDefault="000E256D" w:rsidP="008164CD">
      <w:pPr>
        <w:spacing w:after="0" w:line="480" w:lineRule="auto"/>
        <w:ind w:firstLine="720"/>
        <w:jc w:val="both"/>
        <w:rPr>
          <w:rFonts w:ascii="Arial" w:hAnsi="Arial" w:cs="Arial"/>
          <w:sz w:val="24"/>
          <w:szCs w:val="24"/>
          <w:lang w:eastAsia="en-GB"/>
        </w:rPr>
      </w:pPr>
      <w:r w:rsidRPr="00506939">
        <w:rPr>
          <w:rFonts w:ascii="Arial" w:hAnsi="Arial" w:cs="Arial"/>
          <w:sz w:val="24"/>
          <w:szCs w:val="24"/>
        </w:rPr>
        <w:t xml:space="preserve">Training form (i.e. drill-based repetition of techniques, alone or in small-groups) activities provide the athlete with the opportunity to focus their attention on honing the intricacies of fundamental techniques (e.g. passing and dribbling the ball in soccer) without external interference from opposition players (Ford et al., 2010). </w:t>
      </w:r>
      <w:r w:rsidRPr="00506939">
        <w:rPr>
          <w:rFonts w:ascii="Arial" w:hAnsi="Arial" w:cs="Arial"/>
          <w:sz w:val="24"/>
          <w:szCs w:val="24"/>
          <w:lang w:eastAsia="en-GB"/>
        </w:rPr>
        <w:t xml:space="preserve">The concept of Contextual Interference enables coaches to manipulate training form activities to maximise skill acquisition. Training form activities are often structured in a blocked, constant and massed manner (low contextual interference), while playing form activities enable a random, variable, and distributed practice structure (high contextual interference) (Cushion, Ford, &amp; Williams, 2012; Williams &amp; Hodges, 2005). Soccer coaches typically progress their sessions from low contextual interference training form activities to high contextual interference playing form activities in-line with perceived competency of the player through observation. However, this progression has been criticised for being too slow, often restricting the </w:t>
      </w:r>
      <w:r w:rsidRPr="00506939">
        <w:rPr>
          <w:rFonts w:ascii="Arial" w:hAnsi="Arial" w:cs="Arial"/>
          <w:sz w:val="24"/>
          <w:szCs w:val="24"/>
          <w:lang w:eastAsia="en-GB"/>
        </w:rPr>
        <w:lastRenderedPageBreak/>
        <w:t>development of players by limiting their opportunity to practice in a game-based setting</w:t>
      </w:r>
      <w:r w:rsidRPr="00506939">
        <w:rPr>
          <w:rFonts w:ascii="Arial" w:hAnsi="Arial" w:cs="Arial"/>
          <w:sz w:val="24"/>
          <w:szCs w:val="24"/>
        </w:rPr>
        <w:t xml:space="preserve"> (Williams &amp; Hodges, 2005). </w:t>
      </w:r>
    </w:p>
    <w:p w14:paraId="09E69D4F" w14:textId="77777777" w:rsidR="000E256D" w:rsidRPr="00506939" w:rsidRDefault="000E256D" w:rsidP="008164CD">
      <w:pPr>
        <w:spacing w:after="0" w:line="480" w:lineRule="auto"/>
        <w:ind w:firstLine="720"/>
        <w:jc w:val="both"/>
        <w:rPr>
          <w:rFonts w:ascii="Arial" w:hAnsi="Arial" w:cs="Arial"/>
          <w:sz w:val="24"/>
          <w:szCs w:val="24"/>
          <w:lang w:eastAsia="en-GB"/>
        </w:rPr>
      </w:pPr>
      <w:r w:rsidRPr="00506939">
        <w:rPr>
          <w:rFonts w:ascii="Arial" w:hAnsi="Arial" w:cs="Arial"/>
          <w:sz w:val="24"/>
          <w:szCs w:val="24"/>
        </w:rPr>
        <w:t>In contrast, playing form (i.e. activities structured in a similar manner to competition) activities provide the athlete with a greater opportunity to develop fundamental perceptual, cognitive, and motor skills (e.g. identifying a teammate in open space to receive a pass) in a dynamic environment relevant to competition (e.g. small-sided games) (Williams &amp; Ford, 2008). Soccer coaches are faced with the challenge of creating an ecologically valid training environment that provides the opportunity to refine key techniques in training form activities while transferring them to game-based scenarios (playing form activities) (Ford et al., 2010). Therefore, there is a need to assess the efficacy of soccer coaching at the elite level in relation to the EPPP to determine whether this model is effective when implemented in elite soccer academies.</w:t>
      </w:r>
      <w:r w:rsidRPr="00506939">
        <w:rPr>
          <w:rFonts w:ascii="Arial" w:hAnsi="Arial" w:cs="Arial"/>
          <w:sz w:val="24"/>
          <w:szCs w:val="24"/>
          <w:lang w:eastAsia="en-GB"/>
        </w:rPr>
        <w:t xml:space="preserve"> </w:t>
      </w:r>
    </w:p>
    <w:p w14:paraId="6F2D8E9A" w14:textId="77777777" w:rsidR="000E256D" w:rsidRPr="00506939" w:rsidRDefault="000E256D" w:rsidP="008164CD">
      <w:pPr>
        <w:spacing w:after="0" w:line="480" w:lineRule="auto"/>
        <w:ind w:firstLine="720"/>
        <w:jc w:val="both"/>
        <w:rPr>
          <w:rFonts w:ascii="Arial" w:hAnsi="Arial" w:cs="Arial"/>
          <w:sz w:val="24"/>
          <w:szCs w:val="24"/>
          <w:lang w:eastAsia="en-GB"/>
        </w:rPr>
      </w:pPr>
      <w:r w:rsidRPr="00506939">
        <w:rPr>
          <w:rFonts w:ascii="Arial" w:hAnsi="Arial" w:cs="Arial"/>
          <w:sz w:val="24"/>
          <w:szCs w:val="24"/>
        </w:rPr>
        <w:t>Existing soccer-specific skill tests, such as the Loughborough Soccer Passing Test, have been used to discriminate skill level in youth soccer. However, these tests lack specificity due to them not fully replicating the actual environment and constraints of soccer match-play by de-coupling perception, cognition and action. Furthermore, these tests are limited in their sensitivity in detecting intra-individual changes in performance over time (Ali, Williams, Hulse, Strudwick, Reddin, Howarth, Eldred, Hirst &amp; McGregor, 2007; Serpiello, Cox, Oppici, Hopkins, and Varley, 2017; Wen, Robertson, Hu, Song &amp; Chen, 2017). Consequently, it could be argued that tests of this nature measure technique proficiency, rather than skill. U</w:t>
      </w:r>
      <w:r w:rsidRPr="00506939">
        <w:rPr>
          <w:rFonts w:ascii="Arial" w:hAnsi="Arial" w:cs="Arial"/>
          <w:sz w:val="24"/>
          <w:szCs w:val="24"/>
          <w:lang w:eastAsia="en-GB"/>
        </w:rPr>
        <w:t xml:space="preserve">tilising playing form activities instead of such tests may be the most appropriate setting to assess soccer skill due to </w:t>
      </w:r>
      <w:r w:rsidRPr="00506939">
        <w:rPr>
          <w:rFonts w:ascii="Arial" w:hAnsi="Arial" w:cs="Arial"/>
          <w:sz w:val="24"/>
          <w:szCs w:val="24"/>
          <w:lang w:eastAsia="en-GB"/>
        </w:rPr>
        <w:lastRenderedPageBreak/>
        <w:t xml:space="preserve">their replication of competitive match scenarios and the subsequent constraints placed upon time and space. </w:t>
      </w:r>
    </w:p>
    <w:p w14:paraId="41C49EE9" w14:textId="77777777" w:rsidR="000E256D" w:rsidRPr="00506939" w:rsidRDefault="000E256D" w:rsidP="008164CD">
      <w:pPr>
        <w:spacing w:after="0" w:line="480" w:lineRule="auto"/>
        <w:ind w:firstLine="720"/>
        <w:jc w:val="both"/>
        <w:rPr>
          <w:rFonts w:ascii="Arial" w:hAnsi="Arial" w:cs="Arial"/>
          <w:sz w:val="24"/>
          <w:szCs w:val="24"/>
          <w:lang w:eastAsia="en-GB"/>
        </w:rPr>
      </w:pPr>
      <w:r w:rsidRPr="00506939">
        <w:rPr>
          <w:rFonts w:ascii="Arial" w:hAnsi="Arial" w:cs="Arial"/>
          <w:sz w:val="24"/>
          <w:szCs w:val="24"/>
          <w:lang w:eastAsia="en-GB"/>
        </w:rPr>
        <w:t xml:space="preserve">Small-sided games (SSGs) are commonly used by soccer coaches to provide players with the opportunity to apply techniques and tactics in a competitive game and have been shown to be appropriate for assessing the technical skill of soccer players when combined with observational analysis techniques (see Chapter 3: Study 1; Fenner, Iga &amp; Unnithan, 2016). While this approach enables coaches to assess the acquisition of soccer-specific skills in a short-term period, there is little evidence to suggest that soccer coaches consider the retention of these skills after a period without systematic soccer coaching (i.e. returning to coaching after the post-season break) (Williams &amp; Hodges, 2005). Without this information, coaches are unable to determine the efficacy of their previous season’s coaching in developing soccer-specific skills. </w:t>
      </w:r>
    </w:p>
    <w:p w14:paraId="2F1118F4" w14:textId="77777777" w:rsidR="000E256D" w:rsidRPr="00506939" w:rsidRDefault="000E256D" w:rsidP="008164CD">
      <w:pPr>
        <w:spacing w:after="0" w:line="480" w:lineRule="auto"/>
        <w:jc w:val="both"/>
        <w:rPr>
          <w:rFonts w:ascii="Arial" w:hAnsi="Arial" w:cs="Arial"/>
          <w:sz w:val="24"/>
          <w:szCs w:val="24"/>
          <w:lang w:eastAsia="en-GB"/>
        </w:rPr>
      </w:pPr>
      <w:r w:rsidRPr="00506939">
        <w:rPr>
          <w:rFonts w:ascii="Arial" w:hAnsi="Arial" w:cs="Arial"/>
          <w:sz w:val="24"/>
          <w:szCs w:val="24"/>
          <w:lang w:eastAsia="en-GB"/>
        </w:rPr>
        <w:tab/>
        <w:t>The Developmental Model of Sports Participation (DMSP) provides a conceptual framework for assessing the rate of skill acquisition across three age-associated stages, Sampling (6 – 12 years), Specialisation (13 – 15 years), and Investment (16+ years) (</w:t>
      </w:r>
      <w:r w:rsidRPr="00506939">
        <w:rPr>
          <w:rFonts w:ascii="Arial" w:hAnsi="Arial" w:cs="Arial"/>
          <w:sz w:val="24"/>
          <w:szCs w:val="24"/>
        </w:rPr>
        <w:t>Côte, Baker, &amp; Abernethy, 2007)</w:t>
      </w:r>
      <w:r w:rsidRPr="00506939">
        <w:rPr>
          <w:rFonts w:ascii="Arial" w:hAnsi="Arial" w:cs="Arial"/>
          <w:sz w:val="24"/>
          <w:szCs w:val="24"/>
          <w:lang w:eastAsia="en-GB"/>
        </w:rPr>
        <w:t>. In regards to the sampling stage of the DMSP, elite youth soccer players in England can be recruited into academies at age 8. Therefore, a cohort of under-9 (U9) soccer players from within a professional academy are of particular interest due to their limited exposure to systematic soccer training of an elite standard, and therefore potentially greater capacity to experience gains in technical soccer performance (</w:t>
      </w:r>
      <w:r w:rsidRPr="00506939">
        <w:rPr>
          <w:rFonts w:ascii="Arial" w:hAnsi="Arial" w:cs="Arial"/>
          <w:sz w:val="24"/>
          <w:szCs w:val="24"/>
        </w:rPr>
        <w:t>Côte et al., 2007; Ford et al., 2012)</w:t>
      </w:r>
      <w:r w:rsidRPr="00506939">
        <w:rPr>
          <w:rFonts w:ascii="Arial" w:hAnsi="Arial" w:cs="Arial"/>
          <w:sz w:val="24"/>
          <w:szCs w:val="24"/>
          <w:lang w:eastAsia="en-GB"/>
        </w:rPr>
        <w:t xml:space="preserve">. In contrast, aside from the differences in physical development (Malina &amp; Bouchard, 1991), by the end of the sampling stage (age 12), young athletes are expected to have reached a </w:t>
      </w:r>
      <w:r w:rsidRPr="00506939">
        <w:rPr>
          <w:rFonts w:ascii="Arial" w:hAnsi="Arial" w:cs="Arial"/>
          <w:sz w:val="24"/>
          <w:szCs w:val="24"/>
          <w:lang w:eastAsia="en-GB"/>
        </w:rPr>
        <w:lastRenderedPageBreak/>
        <w:t>plateau in the rate of technical skill development (</w:t>
      </w:r>
      <w:r w:rsidRPr="00506939">
        <w:rPr>
          <w:rFonts w:ascii="Arial" w:hAnsi="Arial" w:cs="Arial"/>
          <w:sz w:val="24"/>
          <w:szCs w:val="24"/>
        </w:rPr>
        <w:t>Côte et al., 2007)</w:t>
      </w:r>
      <w:r w:rsidRPr="00506939">
        <w:rPr>
          <w:rFonts w:ascii="Arial" w:hAnsi="Arial" w:cs="Arial"/>
          <w:sz w:val="24"/>
          <w:szCs w:val="24"/>
          <w:lang w:eastAsia="en-GB"/>
        </w:rPr>
        <w:t>. At this point, developing tactical game-based understanding becomes the focus of training, thus enabling researchers to investigate whether technical skill development does indeed plateau, or continues to develop at this stage (Ford et al., 2010; Williams &amp; Hodges, 2005). Therefore, a cohort of U12 elite soccer players provides a further group of interest in assessing the efficacy of elite soccer coaching.</w:t>
      </w:r>
    </w:p>
    <w:p w14:paraId="3DF706FB" w14:textId="77777777" w:rsidR="000E256D" w:rsidRPr="00506939" w:rsidRDefault="000E256D" w:rsidP="008164CD">
      <w:pPr>
        <w:spacing w:after="0" w:line="480" w:lineRule="auto"/>
        <w:jc w:val="both"/>
        <w:rPr>
          <w:rFonts w:ascii="Arial" w:hAnsi="Arial" w:cs="Arial"/>
          <w:sz w:val="24"/>
          <w:szCs w:val="24"/>
        </w:rPr>
      </w:pPr>
      <w:r w:rsidRPr="00506939">
        <w:rPr>
          <w:rFonts w:ascii="Arial" w:hAnsi="Arial" w:cs="Arial"/>
          <w:sz w:val="24"/>
          <w:szCs w:val="24"/>
          <w:lang w:eastAsia="en-GB"/>
        </w:rPr>
        <w:tab/>
      </w:r>
      <w:r w:rsidRPr="00506939">
        <w:rPr>
          <w:rFonts w:ascii="Arial" w:hAnsi="Arial" w:cs="Arial"/>
          <w:sz w:val="24"/>
          <w:szCs w:val="24"/>
        </w:rPr>
        <w:t xml:space="preserve">The aim of the study was to assess the efficacy of systematic soccer coaching on the acquisition and retention of technical soccer skills across age-divided cohorts (U9 &amp; U12) within the game-based setting of SSGs. It was hypothesised that after a period of systematic soccer training, both the U9 and U12 cohorts would experience an improvement in technical soccer skill both in the acquisition, and retention phases. However, a direct statistical comparison is not formed due to the difference in current accumulation of deliberate practice hours and associated stage of the DMSP (Côte et al., 2007). </w:t>
      </w:r>
    </w:p>
    <w:p w14:paraId="48D3A9D1" w14:textId="77777777" w:rsidR="000E256D" w:rsidRPr="00506939" w:rsidRDefault="000E256D" w:rsidP="008164CD">
      <w:pPr>
        <w:spacing w:after="0" w:line="480" w:lineRule="auto"/>
        <w:jc w:val="both"/>
        <w:rPr>
          <w:rFonts w:ascii="Arial" w:hAnsi="Arial" w:cs="Arial"/>
          <w:sz w:val="24"/>
          <w:szCs w:val="24"/>
        </w:rPr>
      </w:pPr>
    </w:p>
    <w:p w14:paraId="7B26A092" w14:textId="5E1EE575" w:rsidR="000E256D" w:rsidRPr="00506939" w:rsidRDefault="00387261" w:rsidP="00E300D7">
      <w:pPr>
        <w:pStyle w:val="Heading1"/>
      </w:pPr>
      <w:bookmarkStart w:id="61" w:name="_Toc8991683"/>
      <w:r w:rsidRPr="00506939">
        <w:t>5</w:t>
      </w:r>
      <w:r w:rsidR="000E256D" w:rsidRPr="00506939">
        <w:t>.3 Methods</w:t>
      </w:r>
      <w:bookmarkEnd w:id="61"/>
    </w:p>
    <w:p w14:paraId="13EB0597" w14:textId="3149551B" w:rsidR="000E256D" w:rsidRPr="00506939" w:rsidRDefault="00387261" w:rsidP="00E300D7">
      <w:pPr>
        <w:pStyle w:val="Heading2"/>
      </w:pPr>
      <w:bookmarkStart w:id="62" w:name="_Toc8991684"/>
      <w:r w:rsidRPr="00506939">
        <w:t>5</w:t>
      </w:r>
      <w:r w:rsidR="000E256D" w:rsidRPr="00506939">
        <w:t>.3.1 Participants</w:t>
      </w:r>
      <w:bookmarkEnd w:id="62"/>
    </w:p>
    <w:p w14:paraId="3A4231C5" w14:textId="77777777" w:rsidR="000E256D" w:rsidRPr="00506939" w:rsidRDefault="000E256D" w:rsidP="008164CD">
      <w:pPr>
        <w:pStyle w:val="Newparagraph"/>
        <w:ind w:firstLine="0"/>
        <w:jc w:val="both"/>
        <w:rPr>
          <w:rFonts w:ascii="Arial" w:hAnsi="Arial" w:cs="Arial"/>
          <w:color w:val="auto"/>
        </w:rPr>
      </w:pPr>
      <w:r w:rsidRPr="00506939">
        <w:rPr>
          <w:rFonts w:ascii="Arial" w:hAnsi="Arial" w:cs="Arial"/>
          <w:color w:val="auto"/>
        </w:rPr>
        <w:t xml:space="preserve">Eighteen under-9 (U9) players (age: 8.8 ± 0.4 years, stature: 132.9 ± 3.4 cm, mass: 27.1 ± 2.1 kg) contracted to a Category 1, EPL academy volunteered to participate in the study. The players trained at the academy for an average of 6.9 hours per week, 10 months per year, with an average of 1.5 years previously spent at the academy. Twenty under-12 (U12) players (age: 11.4 ± 0.5 years, stature: 147.3 ± 7.3 cm, mass: 37.4 ± 6.8 kg) contracted to the same academy volunteered to participate in the study. The players trained at the </w:t>
      </w:r>
      <w:r w:rsidRPr="00506939">
        <w:rPr>
          <w:rFonts w:ascii="Arial" w:hAnsi="Arial" w:cs="Arial"/>
          <w:color w:val="auto"/>
        </w:rPr>
        <w:lastRenderedPageBreak/>
        <w:t xml:space="preserve">academy for an average of 8.3 hours per week, 10 months per year, with an average of 4.2 years previously spent at the academy. </w:t>
      </w:r>
    </w:p>
    <w:p w14:paraId="187C2A16" w14:textId="77777777" w:rsidR="000E256D" w:rsidRPr="00506939" w:rsidRDefault="000E256D" w:rsidP="008164CD">
      <w:pPr>
        <w:pStyle w:val="Newparagraph"/>
        <w:ind w:firstLine="0"/>
        <w:jc w:val="both"/>
        <w:rPr>
          <w:rFonts w:ascii="Arial" w:hAnsi="Arial" w:cs="Arial"/>
          <w:color w:val="auto"/>
        </w:rPr>
      </w:pPr>
      <w:r w:rsidRPr="00506939">
        <w:rPr>
          <w:rFonts w:ascii="Arial" w:hAnsi="Arial" w:cs="Arial"/>
          <w:color w:val="auto"/>
        </w:rPr>
        <w:tab/>
        <w:t>The research was conducted in accordance with the ethical guidelines of the club, with ethical approval obtained from a local University Ethics Committee. Participants provided written assent, with their parents/guardians providing written informed consent. Participants had completed a full health check with the club’s medical staff, along with a medical questionnaire administered by the academy as part of their registration process. Thus, all participants were asymptomatic and fit to take part in the study.</w:t>
      </w:r>
    </w:p>
    <w:p w14:paraId="6E674776" w14:textId="77777777" w:rsidR="000E256D" w:rsidRPr="00506939" w:rsidRDefault="000E256D" w:rsidP="008164CD">
      <w:pPr>
        <w:pStyle w:val="Newparagraph"/>
        <w:ind w:firstLine="0"/>
        <w:jc w:val="both"/>
        <w:rPr>
          <w:rFonts w:ascii="Arial" w:hAnsi="Arial" w:cs="Arial"/>
          <w:b/>
          <w:i/>
          <w:color w:val="auto"/>
        </w:rPr>
      </w:pPr>
    </w:p>
    <w:p w14:paraId="0B2D5FEC" w14:textId="4DBDBA55" w:rsidR="000E256D" w:rsidRPr="00506939" w:rsidRDefault="00387261" w:rsidP="00E300D7">
      <w:pPr>
        <w:pStyle w:val="Heading2"/>
      </w:pPr>
      <w:bookmarkStart w:id="63" w:name="_Toc8991685"/>
      <w:r w:rsidRPr="00506939">
        <w:t>5</w:t>
      </w:r>
      <w:r w:rsidR="000E256D" w:rsidRPr="00506939">
        <w:t>.3.3 Study Design</w:t>
      </w:r>
      <w:bookmarkEnd w:id="63"/>
    </w:p>
    <w:p w14:paraId="66C5A37E" w14:textId="75328589" w:rsidR="000E256D" w:rsidRPr="00506939" w:rsidRDefault="00387261" w:rsidP="00243891">
      <w:pPr>
        <w:pStyle w:val="Heading2"/>
      </w:pPr>
      <w:bookmarkStart w:id="64" w:name="_Toc8991686"/>
      <w:r w:rsidRPr="00506939">
        <w:t>5</w:t>
      </w:r>
      <w:r w:rsidR="000E256D" w:rsidRPr="00506939">
        <w:t>.3.3.1 Coaching Curriculum</w:t>
      </w:r>
      <w:bookmarkEnd w:id="64"/>
      <w:r w:rsidR="000E256D" w:rsidRPr="00506939">
        <w:t xml:space="preserve"> </w:t>
      </w:r>
    </w:p>
    <w:p w14:paraId="471E12E8" w14:textId="2BF2ADDE" w:rsidR="000E256D" w:rsidRPr="00506939" w:rsidRDefault="000E256D" w:rsidP="008164CD">
      <w:pPr>
        <w:pStyle w:val="Newparagraph"/>
        <w:ind w:firstLine="0"/>
        <w:jc w:val="both"/>
        <w:rPr>
          <w:rFonts w:ascii="Arial" w:hAnsi="Arial" w:cs="Arial"/>
          <w:color w:val="auto"/>
        </w:rPr>
      </w:pPr>
      <w:r w:rsidRPr="00506939">
        <w:rPr>
          <w:rFonts w:ascii="Arial" w:hAnsi="Arial" w:cs="Arial"/>
          <w:color w:val="auto"/>
        </w:rPr>
        <w:t xml:space="preserve">The coaching curriculum used by the academy was created and implemented in-line with EPPP guidelines. The curriculum was designed to improve the following technical behaviours: passing and receiving the ball, manipulating the ball into available space and away from opponents, shooting at goal, intercepting opposition passes, and tackling. The U9 group completed 56 sessions (4 per-week) between baseline and post-test phases, equating to 6.9 hours of soccer-specific coaching per week, of which 5.1 hours were dedicated to technical practice (74% of total coaching time). The U12 group completed 65 coaching sessions (5 per week) between baseline and post-test (acquisition), equating to 8.3 hours of soccer-specific coaching per week, of which 5.25 hours were dedicated to technical practice (67% of total coaching time). The remaining coaching hours were spent in tactical practice, individual position-specific practice, or injury prevention activities. Following the same </w:t>
      </w:r>
      <w:r w:rsidRPr="00506939">
        <w:rPr>
          <w:rFonts w:ascii="Arial" w:hAnsi="Arial" w:cs="Arial"/>
          <w:color w:val="auto"/>
        </w:rPr>
        <w:lastRenderedPageBreak/>
        <w:t xml:space="preserve">structure, between post-test and retention phases, the U9 cohort completed a further 56 sessions (4 per-week), while the U12 cohort completed a further 70 sessions (5 per-week) in the 2013/14 soccer season. There was a post-season break of 10 weeks between the end of the 2013/14 season and the 2014/15 season for both cohorts, where no soccer coaching at the academy took place. Both cohorts completed 14 sessions (2 per-week) in the 2014/15 soccer pre-season period prior to the retention phase, and remained with the same coaching staff throughout the data collection process. </w:t>
      </w:r>
      <w:r w:rsidR="00110194" w:rsidRPr="00506939">
        <w:rPr>
          <w:rFonts w:ascii="Arial" w:hAnsi="Arial" w:cs="Arial"/>
          <w:color w:val="auto"/>
        </w:rPr>
        <w:t>Figure 1 represents the data collection process for the U9 and U12 cohorts.</w:t>
      </w:r>
    </w:p>
    <w:p w14:paraId="67C82AF7" w14:textId="77777777" w:rsidR="000E256D" w:rsidRPr="00506939" w:rsidRDefault="000E256D" w:rsidP="008164CD">
      <w:pPr>
        <w:pStyle w:val="Newparagraph"/>
        <w:ind w:firstLine="0"/>
        <w:jc w:val="both"/>
        <w:rPr>
          <w:rFonts w:ascii="Arial" w:hAnsi="Arial" w:cs="Arial"/>
          <w:color w:val="auto"/>
        </w:rPr>
      </w:pPr>
    </w:p>
    <w:p w14:paraId="05253A06" w14:textId="7D45A78F" w:rsidR="000E256D" w:rsidRPr="00506939" w:rsidRDefault="00387261" w:rsidP="00243891">
      <w:pPr>
        <w:pStyle w:val="Heading2"/>
      </w:pPr>
      <w:bookmarkStart w:id="65" w:name="_Toc8991687"/>
      <w:r w:rsidRPr="00506939">
        <w:t>5</w:t>
      </w:r>
      <w:r w:rsidR="000E256D" w:rsidRPr="00506939">
        <w:t>.3.3.2 Evaluation of Coaching Efficacy</w:t>
      </w:r>
      <w:bookmarkEnd w:id="65"/>
    </w:p>
    <w:p w14:paraId="002FA810" w14:textId="59B45053" w:rsidR="000E256D" w:rsidRPr="00506939" w:rsidRDefault="000E256D" w:rsidP="008164CD">
      <w:pPr>
        <w:pStyle w:val="Newparagraph"/>
        <w:ind w:firstLine="0"/>
        <w:jc w:val="both"/>
        <w:rPr>
          <w:rFonts w:ascii="Arial" w:hAnsi="Arial" w:cs="Arial"/>
          <w:color w:val="auto"/>
        </w:rPr>
      </w:pPr>
      <w:r w:rsidRPr="00506939">
        <w:rPr>
          <w:rFonts w:ascii="Arial" w:hAnsi="Arial" w:cs="Arial"/>
          <w:color w:val="auto"/>
        </w:rPr>
        <w:t>The study comprised of three phases: baseline, post-test (acquisition phase: the degree to which technical soccer skills improved from Baseline levels), and retention (the degree to which technical soccer skills were retained from the post-test/acquisition phase). Baseline performance was collected in August of the 2013/14 English soccer season, and again in January 2014 after the post-test (acquisition) phase, followed by a 12-month retention test in August 2014. The study comprised of seven small-sided games (SSGs) per group: three at baseline, three at post-test, and one retention. Games at the start (baseline) and end of the acquisition phase were conducted within a 7-day period. Each SSG was filmed and coded using notational analysis to collate technical performance data for comparison between phases.</w:t>
      </w:r>
    </w:p>
    <w:p w14:paraId="757A671A" w14:textId="617B4964" w:rsidR="00D54468" w:rsidRPr="00506939" w:rsidRDefault="00D54468" w:rsidP="008164CD">
      <w:pPr>
        <w:pStyle w:val="Newparagraph"/>
        <w:ind w:firstLine="0"/>
        <w:jc w:val="both"/>
        <w:rPr>
          <w:rFonts w:ascii="Arial" w:hAnsi="Arial" w:cs="Arial"/>
          <w:color w:val="auto"/>
        </w:rPr>
      </w:pPr>
    </w:p>
    <w:p w14:paraId="48D2017A" w14:textId="77777777" w:rsidR="00D54468" w:rsidRPr="00506939" w:rsidRDefault="00D54468" w:rsidP="000E256D">
      <w:pPr>
        <w:pStyle w:val="Newparagraph"/>
        <w:ind w:firstLine="0"/>
        <w:rPr>
          <w:rFonts w:ascii="Arial" w:hAnsi="Arial" w:cs="Arial"/>
          <w:color w:val="auto"/>
        </w:rPr>
        <w:sectPr w:rsidR="00D54468" w:rsidRPr="00506939" w:rsidSect="00031BCC">
          <w:pgSz w:w="11906" w:h="16838"/>
          <w:pgMar w:top="1361" w:right="1361" w:bottom="1361" w:left="2268" w:header="708" w:footer="708" w:gutter="0"/>
          <w:cols w:space="708"/>
          <w:docGrid w:linePitch="360"/>
        </w:sectPr>
      </w:pPr>
    </w:p>
    <w:p w14:paraId="7F169EC0" w14:textId="69752E20" w:rsidR="00D54468" w:rsidRPr="00506939" w:rsidRDefault="00850B17" w:rsidP="000E256D">
      <w:pPr>
        <w:pStyle w:val="Newparagraph"/>
        <w:ind w:firstLine="0"/>
        <w:rPr>
          <w:rFonts w:ascii="Arial" w:hAnsi="Arial" w:cs="Arial"/>
          <w:color w:val="auto"/>
        </w:rPr>
      </w:pPr>
      <w:r w:rsidRPr="00506939">
        <w:rPr>
          <w:noProof/>
          <w:lang w:val="en-GB" w:eastAsia="en-GB"/>
        </w:rPr>
        <w:lastRenderedPageBreak/>
        <mc:AlternateContent>
          <mc:Choice Requires="wps">
            <w:drawing>
              <wp:anchor distT="0" distB="0" distL="114300" distR="114300" simplePos="0" relativeHeight="251772928" behindDoc="0" locked="0" layoutInCell="1" allowOverlap="1" wp14:anchorId="63F7BC79" wp14:editId="4A557727">
                <wp:simplePos x="0" y="0"/>
                <wp:positionH relativeFrom="margin">
                  <wp:posOffset>6212841</wp:posOffset>
                </wp:positionH>
                <wp:positionV relativeFrom="paragraph">
                  <wp:posOffset>7620</wp:posOffset>
                </wp:positionV>
                <wp:extent cx="2724150" cy="304800"/>
                <wp:effectExtent l="0" t="0" r="19050" b="19050"/>
                <wp:wrapNone/>
                <wp:docPr id="221" name="Rectangle 221"/>
                <wp:cNvGraphicFramePr/>
                <a:graphic xmlns:a="http://schemas.openxmlformats.org/drawingml/2006/main">
                  <a:graphicData uri="http://schemas.microsoft.com/office/word/2010/wordprocessingShape">
                    <wps:wsp>
                      <wps:cNvSpPr/>
                      <wps:spPr>
                        <a:xfrm>
                          <a:off x="0" y="0"/>
                          <a:ext cx="2724150" cy="30480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B911D8" w14:textId="77777777" w:rsidR="0067441F" w:rsidRPr="00850B17" w:rsidRDefault="0067441F" w:rsidP="00850B17">
                            <w:pPr>
                              <w:jc w:val="center"/>
                              <w:rPr>
                                <w:rFonts w:ascii="Arial" w:hAnsi="Arial" w:cs="Arial"/>
                                <w:color w:val="000000" w:themeColor="text1"/>
                                <w:sz w:val="20"/>
                                <w:lang w:val="en-US"/>
                              </w:rPr>
                            </w:pPr>
                            <w:r w:rsidRPr="00850B17">
                              <w:rPr>
                                <w:rFonts w:ascii="Arial" w:hAnsi="Arial" w:cs="Arial"/>
                                <w:color w:val="000000" w:themeColor="text1"/>
                                <w:lang w:val="en-US"/>
                              </w:rPr>
                              <w:t>Pre-season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7BC79" id="Rectangle 221" o:spid="_x0000_s1044" style="position:absolute;margin-left:489.2pt;margin-top:.6pt;width:214.5pt;height:2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" fillcolor="white [3212]" strokecolor="black [3213]" strokeweight="1pt">
                <v:textbox>
                  <w:txbxContent>
                    <w:p w14:paraId="26B911D8" w14:textId="77777777" w:rsidR="0067441F" w:rsidRPr="00850B17" w:rsidRDefault="0067441F" w:rsidP="00850B17">
                      <w:pPr>
                        <w:jc w:val="center"/>
                        <w:rPr>
                          <w:rFonts w:ascii="Arial" w:hAnsi="Arial" w:cs="Arial"/>
                          <w:color w:val="000000" w:themeColor="text1"/>
                          <w:sz w:val="20"/>
                          <w:lang w:val="en-US"/>
                        </w:rPr>
                      </w:pPr>
                      <w:r w:rsidRPr="00850B17">
                        <w:rPr>
                          <w:rFonts w:ascii="Arial" w:hAnsi="Arial" w:cs="Arial"/>
                          <w:color w:val="000000" w:themeColor="text1"/>
                          <w:lang w:val="en-US"/>
                        </w:rPr>
                        <w:t>Pre-season</w:t>
                      </w:r>
                    </w:p>
                  </w:txbxContent>
                </v:textbox>
                <w10:wrap anchorx="margin"/>
              </v:rect>
            </w:pict>
          </mc:Fallback>
        </mc:AlternateContent>
      </w:r>
      <w:r w:rsidRPr="00506939">
        <w:rPr>
          <w:noProof/>
          <w:lang w:val="en-GB" w:eastAsia="en-GB"/>
        </w:rPr>
        <mc:AlternateContent>
          <mc:Choice Requires="wps">
            <w:drawing>
              <wp:anchor distT="0" distB="0" distL="114300" distR="114300" simplePos="0" relativeHeight="251777024" behindDoc="0" locked="0" layoutInCell="1" allowOverlap="1" wp14:anchorId="49293E9C" wp14:editId="0FFB4C6F">
                <wp:simplePos x="0" y="0"/>
                <wp:positionH relativeFrom="margin">
                  <wp:posOffset>4774565</wp:posOffset>
                </wp:positionH>
                <wp:positionV relativeFrom="paragraph">
                  <wp:posOffset>7620</wp:posOffset>
                </wp:positionV>
                <wp:extent cx="1409700" cy="30480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1409700" cy="30480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B8A299A" w14:textId="77F64077" w:rsidR="0067441F" w:rsidRPr="00850B17" w:rsidRDefault="0067441F" w:rsidP="00850B17">
                            <w:pPr>
                              <w:jc w:val="center"/>
                              <w:rPr>
                                <w:rFonts w:ascii="Arial" w:hAnsi="Arial" w:cs="Arial"/>
                                <w:color w:val="000000" w:themeColor="text1"/>
                                <w:sz w:val="20"/>
                                <w:lang w:val="en-US"/>
                              </w:rPr>
                            </w:pPr>
                            <w:r>
                              <w:rPr>
                                <w:rFonts w:ascii="Arial" w:hAnsi="Arial" w:cs="Arial"/>
                                <w:color w:val="000000" w:themeColor="text1"/>
                                <w:lang w:val="en-US"/>
                              </w:rPr>
                              <w:t>Post</w:t>
                            </w:r>
                            <w:r w:rsidRPr="00850B17">
                              <w:rPr>
                                <w:rFonts w:ascii="Arial" w:hAnsi="Arial" w:cs="Arial"/>
                                <w:color w:val="000000" w:themeColor="text1"/>
                                <w:lang w:val="en-US"/>
                              </w:rPr>
                              <w:t>-season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93E9C" id="Rectangle 223" o:spid="_x0000_s1045" style="position:absolute;margin-left:375.95pt;margin-top:.6pt;width:111pt;height:2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" fillcolor="white [3212]" strokecolor="black [3213]" strokeweight="1pt">
                <v:textbox>
                  <w:txbxContent>
                    <w:p w14:paraId="1B8A299A" w14:textId="77F64077" w:rsidR="0067441F" w:rsidRPr="00850B17" w:rsidRDefault="0067441F" w:rsidP="00850B17">
                      <w:pPr>
                        <w:jc w:val="center"/>
                        <w:rPr>
                          <w:rFonts w:ascii="Arial" w:hAnsi="Arial" w:cs="Arial"/>
                          <w:color w:val="000000" w:themeColor="text1"/>
                          <w:sz w:val="20"/>
                          <w:lang w:val="en-US"/>
                        </w:rPr>
                      </w:pPr>
                      <w:r>
                        <w:rPr>
                          <w:rFonts w:ascii="Arial" w:hAnsi="Arial" w:cs="Arial"/>
                          <w:color w:val="000000" w:themeColor="text1"/>
                          <w:lang w:val="en-US"/>
                        </w:rPr>
                        <w:t>Post</w:t>
                      </w:r>
                      <w:r w:rsidRPr="00850B17">
                        <w:rPr>
                          <w:rFonts w:ascii="Arial" w:hAnsi="Arial" w:cs="Arial"/>
                          <w:color w:val="000000" w:themeColor="text1"/>
                          <w:lang w:val="en-US"/>
                        </w:rPr>
                        <w:t>-season</w:t>
                      </w:r>
                    </w:p>
                  </w:txbxContent>
                </v:textbox>
                <w10:wrap anchorx="margin"/>
              </v:rect>
            </w:pict>
          </mc:Fallback>
        </mc:AlternateContent>
      </w:r>
      <w:r w:rsidRPr="00506939">
        <w:rPr>
          <w:noProof/>
          <w:lang w:val="en-GB" w:eastAsia="en-GB"/>
        </w:rPr>
        <mc:AlternateContent>
          <mc:Choice Requires="wps">
            <w:drawing>
              <wp:anchor distT="0" distB="0" distL="114300" distR="114300" simplePos="0" relativeHeight="251774976" behindDoc="0" locked="0" layoutInCell="1" allowOverlap="1" wp14:anchorId="2B733D5B" wp14:editId="7C28DCF1">
                <wp:simplePos x="0" y="0"/>
                <wp:positionH relativeFrom="margin">
                  <wp:posOffset>964565</wp:posOffset>
                </wp:positionH>
                <wp:positionV relativeFrom="paragraph">
                  <wp:posOffset>7620</wp:posOffset>
                </wp:positionV>
                <wp:extent cx="3771900" cy="304800"/>
                <wp:effectExtent l="0" t="0" r="19050" b="19050"/>
                <wp:wrapNone/>
                <wp:docPr id="222" name="Rectangle 222"/>
                <wp:cNvGraphicFramePr/>
                <a:graphic xmlns:a="http://schemas.openxmlformats.org/drawingml/2006/main">
                  <a:graphicData uri="http://schemas.microsoft.com/office/word/2010/wordprocessingShape">
                    <wps:wsp>
                      <wps:cNvSpPr/>
                      <wps:spPr>
                        <a:xfrm>
                          <a:off x="0" y="0"/>
                          <a:ext cx="3771900" cy="30480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B023C3A" w14:textId="11538C70" w:rsidR="0067441F" w:rsidRPr="00850B17" w:rsidRDefault="0067441F" w:rsidP="00850B17">
                            <w:pPr>
                              <w:jc w:val="center"/>
                              <w:rPr>
                                <w:rFonts w:ascii="Arial" w:hAnsi="Arial" w:cs="Arial"/>
                                <w:color w:val="000000" w:themeColor="text1"/>
                                <w:sz w:val="20"/>
                                <w:lang w:val="en-US"/>
                              </w:rPr>
                            </w:pPr>
                            <w:r>
                              <w:rPr>
                                <w:rFonts w:ascii="Arial" w:hAnsi="Arial" w:cs="Arial"/>
                                <w:color w:val="000000" w:themeColor="text1"/>
                                <w:lang w:val="en-US"/>
                              </w:rPr>
                              <w:t>In</w:t>
                            </w:r>
                            <w:r w:rsidRPr="00850B17">
                              <w:rPr>
                                <w:rFonts w:ascii="Arial" w:hAnsi="Arial" w:cs="Arial"/>
                                <w:color w:val="000000" w:themeColor="text1"/>
                                <w:lang w:val="en-US"/>
                              </w:rPr>
                              <w:t>-season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33D5B" id="Rectangle 222" o:spid="_x0000_s1046" style="position:absolute;margin-left:75.95pt;margin-top:.6pt;width:297pt;height:2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" fillcolor="white [3212]" strokecolor="black [3213]" strokeweight="1pt">
                <v:textbox>
                  <w:txbxContent>
                    <w:p w14:paraId="5B023C3A" w14:textId="11538C70" w:rsidR="0067441F" w:rsidRPr="00850B17" w:rsidRDefault="0067441F" w:rsidP="00850B17">
                      <w:pPr>
                        <w:jc w:val="center"/>
                        <w:rPr>
                          <w:rFonts w:ascii="Arial" w:hAnsi="Arial" w:cs="Arial"/>
                          <w:color w:val="000000" w:themeColor="text1"/>
                          <w:sz w:val="20"/>
                          <w:lang w:val="en-US"/>
                        </w:rPr>
                      </w:pPr>
                      <w:r>
                        <w:rPr>
                          <w:rFonts w:ascii="Arial" w:hAnsi="Arial" w:cs="Arial"/>
                          <w:color w:val="000000" w:themeColor="text1"/>
                          <w:lang w:val="en-US"/>
                        </w:rPr>
                        <w:t>In</w:t>
                      </w:r>
                      <w:r w:rsidRPr="00850B17">
                        <w:rPr>
                          <w:rFonts w:ascii="Arial" w:hAnsi="Arial" w:cs="Arial"/>
                          <w:color w:val="000000" w:themeColor="text1"/>
                          <w:lang w:val="en-US"/>
                        </w:rPr>
                        <w:t>-season</w:t>
                      </w:r>
                    </w:p>
                  </w:txbxContent>
                </v:textbox>
                <w10:wrap anchorx="margin"/>
              </v:rect>
            </w:pict>
          </mc:Fallback>
        </mc:AlternateContent>
      </w:r>
      <w:r w:rsidRPr="00506939">
        <w:rPr>
          <w:noProof/>
          <w:lang w:val="en-GB" w:eastAsia="en-GB"/>
        </w:rPr>
        <mc:AlternateContent>
          <mc:Choice Requires="wps">
            <w:drawing>
              <wp:anchor distT="0" distB="0" distL="114300" distR="114300" simplePos="0" relativeHeight="251770880" behindDoc="0" locked="0" layoutInCell="1" allowOverlap="1" wp14:anchorId="265579B7" wp14:editId="35C7DDBD">
                <wp:simplePos x="0" y="0"/>
                <wp:positionH relativeFrom="margin">
                  <wp:posOffset>0</wp:posOffset>
                </wp:positionH>
                <wp:positionV relativeFrom="paragraph">
                  <wp:posOffset>7620</wp:posOffset>
                </wp:positionV>
                <wp:extent cx="923925" cy="304800"/>
                <wp:effectExtent l="0" t="0" r="28575" b="19050"/>
                <wp:wrapNone/>
                <wp:docPr id="220" name="Rectangle 220"/>
                <wp:cNvGraphicFramePr/>
                <a:graphic xmlns:a="http://schemas.openxmlformats.org/drawingml/2006/main">
                  <a:graphicData uri="http://schemas.microsoft.com/office/word/2010/wordprocessingShape">
                    <wps:wsp>
                      <wps:cNvSpPr/>
                      <wps:spPr>
                        <a:xfrm>
                          <a:off x="0" y="0"/>
                          <a:ext cx="923925" cy="30480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A63ECC5" w14:textId="0816CBB3" w:rsidR="0067441F" w:rsidRPr="00850B17" w:rsidRDefault="0067441F" w:rsidP="00850B17">
                            <w:pPr>
                              <w:jc w:val="center"/>
                              <w:rPr>
                                <w:rFonts w:ascii="Arial" w:hAnsi="Arial" w:cs="Arial"/>
                                <w:color w:val="000000" w:themeColor="text1"/>
                                <w:sz w:val="20"/>
                                <w:lang w:val="en-US"/>
                              </w:rPr>
                            </w:pPr>
                            <w:r w:rsidRPr="00850B17">
                              <w:rPr>
                                <w:rFonts w:ascii="Arial" w:hAnsi="Arial" w:cs="Arial"/>
                                <w:color w:val="000000" w:themeColor="text1"/>
                                <w:lang w:val="en-US"/>
                              </w:rPr>
                              <w:t>Pre-season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579B7" id="Rectangle 220" o:spid="_x0000_s1047" style="position:absolute;margin-left:0;margin-top:.6pt;width:72.75pt;height:2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" fillcolor="white [3212]" strokecolor="black [3213]" strokeweight="1pt">
                <v:textbox>
                  <w:txbxContent>
                    <w:p w14:paraId="7A63ECC5" w14:textId="0816CBB3" w:rsidR="0067441F" w:rsidRPr="00850B17" w:rsidRDefault="0067441F" w:rsidP="00850B17">
                      <w:pPr>
                        <w:jc w:val="center"/>
                        <w:rPr>
                          <w:rFonts w:ascii="Arial" w:hAnsi="Arial" w:cs="Arial"/>
                          <w:color w:val="000000" w:themeColor="text1"/>
                          <w:sz w:val="20"/>
                          <w:lang w:val="en-US"/>
                        </w:rPr>
                      </w:pPr>
                      <w:r w:rsidRPr="00850B17">
                        <w:rPr>
                          <w:rFonts w:ascii="Arial" w:hAnsi="Arial" w:cs="Arial"/>
                          <w:color w:val="000000" w:themeColor="text1"/>
                          <w:lang w:val="en-US"/>
                        </w:rPr>
                        <w:t>Pre-season</w:t>
                      </w:r>
                    </w:p>
                  </w:txbxContent>
                </v:textbox>
                <w10:wrap anchorx="margin"/>
              </v:rect>
            </w:pict>
          </mc:Fallback>
        </mc:AlternateContent>
      </w:r>
    </w:p>
    <w:p w14:paraId="4B0A75C2" w14:textId="1186B24F" w:rsidR="00D54468" w:rsidRPr="00506939" w:rsidRDefault="00850B17" w:rsidP="00D54468">
      <w:pPr>
        <w:tabs>
          <w:tab w:val="left" w:pos="1455"/>
        </w:tabs>
        <w:rPr>
          <w:lang w:val="en-US"/>
        </w:rPr>
      </w:pPr>
      <w:r w:rsidRPr="00506939">
        <w:rPr>
          <w:rFonts w:ascii="Arial" w:hAnsi="Arial" w:cs="Arial"/>
          <w:noProof/>
          <w:lang w:eastAsia="en-GB"/>
        </w:rPr>
        <mc:AlternateContent>
          <mc:Choice Requires="wpg">
            <w:drawing>
              <wp:anchor distT="0" distB="0" distL="114300" distR="114300" simplePos="0" relativeHeight="251768832" behindDoc="0" locked="0" layoutInCell="1" allowOverlap="1" wp14:anchorId="0D95434D" wp14:editId="37780ACE">
                <wp:simplePos x="0" y="0"/>
                <wp:positionH relativeFrom="column">
                  <wp:posOffset>21590</wp:posOffset>
                </wp:positionH>
                <wp:positionV relativeFrom="paragraph">
                  <wp:posOffset>161925</wp:posOffset>
                </wp:positionV>
                <wp:extent cx="8905875" cy="3627120"/>
                <wp:effectExtent l="19050" t="0" r="28575" b="11430"/>
                <wp:wrapNone/>
                <wp:docPr id="219" name="Group 219"/>
                <wp:cNvGraphicFramePr/>
                <a:graphic xmlns:a="http://schemas.openxmlformats.org/drawingml/2006/main">
                  <a:graphicData uri="http://schemas.microsoft.com/office/word/2010/wordprocessingGroup">
                    <wpg:wgp>
                      <wpg:cNvGrpSpPr/>
                      <wpg:grpSpPr>
                        <a:xfrm>
                          <a:off x="0" y="0"/>
                          <a:ext cx="8905875" cy="3627120"/>
                          <a:chOff x="0" y="142875"/>
                          <a:chExt cx="8905875" cy="3627120"/>
                        </a:xfrm>
                      </wpg:grpSpPr>
                      <wps:wsp>
                        <wps:cNvPr id="37" name="Rectangle 37"/>
                        <wps:cNvSpPr/>
                        <wps:spPr>
                          <a:xfrm>
                            <a:off x="7810500" y="1533525"/>
                            <a:ext cx="1095375" cy="8869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0AD75" w14:textId="77777777" w:rsidR="0067441F" w:rsidRDefault="0067441F" w:rsidP="00110194">
                              <w:pPr>
                                <w:jc w:val="center"/>
                                <w:rPr>
                                  <w:rFonts w:ascii="Arial" w:hAnsi="Arial" w:cs="Arial"/>
                                  <w:color w:val="000000" w:themeColor="text1"/>
                                  <w:sz w:val="24"/>
                                  <w:lang w:val="en-US"/>
                                </w:rPr>
                              </w:pPr>
                              <w:r>
                                <w:rPr>
                                  <w:rFonts w:ascii="Arial" w:hAnsi="Arial" w:cs="Arial"/>
                                  <w:color w:val="000000" w:themeColor="text1"/>
                                  <w:sz w:val="24"/>
                                  <w:lang w:val="en-US"/>
                                </w:rPr>
                                <w:t>12-month retention test</w:t>
                              </w:r>
                            </w:p>
                            <w:p w14:paraId="0CBB3B32" w14:textId="77777777" w:rsidR="0067441F" w:rsidRPr="001E4EF4" w:rsidRDefault="0067441F" w:rsidP="00110194">
                              <w:pPr>
                                <w:jc w:val="center"/>
                                <w:rPr>
                                  <w:rFonts w:ascii="Arial" w:hAnsi="Arial" w:cs="Arial"/>
                                  <w:color w:val="000000" w:themeColor="text1"/>
                                  <w:lang w:val="en-US"/>
                                </w:rPr>
                              </w:pPr>
                              <w:r w:rsidRPr="001E4EF4">
                                <w:rPr>
                                  <w:rFonts w:ascii="Arial" w:hAnsi="Arial" w:cs="Arial"/>
                                  <w:color w:val="000000" w:themeColor="text1"/>
                                  <w:lang w:val="en-US"/>
                                </w:rPr>
                                <w:t>(1 SSG)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1524000"/>
                            <a:ext cx="838200" cy="8869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95BBB" w14:textId="77777777" w:rsidR="0067441F" w:rsidRDefault="0067441F" w:rsidP="00110194">
                              <w:pPr>
                                <w:jc w:val="center"/>
                                <w:rPr>
                                  <w:rFonts w:ascii="Arial" w:hAnsi="Arial" w:cs="Arial"/>
                                  <w:color w:val="000000" w:themeColor="text1"/>
                                  <w:sz w:val="24"/>
                                  <w:lang w:val="en-US"/>
                                </w:rPr>
                              </w:pPr>
                              <w:r>
                                <w:rPr>
                                  <w:rFonts w:ascii="Arial" w:hAnsi="Arial" w:cs="Arial"/>
                                  <w:color w:val="000000" w:themeColor="text1"/>
                                  <w:sz w:val="24"/>
                                  <w:lang w:val="en-US"/>
                                </w:rPr>
                                <w:t>Baseline</w:t>
                              </w:r>
                            </w:p>
                            <w:p w14:paraId="72E0D6B8" w14:textId="77777777" w:rsidR="0067441F" w:rsidRPr="001E4EF4" w:rsidRDefault="0067441F" w:rsidP="00110194">
                              <w:pPr>
                                <w:jc w:val="center"/>
                                <w:rPr>
                                  <w:rFonts w:ascii="Arial" w:hAnsi="Arial" w:cs="Arial"/>
                                  <w:color w:val="000000" w:themeColor="text1"/>
                                  <w:lang w:val="en-US"/>
                                </w:rPr>
                              </w:pPr>
                              <w:r w:rsidRPr="001E4EF4">
                                <w:rPr>
                                  <w:rFonts w:ascii="Arial" w:hAnsi="Arial" w:cs="Arial"/>
                                  <w:color w:val="000000" w:themeColor="text1"/>
                                  <w:lang w:val="en-US"/>
                                </w:rPr>
                                <w:t>(3 SSGs)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171700" y="1524000"/>
                            <a:ext cx="1038225" cy="8869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292B8" w14:textId="4C60C8B9" w:rsidR="0067441F" w:rsidRDefault="0067441F" w:rsidP="00110194">
                              <w:pPr>
                                <w:jc w:val="center"/>
                                <w:rPr>
                                  <w:rFonts w:ascii="Arial" w:hAnsi="Arial" w:cs="Arial"/>
                                  <w:color w:val="000000" w:themeColor="text1"/>
                                  <w:sz w:val="24"/>
                                  <w:lang w:val="en-US"/>
                                </w:rPr>
                              </w:pPr>
                              <w:r>
                                <w:rPr>
                                  <w:rFonts w:ascii="Arial" w:hAnsi="Arial" w:cs="Arial"/>
                                  <w:color w:val="000000" w:themeColor="text1"/>
                                  <w:sz w:val="24"/>
                                  <w:lang w:val="en-US"/>
                                </w:rPr>
                                <w:t>Post-test</w:t>
                              </w:r>
                            </w:p>
                            <w:p w14:paraId="68D36D9D" w14:textId="77777777" w:rsidR="0067441F" w:rsidRPr="001E4EF4" w:rsidRDefault="0067441F" w:rsidP="00110194">
                              <w:pPr>
                                <w:jc w:val="center"/>
                                <w:rPr>
                                  <w:rFonts w:ascii="Arial" w:hAnsi="Arial" w:cs="Arial"/>
                                  <w:color w:val="000000" w:themeColor="text1"/>
                                  <w:lang w:val="en-US"/>
                                </w:rPr>
                              </w:pPr>
                              <w:r w:rsidRPr="001E4EF4">
                                <w:rPr>
                                  <w:rFonts w:ascii="Arial" w:hAnsi="Arial" w:cs="Arial"/>
                                  <w:color w:val="000000" w:themeColor="text1"/>
                                  <w:lang w:val="en-US"/>
                                </w:rPr>
                                <w:t>(3 SSGs)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ight Arrow 42"/>
                        <wps:cNvSpPr/>
                        <wps:spPr>
                          <a:xfrm>
                            <a:off x="3248025" y="1809750"/>
                            <a:ext cx="1524000"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971550" y="142875"/>
                            <a:ext cx="981075" cy="73152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7C78BC4" w14:textId="233CEA5C" w:rsidR="0067441F" w:rsidRDefault="0067441F" w:rsidP="00110194">
                              <w:pPr>
                                <w:jc w:val="center"/>
                                <w:rPr>
                                  <w:rFonts w:ascii="Arial" w:hAnsi="Arial" w:cs="Arial"/>
                                  <w:color w:val="000000" w:themeColor="text1"/>
                                  <w:sz w:val="24"/>
                                  <w:lang w:val="en-US"/>
                                </w:rPr>
                              </w:pPr>
                              <w:r>
                                <w:rPr>
                                  <w:rFonts w:ascii="Arial" w:hAnsi="Arial" w:cs="Arial"/>
                                  <w:color w:val="000000" w:themeColor="text1"/>
                                  <w:sz w:val="24"/>
                                  <w:lang w:val="en-US"/>
                                </w:rPr>
                                <w:t>56 sessions</w:t>
                              </w:r>
                            </w:p>
                            <w:p w14:paraId="72F79C1E" w14:textId="0D863AF8" w:rsidR="0067441F" w:rsidRPr="001E4EF4" w:rsidRDefault="0067441F" w:rsidP="00110194">
                              <w:pPr>
                                <w:jc w:val="center"/>
                                <w:rPr>
                                  <w:rFonts w:ascii="Arial" w:hAnsi="Arial" w:cs="Arial"/>
                                  <w:color w:val="000000" w:themeColor="text1"/>
                                  <w:lang w:val="en-US"/>
                                </w:rPr>
                              </w:pPr>
                              <w:r>
                                <w:rPr>
                                  <w:rFonts w:ascii="Arial" w:hAnsi="Arial" w:cs="Arial"/>
                                  <w:color w:val="000000" w:themeColor="text1"/>
                                  <w:lang w:val="en-US"/>
                                </w:rPr>
                                <w:t>(4 per-</w:t>
                              </w:r>
                              <w:r w:rsidRPr="001E4EF4">
                                <w:rPr>
                                  <w:rFonts w:ascii="Arial" w:hAnsi="Arial" w:cs="Arial"/>
                                  <w:color w:val="000000" w:themeColor="text1"/>
                                  <w:lang w:val="en-US"/>
                                </w:rPr>
                                <w:t>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486150" y="152400"/>
                            <a:ext cx="1000125" cy="73152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CBAD240" w14:textId="77777777" w:rsidR="0067441F" w:rsidRDefault="0067441F" w:rsidP="00FA201D">
                              <w:pPr>
                                <w:jc w:val="center"/>
                                <w:rPr>
                                  <w:rFonts w:ascii="Arial" w:hAnsi="Arial" w:cs="Arial"/>
                                  <w:color w:val="000000" w:themeColor="text1"/>
                                  <w:sz w:val="24"/>
                                  <w:lang w:val="en-US"/>
                                </w:rPr>
                              </w:pPr>
                              <w:r>
                                <w:rPr>
                                  <w:rFonts w:ascii="Arial" w:hAnsi="Arial" w:cs="Arial"/>
                                  <w:color w:val="000000" w:themeColor="text1"/>
                                  <w:sz w:val="24"/>
                                  <w:lang w:val="en-US"/>
                                </w:rPr>
                                <w:t>56 sessions</w:t>
                              </w:r>
                            </w:p>
                            <w:p w14:paraId="1620AD9B" w14:textId="44960E11" w:rsidR="0067441F" w:rsidRPr="001E4EF4" w:rsidRDefault="0067441F" w:rsidP="00FA201D">
                              <w:pPr>
                                <w:jc w:val="center"/>
                                <w:rPr>
                                  <w:rFonts w:ascii="Arial" w:hAnsi="Arial" w:cs="Arial"/>
                                  <w:color w:val="000000" w:themeColor="text1"/>
                                  <w:lang w:val="en-US"/>
                                </w:rPr>
                              </w:pPr>
                              <w:r>
                                <w:rPr>
                                  <w:rFonts w:ascii="Arial" w:hAnsi="Arial" w:cs="Arial"/>
                                  <w:color w:val="000000" w:themeColor="text1"/>
                                  <w:lang w:val="en-US"/>
                                </w:rPr>
                                <w:t>(4 per-</w:t>
                              </w:r>
                              <w:r w:rsidRPr="001E4EF4">
                                <w:rPr>
                                  <w:rFonts w:ascii="Arial" w:hAnsi="Arial" w:cs="Arial"/>
                                  <w:color w:val="000000" w:themeColor="text1"/>
                                  <w:lang w:val="en-US"/>
                                </w:rPr>
                                <w:t>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4810124" y="1504950"/>
                            <a:ext cx="1076325" cy="88646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C3ED0A" w14:textId="5D362C2C" w:rsidR="0067441F" w:rsidRPr="00850B17" w:rsidRDefault="0067441F" w:rsidP="00FA201D">
                              <w:pPr>
                                <w:jc w:val="center"/>
                                <w:rPr>
                                  <w:rFonts w:ascii="Arial" w:hAnsi="Arial" w:cs="Arial"/>
                                  <w:color w:val="000000" w:themeColor="text1"/>
                                  <w:sz w:val="24"/>
                                  <w:lang w:val="en-US"/>
                                </w:rPr>
                              </w:pPr>
                              <w:r w:rsidRPr="00850B17">
                                <w:rPr>
                                  <w:rFonts w:ascii="Arial" w:hAnsi="Arial" w:cs="Arial"/>
                                  <w:color w:val="000000" w:themeColor="text1"/>
                                  <w:sz w:val="24"/>
                                  <w:lang w:val="en-US"/>
                                </w:rPr>
                                <w:t>Post-season break</w:t>
                              </w:r>
                            </w:p>
                            <w:p w14:paraId="024972FF" w14:textId="082BBD78" w:rsidR="0067441F" w:rsidRPr="001E4EF4" w:rsidRDefault="0067441F" w:rsidP="00FA201D">
                              <w:pPr>
                                <w:jc w:val="center"/>
                                <w:rPr>
                                  <w:rFonts w:ascii="Arial" w:hAnsi="Arial" w:cs="Arial"/>
                                  <w:color w:val="000000" w:themeColor="text1"/>
                                  <w:lang w:val="en-US"/>
                                </w:rPr>
                              </w:pPr>
                              <w:r>
                                <w:rPr>
                                  <w:rFonts w:ascii="Arial" w:hAnsi="Arial" w:cs="Arial"/>
                                  <w:color w:val="000000" w:themeColor="text1"/>
                                  <w:lang w:val="en-US"/>
                                </w:rPr>
                                <w:t>(10-weeks)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ight Arrow 60"/>
                        <wps:cNvSpPr/>
                        <wps:spPr>
                          <a:xfrm>
                            <a:off x="7286625" y="1809750"/>
                            <a:ext cx="485775"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6257925" y="1495425"/>
                            <a:ext cx="1000125" cy="895985"/>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412CD1C" w14:textId="5F1668D9" w:rsidR="0067441F" w:rsidRDefault="0067441F" w:rsidP="001E4EF4">
                              <w:pPr>
                                <w:jc w:val="center"/>
                                <w:rPr>
                                  <w:rFonts w:ascii="Arial" w:hAnsi="Arial" w:cs="Arial"/>
                                  <w:color w:val="000000" w:themeColor="text1"/>
                                  <w:sz w:val="24"/>
                                  <w:lang w:val="en-US"/>
                                </w:rPr>
                              </w:pPr>
                              <w:r>
                                <w:rPr>
                                  <w:rFonts w:ascii="Arial" w:hAnsi="Arial" w:cs="Arial"/>
                                  <w:color w:val="000000" w:themeColor="text1"/>
                                  <w:sz w:val="24"/>
                                  <w:lang w:val="en-US"/>
                                </w:rPr>
                                <w:t>14 sessions</w:t>
                              </w:r>
                            </w:p>
                            <w:p w14:paraId="40538469" w14:textId="3FA9C183" w:rsidR="0067441F" w:rsidRPr="001E4EF4" w:rsidRDefault="0067441F" w:rsidP="001E4EF4">
                              <w:pPr>
                                <w:jc w:val="center"/>
                                <w:rPr>
                                  <w:rFonts w:ascii="Arial" w:hAnsi="Arial" w:cs="Arial"/>
                                  <w:color w:val="000000" w:themeColor="text1"/>
                                  <w:lang w:val="en-US"/>
                                </w:rPr>
                              </w:pPr>
                              <w:r w:rsidRPr="001E4EF4">
                                <w:rPr>
                                  <w:rFonts w:ascii="Arial" w:hAnsi="Arial" w:cs="Arial"/>
                                  <w:color w:val="000000" w:themeColor="text1"/>
                                  <w:lang w:val="en-US"/>
                                </w:rPr>
                                <w:t>(</w:t>
                              </w:r>
                              <w:r>
                                <w:rPr>
                                  <w:rFonts w:ascii="Arial" w:hAnsi="Arial" w:cs="Arial"/>
                                  <w:color w:val="000000" w:themeColor="text1"/>
                                  <w:lang w:val="en-US"/>
                                </w:rPr>
                                <w:t>2 per-wee</w:t>
                              </w:r>
                              <w:r w:rsidRPr="001E4EF4">
                                <w:rPr>
                                  <w:rFonts w:ascii="Arial" w:hAnsi="Arial" w:cs="Arial"/>
                                  <w:color w:val="000000" w:themeColor="text1"/>
                                  <w:lang w:val="en-US"/>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971550" y="3028950"/>
                            <a:ext cx="981075" cy="73152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DF9CE4" w14:textId="48E5FDE0" w:rsidR="0067441F" w:rsidRDefault="0067441F" w:rsidP="00B86D0F">
                              <w:pPr>
                                <w:jc w:val="center"/>
                                <w:rPr>
                                  <w:rFonts w:ascii="Arial" w:hAnsi="Arial" w:cs="Arial"/>
                                  <w:color w:val="000000" w:themeColor="text1"/>
                                  <w:sz w:val="24"/>
                                  <w:lang w:val="en-US"/>
                                </w:rPr>
                              </w:pPr>
                              <w:r>
                                <w:rPr>
                                  <w:rFonts w:ascii="Arial" w:hAnsi="Arial" w:cs="Arial"/>
                                  <w:color w:val="000000" w:themeColor="text1"/>
                                  <w:sz w:val="24"/>
                                  <w:lang w:val="en-US"/>
                                </w:rPr>
                                <w:t>65 sessions</w:t>
                              </w:r>
                            </w:p>
                            <w:p w14:paraId="28929E29" w14:textId="3AA92A5D" w:rsidR="0067441F" w:rsidRPr="001E4EF4" w:rsidRDefault="0067441F" w:rsidP="00B86D0F">
                              <w:pPr>
                                <w:jc w:val="center"/>
                                <w:rPr>
                                  <w:rFonts w:ascii="Arial" w:hAnsi="Arial" w:cs="Arial"/>
                                  <w:color w:val="000000" w:themeColor="text1"/>
                                  <w:lang w:val="en-US"/>
                                </w:rPr>
                              </w:pPr>
                              <w:r>
                                <w:rPr>
                                  <w:rFonts w:ascii="Arial" w:hAnsi="Arial" w:cs="Arial"/>
                                  <w:color w:val="000000" w:themeColor="text1"/>
                                  <w:lang w:val="en-US"/>
                                </w:rPr>
                                <w:t>(5 per-</w:t>
                              </w:r>
                              <w:r w:rsidRPr="001E4EF4">
                                <w:rPr>
                                  <w:rFonts w:ascii="Arial" w:hAnsi="Arial" w:cs="Arial"/>
                                  <w:color w:val="000000" w:themeColor="text1"/>
                                  <w:lang w:val="en-US"/>
                                </w:rPr>
                                <w:t>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495675" y="3038475"/>
                            <a:ext cx="1000125" cy="731520"/>
                          </a:xfrm>
                          <a:prstGeom prst="rect">
                            <a:avLst/>
                          </a:prstGeom>
                          <a:solidFill>
                            <a:schemeClr val="bg1"/>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BCA61BD" w14:textId="5AD95BE4" w:rsidR="0067441F" w:rsidRDefault="0067441F" w:rsidP="00B86D0F">
                              <w:pPr>
                                <w:jc w:val="center"/>
                                <w:rPr>
                                  <w:rFonts w:ascii="Arial" w:hAnsi="Arial" w:cs="Arial"/>
                                  <w:color w:val="000000" w:themeColor="text1"/>
                                  <w:sz w:val="24"/>
                                  <w:lang w:val="en-US"/>
                                </w:rPr>
                              </w:pPr>
                              <w:r>
                                <w:rPr>
                                  <w:rFonts w:ascii="Arial" w:hAnsi="Arial" w:cs="Arial"/>
                                  <w:color w:val="000000" w:themeColor="text1"/>
                                  <w:sz w:val="24"/>
                                  <w:lang w:val="en-US"/>
                                </w:rPr>
                                <w:t>65 sessions</w:t>
                              </w:r>
                            </w:p>
                            <w:p w14:paraId="3E145724" w14:textId="66EFD22C" w:rsidR="0067441F" w:rsidRPr="001E4EF4" w:rsidRDefault="0067441F" w:rsidP="00B86D0F">
                              <w:pPr>
                                <w:jc w:val="center"/>
                                <w:rPr>
                                  <w:rFonts w:ascii="Arial" w:hAnsi="Arial" w:cs="Arial"/>
                                  <w:color w:val="000000" w:themeColor="text1"/>
                                  <w:lang w:val="en-US"/>
                                </w:rPr>
                              </w:pPr>
                              <w:r>
                                <w:rPr>
                                  <w:rFonts w:ascii="Arial" w:hAnsi="Arial" w:cs="Arial"/>
                                  <w:color w:val="000000" w:themeColor="text1"/>
                                  <w:lang w:val="en-US"/>
                                </w:rPr>
                                <w:t>(5 per-</w:t>
                              </w:r>
                              <w:r w:rsidRPr="001E4EF4">
                                <w:rPr>
                                  <w:rFonts w:ascii="Arial" w:hAnsi="Arial" w:cs="Arial"/>
                                  <w:color w:val="000000" w:themeColor="text1"/>
                                  <w:lang w:val="en-US"/>
                                </w:rPr>
                                <w:t>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ight Arrow 200"/>
                        <wps:cNvSpPr/>
                        <wps:spPr>
                          <a:xfrm>
                            <a:off x="5924550" y="1809750"/>
                            <a:ext cx="304800"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ight Arrow 201"/>
                        <wps:cNvSpPr/>
                        <wps:spPr>
                          <a:xfrm>
                            <a:off x="876300" y="1809750"/>
                            <a:ext cx="1257300"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ight Arrow 214"/>
                        <wps:cNvSpPr/>
                        <wps:spPr>
                          <a:xfrm rot="16200000">
                            <a:off x="3448050" y="1304925"/>
                            <a:ext cx="1085215"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743325" y="1219200"/>
                            <a:ext cx="495300" cy="428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819D3" w14:textId="77777777" w:rsidR="0067441F" w:rsidRPr="00FA201D" w:rsidRDefault="0067441F" w:rsidP="00B86D0F">
                              <w:pPr>
                                <w:spacing w:after="0" w:line="240" w:lineRule="auto"/>
                                <w:jc w:val="center"/>
                                <w:rPr>
                                  <w:rFonts w:ascii="Arial" w:hAnsi="Arial" w:cs="Arial"/>
                                  <w:b/>
                                  <w:color w:val="000000" w:themeColor="text1"/>
                                  <w:sz w:val="24"/>
                                  <w:lang w:val="en-US"/>
                                </w:rPr>
                              </w:pPr>
                              <w:r w:rsidRPr="00FA201D">
                                <w:rPr>
                                  <w:rFonts w:ascii="Arial" w:hAnsi="Arial" w:cs="Arial"/>
                                  <w:b/>
                                  <w:color w:val="000000" w:themeColor="text1"/>
                                  <w:sz w:val="24"/>
                                  <w:lang w:val="en-US"/>
                                </w:rPr>
                                <w:t>U9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ight Arrow 215"/>
                        <wps:cNvSpPr/>
                        <wps:spPr>
                          <a:xfrm rot="16200000">
                            <a:off x="914400" y="1285875"/>
                            <a:ext cx="1085533"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209675" y="1219200"/>
                            <a:ext cx="495300" cy="428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341B2" w14:textId="30F49DC2" w:rsidR="0067441F" w:rsidRPr="00FA201D" w:rsidRDefault="0067441F" w:rsidP="00FA201D">
                              <w:pPr>
                                <w:spacing w:after="0" w:line="240" w:lineRule="auto"/>
                                <w:jc w:val="center"/>
                                <w:rPr>
                                  <w:rFonts w:ascii="Arial" w:hAnsi="Arial" w:cs="Arial"/>
                                  <w:b/>
                                  <w:color w:val="000000" w:themeColor="text1"/>
                                  <w:sz w:val="24"/>
                                  <w:lang w:val="en-US"/>
                                </w:rPr>
                              </w:pPr>
                              <w:r w:rsidRPr="00FA201D">
                                <w:rPr>
                                  <w:rFonts w:ascii="Arial" w:hAnsi="Arial" w:cs="Arial"/>
                                  <w:b/>
                                  <w:color w:val="000000" w:themeColor="text1"/>
                                  <w:sz w:val="24"/>
                                  <w:lang w:val="en-US"/>
                                </w:rPr>
                                <w:t>U9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ight Arrow 216"/>
                        <wps:cNvSpPr/>
                        <wps:spPr>
                          <a:xfrm rot="5400000">
                            <a:off x="914400" y="2305050"/>
                            <a:ext cx="1085215"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219200" y="2276475"/>
                            <a:ext cx="495300" cy="428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3E8F9" w14:textId="6122580F" w:rsidR="0067441F" w:rsidRPr="00FA201D" w:rsidRDefault="0067441F" w:rsidP="00B86D0F">
                              <w:pPr>
                                <w:spacing w:after="0" w:line="240" w:lineRule="auto"/>
                                <w:jc w:val="center"/>
                                <w:rPr>
                                  <w:rFonts w:ascii="Arial" w:hAnsi="Arial" w:cs="Arial"/>
                                  <w:b/>
                                  <w:color w:val="000000" w:themeColor="text1"/>
                                  <w:sz w:val="24"/>
                                  <w:lang w:val="en-US"/>
                                </w:rPr>
                              </w:pPr>
                              <w:r>
                                <w:rPr>
                                  <w:rFonts w:ascii="Arial" w:hAnsi="Arial" w:cs="Arial"/>
                                  <w:b/>
                                  <w:color w:val="000000" w:themeColor="text1"/>
                                  <w:sz w:val="24"/>
                                  <w:lang w:val="en-US"/>
                                </w:rPr>
                                <w:t>U12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ight Arrow 218"/>
                        <wps:cNvSpPr/>
                        <wps:spPr>
                          <a:xfrm rot="5400000">
                            <a:off x="3448050" y="2324100"/>
                            <a:ext cx="1085215"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3752850" y="2276475"/>
                            <a:ext cx="495300" cy="428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D4EA1" w14:textId="44216969" w:rsidR="0067441F" w:rsidRPr="00FA201D" w:rsidRDefault="0067441F" w:rsidP="00B86D0F">
                              <w:pPr>
                                <w:spacing w:after="0" w:line="240" w:lineRule="auto"/>
                                <w:jc w:val="center"/>
                                <w:rPr>
                                  <w:rFonts w:ascii="Arial" w:hAnsi="Arial" w:cs="Arial"/>
                                  <w:b/>
                                  <w:color w:val="000000" w:themeColor="text1"/>
                                  <w:sz w:val="24"/>
                                  <w:lang w:val="en-US"/>
                                </w:rPr>
                              </w:pPr>
                              <w:r>
                                <w:rPr>
                                  <w:rFonts w:ascii="Arial" w:hAnsi="Arial" w:cs="Arial"/>
                                  <w:b/>
                                  <w:color w:val="000000" w:themeColor="text1"/>
                                  <w:sz w:val="24"/>
                                  <w:lang w:val="en-US"/>
                                </w:rPr>
                                <w:t>U12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95434D" id="Group 219" o:spid="_x0000_s1048" style="position:absolute;margin-left:1.7pt;margin-top:12.75pt;width:701.25pt;height:285.6pt;z-index:251768832;mso-height-relative:margin" coordorigin=",1428" coordsize="89058,3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">
                <v:rect id="Rectangle 37" o:spid="_x0000_s1049" style="position:absolute;left:78105;top:15335;width:10953;height:8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" filled="f" strokecolor="black [3213]" strokeweight="2.25pt">
                  <v:textbox>
                    <w:txbxContent>
                      <w:p w14:paraId="5B70AD75" w14:textId="77777777" w:rsidR="0067441F" w:rsidRDefault="0067441F" w:rsidP="00110194">
                        <w:pPr>
                          <w:jc w:val="center"/>
                          <w:rPr>
                            <w:rFonts w:ascii="Arial" w:hAnsi="Arial" w:cs="Arial"/>
                            <w:color w:val="000000" w:themeColor="text1"/>
                            <w:sz w:val="24"/>
                            <w:lang w:val="en-US"/>
                          </w:rPr>
                        </w:pPr>
                        <w:r>
                          <w:rPr>
                            <w:rFonts w:ascii="Arial" w:hAnsi="Arial" w:cs="Arial"/>
                            <w:color w:val="000000" w:themeColor="text1"/>
                            <w:sz w:val="24"/>
                            <w:lang w:val="en-US"/>
                          </w:rPr>
                          <w:t>12-month retention test</w:t>
                        </w:r>
                      </w:p>
                      <w:p w14:paraId="0CBB3B32" w14:textId="77777777" w:rsidR="0067441F" w:rsidRPr="001E4EF4" w:rsidRDefault="0067441F" w:rsidP="00110194">
                        <w:pPr>
                          <w:jc w:val="center"/>
                          <w:rPr>
                            <w:rFonts w:ascii="Arial" w:hAnsi="Arial" w:cs="Arial"/>
                            <w:color w:val="000000" w:themeColor="text1"/>
                            <w:lang w:val="en-US"/>
                          </w:rPr>
                        </w:pPr>
                        <w:r w:rsidRPr="001E4EF4">
                          <w:rPr>
                            <w:rFonts w:ascii="Arial" w:hAnsi="Arial" w:cs="Arial"/>
                            <w:color w:val="000000" w:themeColor="text1"/>
                            <w:lang w:val="en-US"/>
                          </w:rPr>
                          <w:t>(1 SSG)</w:t>
                        </w:r>
                      </w:p>
                    </w:txbxContent>
                  </v:textbox>
                </v:rect>
                <v:rect id="Rectangle 39" o:spid="_x0000_s1050" style="position:absolute;top:15240;width:8382;height:8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" filled="f" strokecolor="black [3213]" strokeweight="2.25pt">
                  <v:textbox>
                    <w:txbxContent>
                      <w:p w14:paraId="07195BBB" w14:textId="77777777" w:rsidR="0067441F" w:rsidRDefault="0067441F" w:rsidP="00110194">
                        <w:pPr>
                          <w:jc w:val="center"/>
                          <w:rPr>
                            <w:rFonts w:ascii="Arial" w:hAnsi="Arial" w:cs="Arial"/>
                            <w:color w:val="000000" w:themeColor="text1"/>
                            <w:sz w:val="24"/>
                            <w:lang w:val="en-US"/>
                          </w:rPr>
                        </w:pPr>
                        <w:r>
                          <w:rPr>
                            <w:rFonts w:ascii="Arial" w:hAnsi="Arial" w:cs="Arial"/>
                            <w:color w:val="000000" w:themeColor="text1"/>
                            <w:sz w:val="24"/>
                            <w:lang w:val="en-US"/>
                          </w:rPr>
                          <w:t>Baseline</w:t>
                        </w:r>
                      </w:p>
                      <w:p w14:paraId="72E0D6B8" w14:textId="77777777" w:rsidR="0067441F" w:rsidRPr="001E4EF4" w:rsidRDefault="0067441F" w:rsidP="00110194">
                        <w:pPr>
                          <w:jc w:val="center"/>
                          <w:rPr>
                            <w:rFonts w:ascii="Arial" w:hAnsi="Arial" w:cs="Arial"/>
                            <w:color w:val="000000" w:themeColor="text1"/>
                            <w:lang w:val="en-US"/>
                          </w:rPr>
                        </w:pPr>
                        <w:r w:rsidRPr="001E4EF4">
                          <w:rPr>
                            <w:rFonts w:ascii="Arial" w:hAnsi="Arial" w:cs="Arial"/>
                            <w:color w:val="000000" w:themeColor="text1"/>
                            <w:lang w:val="en-US"/>
                          </w:rPr>
                          <w:t>(3 SSGs)</w:t>
                        </w:r>
                      </w:p>
                    </w:txbxContent>
                  </v:textbox>
                </v:rect>
                <v:rect id="Rectangle 40" o:spid="_x0000_s1051" style="position:absolute;left:21717;top:15240;width:10382;height:8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" filled="f" strokecolor="black [3213]" strokeweight="2.25pt">
                  <v:textbox>
                    <w:txbxContent>
                      <w:p w14:paraId="465292B8" w14:textId="4C60C8B9" w:rsidR="0067441F" w:rsidRDefault="0067441F" w:rsidP="00110194">
                        <w:pPr>
                          <w:jc w:val="center"/>
                          <w:rPr>
                            <w:rFonts w:ascii="Arial" w:hAnsi="Arial" w:cs="Arial"/>
                            <w:color w:val="000000" w:themeColor="text1"/>
                            <w:sz w:val="24"/>
                            <w:lang w:val="en-US"/>
                          </w:rPr>
                        </w:pPr>
                        <w:r>
                          <w:rPr>
                            <w:rFonts w:ascii="Arial" w:hAnsi="Arial" w:cs="Arial"/>
                            <w:color w:val="000000" w:themeColor="text1"/>
                            <w:sz w:val="24"/>
                            <w:lang w:val="en-US"/>
                          </w:rPr>
                          <w:t>Post-test</w:t>
                        </w:r>
                      </w:p>
                      <w:p w14:paraId="68D36D9D" w14:textId="77777777" w:rsidR="0067441F" w:rsidRPr="001E4EF4" w:rsidRDefault="0067441F" w:rsidP="00110194">
                        <w:pPr>
                          <w:jc w:val="center"/>
                          <w:rPr>
                            <w:rFonts w:ascii="Arial" w:hAnsi="Arial" w:cs="Arial"/>
                            <w:color w:val="000000" w:themeColor="text1"/>
                            <w:lang w:val="en-US"/>
                          </w:rPr>
                        </w:pPr>
                        <w:r w:rsidRPr="001E4EF4">
                          <w:rPr>
                            <w:rFonts w:ascii="Arial" w:hAnsi="Arial" w:cs="Arial"/>
                            <w:color w:val="000000" w:themeColor="text1"/>
                            <w:lang w:val="en-US"/>
                          </w:rPr>
                          <w:t>(3 SSGs)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52" type="#_x0000_t13" style="position:absolute;left:32480;top:18097;width:1524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" adj="19373" fillcolor="black [3213]" strokecolor="black [3213]" strokeweight="1pt"/>
                <v:rect id="Rectangle 46" o:spid="_x0000_s1053" style="position:absolute;left:9715;top:1428;width:9811;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8RwwAAANsAAAAPAAAAZHJzL2Rvd25yZXYueG1sRI9fa8JA&#10;EMTfBb/DsULf9KKU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G1fvEcMAAADbAAAADwAA&#10;AAAAAAAAAAAAAAAHAgAAZHJzL2Rvd25yZXYueG1sUEsFBgAAAAADAAMAtwAAAPcCAAAAAA==&#10;" fillcolor="white [3212]" strokecolor="black [3213]" strokeweight="1pt">
                  <v:textbox>
                    <w:txbxContent>
                      <w:p w14:paraId="57C78BC4" w14:textId="233CEA5C" w:rsidR="0067441F" w:rsidRDefault="0067441F" w:rsidP="00110194">
                        <w:pPr>
                          <w:jc w:val="center"/>
                          <w:rPr>
                            <w:rFonts w:ascii="Arial" w:hAnsi="Arial" w:cs="Arial"/>
                            <w:color w:val="000000" w:themeColor="text1"/>
                            <w:sz w:val="24"/>
                            <w:lang w:val="en-US"/>
                          </w:rPr>
                        </w:pPr>
                        <w:r>
                          <w:rPr>
                            <w:rFonts w:ascii="Arial" w:hAnsi="Arial" w:cs="Arial"/>
                            <w:color w:val="000000" w:themeColor="text1"/>
                            <w:sz w:val="24"/>
                            <w:lang w:val="en-US"/>
                          </w:rPr>
                          <w:t>56 sessions</w:t>
                        </w:r>
                      </w:p>
                      <w:p w14:paraId="72F79C1E" w14:textId="0D863AF8" w:rsidR="0067441F" w:rsidRPr="001E4EF4" w:rsidRDefault="0067441F" w:rsidP="00110194">
                        <w:pPr>
                          <w:jc w:val="center"/>
                          <w:rPr>
                            <w:rFonts w:ascii="Arial" w:hAnsi="Arial" w:cs="Arial"/>
                            <w:color w:val="000000" w:themeColor="text1"/>
                            <w:lang w:val="en-US"/>
                          </w:rPr>
                        </w:pPr>
                        <w:r>
                          <w:rPr>
                            <w:rFonts w:ascii="Arial" w:hAnsi="Arial" w:cs="Arial"/>
                            <w:color w:val="000000" w:themeColor="text1"/>
                            <w:lang w:val="en-US"/>
                          </w:rPr>
                          <w:t>(4 per-</w:t>
                        </w:r>
                        <w:r w:rsidRPr="001E4EF4">
                          <w:rPr>
                            <w:rFonts w:ascii="Arial" w:hAnsi="Arial" w:cs="Arial"/>
                            <w:color w:val="000000" w:themeColor="text1"/>
                            <w:lang w:val="en-US"/>
                          </w:rPr>
                          <w:t>week)</w:t>
                        </w:r>
                      </w:p>
                    </w:txbxContent>
                  </v:textbox>
                </v:rect>
                <v:rect id="Rectangle 58" o:spid="_x0000_s1054" style="position:absolute;left:34861;top:1524;width:10001;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lwAAAANsAAAAPAAAAZHJzL2Rvd25yZXYueG1sRE9NT8JA&#10;EL2T8B82Y+INtjYB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gF1IJcAAAADbAAAADwAAAAAA&#10;AAAAAAAAAAAHAgAAZHJzL2Rvd25yZXYueG1sUEsFBgAAAAADAAMAtwAAAPQCAAAAAA==&#10;" fillcolor="white [3212]" strokecolor="black [3213]" strokeweight="1pt">
                  <v:textbox>
                    <w:txbxContent>
                      <w:p w14:paraId="2CBAD240" w14:textId="77777777" w:rsidR="0067441F" w:rsidRDefault="0067441F" w:rsidP="00FA201D">
                        <w:pPr>
                          <w:jc w:val="center"/>
                          <w:rPr>
                            <w:rFonts w:ascii="Arial" w:hAnsi="Arial" w:cs="Arial"/>
                            <w:color w:val="000000" w:themeColor="text1"/>
                            <w:sz w:val="24"/>
                            <w:lang w:val="en-US"/>
                          </w:rPr>
                        </w:pPr>
                        <w:r>
                          <w:rPr>
                            <w:rFonts w:ascii="Arial" w:hAnsi="Arial" w:cs="Arial"/>
                            <w:color w:val="000000" w:themeColor="text1"/>
                            <w:sz w:val="24"/>
                            <w:lang w:val="en-US"/>
                          </w:rPr>
                          <w:t>56 sessions</w:t>
                        </w:r>
                      </w:p>
                      <w:p w14:paraId="1620AD9B" w14:textId="44960E11" w:rsidR="0067441F" w:rsidRPr="001E4EF4" w:rsidRDefault="0067441F" w:rsidP="00FA201D">
                        <w:pPr>
                          <w:jc w:val="center"/>
                          <w:rPr>
                            <w:rFonts w:ascii="Arial" w:hAnsi="Arial" w:cs="Arial"/>
                            <w:color w:val="000000" w:themeColor="text1"/>
                            <w:lang w:val="en-US"/>
                          </w:rPr>
                        </w:pPr>
                        <w:r>
                          <w:rPr>
                            <w:rFonts w:ascii="Arial" w:hAnsi="Arial" w:cs="Arial"/>
                            <w:color w:val="000000" w:themeColor="text1"/>
                            <w:lang w:val="en-US"/>
                          </w:rPr>
                          <w:t>(4 per-</w:t>
                        </w:r>
                        <w:r w:rsidRPr="001E4EF4">
                          <w:rPr>
                            <w:rFonts w:ascii="Arial" w:hAnsi="Arial" w:cs="Arial"/>
                            <w:color w:val="000000" w:themeColor="text1"/>
                            <w:lang w:val="en-US"/>
                          </w:rPr>
                          <w:t>week)</w:t>
                        </w:r>
                      </w:p>
                    </w:txbxContent>
                  </v:textbox>
                </v:rect>
                <v:rect id="Rectangle 59" o:spid="_x0000_s1055" style="position:absolute;left:48101;top:15049;width:10763;height:8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" fillcolor="white [3212]" strokecolor="black [3213]" strokeweight="1pt">
                  <v:stroke dashstyle="dash"/>
                  <v:textbox>
                    <w:txbxContent>
                      <w:p w14:paraId="73C3ED0A" w14:textId="5D362C2C" w:rsidR="0067441F" w:rsidRPr="00850B17" w:rsidRDefault="0067441F" w:rsidP="00FA201D">
                        <w:pPr>
                          <w:jc w:val="center"/>
                          <w:rPr>
                            <w:rFonts w:ascii="Arial" w:hAnsi="Arial" w:cs="Arial"/>
                            <w:color w:val="000000" w:themeColor="text1"/>
                            <w:sz w:val="24"/>
                            <w:lang w:val="en-US"/>
                          </w:rPr>
                        </w:pPr>
                        <w:r w:rsidRPr="00850B17">
                          <w:rPr>
                            <w:rFonts w:ascii="Arial" w:hAnsi="Arial" w:cs="Arial"/>
                            <w:color w:val="000000" w:themeColor="text1"/>
                            <w:sz w:val="24"/>
                            <w:lang w:val="en-US"/>
                          </w:rPr>
                          <w:t>Post-season break</w:t>
                        </w:r>
                      </w:p>
                      <w:p w14:paraId="024972FF" w14:textId="082BBD78" w:rsidR="0067441F" w:rsidRPr="001E4EF4" w:rsidRDefault="0067441F" w:rsidP="00FA201D">
                        <w:pPr>
                          <w:jc w:val="center"/>
                          <w:rPr>
                            <w:rFonts w:ascii="Arial" w:hAnsi="Arial" w:cs="Arial"/>
                            <w:color w:val="000000" w:themeColor="text1"/>
                            <w:lang w:val="en-US"/>
                          </w:rPr>
                        </w:pPr>
                        <w:r>
                          <w:rPr>
                            <w:rFonts w:ascii="Arial" w:hAnsi="Arial" w:cs="Arial"/>
                            <w:color w:val="000000" w:themeColor="text1"/>
                            <w:lang w:val="en-US"/>
                          </w:rPr>
                          <w:t>(10-weeks)</w:t>
                        </w:r>
                      </w:p>
                    </w:txbxContent>
                  </v:textbox>
                </v:rect>
                <v:shape id="Right Arrow 60" o:spid="_x0000_s1056" type="#_x0000_t13" style="position:absolute;left:72866;top:18097;width:485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" adj="14612" fillcolor="black [3213]" strokecolor="black [3213]" strokeweight="1pt"/>
                <v:rect id="Rectangle 61" o:spid="_x0000_s1057" style="position:absolute;left:62579;top:14954;width:10001;height:8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" fillcolor="white [3212]" strokecolor="black [3213]" strokeweight="1pt">
                  <v:textbox>
                    <w:txbxContent>
                      <w:p w14:paraId="6412CD1C" w14:textId="5F1668D9" w:rsidR="0067441F" w:rsidRDefault="0067441F" w:rsidP="001E4EF4">
                        <w:pPr>
                          <w:jc w:val="center"/>
                          <w:rPr>
                            <w:rFonts w:ascii="Arial" w:hAnsi="Arial" w:cs="Arial"/>
                            <w:color w:val="000000" w:themeColor="text1"/>
                            <w:sz w:val="24"/>
                            <w:lang w:val="en-US"/>
                          </w:rPr>
                        </w:pPr>
                        <w:r>
                          <w:rPr>
                            <w:rFonts w:ascii="Arial" w:hAnsi="Arial" w:cs="Arial"/>
                            <w:color w:val="000000" w:themeColor="text1"/>
                            <w:sz w:val="24"/>
                            <w:lang w:val="en-US"/>
                          </w:rPr>
                          <w:t>14 sessions</w:t>
                        </w:r>
                      </w:p>
                      <w:p w14:paraId="40538469" w14:textId="3FA9C183" w:rsidR="0067441F" w:rsidRPr="001E4EF4" w:rsidRDefault="0067441F" w:rsidP="001E4EF4">
                        <w:pPr>
                          <w:jc w:val="center"/>
                          <w:rPr>
                            <w:rFonts w:ascii="Arial" w:hAnsi="Arial" w:cs="Arial"/>
                            <w:color w:val="000000" w:themeColor="text1"/>
                            <w:lang w:val="en-US"/>
                          </w:rPr>
                        </w:pPr>
                        <w:r w:rsidRPr="001E4EF4">
                          <w:rPr>
                            <w:rFonts w:ascii="Arial" w:hAnsi="Arial" w:cs="Arial"/>
                            <w:color w:val="000000" w:themeColor="text1"/>
                            <w:lang w:val="en-US"/>
                          </w:rPr>
                          <w:t>(</w:t>
                        </w:r>
                        <w:r>
                          <w:rPr>
                            <w:rFonts w:ascii="Arial" w:hAnsi="Arial" w:cs="Arial"/>
                            <w:color w:val="000000" w:themeColor="text1"/>
                            <w:lang w:val="en-US"/>
                          </w:rPr>
                          <w:t>2 per-wee</w:t>
                        </w:r>
                        <w:r w:rsidRPr="001E4EF4">
                          <w:rPr>
                            <w:rFonts w:ascii="Arial" w:hAnsi="Arial" w:cs="Arial"/>
                            <w:color w:val="000000" w:themeColor="text1"/>
                            <w:lang w:val="en-US"/>
                          </w:rPr>
                          <w:t>k)</w:t>
                        </w:r>
                      </w:p>
                    </w:txbxContent>
                  </v:textbox>
                </v:rect>
                <v:rect id="Rectangle 62" o:spid="_x0000_s1058" style="position:absolute;left:9715;top:30289;width:9811;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" fillcolor="white [3212]" strokecolor="black [3213]" strokeweight="1pt">
                  <v:textbox>
                    <w:txbxContent>
                      <w:p w14:paraId="07DF9CE4" w14:textId="48E5FDE0" w:rsidR="0067441F" w:rsidRDefault="0067441F" w:rsidP="00B86D0F">
                        <w:pPr>
                          <w:jc w:val="center"/>
                          <w:rPr>
                            <w:rFonts w:ascii="Arial" w:hAnsi="Arial" w:cs="Arial"/>
                            <w:color w:val="000000" w:themeColor="text1"/>
                            <w:sz w:val="24"/>
                            <w:lang w:val="en-US"/>
                          </w:rPr>
                        </w:pPr>
                        <w:r>
                          <w:rPr>
                            <w:rFonts w:ascii="Arial" w:hAnsi="Arial" w:cs="Arial"/>
                            <w:color w:val="000000" w:themeColor="text1"/>
                            <w:sz w:val="24"/>
                            <w:lang w:val="en-US"/>
                          </w:rPr>
                          <w:t>65 sessions</w:t>
                        </w:r>
                      </w:p>
                      <w:p w14:paraId="28929E29" w14:textId="3AA92A5D" w:rsidR="0067441F" w:rsidRPr="001E4EF4" w:rsidRDefault="0067441F" w:rsidP="00B86D0F">
                        <w:pPr>
                          <w:jc w:val="center"/>
                          <w:rPr>
                            <w:rFonts w:ascii="Arial" w:hAnsi="Arial" w:cs="Arial"/>
                            <w:color w:val="000000" w:themeColor="text1"/>
                            <w:lang w:val="en-US"/>
                          </w:rPr>
                        </w:pPr>
                        <w:r>
                          <w:rPr>
                            <w:rFonts w:ascii="Arial" w:hAnsi="Arial" w:cs="Arial"/>
                            <w:color w:val="000000" w:themeColor="text1"/>
                            <w:lang w:val="en-US"/>
                          </w:rPr>
                          <w:t>(5 per-</w:t>
                        </w:r>
                        <w:r w:rsidRPr="001E4EF4">
                          <w:rPr>
                            <w:rFonts w:ascii="Arial" w:hAnsi="Arial" w:cs="Arial"/>
                            <w:color w:val="000000" w:themeColor="text1"/>
                            <w:lang w:val="en-US"/>
                          </w:rPr>
                          <w:t>week)</w:t>
                        </w:r>
                      </w:p>
                    </w:txbxContent>
                  </v:textbox>
                </v:rect>
                <v:rect id="Rectangle 63" o:spid="_x0000_s1059" style="position:absolute;left:34956;top:30384;width:10002;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" fillcolor="white [3212]" strokecolor="black [3213]" strokeweight="1pt">
                  <v:textbox>
                    <w:txbxContent>
                      <w:p w14:paraId="1BCA61BD" w14:textId="5AD95BE4" w:rsidR="0067441F" w:rsidRDefault="0067441F" w:rsidP="00B86D0F">
                        <w:pPr>
                          <w:jc w:val="center"/>
                          <w:rPr>
                            <w:rFonts w:ascii="Arial" w:hAnsi="Arial" w:cs="Arial"/>
                            <w:color w:val="000000" w:themeColor="text1"/>
                            <w:sz w:val="24"/>
                            <w:lang w:val="en-US"/>
                          </w:rPr>
                        </w:pPr>
                        <w:r>
                          <w:rPr>
                            <w:rFonts w:ascii="Arial" w:hAnsi="Arial" w:cs="Arial"/>
                            <w:color w:val="000000" w:themeColor="text1"/>
                            <w:sz w:val="24"/>
                            <w:lang w:val="en-US"/>
                          </w:rPr>
                          <w:t>65 sessions</w:t>
                        </w:r>
                      </w:p>
                      <w:p w14:paraId="3E145724" w14:textId="66EFD22C" w:rsidR="0067441F" w:rsidRPr="001E4EF4" w:rsidRDefault="0067441F" w:rsidP="00B86D0F">
                        <w:pPr>
                          <w:jc w:val="center"/>
                          <w:rPr>
                            <w:rFonts w:ascii="Arial" w:hAnsi="Arial" w:cs="Arial"/>
                            <w:color w:val="000000" w:themeColor="text1"/>
                            <w:lang w:val="en-US"/>
                          </w:rPr>
                        </w:pPr>
                        <w:r>
                          <w:rPr>
                            <w:rFonts w:ascii="Arial" w:hAnsi="Arial" w:cs="Arial"/>
                            <w:color w:val="000000" w:themeColor="text1"/>
                            <w:lang w:val="en-US"/>
                          </w:rPr>
                          <w:t>(5 per-</w:t>
                        </w:r>
                        <w:r w:rsidRPr="001E4EF4">
                          <w:rPr>
                            <w:rFonts w:ascii="Arial" w:hAnsi="Arial" w:cs="Arial"/>
                            <w:color w:val="000000" w:themeColor="text1"/>
                            <w:lang w:val="en-US"/>
                          </w:rPr>
                          <w:t>week)</w:t>
                        </w:r>
                      </w:p>
                    </w:txbxContent>
                  </v:textbox>
                </v:rect>
                <v:shape id="Right Arrow 200" o:spid="_x0000_s1060" type="#_x0000_t13" style="position:absolute;left:59245;top:18097;width:304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" adj="10800" fillcolor="black [3213]" strokecolor="black [3213]" strokeweight="1pt"/>
                <v:shape id="Right Arrow 201" o:spid="_x0000_s1061" type="#_x0000_t13" style="position:absolute;left:8763;top:18097;width:1257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" adj="18900" fillcolor="black [3213]" strokecolor="black [3213]" strokeweight="1pt"/>
                <v:shape id="Right Arrow 214" o:spid="_x0000_s1062" type="#_x0000_t13" style="position:absolute;left:34480;top:13048;width:10852;height: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" adj="18472" fillcolor="black [3213]" strokecolor="black [3213]" strokeweight="1pt"/>
                <v:rect id="Rectangle 203" o:spid="_x0000_s1063" style="position:absolute;left:37433;top:12192;width:495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" fillcolor="white [3212]" strokecolor="black [3213]" strokeweight="1pt">
                  <v:textbox>
                    <w:txbxContent>
                      <w:p w14:paraId="798819D3" w14:textId="77777777" w:rsidR="0067441F" w:rsidRPr="00FA201D" w:rsidRDefault="0067441F" w:rsidP="00B86D0F">
                        <w:pPr>
                          <w:spacing w:after="0" w:line="240" w:lineRule="auto"/>
                          <w:jc w:val="center"/>
                          <w:rPr>
                            <w:rFonts w:ascii="Arial" w:hAnsi="Arial" w:cs="Arial"/>
                            <w:b/>
                            <w:color w:val="000000" w:themeColor="text1"/>
                            <w:sz w:val="24"/>
                            <w:lang w:val="en-US"/>
                          </w:rPr>
                        </w:pPr>
                        <w:r w:rsidRPr="00FA201D">
                          <w:rPr>
                            <w:rFonts w:ascii="Arial" w:hAnsi="Arial" w:cs="Arial"/>
                            <w:b/>
                            <w:color w:val="000000" w:themeColor="text1"/>
                            <w:sz w:val="24"/>
                            <w:lang w:val="en-US"/>
                          </w:rPr>
                          <w:t>U9</w:t>
                        </w:r>
                      </w:p>
                    </w:txbxContent>
                  </v:textbox>
                </v:rect>
                <v:shape id="Right Arrow 215" o:spid="_x0000_s1064" type="#_x0000_t13" style="position:absolute;left:9144;top:12858;width:10856;height:3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" adj="18473" fillcolor="black [3213]" strokecolor="black [3213]" strokeweight="1pt"/>
                <v:rect id="Rectangle 32" o:spid="_x0000_s1065" style="position:absolute;left:12096;top:12192;width:495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" fillcolor="white [3212]" strokecolor="black [3213]" strokeweight="1pt">
                  <v:textbox>
                    <w:txbxContent>
                      <w:p w14:paraId="050341B2" w14:textId="30F49DC2" w:rsidR="0067441F" w:rsidRPr="00FA201D" w:rsidRDefault="0067441F" w:rsidP="00FA201D">
                        <w:pPr>
                          <w:spacing w:after="0" w:line="240" w:lineRule="auto"/>
                          <w:jc w:val="center"/>
                          <w:rPr>
                            <w:rFonts w:ascii="Arial" w:hAnsi="Arial" w:cs="Arial"/>
                            <w:b/>
                            <w:color w:val="000000" w:themeColor="text1"/>
                            <w:sz w:val="24"/>
                            <w:lang w:val="en-US"/>
                          </w:rPr>
                        </w:pPr>
                        <w:r w:rsidRPr="00FA201D">
                          <w:rPr>
                            <w:rFonts w:ascii="Arial" w:hAnsi="Arial" w:cs="Arial"/>
                            <w:b/>
                            <w:color w:val="000000" w:themeColor="text1"/>
                            <w:sz w:val="24"/>
                            <w:lang w:val="en-US"/>
                          </w:rPr>
                          <w:t>U9</w:t>
                        </w:r>
                      </w:p>
                    </w:txbxContent>
                  </v:textbox>
                </v:rect>
                <v:shape id="Right Arrow 216" o:spid="_x0000_s1066" type="#_x0000_t13" style="position:absolute;left:9144;top:23050;width:10852;height:3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" adj="18472" fillcolor="black [3213]" strokecolor="black [3213]" strokeweight="1pt"/>
                <v:rect id="Rectangle 210" o:spid="_x0000_s1067" style="position:absolute;left:12192;top:22764;width:4953;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" fillcolor="white [3212]" strokecolor="black [3213]" strokeweight="1pt">
                  <v:textbox>
                    <w:txbxContent>
                      <w:p w14:paraId="16E3E8F9" w14:textId="6122580F" w:rsidR="0067441F" w:rsidRPr="00FA201D" w:rsidRDefault="0067441F" w:rsidP="00B86D0F">
                        <w:pPr>
                          <w:spacing w:after="0" w:line="240" w:lineRule="auto"/>
                          <w:jc w:val="center"/>
                          <w:rPr>
                            <w:rFonts w:ascii="Arial" w:hAnsi="Arial" w:cs="Arial"/>
                            <w:b/>
                            <w:color w:val="000000" w:themeColor="text1"/>
                            <w:sz w:val="24"/>
                            <w:lang w:val="en-US"/>
                          </w:rPr>
                        </w:pPr>
                        <w:r>
                          <w:rPr>
                            <w:rFonts w:ascii="Arial" w:hAnsi="Arial" w:cs="Arial"/>
                            <w:b/>
                            <w:color w:val="000000" w:themeColor="text1"/>
                            <w:sz w:val="24"/>
                            <w:lang w:val="en-US"/>
                          </w:rPr>
                          <w:t>U12</w:t>
                        </w:r>
                      </w:p>
                    </w:txbxContent>
                  </v:textbox>
                </v:rect>
                <v:shape id="Right Arrow 218" o:spid="_x0000_s1068" type="#_x0000_t13" style="position:absolute;left:34480;top:23240;width:10852;height: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" adj="18472" fillcolor="black [3213]" strokecolor="black [3213]" strokeweight="1pt"/>
                <v:rect id="Rectangle 211" o:spid="_x0000_s1069" style="position:absolute;left:37528;top:22764;width:4953;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" fillcolor="white [3212]" strokecolor="black [3213]" strokeweight="1pt">
                  <v:textbox>
                    <w:txbxContent>
                      <w:p w14:paraId="406D4EA1" w14:textId="44216969" w:rsidR="0067441F" w:rsidRPr="00FA201D" w:rsidRDefault="0067441F" w:rsidP="00B86D0F">
                        <w:pPr>
                          <w:spacing w:after="0" w:line="240" w:lineRule="auto"/>
                          <w:jc w:val="center"/>
                          <w:rPr>
                            <w:rFonts w:ascii="Arial" w:hAnsi="Arial" w:cs="Arial"/>
                            <w:b/>
                            <w:color w:val="000000" w:themeColor="text1"/>
                            <w:sz w:val="24"/>
                            <w:lang w:val="en-US"/>
                          </w:rPr>
                        </w:pPr>
                        <w:r>
                          <w:rPr>
                            <w:rFonts w:ascii="Arial" w:hAnsi="Arial" w:cs="Arial"/>
                            <w:b/>
                            <w:color w:val="000000" w:themeColor="text1"/>
                            <w:sz w:val="24"/>
                            <w:lang w:val="en-US"/>
                          </w:rPr>
                          <w:t>U12</w:t>
                        </w:r>
                      </w:p>
                    </w:txbxContent>
                  </v:textbox>
                </v:rect>
              </v:group>
            </w:pict>
          </mc:Fallback>
        </mc:AlternateContent>
      </w:r>
    </w:p>
    <w:p w14:paraId="1D9E327C" w14:textId="23450450" w:rsidR="00D80BA2" w:rsidRPr="00506939" w:rsidRDefault="00D80BA2" w:rsidP="00D54468">
      <w:pPr>
        <w:tabs>
          <w:tab w:val="left" w:pos="1455"/>
        </w:tabs>
        <w:rPr>
          <w:lang w:val="en-US"/>
        </w:rPr>
      </w:pPr>
    </w:p>
    <w:p w14:paraId="1C32DFF3" w14:textId="6268CCE7" w:rsidR="00D80BA2" w:rsidRPr="00506939" w:rsidRDefault="00D80BA2" w:rsidP="00D54468">
      <w:pPr>
        <w:tabs>
          <w:tab w:val="left" w:pos="1455"/>
        </w:tabs>
        <w:rPr>
          <w:lang w:val="en-US"/>
        </w:rPr>
      </w:pPr>
    </w:p>
    <w:p w14:paraId="04107C90" w14:textId="7363F377" w:rsidR="00D80BA2" w:rsidRPr="00506939" w:rsidRDefault="00D80BA2" w:rsidP="00D54468">
      <w:pPr>
        <w:tabs>
          <w:tab w:val="left" w:pos="1455"/>
        </w:tabs>
        <w:rPr>
          <w:lang w:val="en-US"/>
        </w:rPr>
      </w:pPr>
    </w:p>
    <w:p w14:paraId="21973ECB" w14:textId="31094ACA" w:rsidR="00D80BA2" w:rsidRPr="00506939" w:rsidRDefault="00D80BA2" w:rsidP="00D54468">
      <w:pPr>
        <w:tabs>
          <w:tab w:val="left" w:pos="1455"/>
        </w:tabs>
        <w:rPr>
          <w:lang w:val="en-US"/>
        </w:rPr>
      </w:pPr>
    </w:p>
    <w:p w14:paraId="17B397BF" w14:textId="1CC3F447" w:rsidR="00D80BA2" w:rsidRPr="00506939" w:rsidRDefault="00D80BA2" w:rsidP="00D54468">
      <w:pPr>
        <w:tabs>
          <w:tab w:val="left" w:pos="1455"/>
        </w:tabs>
        <w:rPr>
          <w:lang w:val="en-US"/>
        </w:rPr>
      </w:pPr>
    </w:p>
    <w:p w14:paraId="4594939F" w14:textId="22909CE7" w:rsidR="00D80BA2" w:rsidRPr="00506939" w:rsidRDefault="00D80BA2" w:rsidP="00D54468">
      <w:pPr>
        <w:tabs>
          <w:tab w:val="left" w:pos="1455"/>
        </w:tabs>
        <w:rPr>
          <w:lang w:val="en-US"/>
        </w:rPr>
      </w:pPr>
    </w:p>
    <w:p w14:paraId="094AAF0B" w14:textId="6EE276A0" w:rsidR="00D80BA2" w:rsidRPr="00506939" w:rsidRDefault="00D80BA2" w:rsidP="00D54468">
      <w:pPr>
        <w:tabs>
          <w:tab w:val="left" w:pos="1455"/>
        </w:tabs>
        <w:rPr>
          <w:lang w:val="en-US"/>
        </w:rPr>
      </w:pPr>
    </w:p>
    <w:p w14:paraId="16A0B72C" w14:textId="5B787B30" w:rsidR="00D80BA2" w:rsidRPr="00506939" w:rsidRDefault="00D80BA2" w:rsidP="00D54468">
      <w:pPr>
        <w:tabs>
          <w:tab w:val="left" w:pos="1455"/>
        </w:tabs>
        <w:rPr>
          <w:lang w:val="en-US"/>
        </w:rPr>
      </w:pPr>
    </w:p>
    <w:p w14:paraId="4DBE44FB" w14:textId="0E6EB2F5" w:rsidR="00D80BA2" w:rsidRPr="00506939" w:rsidRDefault="00D80BA2" w:rsidP="00D54468">
      <w:pPr>
        <w:tabs>
          <w:tab w:val="left" w:pos="1455"/>
        </w:tabs>
        <w:rPr>
          <w:lang w:val="en-US"/>
        </w:rPr>
      </w:pPr>
    </w:p>
    <w:p w14:paraId="68DB4E76" w14:textId="260CFC20" w:rsidR="00D80BA2" w:rsidRPr="00506939" w:rsidRDefault="00D80BA2" w:rsidP="00B86D0F">
      <w:pPr>
        <w:tabs>
          <w:tab w:val="left" w:pos="1455"/>
        </w:tabs>
        <w:spacing w:after="0" w:line="240" w:lineRule="auto"/>
        <w:rPr>
          <w:lang w:val="en-US"/>
        </w:rPr>
      </w:pPr>
    </w:p>
    <w:p w14:paraId="644E2F52" w14:textId="588CC32D" w:rsidR="00D80BA2" w:rsidRPr="00506939" w:rsidRDefault="00D80BA2" w:rsidP="00D54468">
      <w:pPr>
        <w:tabs>
          <w:tab w:val="left" w:pos="1455"/>
        </w:tabs>
        <w:rPr>
          <w:lang w:val="en-US"/>
        </w:rPr>
      </w:pPr>
    </w:p>
    <w:p w14:paraId="645AC369" w14:textId="70A1D203" w:rsidR="00D80BA2" w:rsidRPr="00506939" w:rsidRDefault="00D80BA2" w:rsidP="00D54468">
      <w:pPr>
        <w:tabs>
          <w:tab w:val="left" w:pos="1455"/>
        </w:tabs>
        <w:rPr>
          <w:lang w:val="en-US"/>
        </w:rPr>
      </w:pPr>
    </w:p>
    <w:p w14:paraId="2642FA02" w14:textId="51BCB622" w:rsidR="00D80BA2" w:rsidRPr="00506939" w:rsidRDefault="00D80BA2" w:rsidP="00D54468">
      <w:pPr>
        <w:tabs>
          <w:tab w:val="left" w:pos="1455"/>
        </w:tabs>
        <w:rPr>
          <w:lang w:val="en-US"/>
        </w:rPr>
      </w:pPr>
    </w:p>
    <w:p w14:paraId="4FA416A2" w14:textId="4689057D" w:rsidR="00D80BA2" w:rsidRPr="00506939" w:rsidRDefault="00D80BA2" w:rsidP="00D54468">
      <w:pPr>
        <w:tabs>
          <w:tab w:val="left" w:pos="1455"/>
        </w:tabs>
        <w:rPr>
          <w:lang w:val="en-US"/>
        </w:rPr>
      </w:pPr>
    </w:p>
    <w:p w14:paraId="6F3AE1D3" w14:textId="5681E9E2" w:rsidR="00D80BA2" w:rsidRPr="00506939" w:rsidRDefault="00D80BA2" w:rsidP="008D433B">
      <w:pPr>
        <w:pStyle w:val="Heading1"/>
        <w:rPr>
          <w:lang w:val="en-US"/>
        </w:rPr>
      </w:pPr>
      <w:r w:rsidRPr="00506939">
        <w:rPr>
          <w:lang w:val="en-US"/>
        </w:rPr>
        <w:t xml:space="preserve">Figure 5.1. </w:t>
      </w:r>
      <w:r w:rsidRPr="00506939">
        <w:rPr>
          <w:b w:val="0"/>
          <w:lang w:val="en-US"/>
        </w:rPr>
        <w:t>Data collection timeline for U9 and U12 cohorts</w:t>
      </w:r>
    </w:p>
    <w:p w14:paraId="059A2714" w14:textId="71A5299B" w:rsidR="00D54468" w:rsidRPr="00506939" w:rsidRDefault="00D54468" w:rsidP="00D54468">
      <w:pPr>
        <w:tabs>
          <w:tab w:val="left" w:pos="1455"/>
        </w:tabs>
        <w:rPr>
          <w:lang w:val="en-US"/>
        </w:rPr>
        <w:sectPr w:rsidR="00D54468" w:rsidRPr="00506939" w:rsidSect="00D54468">
          <w:pgSz w:w="16838" w:h="11906" w:orient="landscape"/>
          <w:pgMar w:top="2268" w:right="1361" w:bottom="1361" w:left="1361" w:header="708" w:footer="708" w:gutter="0"/>
          <w:cols w:space="708"/>
          <w:docGrid w:linePitch="360"/>
        </w:sectPr>
      </w:pPr>
      <w:r w:rsidRPr="00506939">
        <w:rPr>
          <w:lang w:val="en-US"/>
        </w:rPr>
        <w:tab/>
      </w:r>
    </w:p>
    <w:p w14:paraId="5A218107" w14:textId="65BF8A6C" w:rsidR="000E256D" w:rsidRPr="00506939" w:rsidRDefault="00387261" w:rsidP="00243891">
      <w:pPr>
        <w:pStyle w:val="Heading2"/>
      </w:pPr>
      <w:bookmarkStart w:id="66" w:name="_Toc8991688"/>
      <w:r w:rsidRPr="00506939">
        <w:lastRenderedPageBreak/>
        <w:t>5</w:t>
      </w:r>
      <w:r w:rsidR="000E256D" w:rsidRPr="00506939">
        <w:t>.3.3.3 Small-sided Game Configuration</w:t>
      </w:r>
      <w:bookmarkEnd w:id="66"/>
      <w:r w:rsidR="000E256D" w:rsidRPr="00506939">
        <w:t xml:space="preserve"> </w:t>
      </w:r>
    </w:p>
    <w:p w14:paraId="525FDA89" w14:textId="0150E952" w:rsidR="000E256D" w:rsidRPr="00506939" w:rsidRDefault="000E256D" w:rsidP="008164CD">
      <w:pPr>
        <w:pStyle w:val="Newparagraph"/>
        <w:ind w:firstLine="0"/>
        <w:jc w:val="both"/>
        <w:rPr>
          <w:rFonts w:ascii="Arial" w:hAnsi="Arial" w:cs="Arial"/>
          <w:color w:val="auto"/>
        </w:rPr>
      </w:pPr>
      <w:r w:rsidRPr="00506939">
        <w:rPr>
          <w:rFonts w:ascii="Arial" w:hAnsi="Arial" w:cs="Arial"/>
          <w:color w:val="auto"/>
        </w:rPr>
        <w:t>Coaches were instructed to select two teams (Team A vs. Team B) of perceived equal ability from the pool of recruited participants. The U9 group played 5 vs. 5 (1 goalkeeper, 2 defenders, 1 midfielder, 1 attacker) for 2 x 15 minute periods using conventional soccer rules on a 40 x 30 m pitch, resulting in an individual playing area of 150 m</w:t>
      </w:r>
      <w:r w:rsidRPr="00506939">
        <w:rPr>
          <w:rFonts w:ascii="Arial" w:hAnsi="Arial" w:cs="Arial"/>
          <w:color w:val="auto"/>
          <w:vertAlign w:val="superscript"/>
        </w:rPr>
        <w:t xml:space="preserve">2 </w:t>
      </w:r>
      <w:r w:rsidRPr="00506939">
        <w:rPr>
          <w:rFonts w:ascii="Arial" w:hAnsi="Arial" w:cs="Arial"/>
          <w:color w:val="auto"/>
        </w:rPr>
        <w:t>(</w:t>
      </w:r>
      <w:r w:rsidRPr="00506939">
        <w:rPr>
          <w:rFonts w:ascii="Helvetica" w:hAnsi="Helvetica" w:cs="Helvetica"/>
          <w:color w:val="auto"/>
        </w:rPr>
        <w:t xml:space="preserve">Fradua, Zubillaga, Caro, Fernández-García, Ruiz-Ruiz, &amp; Tenga, 2013). </w:t>
      </w:r>
      <w:r w:rsidRPr="00506939">
        <w:rPr>
          <w:rFonts w:ascii="Arial" w:hAnsi="Arial" w:cs="Arial"/>
          <w:color w:val="auto"/>
        </w:rPr>
        <w:t>All eight outfield players participated in the seven SSGs. The average duration of the SSGs was 28.3 ± 1.7 minutes (1</w:t>
      </w:r>
      <w:r w:rsidRPr="00506939">
        <w:rPr>
          <w:rFonts w:ascii="Arial" w:hAnsi="Arial" w:cs="Arial"/>
          <w:color w:val="auto"/>
          <w:vertAlign w:val="superscript"/>
        </w:rPr>
        <w:t>st</w:t>
      </w:r>
      <w:r w:rsidRPr="00506939">
        <w:rPr>
          <w:rFonts w:ascii="Arial" w:hAnsi="Arial" w:cs="Arial"/>
          <w:color w:val="auto"/>
        </w:rPr>
        <w:t xml:space="preserve"> period = 13.9 ± 0.74 minutes, 2</w:t>
      </w:r>
      <w:r w:rsidRPr="00506939">
        <w:rPr>
          <w:rFonts w:ascii="Arial" w:hAnsi="Arial" w:cs="Arial"/>
          <w:color w:val="auto"/>
          <w:vertAlign w:val="superscript"/>
        </w:rPr>
        <w:t>nd</w:t>
      </w:r>
      <w:r w:rsidRPr="00506939">
        <w:rPr>
          <w:rFonts w:ascii="Arial" w:hAnsi="Arial" w:cs="Arial"/>
          <w:color w:val="auto"/>
        </w:rPr>
        <w:t xml:space="preserve"> period = 14.4 ± 1.2 minutes). The U12 group played 8 vs. 8 (1 goalkeeper, 2 defenders, 3 midfielders, 2 attackers) for 2 x 15 minute periods using conventional soccer rules on a 60 x 40 m pitch, resulting in an individual playing area of 171.4 m</w:t>
      </w:r>
      <w:r w:rsidRPr="00506939">
        <w:rPr>
          <w:rFonts w:ascii="Arial" w:hAnsi="Arial" w:cs="Arial"/>
          <w:color w:val="auto"/>
          <w:vertAlign w:val="superscript"/>
        </w:rPr>
        <w:t xml:space="preserve">2 </w:t>
      </w:r>
      <w:r w:rsidRPr="00506939">
        <w:rPr>
          <w:rFonts w:ascii="Arial" w:hAnsi="Arial" w:cs="Arial"/>
          <w:color w:val="auto"/>
        </w:rPr>
        <w:t>(</w:t>
      </w:r>
      <w:r w:rsidRPr="00506939">
        <w:rPr>
          <w:rFonts w:ascii="Helvetica" w:hAnsi="Helvetica" w:cs="Helvetica"/>
          <w:color w:val="auto"/>
        </w:rPr>
        <w:t>Fradua et al., 2013)</w:t>
      </w:r>
      <w:r w:rsidRPr="00506939">
        <w:rPr>
          <w:rFonts w:ascii="Arial" w:hAnsi="Arial" w:cs="Arial"/>
          <w:color w:val="auto"/>
        </w:rPr>
        <w:t>. Ten of the fourteen outfield players took part in the seven SSGs. Four players were unable to partake in all SSGs</w:t>
      </w:r>
      <w:r w:rsidR="008A177D" w:rsidRPr="00506939">
        <w:rPr>
          <w:rFonts w:ascii="Arial" w:hAnsi="Arial" w:cs="Arial"/>
          <w:color w:val="auto"/>
        </w:rPr>
        <w:t xml:space="preserve"> due to injury</w:t>
      </w:r>
      <w:r w:rsidRPr="00506939">
        <w:rPr>
          <w:rFonts w:ascii="Arial" w:hAnsi="Arial" w:cs="Arial"/>
          <w:color w:val="auto"/>
        </w:rPr>
        <w:t>, and were consequently removed from subsequent data analysis. The average duration of the SSGs was 29.8 ± 0.54 minutes (1</w:t>
      </w:r>
      <w:r w:rsidRPr="00506939">
        <w:rPr>
          <w:rFonts w:ascii="Arial" w:hAnsi="Arial" w:cs="Arial"/>
          <w:color w:val="auto"/>
          <w:vertAlign w:val="superscript"/>
        </w:rPr>
        <w:t>st</w:t>
      </w:r>
      <w:r w:rsidRPr="00506939">
        <w:rPr>
          <w:rFonts w:ascii="Arial" w:hAnsi="Arial" w:cs="Arial"/>
          <w:color w:val="auto"/>
        </w:rPr>
        <w:t xml:space="preserve"> period = 14.9 ± 0.34 minutes, 2</w:t>
      </w:r>
      <w:r w:rsidRPr="00506939">
        <w:rPr>
          <w:rFonts w:ascii="Arial" w:hAnsi="Arial" w:cs="Arial"/>
          <w:color w:val="auto"/>
          <w:vertAlign w:val="superscript"/>
        </w:rPr>
        <w:t>nd</w:t>
      </w:r>
      <w:r w:rsidRPr="00506939">
        <w:rPr>
          <w:rFonts w:ascii="Arial" w:hAnsi="Arial" w:cs="Arial"/>
          <w:color w:val="auto"/>
        </w:rPr>
        <w:t xml:space="preserve"> period = 14.9 ± 0.23 minutes). All SSGs took place at the club’s training ground on a 3</w:t>
      </w:r>
      <w:r w:rsidRPr="00506939">
        <w:rPr>
          <w:rFonts w:ascii="Arial" w:hAnsi="Arial" w:cs="Arial"/>
          <w:color w:val="auto"/>
          <w:vertAlign w:val="superscript"/>
        </w:rPr>
        <w:t>rd</w:t>
      </w:r>
      <w:r w:rsidRPr="00506939">
        <w:rPr>
          <w:rFonts w:ascii="Arial" w:hAnsi="Arial" w:cs="Arial"/>
          <w:color w:val="auto"/>
        </w:rPr>
        <w:t xml:space="preserve"> generation artificial playing surface with pitch size based on English Football Association (FA) recommendations for mini-soccer (U9) and youth soccer (U12). </w:t>
      </w:r>
    </w:p>
    <w:p w14:paraId="424F9050" w14:textId="77777777" w:rsidR="000E256D" w:rsidRPr="00506939" w:rsidRDefault="000E256D" w:rsidP="008164CD">
      <w:pPr>
        <w:pStyle w:val="Newparagraph"/>
        <w:ind w:firstLine="0"/>
        <w:jc w:val="both"/>
        <w:rPr>
          <w:rFonts w:ascii="Arial" w:hAnsi="Arial" w:cs="Arial"/>
          <w:i/>
          <w:color w:val="auto"/>
        </w:rPr>
      </w:pPr>
    </w:p>
    <w:p w14:paraId="01601F0A" w14:textId="2B00C56A" w:rsidR="000E256D" w:rsidRPr="00506939" w:rsidRDefault="00387261" w:rsidP="00243891">
      <w:pPr>
        <w:pStyle w:val="Heading2"/>
      </w:pPr>
      <w:bookmarkStart w:id="67" w:name="_Toc8991689"/>
      <w:r w:rsidRPr="00506939">
        <w:t>5</w:t>
      </w:r>
      <w:r w:rsidR="000E256D" w:rsidRPr="00506939">
        <w:t>.3.3.4 Filming and Analysis</w:t>
      </w:r>
      <w:bookmarkEnd w:id="67"/>
    </w:p>
    <w:p w14:paraId="5F936B2B" w14:textId="35EA4C84" w:rsidR="000E256D" w:rsidRPr="00506939" w:rsidRDefault="000E256D" w:rsidP="008164CD">
      <w:pPr>
        <w:spacing w:after="0" w:line="480" w:lineRule="auto"/>
        <w:jc w:val="both"/>
        <w:rPr>
          <w:rFonts w:ascii="Arial" w:hAnsi="Arial" w:cs="Arial"/>
          <w:sz w:val="24"/>
          <w:szCs w:val="24"/>
        </w:rPr>
      </w:pPr>
      <w:r w:rsidRPr="00506939">
        <w:rPr>
          <w:rFonts w:ascii="Arial" w:hAnsi="Arial" w:cs="Arial"/>
          <w:sz w:val="24"/>
          <w:szCs w:val="24"/>
        </w:rPr>
        <w:t>All SSGs were recorded using a ‘wide-angle’ perspective on a video camera (Samsung HMX-H300, Seoul, South Korea) with a frame-rate of 30 fps and shutter speed of 1/60</w:t>
      </w:r>
      <w:r w:rsidRPr="00506939">
        <w:rPr>
          <w:rFonts w:ascii="Arial" w:hAnsi="Arial" w:cs="Arial"/>
          <w:sz w:val="24"/>
          <w:szCs w:val="24"/>
          <w:vertAlign w:val="superscript"/>
        </w:rPr>
        <w:t>th</w:t>
      </w:r>
      <w:r w:rsidRPr="00506939">
        <w:rPr>
          <w:rFonts w:ascii="Arial" w:hAnsi="Arial" w:cs="Arial"/>
          <w:sz w:val="24"/>
          <w:szCs w:val="24"/>
        </w:rPr>
        <w:t xml:space="preserve">. The camera was mounted on a tripod (Manfrotto, Leicester, UK) from a telescopic tower (Teletower, Essex, UK); at a distance of </w:t>
      </w:r>
      <w:r w:rsidRPr="00506939">
        <w:rPr>
          <w:rFonts w:ascii="Arial" w:hAnsi="Arial" w:cs="Arial"/>
          <w:sz w:val="24"/>
          <w:szCs w:val="24"/>
        </w:rPr>
        <w:lastRenderedPageBreak/>
        <w:t xml:space="preserve">1 m from the side of the pitch, on the half way line. Technical performance data was collated for each SSG using the Soccer-Specific Behaviour Measurement Tool (S-SBMT) within Dartfish 6 software (Fribourg, Switzerland). Chapter </w:t>
      </w:r>
      <w:r w:rsidR="00387261" w:rsidRPr="00506939">
        <w:rPr>
          <w:rFonts w:ascii="Arial" w:hAnsi="Arial" w:cs="Arial"/>
          <w:sz w:val="24"/>
          <w:szCs w:val="24"/>
        </w:rPr>
        <w:t>4</w:t>
      </w:r>
      <w:r w:rsidRPr="00506939">
        <w:rPr>
          <w:rFonts w:ascii="Arial" w:hAnsi="Arial" w:cs="Arial"/>
          <w:sz w:val="24"/>
          <w:szCs w:val="24"/>
        </w:rPr>
        <w:t xml:space="preserve">: Study 1, outlines the process of determining this tool’s validity, objectivity and reliability, with Table 3.1 showing the definitions for each behaviour within the tool. </w:t>
      </w:r>
    </w:p>
    <w:p w14:paraId="358334BA" w14:textId="77777777" w:rsidR="000E256D" w:rsidRPr="00506939" w:rsidRDefault="000E256D" w:rsidP="008164CD">
      <w:pPr>
        <w:spacing w:after="0" w:line="480" w:lineRule="auto"/>
        <w:ind w:firstLine="720"/>
        <w:jc w:val="both"/>
        <w:rPr>
          <w:rFonts w:ascii="Arial" w:hAnsi="Arial" w:cs="Arial"/>
          <w:sz w:val="24"/>
          <w:szCs w:val="24"/>
        </w:rPr>
      </w:pPr>
      <w:r w:rsidRPr="00506939">
        <w:rPr>
          <w:rFonts w:ascii="Arial" w:hAnsi="Arial" w:cs="Arial"/>
          <w:sz w:val="24"/>
          <w:szCs w:val="24"/>
        </w:rPr>
        <w:t xml:space="preserve">One observer, with 4 years professional experience as a performance analyst was recruited to code all SSGs. The first SSG of both groups was used to check intra-observer reliability after a period of 7-days. All technical behaviours were found to be above the 85% agreement level (Siedentop, 1976), thus ensuring the consistency of the observer in using the S-SBMT.  </w:t>
      </w:r>
    </w:p>
    <w:p w14:paraId="058A9C4A" w14:textId="77777777" w:rsidR="000E256D" w:rsidRPr="00506939" w:rsidRDefault="000E256D" w:rsidP="008164CD">
      <w:pPr>
        <w:pStyle w:val="Newparagraph"/>
        <w:ind w:firstLine="0"/>
        <w:jc w:val="both"/>
        <w:rPr>
          <w:rFonts w:ascii="Arial" w:hAnsi="Arial" w:cs="Arial"/>
          <w:color w:val="auto"/>
        </w:rPr>
      </w:pPr>
    </w:p>
    <w:p w14:paraId="319A78C2" w14:textId="53408A3D" w:rsidR="000E256D" w:rsidRPr="00506939" w:rsidRDefault="00387261" w:rsidP="00243891">
      <w:pPr>
        <w:pStyle w:val="Heading2"/>
      </w:pPr>
      <w:bookmarkStart w:id="68" w:name="_Toc8991690"/>
      <w:r w:rsidRPr="00506939">
        <w:t>5</w:t>
      </w:r>
      <w:r w:rsidR="000E256D" w:rsidRPr="00506939">
        <w:t>.3.4 Statistical Analysis</w:t>
      </w:r>
      <w:bookmarkEnd w:id="68"/>
    </w:p>
    <w:p w14:paraId="0E1774F5" w14:textId="77777777" w:rsidR="000E256D" w:rsidRPr="00506939" w:rsidRDefault="000E256D" w:rsidP="008164CD">
      <w:pPr>
        <w:pStyle w:val="Newparagraph"/>
        <w:ind w:firstLine="0"/>
        <w:jc w:val="both"/>
        <w:rPr>
          <w:rFonts w:ascii="Arial" w:hAnsi="Arial" w:cs="Arial"/>
          <w:color w:val="auto"/>
        </w:rPr>
      </w:pPr>
      <w:r w:rsidRPr="00506939">
        <w:rPr>
          <w:rFonts w:ascii="Arial" w:hAnsi="Arial" w:cs="Arial"/>
          <w:color w:val="auto"/>
        </w:rPr>
        <w:t>To account for variation in SSG duration, frequency of performance indicators were converted to rate per minute to normalise the data for further analysis. Descriptive statistics (mean ± standard deviation) and 90% Confidence Intervals were calculated to express the likely true value of the mean. The smallest worthwhile change (SWC) for each variable was calculated as 0.2 multiplied by the between-subject standard deviation according to Cohen’s effect size thresholds (Hopkins et al., 2009).</w:t>
      </w:r>
    </w:p>
    <w:p w14:paraId="34EEA39C" w14:textId="77777777" w:rsidR="000E256D" w:rsidRPr="00506939" w:rsidRDefault="000E256D" w:rsidP="008164CD">
      <w:pPr>
        <w:pStyle w:val="Newparagraph"/>
        <w:ind w:firstLine="0"/>
        <w:jc w:val="both"/>
        <w:rPr>
          <w:rFonts w:ascii="Arial" w:hAnsi="Arial" w:cs="Arial"/>
          <w:color w:val="auto"/>
        </w:rPr>
      </w:pPr>
      <w:r w:rsidRPr="00506939">
        <w:rPr>
          <w:rFonts w:ascii="Arial" w:hAnsi="Arial" w:cs="Arial"/>
          <w:color w:val="auto"/>
        </w:rPr>
        <w:t xml:space="preserve">A magnitude based inferences (MBI) approach was used to evaluate the true effects of the coaching curriculum in relation to the SWC, presenting a percentage chance of positive, trivial, or negative effects on technical performance (Hopkins et al., 2009). Standardised thresholds of 0.2 (small), 0.6 (moderate), 1.2 (large), 2.0 (very large) and 4.0 (extremely large) multiplied by </w:t>
      </w:r>
      <w:r w:rsidRPr="00506939">
        <w:rPr>
          <w:rFonts w:ascii="Arial" w:hAnsi="Arial" w:cs="Arial"/>
          <w:color w:val="auto"/>
        </w:rPr>
        <w:lastRenderedPageBreak/>
        <w:t>the pooled between-subject SD were used to determine the magnitude of the effect. Chances were expressed with the percentage scale: 0 – 0.49 = most unlikely, 0.5 – 5 = very unlikely, 5.1 – 25 = unlikely, 25.1 – 75 = possibly, 75.1 – 95 = very likely, 95.1 – 100 = most likely. An effect was deemed unclear if the confidence interval overlapped the thresholds set by an odds ratio of 66. This ensured that &gt;25% chance of positive and &lt;0.5% of negative constituted a decisively useful effect. All MBI calculations were completed using a Microsoft Excel spreadsheet formulated by Hopkins (2007).</w:t>
      </w:r>
    </w:p>
    <w:p w14:paraId="420771E3" w14:textId="77777777" w:rsidR="000E256D" w:rsidRPr="00506939" w:rsidRDefault="000E256D" w:rsidP="008164CD">
      <w:pPr>
        <w:pStyle w:val="Newparagraph"/>
        <w:ind w:firstLine="0"/>
        <w:jc w:val="both"/>
        <w:rPr>
          <w:rFonts w:ascii="Arial" w:hAnsi="Arial" w:cs="Arial"/>
          <w:b/>
          <w:color w:val="auto"/>
        </w:rPr>
      </w:pPr>
    </w:p>
    <w:p w14:paraId="32A8DF9E" w14:textId="6261C533" w:rsidR="000E256D" w:rsidRPr="00506939" w:rsidRDefault="00387261" w:rsidP="00243891">
      <w:pPr>
        <w:pStyle w:val="Heading1"/>
      </w:pPr>
      <w:bookmarkStart w:id="69" w:name="_Toc8991691"/>
      <w:r w:rsidRPr="00506939">
        <w:t>5</w:t>
      </w:r>
      <w:r w:rsidR="000E256D" w:rsidRPr="00506939">
        <w:t>.4 Results</w:t>
      </w:r>
      <w:bookmarkEnd w:id="69"/>
    </w:p>
    <w:p w14:paraId="13977530" w14:textId="03872848" w:rsidR="000E256D" w:rsidRPr="00506939" w:rsidRDefault="00387261" w:rsidP="00243891">
      <w:pPr>
        <w:pStyle w:val="Heading2"/>
      </w:pPr>
      <w:bookmarkStart w:id="70" w:name="_Toc8991692"/>
      <w:r w:rsidRPr="00506939">
        <w:t>5</w:t>
      </w:r>
      <w:r w:rsidR="000E256D" w:rsidRPr="00506939">
        <w:t>.4.1 U9</w:t>
      </w:r>
      <w:bookmarkEnd w:id="70"/>
    </w:p>
    <w:p w14:paraId="4EB35610" w14:textId="6C47DE9E" w:rsidR="007E3A20" w:rsidRPr="00506939" w:rsidRDefault="007E3A20" w:rsidP="008164CD">
      <w:pPr>
        <w:pStyle w:val="Newparagraph"/>
        <w:ind w:firstLine="0"/>
        <w:jc w:val="both"/>
        <w:rPr>
          <w:rFonts w:ascii="Arial" w:hAnsi="Arial" w:cs="Arial"/>
          <w:color w:val="auto"/>
        </w:rPr>
      </w:pPr>
      <w:r w:rsidRPr="00506939">
        <w:rPr>
          <w:rFonts w:ascii="Arial" w:hAnsi="Arial" w:cs="Arial"/>
          <w:color w:val="auto"/>
        </w:rPr>
        <w:t>Table 5.1 shows from Bas</w:t>
      </w:r>
      <w:r w:rsidR="00363CB4" w:rsidRPr="00506939">
        <w:rPr>
          <w:rFonts w:ascii="Arial" w:hAnsi="Arial" w:cs="Arial"/>
          <w:color w:val="auto"/>
        </w:rPr>
        <w:t xml:space="preserve">eline to Post-test that </w:t>
      </w:r>
      <w:r w:rsidR="00DF05CE" w:rsidRPr="00506939">
        <w:rPr>
          <w:rFonts w:ascii="Arial" w:hAnsi="Arial" w:cs="Arial"/>
          <w:color w:val="auto"/>
        </w:rPr>
        <w:t xml:space="preserve">the average rate per minute for </w:t>
      </w:r>
      <w:r w:rsidR="00147DC1" w:rsidRPr="00506939">
        <w:rPr>
          <w:rFonts w:ascii="Arial" w:hAnsi="Arial" w:cs="Arial"/>
          <w:color w:val="auto"/>
        </w:rPr>
        <w:t>most</w:t>
      </w:r>
      <w:r w:rsidR="00DF05CE" w:rsidRPr="00506939">
        <w:rPr>
          <w:rFonts w:ascii="Arial" w:hAnsi="Arial" w:cs="Arial"/>
          <w:color w:val="auto"/>
        </w:rPr>
        <w:t xml:space="preserve"> variables was found to decrease, with the largest decrease being observed for the number of successful passes (0.07, </w:t>
      </w:r>
      <w:r w:rsidR="00DF05CE" w:rsidRPr="00506939">
        <w:rPr>
          <w:rFonts w:ascii="Arial" w:hAnsi="Arial" w:cs="Arial"/>
          <w:i/>
          <w:color w:val="auto"/>
        </w:rPr>
        <w:t>d</w:t>
      </w:r>
      <w:r w:rsidR="00DF05CE" w:rsidRPr="00506939">
        <w:rPr>
          <w:rFonts w:ascii="Arial" w:hAnsi="Arial" w:cs="Arial"/>
          <w:color w:val="auto"/>
        </w:rPr>
        <w:t xml:space="preserve"> = 0.32). </w:t>
      </w:r>
      <w:r w:rsidR="00147DC1" w:rsidRPr="00506939">
        <w:rPr>
          <w:rFonts w:ascii="Arial" w:hAnsi="Arial" w:cs="Arial"/>
          <w:color w:val="auto"/>
        </w:rPr>
        <w:t>Only the</w:t>
      </w:r>
      <w:r w:rsidRPr="00506939">
        <w:rPr>
          <w:rFonts w:ascii="Arial" w:hAnsi="Arial" w:cs="Arial"/>
          <w:color w:val="auto"/>
        </w:rPr>
        <w:t xml:space="preserve"> number of ball manipulations remained unchanged. </w:t>
      </w:r>
      <w:r w:rsidR="00D25901" w:rsidRPr="00506939">
        <w:rPr>
          <w:rFonts w:ascii="Arial" w:hAnsi="Arial" w:cs="Arial"/>
          <w:color w:val="auto"/>
        </w:rPr>
        <w:t>From Post-test to Retention, the average rate per minute</w:t>
      </w:r>
      <w:r w:rsidR="00DF05CE" w:rsidRPr="00506939">
        <w:rPr>
          <w:rFonts w:ascii="Arial" w:hAnsi="Arial" w:cs="Arial"/>
          <w:color w:val="auto"/>
        </w:rPr>
        <w:t xml:space="preserve"> increased</w:t>
      </w:r>
      <w:r w:rsidR="00D25901" w:rsidRPr="00506939">
        <w:rPr>
          <w:rFonts w:ascii="Arial" w:hAnsi="Arial" w:cs="Arial"/>
          <w:color w:val="auto"/>
        </w:rPr>
        <w:t xml:space="preserve"> for </w:t>
      </w:r>
      <w:r w:rsidR="00DF05CE" w:rsidRPr="00506939">
        <w:rPr>
          <w:rFonts w:ascii="Arial" w:hAnsi="Arial" w:cs="Arial"/>
          <w:color w:val="auto"/>
        </w:rPr>
        <w:t xml:space="preserve">ball manipulations (0.02, </w:t>
      </w:r>
      <w:r w:rsidR="00D25901" w:rsidRPr="00506939">
        <w:rPr>
          <w:rFonts w:ascii="Arial" w:hAnsi="Arial" w:cs="Arial"/>
          <w:i/>
          <w:color w:val="auto"/>
        </w:rPr>
        <w:t>d</w:t>
      </w:r>
      <w:r w:rsidR="00D25901" w:rsidRPr="00506939">
        <w:rPr>
          <w:rFonts w:ascii="Arial" w:hAnsi="Arial" w:cs="Arial"/>
          <w:color w:val="auto"/>
        </w:rPr>
        <w:t xml:space="preserve"> = 0.18), goal attempts</w:t>
      </w:r>
      <w:r w:rsidR="00DF05CE" w:rsidRPr="00506939">
        <w:rPr>
          <w:rFonts w:ascii="Arial" w:hAnsi="Arial" w:cs="Arial"/>
          <w:color w:val="auto"/>
        </w:rPr>
        <w:t xml:space="preserve"> (0.03, </w:t>
      </w:r>
      <w:r w:rsidR="00D25901" w:rsidRPr="00506939">
        <w:rPr>
          <w:rFonts w:ascii="Arial" w:hAnsi="Arial" w:cs="Arial"/>
          <w:i/>
          <w:color w:val="auto"/>
        </w:rPr>
        <w:t>d</w:t>
      </w:r>
      <w:r w:rsidR="00D25901" w:rsidRPr="00506939">
        <w:rPr>
          <w:rFonts w:ascii="Arial" w:hAnsi="Arial" w:cs="Arial"/>
          <w:color w:val="auto"/>
        </w:rPr>
        <w:t xml:space="preserve"> = 0.25), and successful goal attempts </w:t>
      </w:r>
      <w:r w:rsidR="00DF05CE" w:rsidRPr="00506939">
        <w:rPr>
          <w:rFonts w:ascii="Arial" w:hAnsi="Arial" w:cs="Arial"/>
          <w:color w:val="auto"/>
        </w:rPr>
        <w:t xml:space="preserve">(0.04, </w:t>
      </w:r>
      <w:r w:rsidR="00D25901" w:rsidRPr="00506939">
        <w:rPr>
          <w:rFonts w:ascii="Arial" w:hAnsi="Arial" w:cs="Arial"/>
          <w:i/>
          <w:color w:val="auto"/>
        </w:rPr>
        <w:t>d</w:t>
      </w:r>
      <w:r w:rsidR="00D25901" w:rsidRPr="00506939">
        <w:rPr>
          <w:rFonts w:ascii="Arial" w:hAnsi="Arial" w:cs="Arial"/>
          <w:color w:val="auto"/>
        </w:rPr>
        <w:t xml:space="preserve"> = 0.51). </w:t>
      </w:r>
      <w:r w:rsidR="00DF05CE" w:rsidRPr="00506939">
        <w:rPr>
          <w:rFonts w:ascii="Arial" w:hAnsi="Arial" w:cs="Arial"/>
          <w:color w:val="auto"/>
        </w:rPr>
        <w:t>Decreases were observed for t</w:t>
      </w:r>
      <w:r w:rsidR="00D25901" w:rsidRPr="00506939">
        <w:rPr>
          <w:rFonts w:ascii="Arial" w:hAnsi="Arial" w:cs="Arial"/>
          <w:color w:val="auto"/>
        </w:rPr>
        <w:t xml:space="preserve">he number of passes </w:t>
      </w:r>
      <w:r w:rsidR="00DF05CE" w:rsidRPr="00506939">
        <w:rPr>
          <w:rFonts w:ascii="Arial" w:hAnsi="Arial" w:cs="Arial"/>
          <w:color w:val="auto"/>
        </w:rPr>
        <w:t>(</w:t>
      </w:r>
      <w:r w:rsidR="00D25901" w:rsidRPr="00506939">
        <w:rPr>
          <w:rFonts w:ascii="Arial" w:hAnsi="Arial" w:cs="Arial"/>
          <w:color w:val="auto"/>
        </w:rPr>
        <w:t>0.03</w:t>
      </w:r>
      <w:r w:rsidR="00DF05CE" w:rsidRPr="00506939">
        <w:rPr>
          <w:rFonts w:ascii="Arial" w:hAnsi="Arial" w:cs="Arial"/>
          <w:color w:val="auto"/>
        </w:rPr>
        <w:t xml:space="preserve">, </w:t>
      </w:r>
      <w:r w:rsidR="00D25901" w:rsidRPr="00506939">
        <w:rPr>
          <w:rFonts w:ascii="Arial" w:hAnsi="Arial" w:cs="Arial"/>
          <w:i/>
          <w:color w:val="auto"/>
        </w:rPr>
        <w:t>d</w:t>
      </w:r>
      <w:r w:rsidR="00D25901" w:rsidRPr="00506939">
        <w:rPr>
          <w:rFonts w:ascii="Arial" w:hAnsi="Arial" w:cs="Arial"/>
          <w:color w:val="auto"/>
        </w:rPr>
        <w:t xml:space="preserve"> = 0.10), successful passes </w:t>
      </w:r>
      <w:r w:rsidR="00DF05CE" w:rsidRPr="00506939">
        <w:rPr>
          <w:rFonts w:ascii="Arial" w:hAnsi="Arial" w:cs="Arial"/>
          <w:color w:val="auto"/>
        </w:rPr>
        <w:t xml:space="preserve">(0.04, </w:t>
      </w:r>
      <w:r w:rsidR="00D25901" w:rsidRPr="00506939">
        <w:rPr>
          <w:rFonts w:ascii="Arial" w:hAnsi="Arial" w:cs="Arial"/>
          <w:i/>
          <w:color w:val="auto"/>
        </w:rPr>
        <w:t>d</w:t>
      </w:r>
      <w:r w:rsidR="00D25901" w:rsidRPr="00506939">
        <w:rPr>
          <w:rFonts w:ascii="Arial" w:hAnsi="Arial" w:cs="Arial"/>
          <w:color w:val="auto"/>
        </w:rPr>
        <w:t xml:space="preserve"> = 0.20), and defensive actions </w:t>
      </w:r>
      <w:r w:rsidR="00DF05CE" w:rsidRPr="00506939">
        <w:rPr>
          <w:rFonts w:ascii="Arial" w:hAnsi="Arial" w:cs="Arial"/>
          <w:color w:val="auto"/>
        </w:rPr>
        <w:t xml:space="preserve">(0.04, </w:t>
      </w:r>
      <w:r w:rsidR="00D25901" w:rsidRPr="00506939">
        <w:rPr>
          <w:rFonts w:ascii="Arial" w:hAnsi="Arial" w:cs="Arial"/>
          <w:i/>
          <w:color w:val="auto"/>
        </w:rPr>
        <w:t>d</w:t>
      </w:r>
      <w:r w:rsidR="00D25901" w:rsidRPr="00506939">
        <w:rPr>
          <w:rFonts w:ascii="Arial" w:hAnsi="Arial" w:cs="Arial"/>
          <w:color w:val="auto"/>
        </w:rPr>
        <w:t xml:space="preserve"> = 0.30). Successful ball manipulations remained unchanged. </w:t>
      </w:r>
      <w:r w:rsidR="00DF05CE" w:rsidRPr="00506939">
        <w:rPr>
          <w:rFonts w:ascii="Arial" w:hAnsi="Arial" w:cs="Arial"/>
          <w:color w:val="auto"/>
        </w:rPr>
        <w:t xml:space="preserve">From Baseline to Retention, the average rate per minute for </w:t>
      </w:r>
      <w:r w:rsidR="00147DC1" w:rsidRPr="00506939">
        <w:rPr>
          <w:rFonts w:ascii="Arial" w:hAnsi="Arial" w:cs="Arial"/>
          <w:color w:val="auto"/>
        </w:rPr>
        <w:t>most</w:t>
      </w:r>
      <w:r w:rsidR="00DF05CE" w:rsidRPr="00506939">
        <w:rPr>
          <w:rFonts w:ascii="Arial" w:hAnsi="Arial" w:cs="Arial"/>
          <w:color w:val="auto"/>
        </w:rPr>
        <w:t xml:space="preserve"> variables was found to decrease, with the largest decrease (0.07) being observed for the number of passes (</w:t>
      </w:r>
      <w:r w:rsidR="00DF05CE" w:rsidRPr="00506939">
        <w:rPr>
          <w:rFonts w:ascii="Arial" w:hAnsi="Arial" w:cs="Arial"/>
          <w:i/>
          <w:color w:val="auto"/>
        </w:rPr>
        <w:t>d</w:t>
      </w:r>
      <w:r w:rsidR="00DF05CE" w:rsidRPr="00506939">
        <w:rPr>
          <w:rFonts w:ascii="Arial" w:hAnsi="Arial" w:cs="Arial"/>
          <w:color w:val="auto"/>
        </w:rPr>
        <w:t xml:space="preserve"> = 0.24) and defensive actions (</w:t>
      </w:r>
      <w:r w:rsidR="00DF05CE" w:rsidRPr="00506939">
        <w:rPr>
          <w:rFonts w:ascii="Arial" w:hAnsi="Arial" w:cs="Arial"/>
          <w:i/>
          <w:color w:val="auto"/>
        </w:rPr>
        <w:t>d</w:t>
      </w:r>
      <w:r w:rsidR="00DF05CE" w:rsidRPr="00506939">
        <w:rPr>
          <w:rFonts w:ascii="Arial" w:hAnsi="Arial" w:cs="Arial"/>
          <w:color w:val="auto"/>
        </w:rPr>
        <w:t xml:space="preserve"> = 0.37). Only</w:t>
      </w:r>
      <w:r w:rsidR="00363CB4" w:rsidRPr="00506939">
        <w:rPr>
          <w:rFonts w:ascii="Arial" w:hAnsi="Arial" w:cs="Arial"/>
          <w:color w:val="auto"/>
        </w:rPr>
        <w:t xml:space="preserve"> </w:t>
      </w:r>
      <w:r w:rsidR="00DF05CE" w:rsidRPr="00506939">
        <w:rPr>
          <w:rFonts w:ascii="Arial" w:hAnsi="Arial" w:cs="Arial"/>
          <w:color w:val="auto"/>
        </w:rPr>
        <w:t xml:space="preserve">the number of ball manipulation attempts were found to increase (0.02, </w:t>
      </w:r>
      <w:r w:rsidR="00DF05CE" w:rsidRPr="00506939">
        <w:rPr>
          <w:rFonts w:ascii="Arial" w:hAnsi="Arial" w:cs="Arial"/>
          <w:i/>
          <w:color w:val="auto"/>
        </w:rPr>
        <w:t>d</w:t>
      </w:r>
      <w:r w:rsidR="00DF05CE" w:rsidRPr="00506939">
        <w:rPr>
          <w:rFonts w:ascii="Arial" w:hAnsi="Arial" w:cs="Arial"/>
          <w:color w:val="auto"/>
        </w:rPr>
        <w:t xml:space="preserve"> = 0.12).</w:t>
      </w:r>
    </w:p>
    <w:p w14:paraId="34775C2C" w14:textId="3E689F48" w:rsidR="000E256D" w:rsidRPr="00506939" w:rsidRDefault="000E256D" w:rsidP="008164CD">
      <w:pPr>
        <w:pStyle w:val="Newparagraph"/>
        <w:jc w:val="both"/>
        <w:rPr>
          <w:rFonts w:ascii="Arial" w:hAnsi="Arial" w:cs="Arial"/>
          <w:color w:val="auto"/>
        </w:rPr>
      </w:pPr>
      <w:r w:rsidRPr="00506939">
        <w:rPr>
          <w:rFonts w:ascii="Arial" w:hAnsi="Arial" w:cs="Arial"/>
          <w:color w:val="auto"/>
        </w:rPr>
        <w:lastRenderedPageBreak/>
        <w:t xml:space="preserve">Based upon the SWC for each variable, the coaching curriculum elicited performance changes in the U9 group ranging from no effect, to approaching a moderate effect, for all variables across all three phases of data collection (Table </w:t>
      </w:r>
      <w:r w:rsidR="00387261" w:rsidRPr="00506939">
        <w:rPr>
          <w:rFonts w:ascii="Arial" w:hAnsi="Arial" w:cs="Arial"/>
          <w:color w:val="auto"/>
        </w:rPr>
        <w:t>5</w:t>
      </w:r>
      <w:r w:rsidRPr="00506939">
        <w:rPr>
          <w:rFonts w:ascii="Arial" w:hAnsi="Arial" w:cs="Arial"/>
          <w:color w:val="auto"/>
        </w:rPr>
        <w:t xml:space="preserve">.1). Possible positive effects were observed for all variables with the exception of Goal Attempt Success (19.2% = unlikely positive effect) (Figure </w:t>
      </w:r>
      <w:r w:rsidR="004F3CBC" w:rsidRPr="00506939">
        <w:rPr>
          <w:rFonts w:ascii="Arial" w:hAnsi="Arial" w:cs="Arial"/>
          <w:color w:val="auto"/>
        </w:rPr>
        <w:t>5.4</w:t>
      </w:r>
      <w:r w:rsidRPr="00506939">
        <w:rPr>
          <w:rFonts w:ascii="Arial" w:hAnsi="Arial" w:cs="Arial"/>
          <w:color w:val="auto"/>
        </w:rPr>
        <w:t xml:space="preserve">) over the 6-week period from baseline to post-test. The most likely possible positive effect was associated with the frequency of ball manipulation (48.9% possible positive effect), and its success (43.9% possible positive effect) (Figure </w:t>
      </w:r>
      <w:r w:rsidR="00387261" w:rsidRPr="00506939">
        <w:rPr>
          <w:rFonts w:ascii="Arial" w:hAnsi="Arial" w:cs="Arial"/>
          <w:color w:val="auto"/>
        </w:rPr>
        <w:t>5</w:t>
      </w:r>
      <w:r w:rsidRPr="00506939">
        <w:rPr>
          <w:rFonts w:ascii="Arial" w:hAnsi="Arial" w:cs="Arial"/>
          <w:color w:val="auto"/>
        </w:rPr>
        <w:t>.</w:t>
      </w:r>
      <w:r w:rsidR="004F3CBC" w:rsidRPr="00506939">
        <w:rPr>
          <w:rFonts w:ascii="Arial" w:hAnsi="Arial" w:cs="Arial"/>
          <w:color w:val="auto"/>
        </w:rPr>
        <w:t>3</w:t>
      </w:r>
      <w:r w:rsidRPr="00506939">
        <w:rPr>
          <w:rFonts w:ascii="Arial" w:hAnsi="Arial" w:cs="Arial"/>
          <w:color w:val="auto"/>
        </w:rPr>
        <w:t xml:space="preserve">). A possible positive effect was observed for all variables from post-test to retention, with Goal Attempt Success the most likely variable to have improved during this phase (63.2% possibly positive) (Figure </w:t>
      </w:r>
      <w:r w:rsidR="004F3CBC" w:rsidRPr="00506939">
        <w:rPr>
          <w:rFonts w:ascii="Arial" w:hAnsi="Arial" w:cs="Arial"/>
          <w:color w:val="auto"/>
        </w:rPr>
        <w:t>5.4</w:t>
      </w:r>
      <w:r w:rsidRPr="00506939">
        <w:rPr>
          <w:rFonts w:ascii="Arial" w:hAnsi="Arial" w:cs="Arial"/>
          <w:color w:val="auto"/>
        </w:rPr>
        <w:t xml:space="preserve">). Over the 12-month period from baseline to retention, there was a possible positive effect for all variables (23.4% = unlikely positive effect). Ball manipulation and goal attempts were the most likely skills to have been retained after the 12-month retention test both in regards to frequency (ball manipulation = 49.5% possibly positive; goal attempts = 43.3% possibly positive) and success (ball manipulation success = 43% possibly positive; goal attempt success = 47.3% possibly positive). The overall non-clinical inference for all variables across all phases of data collection was unclear due to the limited sample size.  </w:t>
      </w:r>
    </w:p>
    <w:p w14:paraId="6217E47E" w14:textId="77777777" w:rsidR="000E256D" w:rsidRPr="00506939" w:rsidRDefault="000E256D" w:rsidP="008164CD">
      <w:pPr>
        <w:pStyle w:val="Newparagraph"/>
        <w:ind w:firstLine="0"/>
        <w:jc w:val="both"/>
        <w:rPr>
          <w:rFonts w:ascii="Arial" w:hAnsi="Arial" w:cs="Arial"/>
          <w:color w:val="auto"/>
        </w:rPr>
      </w:pPr>
    </w:p>
    <w:p w14:paraId="49A58DD0" w14:textId="77777777" w:rsidR="000E256D" w:rsidRPr="00506939" w:rsidRDefault="000E256D" w:rsidP="000E256D">
      <w:pPr>
        <w:spacing w:after="0" w:line="480" w:lineRule="auto"/>
        <w:rPr>
          <w:rFonts w:ascii="Arial" w:hAnsi="Arial" w:cs="Arial"/>
          <w:b/>
          <w:sz w:val="24"/>
        </w:rPr>
        <w:sectPr w:rsidR="000E256D" w:rsidRPr="00506939" w:rsidSect="00031BCC">
          <w:pgSz w:w="11906" w:h="16838"/>
          <w:pgMar w:top="1361" w:right="1361" w:bottom="1361" w:left="2268" w:header="708" w:footer="708" w:gutter="0"/>
          <w:cols w:space="708"/>
          <w:docGrid w:linePitch="360"/>
        </w:sectPr>
      </w:pPr>
    </w:p>
    <w:p w14:paraId="6F3E4ECF" w14:textId="444A3CE8" w:rsidR="000E256D" w:rsidRPr="00506939" w:rsidRDefault="000E256D" w:rsidP="008D433B">
      <w:pPr>
        <w:pStyle w:val="Heading1"/>
      </w:pPr>
      <w:r w:rsidRPr="00506939">
        <w:lastRenderedPageBreak/>
        <w:t xml:space="preserve">Table </w:t>
      </w:r>
      <w:r w:rsidR="00387261" w:rsidRPr="00506939">
        <w:t>5</w:t>
      </w:r>
      <w:r w:rsidRPr="00506939">
        <w:t xml:space="preserve">.1. </w:t>
      </w:r>
      <w:r w:rsidRPr="00506939">
        <w:rPr>
          <w:b w:val="0"/>
        </w:rPr>
        <w:t>Changes in technical performance of the U9 cohort across all data collection p</w:t>
      </w:r>
      <w:r w:rsidR="008D433B" w:rsidRPr="00506939">
        <w:rPr>
          <w:b w:val="0"/>
        </w:rPr>
        <w:t>hases (average rate per minute)</w:t>
      </w:r>
    </w:p>
    <w:tbl>
      <w:tblPr>
        <w:tblW w:w="14925" w:type="dxa"/>
        <w:tblInd w:w="-750" w:type="dxa"/>
        <w:tblLook w:val="04A0" w:firstRow="1" w:lastRow="0" w:firstColumn="1" w:lastColumn="0" w:noHBand="0" w:noVBand="1"/>
      </w:tblPr>
      <w:tblGrid>
        <w:gridCol w:w="1625"/>
        <w:gridCol w:w="1333"/>
        <w:gridCol w:w="1275"/>
        <w:gridCol w:w="1259"/>
        <w:gridCol w:w="859"/>
        <w:gridCol w:w="1195"/>
        <w:gridCol w:w="1143"/>
        <w:gridCol w:w="960"/>
        <w:gridCol w:w="1195"/>
        <w:gridCol w:w="1126"/>
        <w:gridCol w:w="912"/>
        <w:gridCol w:w="1195"/>
        <w:gridCol w:w="848"/>
      </w:tblGrid>
      <w:tr w:rsidR="007330B8" w:rsidRPr="00506939" w14:paraId="66334114" w14:textId="77777777" w:rsidTr="00922A0D">
        <w:trPr>
          <w:trHeight w:val="794"/>
        </w:trPr>
        <w:tc>
          <w:tcPr>
            <w:tcW w:w="1631" w:type="dxa"/>
            <w:tcBorders>
              <w:top w:val="nil"/>
              <w:left w:val="nil"/>
            </w:tcBorders>
          </w:tcPr>
          <w:p w14:paraId="44624AC4" w14:textId="77777777" w:rsidR="000E256D" w:rsidRPr="00506939" w:rsidRDefault="000E256D" w:rsidP="007514F9">
            <w:pPr>
              <w:spacing w:line="240" w:lineRule="auto"/>
              <w:rPr>
                <w:sz w:val="20"/>
                <w:szCs w:val="20"/>
                <w:lang w:eastAsia="en-GB"/>
              </w:rPr>
            </w:pPr>
          </w:p>
        </w:tc>
        <w:tc>
          <w:tcPr>
            <w:tcW w:w="1349" w:type="dxa"/>
            <w:tcBorders>
              <w:bottom w:val="single" w:sz="4" w:space="0" w:color="auto"/>
            </w:tcBorders>
            <w:vAlign w:val="center"/>
          </w:tcPr>
          <w:p w14:paraId="09DB2CE1" w14:textId="77777777" w:rsidR="000E256D" w:rsidRPr="00506939" w:rsidRDefault="000E256D" w:rsidP="007514F9">
            <w:pPr>
              <w:spacing w:line="240" w:lineRule="auto"/>
              <w:jc w:val="center"/>
              <w:rPr>
                <w:b/>
                <w:i/>
                <w:sz w:val="20"/>
                <w:szCs w:val="20"/>
                <w:lang w:eastAsia="en-GB"/>
              </w:rPr>
            </w:pPr>
            <w:r w:rsidRPr="00506939">
              <w:rPr>
                <w:rFonts w:ascii="Arial" w:hAnsi="Arial" w:cs="Arial"/>
                <w:b/>
                <w:i/>
                <w:sz w:val="20"/>
                <w:szCs w:val="20"/>
              </w:rPr>
              <w:t>Pre-test</w:t>
            </w:r>
          </w:p>
        </w:tc>
        <w:tc>
          <w:tcPr>
            <w:tcW w:w="1289" w:type="dxa"/>
            <w:tcBorders>
              <w:bottom w:val="single" w:sz="4" w:space="0" w:color="auto"/>
            </w:tcBorders>
            <w:vAlign w:val="center"/>
          </w:tcPr>
          <w:p w14:paraId="385567E4" w14:textId="77777777" w:rsidR="000E256D" w:rsidRPr="00506939" w:rsidRDefault="000E256D" w:rsidP="007514F9">
            <w:pPr>
              <w:spacing w:line="240" w:lineRule="auto"/>
              <w:jc w:val="center"/>
              <w:rPr>
                <w:b/>
                <w:i/>
                <w:sz w:val="20"/>
                <w:szCs w:val="20"/>
                <w:lang w:eastAsia="en-GB"/>
              </w:rPr>
            </w:pPr>
            <w:r w:rsidRPr="00506939">
              <w:rPr>
                <w:rFonts w:ascii="Arial" w:hAnsi="Arial" w:cs="Arial"/>
                <w:b/>
                <w:i/>
                <w:sz w:val="20"/>
                <w:szCs w:val="20"/>
              </w:rPr>
              <w:t>Post- test</w:t>
            </w:r>
          </w:p>
        </w:tc>
        <w:tc>
          <w:tcPr>
            <w:tcW w:w="1262" w:type="dxa"/>
            <w:tcBorders>
              <w:bottom w:val="single" w:sz="4" w:space="0" w:color="auto"/>
            </w:tcBorders>
            <w:vAlign w:val="center"/>
          </w:tcPr>
          <w:p w14:paraId="3F7F597D" w14:textId="77777777" w:rsidR="000E256D" w:rsidRPr="00506939" w:rsidRDefault="000E256D" w:rsidP="007514F9">
            <w:pPr>
              <w:spacing w:line="240" w:lineRule="auto"/>
              <w:jc w:val="center"/>
              <w:rPr>
                <w:b/>
                <w:i/>
                <w:sz w:val="20"/>
                <w:szCs w:val="20"/>
                <w:lang w:eastAsia="en-GB"/>
              </w:rPr>
            </w:pPr>
            <w:r w:rsidRPr="00506939">
              <w:rPr>
                <w:rFonts w:ascii="Arial" w:hAnsi="Arial" w:cs="Arial"/>
                <w:b/>
                <w:i/>
                <w:sz w:val="20"/>
                <w:szCs w:val="20"/>
              </w:rPr>
              <w:t>Retention</w:t>
            </w:r>
          </w:p>
        </w:tc>
        <w:tc>
          <w:tcPr>
            <w:tcW w:w="3212" w:type="dxa"/>
            <w:gridSpan w:val="3"/>
            <w:tcBorders>
              <w:bottom w:val="single" w:sz="4" w:space="0" w:color="auto"/>
            </w:tcBorders>
            <w:vAlign w:val="center"/>
          </w:tcPr>
          <w:p w14:paraId="1398EB14" w14:textId="77777777" w:rsidR="000E256D" w:rsidRPr="00506939" w:rsidRDefault="000E256D" w:rsidP="007514F9">
            <w:pPr>
              <w:spacing w:line="240" w:lineRule="auto"/>
              <w:jc w:val="center"/>
              <w:rPr>
                <w:b/>
                <w:i/>
                <w:sz w:val="20"/>
                <w:szCs w:val="20"/>
                <w:lang w:eastAsia="en-GB"/>
              </w:rPr>
            </w:pPr>
            <w:r w:rsidRPr="00506939">
              <w:rPr>
                <w:rFonts w:ascii="Arial" w:hAnsi="Arial" w:cs="Arial"/>
                <w:b/>
                <w:i/>
                <w:sz w:val="20"/>
                <w:szCs w:val="20"/>
              </w:rPr>
              <w:t>Baseline to Post-test</w:t>
            </w:r>
          </w:p>
        </w:tc>
        <w:tc>
          <w:tcPr>
            <w:tcW w:w="3297" w:type="dxa"/>
            <w:gridSpan w:val="3"/>
            <w:tcBorders>
              <w:bottom w:val="single" w:sz="4" w:space="0" w:color="auto"/>
            </w:tcBorders>
            <w:vAlign w:val="center"/>
          </w:tcPr>
          <w:p w14:paraId="6C7F097F" w14:textId="77777777" w:rsidR="000E256D" w:rsidRPr="00506939" w:rsidRDefault="000E256D" w:rsidP="007514F9">
            <w:pPr>
              <w:spacing w:line="240" w:lineRule="auto"/>
              <w:jc w:val="center"/>
              <w:rPr>
                <w:b/>
                <w:i/>
                <w:sz w:val="20"/>
                <w:szCs w:val="20"/>
                <w:lang w:eastAsia="en-GB"/>
              </w:rPr>
            </w:pPr>
            <w:r w:rsidRPr="00506939">
              <w:rPr>
                <w:rFonts w:ascii="Arial" w:hAnsi="Arial" w:cs="Arial"/>
                <w:b/>
                <w:i/>
                <w:sz w:val="20"/>
                <w:szCs w:val="20"/>
              </w:rPr>
              <w:t>Post-test to Retention</w:t>
            </w:r>
          </w:p>
        </w:tc>
        <w:tc>
          <w:tcPr>
            <w:tcW w:w="2885" w:type="dxa"/>
            <w:gridSpan w:val="3"/>
            <w:tcBorders>
              <w:bottom w:val="single" w:sz="4" w:space="0" w:color="auto"/>
            </w:tcBorders>
            <w:vAlign w:val="center"/>
          </w:tcPr>
          <w:p w14:paraId="609C45EB" w14:textId="77777777" w:rsidR="000E256D" w:rsidRPr="00506939" w:rsidRDefault="000E256D" w:rsidP="007514F9">
            <w:pPr>
              <w:spacing w:line="240" w:lineRule="auto"/>
              <w:jc w:val="center"/>
              <w:rPr>
                <w:b/>
                <w:i/>
                <w:sz w:val="20"/>
                <w:szCs w:val="20"/>
                <w:lang w:eastAsia="en-GB"/>
              </w:rPr>
            </w:pPr>
            <w:r w:rsidRPr="00506939">
              <w:rPr>
                <w:rFonts w:ascii="Arial" w:hAnsi="Arial" w:cs="Arial"/>
                <w:b/>
                <w:i/>
                <w:sz w:val="20"/>
                <w:szCs w:val="20"/>
              </w:rPr>
              <w:t>Baseline to Retention</w:t>
            </w:r>
          </w:p>
        </w:tc>
      </w:tr>
      <w:tr w:rsidR="007330B8" w:rsidRPr="00506939" w14:paraId="4C444E72" w14:textId="77777777" w:rsidTr="00922A0D">
        <w:trPr>
          <w:trHeight w:val="747"/>
        </w:trPr>
        <w:tc>
          <w:tcPr>
            <w:tcW w:w="1631" w:type="dxa"/>
            <w:tcBorders>
              <w:top w:val="nil"/>
              <w:left w:val="nil"/>
              <w:bottom w:val="single" w:sz="4" w:space="0" w:color="auto"/>
            </w:tcBorders>
          </w:tcPr>
          <w:p w14:paraId="57548E01" w14:textId="77777777" w:rsidR="000E256D" w:rsidRPr="00506939" w:rsidRDefault="000E256D" w:rsidP="007514F9">
            <w:pPr>
              <w:spacing w:line="240" w:lineRule="auto"/>
              <w:rPr>
                <w:sz w:val="20"/>
                <w:szCs w:val="20"/>
                <w:lang w:eastAsia="en-GB"/>
              </w:rPr>
            </w:pPr>
          </w:p>
        </w:tc>
        <w:tc>
          <w:tcPr>
            <w:tcW w:w="1349" w:type="dxa"/>
            <w:tcBorders>
              <w:top w:val="single" w:sz="4" w:space="0" w:color="auto"/>
              <w:bottom w:val="single" w:sz="4" w:space="0" w:color="auto"/>
            </w:tcBorders>
            <w:vAlign w:val="center"/>
          </w:tcPr>
          <w:p w14:paraId="61D8B239"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rPr>
              <w:t>Mean ± SD [90% CI]</w:t>
            </w:r>
          </w:p>
        </w:tc>
        <w:tc>
          <w:tcPr>
            <w:tcW w:w="1289" w:type="dxa"/>
            <w:tcBorders>
              <w:top w:val="single" w:sz="4" w:space="0" w:color="auto"/>
              <w:bottom w:val="single" w:sz="4" w:space="0" w:color="auto"/>
            </w:tcBorders>
            <w:vAlign w:val="center"/>
          </w:tcPr>
          <w:p w14:paraId="513A2A32"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rPr>
              <w:t>Mean ± SD [90% CI]</w:t>
            </w:r>
          </w:p>
        </w:tc>
        <w:tc>
          <w:tcPr>
            <w:tcW w:w="1262" w:type="dxa"/>
            <w:tcBorders>
              <w:top w:val="single" w:sz="4" w:space="0" w:color="auto"/>
              <w:bottom w:val="single" w:sz="4" w:space="0" w:color="auto"/>
            </w:tcBorders>
            <w:vAlign w:val="center"/>
          </w:tcPr>
          <w:p w14:paraId="3F7192CF"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rPr>
              <w:t>Mean ± SD [90% CI]</w:t>
            </w:r>
          </w:p>
        </w:tc>
        <w:tc>
          <w:tcPr>
            <w:tcW w:w="864" w:type="dxa"/>
            <w:tcBorders>
              <w:top w:val="single" w:sz="4" w:space="0" w:color="auto"/>
              <w:bottom w:val="single" w:sz="4" w:space="0" w:color="auto"/>
            </w:tcBorders>
            <w:vAlign w:val="center"/>
          </w:tcPr>
          <w:p w14:paraId="0319F674"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lang w:eastAsia="en-GB"/>
              </w:rPr>
              <w:t>SWC</w:t>
            </w:r>
          </w:p>
        </w:tc>
        <w:tc>
          <w:tcPr>
            <w:tcW w:w="1195" w:type="dxa"/>
            <w:tcBorders>
              <w:top w:val="single" w:sz="4" w:space="0" w:color="auto"/>
              <w:bottom w:val="single" w:sz="4" w:space="0" w:color="auto"/>
            </w:tcBorders>
            <w:vAlign w:val="center"/>
          </w:tcPr>
          <w:p w14:paraId="16107F29"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rPr>
              <w:t>Mean Difference</w:t>
            </w:r>
          </w:p>
        </w:tc>
        <w:tc>
          <w:tcPr>
            <w:tcW w:w="1153" w:type="dxa"/>
            <w:tcBorders>
              <w:top w:val="single" w:sz="4" w:space="0" w:color="auto"/>
              <w:bottom w:val="single" w:sz="4" w:space="0" w:color="auto"/>
            </w:tcBorders>
            <w:vAlign w:val="center"/>
          </w:tcPr>
          <w:p w14:paraId="11EAF229"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rPr>
              <w:t>Effect Size</w:t>
            </w:r>
          </w:p>
        </w:tc>
        <w:tc>
          <w:tcPr>
            <w:tcW w:w="967" w:type="dxa"/>
            <w:tcBorders>
              <w:top w:val="single" w:sz="4" w:space="0" w:color="auto"/>
              <w:bottom w:val="single" w:sz="4" w:space="0" w:color="auto"/>
            </w:tcBorders>
            <w:vAlign w:val="center"/>
          </w:tcPr>
          <w:p w14:paraId="7D58C417"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lang w:eastAsia="en-GB"/>
              </w:rPr>
              <w:t>SWC</w:t>
            </w:r>
          </w:p>
        </w:tc>
        <w:tc>
          <w:tcPr>
            <w:tcW w:w="1195" w:type="dxa"/>
            <w:tcBorders>
              <w:top w:val="single" w:sz="4" w:space="0" w:color="auto"/>
              <w:bottom w:val="single" w:sz="4" w:space="0" w:color="auto"/>
            </w:tcBorders>
            <w:vAlign w:val="center"/>
          </w:tcPr>
          <w:p w14:paraId="5167A535"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rPr>
              <w:t>Mean Difference</w:t>
            </w:r>
          </w:p>
        </w:tc>
        <w:tc>
          <w:tcPr>
            <w:tcW w:w="1135" w:type="dxa"/>
            <w:tcBorders>
              <w:top w:val="single" w:sz="4" w:space="0" w:color="auto"/>
              <w:bottom w:val="single" w:sz="4" w:space="0" w:color="auto"/>
            </w:tcBorders>
            <w:vAlign w:val="center"/>
          </w:tcPr>
          <w:p w14:paraId="1039D007"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rPr>
              <w:t>Effect Size</w:t>
            </w:r>
          </w:p>
        </w:tc>
        <w:tc>
          <w:tcPr>
            <w:tcW w:w="918" w:type="dxa"/>
            <w:tcBorders>
              <w:top w:val="single" w:sz="4" w:space="0" w:color="auto"/>
              <w:bottom w:val="single" w:sz="4" w:space="0" w:color="auto"/>
            </w:tcBorders>
            <w:vAlign w:val="center"/>
          </w:tcPr>
          <w:p w14:paraId="14EE53FE"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lang w:eastAsia="en-GB"/>
              </w:rPr>
              <w:t>SWC</w:t>
            </w:r>
          </w:p>
        </w:tc>
        <w:tc>
          <w:tcPr>
            <w:tcW w:w="1117" w:type="dxa"/>
            <w:tcBorders>
              <w:top w:val="single" w:sz="4" w:space="0" w:color="auto"/>
              <w:bottom w:val="single" w:sz="4" w:space="0" w:color="auto"/>
            </w:tcBorders>
            <w:vAlign w:val="center"/>
          </w:tcPr>
          <w:p w14:paraId="1618FAA3"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rPr>
              <w:t>Mean Difference</w:t>
            </w:r>
          </w:p>
        </w:tc>
        <w:tc>
          <w:tcPr>
            <w:tcW w:w="850" w:type="dxa"/>
            <w:tcBorders>
              <w:top w:val="single" w:sz="4" w:space="0" w:color="auto"/>
              <w:bottom w:val="single" w:sz="4" w:space="0" w:color="auto"/>
            </w:tcBorders>
            <w:vAlign w:val="center"/>
          </w:tcPr>
          <w:p w14:paraId="5753FE01" w14:textId="77777777" w:rsidR="000E256D" w:rsidRPr="00506939" w:rsidRDefault="000E256D" w:rsidP="007514F9">
            <w:pPr>
              <w:spacing w:line="240" w:lineRule="auto"/>
              <w:jc w:val="center"/>
              <w:rPr>
                <w:rFonts w:ascii="Arial" w:hAnsi="Arial" w:cs="Arial"/>
                <w:b/>
                <w:sz w:val="20"/>
                <w:szCs w:val="20"/>
                <w:lang w:eastAsia="en-GB"/>
              </w:rPr>
            </w:pPr>
            <w:r w:rsidRPr="00506939">
              <w:rPr>
                <w:rFonts w:ascii="Arial" w:hAnsi="Arial" w:cs="Arial"/>
                <w:b/>
                <w:sz w:val="20"/>
                <w:szCs w:val="20"/>
              </w:rPr>
              <w:t>Effect Size</w:t>
            </w:r>
          </w:p>
        </w:tc>
      </w:tr>
      <w:tr w:rsidR="007330B8" w:rsidRPr="00506939" w14:paraId="791C8E4C" w14:textId="77777777" w:rsidTr="00922A0D">
        <w:trPr>
          <w:trHeight w:val="794"/>
        </w:trPr>
        <w:tc>
          <w:tcPr>
            <w:tcW w:w="1631" w:type="dxa"/>
            <w:tcBorders>
              <w:top w:val="single" w:sz="4" w:space="0" w:color="auto"/>
            </w:tcBorders>
            <w:vAlign w:val="center"/>
          </w:tcPr>
          <w:p w14:paraId="73823C55" w14:textId="77777777" w:rsidR="000E256D" w:rsidRPr="00506939" w:rsidRDefault="000E256D" w:rsidP="007514F9">
            <w:pPr>
              <w:spacing w:line="240" w:lineRule="auto"/>
              <w:rPr>
                <w:sz w:val="20"/>
                <w:szCs w:val="20"/>
                <w:lang w:eastAsia="en-GB"/>
              </w:rPr>
            </w:pPr>
            <w:r w:rsidRPr="00506939">
              <w:rPr>
                <w:rFonts w:ascii="Arial" w:hAnsi="Arial" w:cs="Arial"/>
                <w:sz w:val="20"/>
                <w:szCs w:val="20"/>
              </w:rPr>
              <w:t>Number of Passes</w:t>
            </w:r>
          </w:p>
        </w:tc>
        <w:tc>
          <w:tcPr>
            <w:tcW w:w="1349" w:type="dxa"/>
            <w:tcBorders>
              <w:top w:val="single" w:sz="4" w:space="0" w:color="auto"/>
            </w:tcBorders>
            <w:vAlign w:val="center"/>
          </w:tcPr>
          <w:p w14:paraId="66518FAC"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1 ± 0.24 </w:t>
            </w:r>
          </w:p>
          <w:p w14:paraId="6201B0FE"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[1.16, 0.83]</w:t>
            </w:r>
          </w:p>
        </w:tc>
        <w:tc>
          <w:tcPr>
            <w:tcW w:w="1289" w:type="dxa"/>
            <w:tcBorders>
              <w:top w:val="single" w:sz="4" w:space="0" w:color="auto"/>
            </w:tcBorders>
            <w:vAlign w:val="center"/>
          </w:tcPr>
          <w:p w14:paraId="75EFF59C"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0.95 ± 0.16</w:t>
            </w:r>
          </w:p>
          <w:p w14:paraId="11AE4CBF"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 xml:space="preserve"> [1.06, 0.84]</w:t>
            </w:r>
          </w:p>
        </w:tc>
        <w:tc>
          <w:tcPr>
            <w:tcW w:w="1262" w:type="dxa"/>
            <w:tcBorders>
              <w:top w:val="single" w:sz="4" w:space="0" w:color="auto"/>
            </w:tcBorders>
            <w:vAlign w:val="center"/>
          </w:tcPr>
          <w:p w14:paraId="66C30497"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0.92 ± 0.34 </w:t>
            </w:r>
          </w:p>
          <w:p w14:paraId="62940073"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[1.16, 0.69]</w:t>
            </w:r>
          </w:p>
        </w:tc>
        <w:tc>
          <w:tcPr>
            <w:tcW w:w="864" w:type="dxa"/>
            <w:tcBorders>
              <w:top w:val="single" w:sz="4" w:space="0" w:color="auto"/>
            </w:tcBorders>
            <w:vAlign w:val="center"/>
          </w:tcPr>
          <w:p w14:paraId="62E235AF"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0.05</w:t>
            </w:r>
          </w:p>
        </w:tc>
        <w:tc>
          <w:tcPr>
            <w:tcW w:w="1195" w:type="dxa"/>
            <w:tcBorders>
              <w:top w:val="single" w:sz="4" w:space="0" w:color="auto"/>
            </w:tcBorders>
            <w:vAlign w:val="center"/>
          </w:tcPr>
          <w:p w14:paraId="1B3268B9"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-0.05</w:t>
            </w:r>
            <w:r w:rsidRPr="00506939">
              <w:rPr>
                <w:rFonts w:ascii="Arial" w:hAnsi="Arial" w:cs="Arial"/>
                <w:i/>
                <w:sz w:val="20"/>
                <w:szCs w:val="20"/>
              </w:rPr>
              <w:t xml:space="preserve"> </w:t>
            </w:r>
          </w:p>
        </w:tc>
        <w:tc>
          <w:tcPr>
            <w:tcW w:w="1153" w:type="dxa"/>
            <w:tcBorders>
              <w:top w:val="single" w:sz="4" w:space="0" w:color="auto"/>
            </w:tcBorders>
            <w:vAlign w:val="center"/>
          </w:tcPr>
          <w:p w14:paraId="77E83521"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0.22</w:t>
            </w:r>
          </w:p>
        </w:tc>
        <w:tc>
          <w:tcPr>
            <w:tcW w:w="967" w:type="dxa"/>
            <w:tcBorders>
              <w:top w:val="single" w:sz="4" w:space="0" w:color="auto"/>
            </w:tcBorders>
            <w:vAlign w:val="center"/>
          </w:tcPr>
          <w:p w14:paraId="224B2E7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0.03</w:t>
            </w:r>
          </w:p>
        </w:tc>
        <w:tc>
          <w:tcPr>
            <w:tcW w:w="1195" w:type="dxa"/>
            <w:tcBorders>
              <w:top w:val="single" w:sz="4" w:space="0" w:color="auto"/>
            </w:tcBorders>
            <w:vAlign w:val="center"/>
          </w:tcPr>
          <w:p w14:paraId="3942989F"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-0.03 </w:t>
            </w:r>
          </w:p>
        </w:tc>
        <w:tc>
          <w:tcPr>
            <w:tcW w:w="1135" w:type="dxa"/>
            <w:tcBorders>
              <w:top w:val="single" w:sz="4" w:space="0" w:color="auto"/>
            </w:tcBorders>
            <w:vAlign w:val="center"/>
          </w:tcPr>
          <w:p w14:paraId="4AE5DC3C"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0.10</w:t>
            </w:r>
          </w:p>
        </w:tc>
        <w:tc>
          <w:tcPr>
            <w:tcW w:w="918" w:type="dxa"/>
            <w:tcBorders>
              <w:top w:val="single" w:sz="4" w:space="0" w:color="auto"/>
            </w:tcBorders>
            <w:vAlign w:val="center"/>
          </w:tcPr>
          <w:p w14:paraId="6F3EC6C8"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0.07</w:t>
            </w:r>
          </w:p>
        </w:tc>
        <w:tc>
          <w:tcPr>
            <w:tcW w:w="1117" w:type="dxa"/>
            <w:tcBorders>
              <w:top w:val="single" w:sz="4" w:space="0" w:color="auto"/>
            </w:tcBorders>
            <w:vAlign w:val="center"/>
          </w:tcPr>
          <w:p w14:paraId="565CD074"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-0.07 </w:t>
            </w:r>
          </w:p>
        </w:tc>
        <w:tc>
          <w:tcPr>
            <w:tcW w:w="850" w:type="dxa"/>
            <w:tcBorders>
              <w:top w:val="single" w:sz="4" w:space="0" w:color="auto"/>
            </w:tcBorders>
            <w:vAlign w:val="center"/>
          </w:tcPr>
          <w:p w14:paraId="41B5DE43"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0.24</w:t>
            </w:r>
          </w:p>
        </w:tc>
      </w:tr>
      <w:tr w:rsidR="007330B8" w:rsidRPr="00506939" w14:paraId="23D32E18" w14:textId="77777777" w:rsidTr="00922A0D">
        <w:trPr>
          <w:trHeight w:val="794"/>
        </w:trPr>
        <w:tc>
          <w:tcPr>
            <w:tcW w:w="1631" w:type="dxa"/>
            <w:vAlign w:val="center"/>
          </w:tcPr>
          <w:p w14:paraId="578BF145" w14:textId="77777777" w:rsidR="000E256D" w:rsidRPr="00506939" w:rsidRDefault="000E256D" w:rsidP="007514F9">
            <w:pPr>
              <w:spacing w:line="240" w:lineRule="auto"/>
              <w:rPr>
                <w:sz w:val="20"/>
                <w:szCs w:val="20"/>
                <w:lang w:eastAsia="en-GB"/>
              </w:rPr>
            </w:pPr>
            <w:r w:rsidRPr="00506939">
              <w:rPr>
                <w:rFonts w:ascii="Arial" w:hAnsi="Arial" w:cs="Arial"/>
                <w:sz w:val="20"/>
                <w:szCs w:val="20"/>
              </w:rPr>
              <w:t>Successful Passes</w:t>
            </w:r>
          </w:p>
        </w:tc>
        <w:tc>
          <w:tcPr>
            <w:tcW w:w="1349" w:type="dxa"/>
            <w:vAlign w:val="center"/>
          </w:tcPr>
          <w:p w14:paraId="2EB3C10E"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0.74 ± 0.26 </w:t>
            </w:r>
          </w:p>
          <w:p w14:paraId="4101F986"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[0.92, 0.57]</w:t>
            </w:r>
          </w:p>
        </w:tc>
        <w:tc>
          <w:tcPr>
            <w:tcW w:w="1289" w:type="dxa"/>
            <w:vAlign w:val="center"/>
          </w:tcPr>
          <w:p w14:paraId="03CE4F71"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0.68 ± 0.14</w:t>
            </w:r>
          </w:p>
          <w:p w14:paraId="1CCA59A6"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[0.77, 0.58]</w:t>
            </w:r>
          </w:p>
        </w:tc>
        <w:tc>
          <w:tcPr>
            <w:tcW w:w="1262" w:type="dxa"/>
            <w:vAlign w:val="center"/>
          </w:tcPr>
          <w:p w14:paraId="19DE069B"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0.64 ± 0.24</w:t>
            </w:r>
          </w:p>
          <w:p w14:paraId="75B01EDA"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[0.8, 0.47]</w:t>
            </w:r>
          </w:p>
        </w:tc>
        <w:tc>
          <w:tcPr>
            <w:tcW w:w="864" w:type="dxa"/>
            <w:vAlign w:val="center"/>
          </w:tcPr>
          <w:p w14:paraId="009C9A65"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0.05</w:t>
            </w:r>
          </w:p>
        </w:tc>
        <w:tc>
          <w:tcPr>
            <w:tcW w:w="1195" w:type="dxa"/>
            <w:vAlign w:val="center"/>
          </w:tcPr>
          <w:p w14:paraId="12DBB849"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-0.07</w:t>
            </w:r>
            <w:r w:rsidRPr="00506939">
              <w:rPr>
                <w:rFonts w:ascii="Arial" w:hAnsi="Arial" w:cs="Arial"/>
                <w:i/>
                <w:sz w:val="20"/>
                <w:szCs w:val="20"/>
              </w:rPr>
              <w:t xml:space="preserve"> </w:t>
            </w:r>
          </w:p>
        </w:tc>
        <w:tc>
          <w:tcPr>
            <w:tcW w:w="1153" w:type="dxa"/>
            <w:vAlign w:val="center"/>
          </w:tcPr>
          <w:p w14:paraId="123986B7"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0.32</w:t>
            </w:r>
          </w:p>
        </w:tc>
        <w:tc>
          <w:tcPr>
            <w:tcW w:w="967" w:type="dxa"/>
            <w:vAlign w:val="center"/>
          </w:tcPr>
          <w:p w14:paraId="43F1D051"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0.03</w:t>
            </w:r>
          </w:p>
        </w:tc>
        <w:tc>
          <w:tcPr>
            <w:tcW w:w="1195" w:type="dxa"/>
            <w:vAlign w:val="center"/>
          </w:tcPr>
          <w:p w14:paraId="2ED18D9A"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-0.04</w:t>
            </w:r>
            <w:r w:rsidRPr="00506939">
              <w:rPr>
                <w:rFonts w:ascii="Arial" w:hAnsi="Arial" w:cs="Arial"/>
                <w:i/>
                <w:sz w:val="20"/>
                <w:szCs w:val="20"/>
              </w:rPr>
              <w:t xml:space="preserve"> </w:t>
            </w:r>
          </w:p>
        </w:tc>
        <w:tc>
          <w:tcPr>
            <w:tcW w:w="1135" w:type="dxa"/>
            <w:vAlign w:val="center"/>
          </w:tcPr>
          <w:p w14:paraId="38322AC2"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0.20</w:t>
            </w:r>
          </w:p>
        </w:tc>
        <w:tc>
          <w:tcPr>
            <w:tcW w:w="918" w:type="dxa"/>
            <w:vAlign w:val="center"/>
          </w:tcPr>
          <w:p w14:paraId="779F17D6"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0.05</w:t>
            </w:r>
          </w:p>
        </w:tc>
        <w:tc>
          <w:tcPr>
            <w:tcW w:w="1117" w:type="dxa"/>
            <w:vAlign w:val="center"/>
          </w:tcPr>
          <w:p w14:paraId="2D6251E6"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-0.10</w:t>
            </w:r>
            <w:r w:rsidRPr="00506939">
              <w:rPr>
                <w:rFonts w:ascii="Arial" w:hAnsi="Arial" w:cs="Arial"/>
                <w:i/>
                <w:sz w:val="20"/>
                <w:szCs w:val="20"/>
              </w:rPr>
              <w:t xml:space="preserve"> </w:t>
            </w:r>
          </w:p>
        </w:tc>
        <w:tc>
          <w:tcPr>
            <w:tcW w:w="850" w:type="dxa"/>
            <w:vAlign w:val="center"/>
          </w:tcPr>
          <w:p w14:paraId="2FECA06C"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0.42</w:t>
            </w:r>
          </w:p>
        </w:tc>
      </w:tr>
      <w:tr w:rsidR="007330B8" w:rsidRPr="00506939" w14:paraId="4A27E076" w14:textId="77777777" w:rsidTr="00922A0D">
        <w:trPr>
          <w:trHeight w:val="747"/>
        </w:trPr>
        <w:tc>
          <w:tcPr>
            <w:tcW w:w="1631" w:type="dxa"/>
            <w:vAlign w:val="center"/>
          </w:tcPr>
          <w:p w14:paraId="779C26E8" w14:textId="77777777" w:rsidR="000E256D" w:rsidRPr="00506939" w:rsidRDefault="000E256D" w:rsidP="007514F9">
            <w:pPr>
              <w:spacing w:line="240" w:lineRule="auto"/>
              <w:rPr>
                <w:sz w:val="20"/>
                <w:szCs w:val="20"/>
                <w:lang w:eastAsia="en-GB"/>
              </w:rPr>
            </w:pPr>
            <w:r w:rsidRPr="00506939">
              <w:rPr>
                <w:rFonts w:ascii="Arial" w:hAnsi="Arial" w:cs="Arial"/>
                <w:sz w:val="20"/>
                <w:szCs w:val="20"/>
              </w:rPr>
              <w:t>Ball Manipulation</w:t>
            </w:r>
          </w:p>
        </w:tc>
        <w:tc>
          <w:tcPr>
            <w:tcW w:w="1349" w:type="dxa"/>
            <w:vAlign w:val="center"/>
          </w:tcPr>
          <w:p w14:paraId="3C8D8A77"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0.19 ± 0.18 </w:t>
            </w:r>
          </w:p>
          <w:p w14:paraId="1D05DE8F"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[0.31, 0.07]</w:t>
            </w:r>
          </w:p>
        </w:tc>
        <w:tc>
          <w:tcPr>
            <w:tcW w:w="1289" w:type="dxa"/>
            <w:vAlign w:val="center"/>
          </w:tcPr>
          <w:p w14:paraId="0537D9F0"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0.19 ± 0.08</w:t>
            </w:r>
          </w:p>
          <w:p w14:paraId="4AB07253"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[0.24, 0.14]</w:t>
            </w:r>
          </w:p>
        </w:tc>
        <w:tc>
          <w:tcPr>
            <w:tcW w:w="1262" w:type="dxa"/>
            <w:vAlign w:val="center"/>
          </w:tcPr>
          <w:p w14:paraId="6E1EC572"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0.21 ± 0.10 </w:t>
            </w:r>
          </w:p>
          <w:p w14:paraId="2D89AAD0"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[0.28, 0.13]</w:t>
            </w:r>
          </w:p>
        </w:tc>
        <w:tc>
          <w:tcPr>
            <w:tcW w:w="864" w:type="dxa"/>
            <w:vAlign w:val="center"/>
          </w:tcPr>
          <w:p w14:paraId="156AC5E8"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0.04</w:t>
            </w:r>
          </w:p>
        </w:tc>
        <w:tc>
          <w:tcPr>
            <w:tcW w:w="1195" w:type="dxa"/>
            <w:vAlign w:val="center"/>
          </w:tcPr>
          <w:p w14:paraId="3C370EAD"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w:t>
            </w:r>
          </w:p>
        </w:tc>
        <w:tc>
          <w:tcPr>
            <w:tcW w:w="1153" w:type="dxa"/>
            <w:vAlign w:val="center"/>
          </w:tcPr>
          <w:p w14:paraId="273AE1EF"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0.00</w:t>
            </w:r>
          </w:p>
        </w:tc>
        <w:tc>
          <w:tcPr>
            <w:tcW w:w="967" w:type="dxa"/>
            <w:vAlign w:val="center"/>
          </w:tcPr>
          <w:p w14:paraId="18FA548F"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568AB768"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0.02</w:t>
            </w:r>
            <w:r w:rsidRPr="00506939">
              <w:rPr>
                <w:rFonts w:ascii="Arial" w:hAnsi="Arial" w:cs="Arial"/>
                <w:i/>
                <w:sz w:val="20"/>
                <w:szCs w:val="20"/>
              </w:rPr>
              <w:t xml:space="preserve"> </w:t>
            </w:r>
          </w:p>
        </w:tc>
        <w:tc>
          <w:tcPr>
            <w:tcW w:w="1135" w:type="dxa"/>
            <w:vAlign w:val="center"/>
          </w:tcPr>
          <w:p w14:paraId="22AAF93C"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0.18</w:t>
            </w:r>
          </w:p>
        </w:tc>
        <w:tc>
          <w:tcPr>
            <w:tcW w:w="918" w:type="dxa"/>
            <w:vAlign w:val="center"/>
          </w:tcPr>
          <w:p w14:paraId="14282E38"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17" w:type="dxa"/>
            <w:vAlign w:val="center"/>
          </w:tcPr>
          <w:p w14:paraId="6481CF64"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0.02</w:t>
            </w:r>
            <w:r w:rsidRPr="00506939">
              <w:rPr>
                <w:rFonts w:ascii="Arial" w:hAnsi="Arial" w:cs="Arial"/>
                <w:i/>
                <w:sz w:val="20"/>
                <w:szCs w:val="20"/>
              </w:rPr>
              <w:t xml:space="preserve"> </w:t>
            </w:r>
          </w:p>
        </w:tc>
        <w:tc>
          <w:tcPr>
            <w:tcW w:w="850" w:type="dxa"/>
            <w:vAlign w:val="center"/>
          </w:tcPr>
          <w:p w14:paraId="62FE203E"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0.12</w:t>
            </w:r>
          </w:p>
        </w:tc>
      </w:tr>
      <w:tr w:rsidR="007330B8" w:rsidRPr="00506939" w14:paraId="31D7B876" w14:textId="77777777" w:rsidTr="00922A0D">
        <w:trPr>
          <w:trHeight w:val="794"/>
        </w:trPr>
        <w:tc>
          <w:tcPr>
            <w:tcW w:w="1631" w:type="dxa"/>
            <w:vAlign w:val="center"/>
          </w:tcPr>
          <w:p w14:paraId="76DAE4F5" w14:textId="77777777" w:rsidR="000E256D" w:rsidRPr="00506939" w:rsidRDefault="000E256D" w:rsidP="007514F9">
            <w:pPr>
              <w:spacing w:line="240" w:lineRule="auto"/>
              <w:rPr>
                <w:sz w:val="20"/>
                <w:szCs w:val="20"/>
                <w:lang w:eastAsia="en-GB"/>
              </w:rPr>
            </w:pPr>
            <w:r w:rsidRPr="00506939">
              <w:rPr>
                <w:rFonts w:ascii="Arial" w:hAnsi="Arial" w:cs="Arial"/>
                <w:sz w:val="20"/>
                <w:szCs w:val="20"/>
              </w:rPr>
              <w:t>Successful Ball Manipulation</w:t>
            </w:r>
          </w:p>
        </w:tc>
        <w:tc>
          <w:tcPr>
            <w:tcW w:w="1349" w:type="dxa"/>
            <w:vAlign w:val="center"/>
          </w:tcPr>
          <w:p w14:paraId="468E7FE4"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0.12 ± 0.06 </w:t>
            </w:r>
          </w:p>
          <w:p w14:paraId="63CD3574"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[0.17, 0.08]</w:t>
            </w:r>
          </w:p>
        </w:tc>
        <w:tc>
          <w:tcPr>
            <w:tcW w:w="1289" w:type="dxa"/>
            <w:vAlign w:val="center"/>
          </w:tcPr>
          <w:p w14:paraId="528884FF"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0.11 ± 0.06 </w:t>
            </w:r>
          </w:p>
          <w:p w14:paraId="5A630D04"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[0.15, 0.07]</w:t>
            </w:r>
          </w:p>
        </w:tc>
        <w:tc>
          <w:tcPr>
            <w:tcW w:w="1262" w:type="dxa"/>
            <w:vAlign w:val="center"/>
          </w:tcPr>
          <w:p w14:paraId="24F73F40"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0.11 ± 0.06</w:t>
            </w:r>
          </w:p>
          <w:p w14:paraId="3C424A33"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[0.15, 0.07]</w:t>
            </w:r>
          </w:p>
        </w:tc>
        <w:tc>
          <w:tcPr>
            <w:tcW w:w="864" w:type="dxa"/>
            <w:vAlign w:val="center"/>
          </w:tcPr>
          <w:p w14:paraId="5625591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0.01</w:t>
            </w:r>
          </w:p>
        </w:tc>
        <w:tc>
          <w:tcPr>
            <w:tcW w:w="1195" w:type="dxa"/>
            <w:vAlign w:val="center"/>
          </w:tcPr>
          <w:p w14:paraId="71D7F45D"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-0.01</w:t>
            </w:r>
            <w:r w:rsidRPr="00506939">
              <w:rPr>
                <w:rFonts w:ascii="Arial" w:hAnsi="Arial" w:cs="Arial"/>
                <w:i/>
                <w:sz w:val="20"/>
                <w:szCs w:val="20"/>
              </w:rPr>
              <w:t xml:space="preserve"> </w:t>
            </w:r>
          </w:p>
        </w:tc>
        <w:tc>
          <w:tcPr>
            <w:tcW w:w="1153" w:type="dxa"/>
            <w:vAlign w:val="center"/>
          </w:tcPr>
          <w:p w14:paraId="04C67D4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0.18</w:t>
            </w:r>
          </w:p>
        </w:tc>
        <w:tc>
          <w:tcPr>
            <w:tcW w:w="967" w:type="dxa"/>
            <w:vAlign w:val="center"/>
          </w:tcPr>
          <w:p w14:paraId="4DC129C4"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0.01</w:t>
            </w:r>
          </w:p>
        </w:tc>
        <w:tc>
          <w:tcPr>
            <w:tcW w:w="1195" w:type="dxa"/>
            <w:vAlign w:val="center"/>
          </w:tcPr>
          <w:p w14:paraId="066C32A7"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 </w:t>
            </w:r>
          </w:p>
        </w:tc>
        <w:tc>
          <w:tcPr>
            <w:tcW w:w="1135" w:type="dxa"/>
            <w:vAlign w:val="center"/>
          </w:tcPr>
          <w:p w14:paraId="7FDFDA1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0.01</w:t>
            </w:r>
          </w:p>
        </w:tc>
        <w:tc>
          <w:tcPr>
            <w:tcW w:w="918" w:type="dxa"/>
            <w:vAlign w:val="center"/>
          </w:tcPr>
          <w:p w14:paraId="49BF0271"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0.01</w:t>
            </w:r>
          </w:p>
        </w:tc>
        <w:tc>
          <w:tcPr>
            <w:tcW w:w="1117" w:type="dxa"/>
            <w:vAlign w:val="center"/>
          </w:tcPr>
          <w:p w14:paraId="3FCD9193"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-0.01</w:t>
            </w:r>
            <w:r w:rsidRPr="00506939">
              <w:rPr>
                <w:rFonts w:ascii="Arial" w:hAnsi="Arial" w:cs="Arial"/>
                <w:i/>
                <w:sz w:val="20"/>
                <w:szCs w:val="20"/>
              </w:rPr>
              <w:t xml:space="preserve"> </w:t>
            </w:r>
          </w:p>
        </w:tc>
        <w:tc>
          <w:tcPr>
            <w:tcW w:w="850" w:type="dxa"/>
            <w:vAlign w:val="center"/>
          </w:tcPr>
          <w:p w14:paraId="4C569D27"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0.19</w:t>
            </w:r>
          </w:p>
        </w:tc>
      </w:tr>
      <w:tr w:rsidR="007330B8" w:rsidRPr="00506939" w14:paraId="10873403" w14:textId="77777777" w:rsidTr="00922A0D">
        <w:trPr>
          <w:trHeight w:val="747"/>
        </w:trPr>
        <w:tc>
          <w:tcPr>
            <w:tcW w:w="1631" w:type="dxa"/>
            <w:vAlign w:val="center"/>
          </w:tcPr>
          <w:p w14:paraId="3BCC51CC" w14:textId="77777777" w:rsidR="000E256D" w:rsidRPr="00506939" w:rsidRDefault="000E256D" w:rsidP="007514F9">
            <w:pPr>
              <w:spacing w:line="240" w:lineRule="auto"/>
              <w:rPr>
                <w:sz w:val="20"/>
                <w:szCs w:val="20"/>
                <w:lang w:eastAsia="en-GB"/>
              </w:rPr>
            </w:pPr>
            <w:r w:rsidRPr="00506939">
              <w:rPr>
                <w:rFonts w:ascii="Arial" w:hAnsi="Arial" w:cs="Arial"/>
                <w:sz w:val="20"/>
                <w:szCs w:val="20"/>
              </w:rPr>
              <w:t>Goal Attempts</w:t>
            </w:r>
          </w:p>
        </w:tc>
        <w:tc>
          <w:tcPr>
            <w:tcW w:w="1349" w:type="dxa"/>
            <w:vAlign w:val="center"/>
          </w:tcPr>
          <w:p w14:paraId="286ACB2A"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0.26 ± 0.12</w:t>
            </w:r>
          </w:p>
          <w:p w14:paraId="2400CBBF"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[0.34, 0.18]</w:t>
            </w:r>
          </w:p>
        </w:tc>
        <w:tc>
          <w:tcPr>
            <w:tcW w:w="1289" w:type="dxa"/>
            <w:vAlign w:val="center"/>
          </w:tcPr>
          <w:p w14:paraId="4D952EC9"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0.21 ± 0.11</w:t>
            </w:r>
          </w:p>
          <w:p w14:paraId="6F30AB09"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[0.28, 0.14]</w:t>
            </w:r>
          </w:p>
        </w:tc>
        <w:tc>
          <w:tcPr>
            <w:tcW w:w="1262" w:type="dxa"/>
            <w:vAlign w:val="center"/>
          </w:tcPr>
          <w:p w14:paraId="391E6631"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0.24 ± 0.11 </w:t>
            </w:r>
          </w:p>
          <w:p w14:paraId="5E432B42"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[0.31, 0.16]</w:t>
            </w:r>
          </w:p>
        </w:tc>
        <w:tc>
          <w:tcPr>
            <w:tcW w:w="864" w:type="dxa"/>
            <w:vAlign w:val="center"/>
          </w:tcPr>
          <w:p w14:paraId="51DF6B6D"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03291662"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-0.05</w:t>
            </w:r>
            <w:r w:rsidRPr="00506939">
              <w:rPr>
                <w:rFonts w:ascii="Arial" w:hAnsi="Arial" w:cs="Arial"/>
                <w:i/>
                <w:sz w:val="20"/>
                <w:szCs w:val="20"/>
              </w:rPr>
              <w:t xml:space="preserve"> </w:t>
            </w:r>
          </w:p>
        </w:tc>
        <w:tc>
          <w:tcPr>
            <w:tcW w:w="1153" w:type="dxa"/>
            <w:vAlign w:val="center"/>
          </w:tcPr>
          <w:p w14:paraId="5A4C62A6"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0.45</w:t>
            </w:r>
          </w:p>
        </w:tc>
        <w:tc>
          <w:tcPr>
            <w:tcW w:w="967" w:type="dxa"/>
            <w:vAlign w:val="center"/>
          </w:tcPr>
          <w:p w14:paraId="3F716B3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7D2B5048"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0.03 </w:t>
            </w:r>
          </w:p>
        </w:tc>
        <w:tc>
          <w:tcPr>
            <w:tcW w:w="1135" w:type="dxa"/>
            <w:vAlign w:val="center"/>
          </w:tcPr>
          <w:p w14:paraId="01B3CD8D"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0.25</w:t>
            </w:r>
          </w:p>
        </w:tc>
        <w:tc>
          <w:tcPr>
            <w:tcW w:w="918" w:type="dxa"/>
            <w:vAlign w:val="center"/>
          </w:tcPr>
          <w:p w14:paraId="69E14335"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17" w:type="dxa"/>
            <w:vAlign w:val="center"/>
          </w:tcPr>
          <w:p w14:paraId="01DC2FD0"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-0.02</w:t>
            </w:r>
            <w:r w:rsidRPr="00506939">
              <w:rPr>
                <w:rFonts w:ascii="Arial" w:hAnsi="Arial" w:cs="Arial"/>
                <w:i/>
                <w:sz w:val="20"/>
                <w:szCs w:val="20"/>
              </w:rPr>
              <w:t xml:space="preserve"> </w:t>
            </w:r>
          </w:p>
        </w:tc>
        <w:tc>
          <w:tcPr>
            <w:tcW w:w="850" w:type="dxa"/>
            <w:vAlign w:val="center"/>
          </w:tcPr>
          <w:p w14:paraId="7722E3B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0.21</w:t>
            </w:r>
          </w:p>
        </w:tc>
      </w:tr>
      <w:tr w:rsidR="007330B8" w:rsidRPr="00506939" w14:paraId="69135469" w14:textId="77777777" w:rsidTr="00922A0D">
        <w:trPr>
          <w:trHeight w:val="794"/>
        </w:trPr>
        <w:tc>
          <w:tcPr>
            <w:tcW w:w="1631" w:type="dxa"/>
            <w:vAlign w:val="center"/>
          </w:tcPr>
          <w:p w14:paraId="2DE30E9D" w14:textId="77777777" w:rsidR="000E256D" w:rsidRPr="00506939" w:rsidRDefault="000E256D" w:rsidP="007514F9">
            <w:pPr>
              <w:spacing w:line="240" w:lineRule="auto"/>
              <w:rPr>
                <w:sz w:val="20"/>
                <w:szCs w:val="20"/>
                <w:lang w:eastAsia="en-GB"/>
              </w:rPr>
            </w:pPr>
            <w:r w:rsidRPr="00506939">
              <w:rPr>
                <w:rFonts w:ascii="Arial" w:hAnsi="Arial" w:cs="Arial"/>
                <w:sz w:val="20"/>
                <w:szCs w:val="20"/>
              </w:rPr>
              <w:t>Successful Goal Attempts</w:t>
            </w:r>
          </w:p>
        </w:tc>
        <w:tc>
          <w:tcPr>
            <w:tcW w:w="1349" w:type="dxa"/>
            <w:vAlign w:val="center"/>
          </w:tcPr>
          <w:p w14:paraId="7AB4675C"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0.15 ± 0.09 </w:t>
            </w:r>
          </w:p>
          <w:p w14:paraId="75EE3BD0"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[0.21, 0.09]</w:t>
            </w:r>
          </w:p>
        </w:tc>
        <w:tc>
          <w:tcPr>
            <w:tcW w:w="1289" w:type="dxa"/>
            <w:vAlign w:val="center"/>
          </w:tcPr>
          <w:p w14:paraId="4F79A375"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0.11 ± 0.07 </w:t>
            </w:r>
          </w:p>
          <w:p w14:paraId="088093F4"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[0.15, 0.06]</w:t>
            </w:r>
          </w:p>
        </w:tc>
        <w:tc>
          <w:tcPr>
            <w:tcW w:w="1262" w:type="dxa"/>
            <w:vAlign w:val="center"/>
          </w:tcPr>
          <w:p w14:paraId="47B89FF4"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0.14 ± 0.08</w:t>
            </w:r>
          </w:p>
          <w:p w14:paraId="10DD22D8"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[0.2, 0.09]</w:t>
            </w:r>
          </w:p>
        </w:tc>
        <w:tc>
          <w:tcPr>
            <w:tcW w:w="864" w:type="dxa"/>
            <w:vAlign w:val="center"/>
          </w:tcPr>
          <w:p w14:paraId="0E8E6BB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08C754FA"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-0.04</w:t>
            </w:r>
            <w:r w:rsidRPr="00506939">
              <w:rPr>
                <w:rFonts w:ascii="Arial" w:hAnsi="Arial" w:cs="Arial"/>
                <w:i/>
                <w:sz w:val="20"/>
                <w:szCs w:val="20"/>
              </w:rPr>
              <w:t xml:space="preserve"> </w:t>
            </w:r>
          </w:p>
        </w:tc>
        <w:tc>
          <w:tcPr>
            <w:tcW w:w="1153" w:type="dxa"/>
            <w:vAlign w:val="center"/>
          </w:tcPr>
          <w:p w14:paraId="6213BA35"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0.55</w:t>
            </w:r>
          </w:p>
        </w:tc>
        <w:tc>
          <w:tcPr>
            <w:tcW w:w="967" w:type="dxa"/>
            <w:vAlign w:val="center"/>
          </w:tcPr>
          <w:p w14:paraId="29DB76B8"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0.01</w:t>
            </w:r>
          </w:p>
        </w:tc>
        <w:tc>
          <w:tcPr>
            <w:tcW w:w="1195" w:type="dxa"/>
            <w:vAlign w:val="center"/>
          </w:tcPr>
          <w:p w14:paraId="63664729"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0.04 </w:t>
            </w:r>
          </w:p>
        </w:tc>
        <w:tc>
          <w:tcPr>
            <w:tcW w:w="1135" w:type="dxa"/>
            <w:vAlign w:val="center"/>
          </w:tcPr>
          <w:p w14:paraId="65C4D353"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0.51</w:t>
            </w:r>
          </w:p>
        </w:tc>
        <w:tc>
          <w:tcPr>
            <w:tcW w:w="918" w:type="dxa"/>
            <w:vAlign w:val="center"/>
          </w:tcPr>
          <w:p w14:paraId="4AEBF26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17" w:type="dxa"/>
            <w:vAlign w:val="center"/>
          </w:tcPr>
          <w:p w14:paraId="58BFAF7D"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-0.01</w:t>
            </w:r>
            <w:r w:rsidRPr="00506939">
              <w:rPr>
                <w:rFonts w:ascii="Arial" w:hAnsi="Arial" w:cs="Arial"/>
                <w:i/>
                <w:sz w:val="20"/>
                <w:szCs w:val="20"/>
              </w:rPr>
              <w:t xml:space="preserve"> </w:t>
            </w:r>
          </w:p>
        </w:tc>
        <w:tc>
          <w:tcPr>
            <w:tcW w:w="850" w:type="dxa"/>
            <w:vAlign w:val="center"/>
          </w:tcPr>
          <w:p w14:paraId="4CBC263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0.06</w:t>
            </w:r>
          </w:p>
        </w:tc>
      </w:tr>
      <w:tr w:rsidR="007330B8" w:rsidRPr="00506939" w14:paraId="191F6737" w14:textId="77777777" w:rsidTr="00922A0D">
        <w:trPr>
          <w:trHeight w:val="747"/>
        </w:trPr>
        <w:tc>
          <w:tcPr>
            <w:tcW w:w="1631" w:type="dxa"/>
            <w:vAlign w:val="center"/>
          </w:tcPr>
          <w:p w14:paraId="259A3C14" w14:textId="77777777" w:rsidR="000E256D" w:rsidRPr="00506939" w:rsidRDefault="000E256D" w:rsidP="007514F9">
            <w:pPr>
              <w:spacing w:line="240" w:lineRule="auto"/>
              <w:rPr>
                <w:sz w:val="20"/>
                <w:szCs w:val="20"/>
                <w:lang w:eastAsia="en-GB"/>
              </w:rPr>
            </w:pPr>
            <w:r w:rsidRPr="00506939">
              <w:rPr>
                <w:rFonts w:ascii="Arial" w:hAnsi="Arial" w:cs="Arial"/>
                <w:sz w:val="20"/>
                <w:szCs w:val="20"/>
              </w:rPr>
              <w:t>Defensive Actions</w:t>
            </w:r>
          </w:p>
        </w:tc>
        <w:tc>
          <w:tcPr>
            <w:tcW w:w="1349" w:type="dxa"/>
            <w:vAlign w:val="center"/>
          </w:tcPr>
          <w:p w14:paraId="28FF8F61"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0.34 ± 0.14</w:t>
            </w:r>
          </w:p>
          <w:p w14:paraId="6F2C33FB"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[0.43, 0.24]</w:t>
            </w:r>
          </w:p>
        </w:tc>
        <w:tc>
          <w:tcPr>
            <w:tcW w:w="1289" w:type="dxa"/>
            <w:vAlign w:val="center"/>
          </w:tcPr>
          <w:p w14:paraId="0DD329C9"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0.31 ± 0.16 </w:t>
            </w:r>
          </w:p>
          <w:p w14:paraId="78F6B266"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[0.42, 0.2]</w:t>
            </w:r>
          </w:p>
        </w:tc>
        <w:tc>
          <w:tcPr>
            <w:tcW w:w="1262" w:type="dxa"/>
            <w:vAlign w:val="center"/>
          </w:tcPr>
          <w:p w14:paraId="2B26DD9B"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0.27 ± 0.10</w:t>
            </w:r>
          </w:p>
          <w:p w14:paraId="0D10422D" w14:textId="77777777" w:rsidR="000E256D" w:rsidRPr="00506939" w:rsidRDefault="000E256D" w:rsidP="007514F9">
            <w:pPr>
              <w:spacing w:line="240" w:lineRule="auto"/>
              <w:jc w:val="center"/>
              <w:rPr>
                <w:sz w:val="20"/>
                <w:szCs w:val="20"/>
                <w:lang w:eastAsia="en-GB"/>
              </w:rPr>
            </w:pPr>
            <w:r w:rsidRPr="00506939">
              <w:rPr>
                <w:rFonts w:ascii="Arial" w:hAnsi="Arial" w:cs="Arial"/>
                <w:sz w:val="20"/>
                <w:szCs w:val="20"/>
              </w:rPr>
              <w:t xml:space="preserve"> [0.34, 0.2]</w:t>
            </w:r>
          </w:p>
        </w:tc>
        <w:tc>
          <w:tcPr>
            <w:tcW w:w="864" w:type="dxa"/>
            <w:vAlign w:val="center"/>
          </w:tcPr>
          <w:p w14:paraId="43C77B0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0.03</w:t>
            </w:r>
          </w:p>
        </w:tc>
        <w:tc>
          <w:tcPr>
            <w:tcW w:w="1195" w:type="dxa"/>
            <w:vAlign w:val="center"/>
          </w:tcPr>
          <w:p w14:paraId="56C7D512"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-0.03</w:t>
            </w:r>
          </w:p>
        </w:tc>
        <w:tc>
          <w:tcPr>
            <w:tcW w:w="1153" w:type="dxa"/>
            <w:vAlign w:val="center"/>
          </w:tcPr>
          <w:p w14:paraId="4B45F45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0.19</w:t>
            </w:r>
          </w:p>
        </w:tc>
        <w:tc>
          <w:tcPr>
            <w:tcW w:w="967" w:type="dxa"/>
            <w:vAlign w:val="center"/>
          </w:tcPr>
          <w:p w14:paraId="55BBC7E2"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0.03</w:t>
            </w:r>
          </w:p>
        </w:tc>
        <w:tc>
          <w:tcPr>
            <w:tcW w:w="1195" w:type="dxa"/>
            <w:vAlign w:val="center"/>
          </w:tcPr>
          <w:p w14:paraId="1FF002DE"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-0.04 </w:t>
            </w:r>
          </w:p>
        </w:tc>
        <w:tc>
          <w:tcPr>
            <w:tcW w:w="1135" w:type="dxa"/>
            <w:vAlign w:val="center"/>
          </w:tcPr>
          <w:p w14:paraId="55AAC95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0.30</w:t>
            </w:r>
          </w:p>
        </w:tc>
        <w:tc>
          <w:tcPr>
            <w:tcW w:w="918" w:type="dxa"/>
            <w:vAlign w:val="center"/>
          </w:tcPr>
          <w:p w14:paraId="13FB5F35"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17" w:type="dxa"/>
            <w:vAlign w:val="center"/>
          </w:tcPr>
          <w:p w14:paraId="2D80421B" w14:textId="77777777" w:rsidR="000E256D" w:rsidRPr="00506939" w:rsidRDefault="000E256D" w:rsidP="007514F9">
            <w:pPr>
              <w:spacing w:line="240" w:lineRule="auto"/>
              <w:jc w:val="center"/>
              <w:rPr>
                <w:rFonts w:ascii="Arial" w:hAnsi="Arial" w:cs="Arial"/>
                <w:i/>
                <w:sz w:val="20"/>
                <w:szCs w:val="20"/>
              </w:rPr>
            </w:pPr>
            <w:r w:rsidRPr="00506939">
              <w:rPr>
                <w:rFonts w:ascii="Arial" w:hAnsi="Arial" w:cs="Arial"/>
                <w:sz w:val="20"/>
                <w:szCs w:val="20"/>
              </w:rPr>
              <w:t>-0.07</w:t>
            </w:r>
            <w:r w:rsidRPr="00506939">
              <w:rPr>
                <w:rFonts w:ascii="Arial" w:hAnsi="Arial" w:cs="Arial"/>
                <w:i/>
                <w:sz w:val="20"/>
                <w:szCs w:val="20"/>
              </w:rPr>
              <w:t xml:space="preserve"> </w:t>
            </w:r>
          </w:p>
        </w:tc>
        <w:tc>
          <w:tcPr>
            <w:tcW w:w="850" w:type="dxa"/>
            <w:vAlign w:val="center"/>
          </w:tcPr>
          <w:p w14:paraId="2C74D516"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0.37</w:t>
            </w:r>
          </w:p>
        </w:tc>
      </w:tr>
    </w:tbl>
    <w:p w14:paraId="64C761A0" w14:textId="77777777" w:rsidR="000E256D" w:rsidRPr="00506939" w:rsidRDefault="000E256D" w:rsidP="000E256D">
      <w:pPr>
        <w:spacing w:after="0" w:line="480" w:lineRule="auto"/>
        <w:rPr>
          <w:rFonts w:ascii="Arial" w:hAnsi="Arial" w:cs="Arial"/>
          <w:sz w:val="24"/>
        </w:rPr>
      </w:pPr>
    </w:p>
    <w:p w14:paraId="224E0FE1" w14:textId="4F7D9B92" w:rsidR="000E256D" w:rsidRPr="00506939" w:rsidRDefault="00922A0D" w:rsidP="009E61D5">
      <w:pPr>
        <w:tabs>
          <w:tab w:val="left" w:pos="938"/>
        </w:tabs>
        <w:spacing w:after="0" w:line="360" w:lineRule="auto"/>
        <w:rPr>
          <w:rStyle w:val="Heading1Char"/>
          <w:lang w:eastAsia="en-GB"/>
        </w:rPr>
      </w:pPr>
      <w:r w:rsidRPr="00506939">
        <w:rPr>
          <w:rFonts w:ascii="Arial" w:hAnsi="Arial" w:cs="Arial"/>
          <w:noProof/>
          <w:sz w:val="24"/>
          <w:lang w:eastAsia="en-GB"/>
        </w:rPr>
        <w:lastRenderedPageBreak/>
        <mc:AlternateContent>
          <mc:Choice Requires="wps">
            <w:drawing>
              <wp:anchor distT="45720" distB="45720" distL="114300" distR="114300" simplePos="0" relativeHeight="251699200" behindDoc="0" locked="0" layoutInCell="1" allowOverlap="1" wp14:anchorId="275FEF8E" wp14:editId="5C3A24B4">
                <wp:simplePos x="0" y="0"/>
                <wp:positionH relativeFrom="margin">
                  <wp:posOffset>330200</wp:posOffset>
                </wp:positionH>
                <wp:positionV relativeFrom="paragraph">
                  <wp:posOffset>2982949</wp:posOffset>
                </wp:positionV>
                <wp:extent cx="882502" cy="584790"/>
                <wp:effectExtent l="0" t="0" r="381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2" cy="584790"/>
                        </a:xfrm>
                        <a:prstGeom prst="rect">
                          <a:avLst/>
                        </a:prstGeom>
                        <a:solidFill>
                          <a:srgbClr val="FFFFFF"/>
                        </a:solidFill>
                        <a:ln w="9525">
                          <a:noFill/>
                          <a:miter lim="800000"/>
                          <a:headEnd/>
                          <a:tailEnd/>
                        </a:ln>
                      </wps:spPr>
                      <wps:txbx>
                        <w:txbxContent>
                          <w:p w14:paraId="618670ED" w14:textId="77777777" w:rsidR="0067441F" w:rsidRDefault="0067441F" w:rsidP="000E256D">
                            <w:pPr>
                              <w:rPr>
                                <w:rFonts w:ascii="Arial" w:hAnsi="Arial" w:cs="Arial"/>
                              </w:rPr>
                            </w:pPr>
                            <w:r w:rsidRPr="00071F48">
                              <w:rPr>
                                <w:rFonts w:ascii="Arial" w:hAnsi="Arial" w:cs="Arial"/>
                              </w:rPr>
                              <w:t>Passing</w:t>
                            </w:r>
                          </w:p>
                          <w:p w14:paraId="7DA729BB" w14:textId="77777777" w:rsidR="0067441F" w:rsidRPr="00071F48" w:rsidRDefault="0067441F" w:rsidP="000E256D">
                            <w:pPr>
                              <w:rPr>
                                <w:rFonts w:ascii="Arial" w:hAnsi="Arial" w:cs="Arial"/>
                              </w:rPr>
                            </w:pPr>
                            <w:r>
                              <w:rPr>
                                <w:rFonts w:ascii="Arial" w:hAnsi="Arial" w:cs="Arial"/>
                              </w:rPr>
                              <w:t>Success</w:t>
                            </w:r>
                          </w:p>
                        </w:txbxContent>
                      </wps:txbx>
                      <wps:bodyPr rot="0" vert="horz" wrap="non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5FEF8E" id="_x0000_t202" coordsize="21600,21600" o:spt="202" path="m,l,21600r21600,l21600,xe">
                <v:stroke joinstyle="miter"/>
                <v:path gradientshapeok="t" o:connecttype="rect"/>
              </v:shapetype>
              <v:shape id="Text Box 16" o:spid="_x0000_s1070" type="#_x0000_t202" style="position:absolute;margin-left:26pt;margin-top:234.9pt;width:69.5pt;height:46.05pt;z-index:2516992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" stroked="f">
                <v:textbox>
                  <w:txbxContent>
                    <w:p w14:paraId="618670ED" w14:textId="77777777" w:rsidR="0067441F" w:rsidRDefault="0067441F" w:rsidP="000E256D">
                      <w:pPr>
                        <w:rPr>
                          <w:rFonts w:ascii="Arial" w:hAnsi="Arial" w:cs="Arial"/>
                        </w:rPr>
                      </w:pPr>
                      <w:r w:rsidRPr="00071F48">
                        <w:rPr>
                          <w:rFonts w:ascii="Arial" w:hAnsi="Arial" w:cs="Arial"/>
                        </w:rPr>
                        <w:t>Passing</w:t>
                      </w:r>
                    </w:p>
                    <w:p w14:paraId="7DA729BB" w14:textId="77777777" w:rsidR="0067441F" w:rsidRPr="00071F48" w:rsidRDefault="0067441F" w:rsidP="000E256D">
                      <w:pPr>
                        <w:rPr>
                          <w:rFonts w:ascii="Arial" w:hAnsi="Arial" w:cs="Arial"/>
                        </w:rPr>
                      </w:pPr>
                      <w:r>
                        <w:rPr>
                          <w:rFonts w:ascii="Arial" w:hAnsi="Arial" w:cs="Arial"/>
                        </w:rPr>
                        <w:t>Success</w:t>
                      </w:r>
                    </w:p>
                  </w:txbxContent>
                </v:textbox>
                <w10:wrap anchorx="margin"/>
              </v:shape>
            </w:pict>
          </mc:Fallback>
        </mc:AlternateContent>
      </w:r>
      <w:r w:rsidR="000E256D" w:rsidRPr="00506939">
        <w:rPr>
          <w:rFonts w:ascii="Arial" w:hAnsi="Arial" w:cs="Arial"/>
          <w:noProof/>
          <w:sz w:val="24"/>
          <w:lang w:eastAsia="en-GB"/>
        </w:rPr>
        <mc:AlternateContent>
          <mc:Choice Requires="wps">
            <w:drawing>
              <wp:anchor distT="45720" distB="45720" distL="114300" distR="114300" simplePos="0" relativeHeight="251698176" behindDoc="0" locked="0" layoutInCell="1" allowOverlap="1" wp14:anchorId="211426B8" wp14:editId="3D9EFFCE">
                <wp:simplePos x="0" y="0"/>
                <wp:positionH relativeFrom="margin">
                  <wp:posOffset>361315</wp:posOffset>
                </wp:positionH>
                <wp:positionV relativeFrom="paragraph">
                  <wp:posOffset>977900</wp:posOffset>
                </wp:positionV>
                <wp:extent cx="882015" cy="27622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76225"/>
                        </a:xfrm>
                        <a:prstGeom prst="rect">
                          <a:avLst/>
                        </a:prstGeom>
                        <a:solidFill>
                          <a:srgbClr val="FFFFFF"/>
                        </a:solidFill>
                        <a:ln w="9525">
                          <a:noFill/>
                          <a:miter lim="800000"/>
                          <a:headEnd/>
                          <a:tailEnd/>
                        </a:ln>
                      </wps:spPr>
                      <wps:txbx>
                        <w:txbxContent>
                          <w:p w14:paraId="44C55624" w14:textId="77777777" w:rsidR="0067441F" w:rsidRPr="00071F48" w:rsidRDefault="0067441F" w:rsidP="000E256D">
                            <w:pPr>
                              <w:rPr>
                                <w:rFonts w:ascii="Arial" w:hAnsi="Arial" w:cs="Arial"/>
                              </w:rPr>
                            </w:pPr>
                            <w:r w:rsidRPr="00071F48">
                              <w:rPr>
                                <w:rFonts w:ascii="Arial" w:hAnsi="Arial" w:cs="Arial"/>
                              </w:rPr>
                              <w:t>Passing</w:t>
                            </w:r>
                          </w:p>
                        </w:txbxContent>
                      </wps:txbx>
                      <wps:bodyPr rot="0" vert="horz" wrap="non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1426B8" id="Text Box 2" o:spid="_x0000_s1071" type="#_x0000_t202" style="position:absolute;margin-left:28.45pt;margin-top:77pt;width:69.45pt;height:21.75pt;z-index:25169817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" stroked="f">
                <v:textbox>
                  <w:txbxContent>
                    <w:p w14:paraId="44C55624" w14:textId="77777777" w:rsidR="0067441F" w:rsidRPr="00071F48" w:rsidRDefault="0067441F" w:rsidP="000E256D">
                      <w:pPr>
                        <w:rPr>
                          <w:rFonts w:ascii="Arial" w:hAnsi="Arial" w:cs="Arial"/>
                        </w:rPr>
                      </w:pPr>
                      <w:r w:rsidRPr="00071F48">
                        <w:rPr>
                          <w:rFonts w:ascii="Arial" w:hAnsi="Arial" w:cs="Arial"/>
                        </w:rPr>
                        <w:t>Passing</w:t>
                      </w:r>
                    </w:p>
                  </w:txbxContent>
                </v:textbox>
                <w10:wrap anchorx="margin"/>
              </v:shape>
            </w:pict>
          </mc:Fallback>
        </mc:AlternateContent>
      </w:r>
      <w:r w:rsidR="000E256D" w:rsidRPr="00506939">
        <w:rPr>
          <w:noProof/>
          <w:lang w:eastAsia="en-GB"/>
        </w:rPr>
        <w:drawing>
          <wp:inline distT="0" distB="0" distL="0" distR="0" wp14:anchorId="14E43A25" wp14:editId="2A31DB1C">
            <wp:extent cx="8813800" cy="447675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0E256D" w:rsidRPr="00506939">
        <w:rPr>
          <w:rStyle w:val="Heading1Char"/>
        </w:rPr>
        <w:t xml:space="preserve">Figure </w:t>
      </w:r>
      <w:r w:rsidR="00387261" w:rsidRPr="00506939">
        <w:rPr>
          <w:rStyle w:val="Heading1Char"/>
        </w:rPr>
        <w:t>5</w:t>
      </w:r>
      <w:r w:rsidR="000E256D" w:rsidRPr="00506939">
        <w:rPr>
          <w:rStyle w:val="Heading1Char"/>
        </w:rPr>
        <w:t>.</w:t>
      </w:r>
      <w:r w:rsidR="004F3CBC" w:rsidRPr="00506939">
        <w:rPr>
          <w:rStyle w:val="Heading1Char"/>
        </w:rPr>
        <w:t>2</w:t>
      </w:r>
      <w:r w:rsidR="000E256D" w:rsidRPr="00506939">
        <w:rPr>
          <w:rStyle w:val="Heading1Char"/>
        </w:rPr>
        <w:t xml:space="preserve">. </w:t>
      </w:r>
      <w:r w:rsidR="000E256D" w:rsidRPr="00506939">
        <w:rPr>
          <w:rStyle w:val="Heading1Char"/>
          <w:b w:val="0"/>
        </w:rPr>
        <w:t>Percentage chance of the coaching curriculum inducing positive, trivial, or negative effects for passing frequency and success in the U9 cohor</w:t>
      </w:r>
      <w:r w:rsidR="008D433B" w:rsidRPr="00506939">
        <w:rPr>
          <w:rStyle w:val="Heading1Char"/>
          <w:b w:val="0"/>
        </w:rPr>
        <w:t>t</w:t>
      </w:r>
    </w:p>
    <w:p w14:paraId="6FCAEA54" w14:textId="05EF2973" w:rsidR="000E256D" w:rsidRPr="00506939" w:rsidRDefault="00922A0D" w:rsidP="009E61D5">
      <w:pPr>
        <w:spacing w:after="0" w:line="360" w:lineRule="auto"/>
        <w:ind w:firstLine="720"/>
        <w:rPr>
          <w:lang w:eastAsia="en-GB"/>
        </w:rPr>
      </w:pPr>
      <w:r w:rsidRPr="00506939">
        <w:rPr>
          <w:rFonts w:ascii="Arial" w:hAnsi="Arial" w:cs="Arial"/>
          <w:noProof/>
          <w:sz w:val="24"/>
          <w:lang w:eastAsia="en-GB"/>
        </w:rPr>
        <w:lastRenderedPageBreak/>
        <mc:AlternateContent>
          <mc:Choice Requires="wps">
            <w:drawing>
              <wp:anchor distT="0" distB="0" distL="114300" distR="114300" simplePos="0" relativeHeight="251701248" behindDoc="0" locked="0" layoutInCell="1" allowOverlap="1" wp14:anchorId="53FF2269" wp14:editId="7E8B5555">
                <wp:simplePos x="0" y="0"/>
                <wp:positionH relativeFrom="margin">
                  <wp:align>left</wp:align>
                </wp:positionH>
                <wp:positionV relativeFrom="paragraph">
                  <wp:posOffset>680129</wp:posOffset>
                </wp:positionV>
                <wp:extent cx="998855" cy="626745"/>
                <wp:effectExtent l="0"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626745"/>
                        </a:xfrm>
                        <a:prstGeom prst="rect">
                          <a:avLst/>
                        </a:prstGeom>
                        <a:noFill/>
                        <a:ln w="9525">
                          <a:noFill/>
                          <a:miter lim="800000"/>
                          <a:headEnd/>
                          <a:tailEnd/>
                        </a:ln>
                      </wps:spPr>
                      <wps:txbx>
                        <w:txbxContent>
                          <w:p w14:paraId="10F8F1E2" w14:textId="77777777" w:rsidR="0067441F" w:rsidRPr="00F568B3" w:rsidRDefault="0067441F" w:rsidP="000E256D">
                            <w:pPr>
                              <w:pStyle w:val="NormalWeb"/>
                              <w:spacing w:before="0" w:beforeAutospacing="0" w:after="160" w:afterAutospacing="0" w:line="256" w:lineRule="auto"/>
                              <w:jc w:val="center"/>
                              <w:rPr>
                                <w:rFonts w:ascii="Arial" w:eastAsia="Calibri" w:hAnsi="Arial"/>
                                <w:sz w:val="20"/>
                                <w:szCs w:val="22"/>
                              </w:rPr>
                            </w:pPr>
                            <w:r w:rsidRPr="00F568B3">
                              <w:rPr>
                                <w:rFonts w:ascii="Arial" w:eastAsia="Calibri" w:hAnsi="Arial"/>
                                <w:sz w:val="20"/>
                                <w:szCs w:val="22"/>
                              </w:rPr>
                              <w:t>Ball</w:t>
                            </w:r>
                          </w:p>
                          <w:p w14:paraId="396423D3"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Manipulation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FF2269" id="Text Box 18" o:spid="_x0000_s1072" type="#_x0000_t202" style="position:absolute;left:0;text-align:left;margin-left:0;margin-top:53.55pt;width:78.65pt;height:49.3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" filled="f" stroked="f">
                <v:textbox>
                  <w:txbxContent>
                    <w:p w14:paraId="10F8F1E2" w14:textId="77777777" w:rsidR="0067441F" w:rsidRPr="00F568B3" w:rsidRDefault="0067441F" w:rsidP="000E256D">
                      <w:pPr>
                        <w:pStyle w:val="NormalWeb"/>
                        <w:spacing w:before="0" w:beforeAutospacing="0" w:after="160" w:afterAutospacing="0" w:line="256" w:lineRule="auto"/>
                        <w:jc w:val="center"/>
                        <w:rPr>
                          <w:rFonts w:ascii="Arial" w:eastAsia="Calibri" w:hAnsi="Arial"/>
                          <w:sz w:val="20"/>
                          <w:szCs w:val="22"/>
                        </w:rPr>
                      </w:pPr>
                      <w:r w:rsidRPr="00F568B3">
                        <w:rPr>
                          <w:rFonts w:ascii="Arial" w:eastAsia="Calibri" w:hAnsi="Arial"/>
                          <w:sz w:val="20"/>
                          <w:szCs w:val="22"/>
                        </w:rPr>
                        <w:t>Ball</w:t>
                      </w:r>
                    </w:p>
                    <w:p w14:paraId="396423D3"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Manipulation</w:t>
                      </w:r>
                    </w:p>
                  </w:txbxContent>
                </v:textbox>
                <w10:wrap anchorx="margin"/>
              </v:shape>
            </w:pict>
          </mc:Fallback>
        </mc:AlternateContent>
      </w:r>
      <w:r w:rsidRPr="00506939">
        <w:rPr>
          <w:rFonts w:ascii="Arial" w:hAnsi="Arial" w:cs="Arial"/>
          <w:noProof/>
          <w:sz w:val="24"/>
          <w:lang w:eastAsia="en-GB"/>
        </w:rPr>
        <mc:AlternateContent>
          <mc:Choice Requires="wps">
            <w:drawing>
              <wp:anchor distT="0" distB="0" distL="114300" distR="114300" simplePos="0" relativeHeight="251700224" behindDoc="0" locked="0" layoutInCell="1" allowOverlap="1" wp14:anchorId="61353BAC" wp14:editId="42559A43">
                <wp:simplePos x="0" y="0"/>
                <wp:positionH relativeFrom="margin">
                  <wp:align>left</wp:align>
                </wp:positionH>
                <wp:positionV relativeFrom="paragraph">
                  <wp:posOffset>2466591</wp:posOffset>
                </wp:positionV>
                <wp:extent cx="1616075" cy="935665"/>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935665"/>
                        </a:xfrm>
                        <a:prstGeom prst="rect">
                          <a:avLst/>
                        </a:prstGeom>
                        <a:noFill/>
                        <a:ln w="9525">
                          <a:noFill/>
                          <a:miter lim="800000"/>
                          <a:headEnd/>
                          <a:tailEnd/>
                        </a:ln>
                      </wps:spPr>
                      <wps:txbx>
                        <w:txbxContent>
                          <w:p w14:paraId="51BF1C62" w14:textId="77777777" w:rsidR="0067441F" w:rsidRPr="00F568B3" w:rsidRDefault="0067441F" w:rsidP="000E256D">
                            <w:pPr>
                              <w:pStyle w:val="NormalWeb"/>
                              <w:spacing w:before="0" w:beforeAutospacing="0" w:after="160" w:afterAutospacing="0" w:line="256" w:lineRule="auto"/>
                              <w:jc w:val="center"/>
                              <w:rPr>
                                <w:rFonts w:ascii="Arial" w:eastAsia="Calibri" w:hAnsi="Arial"/>
                                <w:sz w:val="20"/>
                                <w:szCs w:val="22"/>
                              </w:rPr>
                            </w:pPr>
                            <w:r w:rsidRPr="00F568B3">
                              <w:rPr>
                                <w:rFonts w:ascii="Arial" w:eastAsia="Calibri" w:hAnsi="Arial"/>
                                <w:sz w:val="20"/>
                                <w:szCs w:val="22"/>
                              </w:rPr>
                              <w:t xml:space="preserve">Ball </w:t>
                            </w:r>
                          </w:p>
                          <w:p w14:paraId="2BB0C76D"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Manipulation</w:t>
                            </w:r>
                          </w:p>
                          <w:p w14:paraId="37DF62AF"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Success</w:t>
                            </w:r>
                          </w:p>
                        </w:txbxContent>
                      </wps:txbx>
                      <wps:bodyPr rot="0" vert="horz" wrap="none" lIns="91440" tIns="45720" rIns="91440" bIns="45720" anchor="ctr" anchorCtr="0">
                        <a:noAutofit/>
                      </wps:bodyPr>
                    </wps:wsp>
                  </a:graphicData>
                </a:graphic>
                <wp14:sizeRelV relativeFrom="margin">
                  <wp14:pctHeight>0</wp14:pctHeight>
                </wp14:sizeRelV>
              </wp:anchor>
            </w:drawing>
          </mc:Choice>
          <mc:Fallback>
            <w:pict>
              <v:shape w14:anchorId="61353BAC" id="Text Box 1" o:spid="_x0000_s1073" type="#_x0000_t202" style="position:absolute;left:0;text-align:left;margin-left:0;margin-top:194.2pt;width:127.25pt;height:73.65pt;z-index:25170022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" filled="f" stroked="f">
                <v:textbox>
                  <w:txbxContent>
                    <w:p w14:paraId="51BF1C62" w14:textId="77777777" w:rsidR="0067441F" w:rsidRPr="00F568B3" w:rsidRDefault="0067441F" w:rsidP="000E256D">
                      <w:pPr>
                        <w:pStyle w:val="NormalWeb"/>
                        <w:spacing w:before="0" w:beforeAutospacing="0" w:after="160" w:afterAutospacing="0" w:line="256" w:lineRule="auto"/>
                        <w:jc w:val="center"/>
                        <w:rPr>
                          <w:rFonts w:ascii="Arial" w:eastAsia="Calibri" w:hAnsi="Arial"/>
                          <w:sz w:val="20"/>
                          <w:szCs w:val="22"/>
                        </w:rPr>
                      </w:pPr>
                      <w:r w:rsidRPr="00F568B3">
                        <w:rPr>
                          <w:rFonts w:ascii="Arial" w:eastAsia="Calibri" w:hAnsi="Arial"/>
                          <w:sz w:val="20"/>
                          <w:szCs w:val="22"/>
                        </w:rPr>
                        <w:t xml:space="preserve">Ball </w:t>
                      </w:r>
                    </w:p>
                    <w:p w14:paraId="2BB0C76D"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Manipulation</w:t>
                      </w:r>
                    </w:p>
                    <w:p w14:paraId="37DF62AF"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Success</w:t>
                      </w:r>
                    </w:p>
                  </w:txbxContent>
                </v:textbox>
                <w10:wrap anchorx="margin"/>
              </v:shape>
            </w:pict>
          </mc:Fallback>
        </mc:AlternateContent>
      </w:r>
      <w:r w:rsidR="000E256D" w:rsidRPr="00506939">
        <w:rPr>
          <w:noProof/>
          <w:lang w:eastAsia="en-GB"/>
        </w:rPr>
        <w:drawing>
          <wp:inline distT="0" distB="0" distL="0" distR="0" wp14:anchorId="5B830F0F" wp14:editId="690BC3E5">
            <wp:extent cx="8452884" cy="4029740"/>
            <wp:effectExtent l="0" t="0" r="5715" b="88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D433B" w:rsidRPr="00506939">
        <w:rPr>
          <w:rStyle w:val="Heading1Char"/>
        </w:rPr>
        <w:t>Fi</w:t>
      </w:r>
      <w:r w:rsidR="000E256D" w:rsidRPr="00506939">
        <w:rPr>
          <w:rStyle w:val="Heading1Char"/>
        </w:rPr>
        <w:t xml:space="preserve">gure </w:t>
      </w:r>
      <w:r w:rsidR="00387261" w:rsidRPr="00506939">
        <w:rPr>
          <w:rStyle w:val="Heading1Char"/>
        </w:rPr>
        <w:t>5</w:t>
      </w:r>
      <w:r w:rsidR="000E256D" w:rsidRPr="00506939">
        <w:rPr>
          <w:rStyle w:val="Heading1Char"/>
        </w:rPr>
        <w:t>.</w:t>
      </w:r>
      <w:r w:rsidR="004F3CBC" w:rsidRPr="00506939">
        <w:rPr>
          <w:rStyle w:val="Heading1Char"/>
        </w:rPr>
        <w:t>3</w:t>
      </w:r>
      <w:r w:rsidR="000E256D" w:rsidRPr="00506939">
        <w:rPr>
          <w:rStyle w:val="Heading1Char"/>
        </w:rPr>
        <w:t xml:space="preserve">. </w:t>
      </w:r>
      <w:r w:rsidR="000E256D" w:rsidRPr="00506939">
        <w:rPr>
          <w:rStyle w:val="Heading1Char"/>
          <w:b w:val="0"/>
        </w:rPr>
        <w:t>Percentage chance of the coaching curriculum inducing positive, trivial, or negative effects for ball manipulati</w:t>
      </w:r>
      <w:r w:rsidR="008D433B" w:rsidRPr="00506939">
        <w:rPr>
          <w:rStyle w:val="Heading1Char"/>
          <w:b w:val="0"/>
        </w:rPr>
        <w:t>on and success in the U9 cohort</w:t>
      </w:r>
    </w:p>
    <w:p w14:paraId="58BF0A5B" w14:textId="1915BA08" w:rsidR="000E256D" w:rsidRPr="00506939" w:rsidRDefault="000E256D" w:rsidP="009E61D5">
      <w:pPr>
        <w:spacing w:after="0" w:line="360" w:lineRule="auto"/>
        <w:rPr>
          <w:b/>
          <w:lang w:eastAsia="en-GB"/>
        </w:rPr>
      </w:pPr>
      <w:r w:rsidRPr="00506939">
        <w:rPr>
          <w:rFonts w:ascii="Arial" w:hAnsi="Arial" w:cs="Arial"/>
          <w:noProof/>
          <w:sz w:val="24"/>
          <w:lang w:eastAsia="en-GB"/>
        </w:rPr>
        <w:lastRenderedPageBreak/>
        <mc:AlternateContent>
          <mc:Choice Requires="wps">
            <w:drawing>
              <wp:anchor distT="0" distB="0" distL="114300" distR="114300" simplePos="0" relativeHeight="251702272" behindDoc="0" locked="0" layoutInCell="1" allowOverlap="1" wp14:anchorId="7DD5DB6D" wp14:editId="036713F1">
                <wp:simplePos x="0" y="0"/>
                <wp:positionH relativeFrom="margin">
                  <wp:posOffset>0</wp:posOffset>
                </wp:positionH>
                <wp:positionV relativeFrom="paragraph">
                  <wp:posOffset>2797810</wp:posOffset>
                </wp:positionV>
                <wp:extent cx="1616075" cy="935355"/>
                <wp:effectExtent l="0" t="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935355"/>
                        </a:xfrm>
                        <a:prstGeom prst="rect">
                          <a:avLst/>
                        </a:prstGeom>
                        <a:noFill/>
                        <a:ln w="9525">
                          <a:noFill/>
                          <a:miter lim="800000"/>
                          <a:headEnd/>
                          <a:tailEnd/>
                        </a:ln>
                      </wps:spPr>
                      <wps:txbx>
                        <w:txbxContent>
                          <w:p w14:paraId="0FD9B55C"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Goal Attempt</w:t>
                            </w:r>
                          </w:p>
                          <w:p w14:paraId="2E0F3F79"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Success</w:t>
                            </w:r>
                          </w:p>
                        </w:txbxContent>
                      </wps:txbx>
                      <wps:bodyPr rot="0" vert="horz" wrap="none" lIns="91440" tIns="45720" rIns="91440" bIns="45720" anchor="ctr" anchorCtr="0">
                        <a:noAutofit/>
                      </wps:bodyPr>
                    </wps:wsp>
                  </a:graphicData>
                </a:graphic>
                <wp14:sizeRelV relativeFrom="margin">
                  <wp14:pctHeight>0</wp14:pctHeight>
                </wp14:sizeRelV>
              </wp:anchor>
            </w:drawing>
          </mc:Choice>
          <mc:Fallback>
            <w:pict>
              <v:shape w14:anchorId="7DD5DB6D" id="_x0000_s1074" type="#_x0000_t202" style="position:absolute;margin-left:0;margin-top:220.3pt;width:127.25pt;height:73.65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" filled="f" stroked="f">
                <v:textbox>
                  <w:txbxContent>
                    <w:p w14:paraId="0FD9B55C"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Goal Attempt</w:t>
                      </w:r>
                    </w:p>
                    <w:p w14:paraId="2E0F3F79"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Success</w:t>
                      </w:r>
                    </w:p>
                  </w:txbxContent>
                </v:textbox>
                <w10:wrap anchorx="margin"/>
              </v:shape>
            </w:pict>
          </mc:Fallback>
        </mc:AlternateContent>
      </w:r>
      <w:r w:rsidRPr="00506939">
        <w:rPr>
          <w:rFonts w:ascii="Arial" w:hAnsi="Arial" w:cs="Arial"/>
          <w:noProof/>
          <w:sz w:val="24"/>
          <w:lang w:eastAsia="en-GB"/>
        </w:rPr>
        <mc:AlternateContent>
          <mc:Choice Requires="wps">
            <w:drawing>
              <wp:anchor distT="0" distB="0" distL="114300" distR="114300" simplePos="0" relativeHeight="251703296" behindDoc="0" locked="0" layoutInCell="1" allowOverlap="1" wp14:anchorId="630C6999" wp14:editId="2474BFAC">
                <wp:simplePos x="0" y="0"/>
                <wp:positionH relativeFrom="margin">
                  <wp:posOffset>0</wp:posOffset>
                </wp:positionH>
                <wp:positionV relativeFrom="paragraph">
                  <wp:posOffset>735419</wp:posOffset>
                </wp:positionV>
                <wp:extent cx="999460" cy="627321"/>
                <wp:effectExtent l="0" t="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60" cy="627321"/>
                        </a:xfrm>
                        <a:prstGeom prst="rect">
                          <a:avLst/>
                        </a:prstGeom>
                        <a:noFill/>
                        <a:ln w="9525">
                          <a:noFill/>
                          <a:miter lim="800000"/>
                          <a:headEnd/>
                          <a:tailEnd/>
                        </a:ln>
                      </wps:spPr>
                      <wps:txbx>
                        <w:txbxContent>
                          <w:p w14:paraId="1A02CF83"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Goal Attempts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0C6999" id="Text Box 20" o:spid="_x0000_s1075" type="#_x0000_t202" style="position:absolute;margin-left:0;margin-top:57.9pt;width:78.7pt;height:49.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" filled="f" stroked="f">
                <v:textbox>
                  <w:txbxContent>
                    <w:p w14:paraId="1A02CF83"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Goal Attempts</w:t>
                      </w:r>
                    </w:p>
                  </w:txbxContent>
                </v:textbox>
                <w10:wrap anchorx="margin"/>
              </v:shape>
            </w:pict>
          </mc:Fallback>
        </mc:AlternateContent>
      </w:r>
      <w:r w:rsidRPr="00506939">
        <w:rPr>
          <w:noProof/>
          <w:lang w:eastAsia="en-GB"/>
        </w:rPr>
        <w:drawing>
          <wp:inline distT="0" distB="0" distL="0" distR="0" wp14:anchorId="0F7EB3A8" wp14:editId="2DE9E906">
            <wp:extent cx="9025200" cy="4345200"/>
            <wp:effectExtent l="0" t="0" r="508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06939">
        <w:rPr>
          <w:rStyle w:val="Heading1Char"/>
        </w:rPr>
        <w:t xml:space="preserve">Figure </w:t>
      </w:r>
      <w:r w:rsidR="00387261" w:rsidRPr="00506939">
        <w:rPr>
          <w:rStyle w:val="Heading1Char"/>
        </w:rPr>
        <w:t>5</w:t>
      </w:r>
      <w:r w:rsidRPr="00506939">
        <w:rPr>
          <w:rStyle w:val="Heading1Char"/>
        </w:rPr>
        <w:t>.</w:t>
      </w:r>
      <w:r w:rsidR="004F3CBC" w:rsidRPr="00506939">
        <w:rPr>
          <w:rStyle w:val="Heading1Char"/>
        </w:rPr>
        <w:t>4</w:t>
      </w:r>
      <w:r w:rsidRPr="00506939">
        <w:rPr>
          <w:rStyle w:val="Heading1Char"/>
        </w:rPr>
        <w:t xml:space="preserve">. </w:t>
      </w:r>
      <w:r w:rsidRPr="00506939">
        <w:rPr>
          <w:rStyle w:val="Heading1Char"/>
          <w:b w:val="0"/>
        </w:rPr>
        <w:t>Percentage chance of the coaching curriculum inducing positive, trivial, or negative effects for goal attemp</w:t>
      </w:r>
      <w:r w:rsidR="008D433B" w:rsidRPr="00506939">
        <w:rPr>
          <w:rStyle w:val="Heading1Char"/>
          <w:b w:val="0"/>
        </w:rPr>
        <w:t>ts and success in the U9 cohort</w:t>
      </w:r>
      <w:r w:rsidRPr="00506939">
        <w:rPr>
          <w:b/>
        </w:rPr>
        <w:t xml:space="preserve"> </w:t>
      </w:r>
    </w:p>
    <w:p w14:paraId="33FD1B9A" w14:textId="77777777" w:rsidR="000E256D" w:rsidRPr="00506939" w:rsidRDefault="000E256D" w:rsidP="000E256D">
      <w:pPr>
        <w:tabs>
          <w:tab w:val="left" w:pos="837"/>
        </w:tabs>
        <w:spacing w:after="0" w:line="480" w:lineRule="auto"/>
        <w:rPr>
          <w:lang w:eastAsia="en-GB"/>
        </w:rPr>
      </w:pPr>
      <w:r w:rsidRPr="00506939">
        <w:rPr>
          <w:rFonts w:ascii="Arial" w:hAnsi="Arial" w:cs="Arial"/>
          <w:b/>
          <w:noProof/>
          <w:sz w:val="24"/>
          <w:lang w:eastAsia="en-GB"/>
        </w:rPr>
        <w:lastRenderedPageBreak/>
        <mc:AlternateContent>
          <mc:Choice Requires="wps">
            <w:drawing>
              <wp:anchor distT="0" distB="0" distL="114300" distR="114300" simplePos="0" relativeHeight="251704320" behindDoc="0" locked="0" layoutInCell="1" allowOverlap="1" wp14:anchorId="572C0A43" wp14:editId="019D6639">
                <wp:simplePos x="0" y="0"/>
                <wp:positionH relativeFrom="margin">
                  <wp:posOffset>223195</wp:posOffset>
                </wp:positionH>
                <wp:positionV relativeFrom="paragraph">
                  <wp:posOffset>1647810</wp:posOffset>
                </wp:positionV>
                <wp:extent cx="1616075" cy="616688"/>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6688"/>
                        </a:xfrm>
                        <a:prstGeom prst="rect">
                          <a:avLst/>
                        </a:prstGeom>
                        <a:noFill/>
                        <a:ln w="9525">
                          <a:noFill/>
                          <a:miter lim="800000"/>
                          <a:headEnd/>
                          <a:tailEnd/>
                        </a:ln>
                      </wps:spPr>
                      <wps:txbx>
                        <w:txbxContent>
                          <w:p w14:paraId="78DFA429" w14:textId="77777777" w:rsidR="0067441F" w:rsidRDefault="0067441F" w:rsidP="000E256D">
                            <w:pPr>
                              <w:pStyle w:val="NormalWeb"/>
                              <w:spacing w:before="0" w:beforeAutospacing="0" w:after="160" w:afterAutospacing="0" w:line="256" w:lineRule="auto"/>
                              <w:jc w:val="center"/>
                              <w:rPr>
                                <w:rFonts w:ascii="Arial" w:eastAsia="Calibri" w:hAnsi="Arial"/>
                                <w:sz w:val="20"/>
                                <w:szCs w:val="22"/>
                              </w:rPr>
                            </w:pPr>
                            <w:r>
                              <w:rPr>
                                <w:rFonts w:ascii="Arial" w:eastAsia="Calibri" w:hAnsi="Arial"/>
                                <w:sz w:val="20"/>
                                <w:szCs w:val="22"/>
                              </w:rPr>
                              <w:t>Defensive</w:t>
                            </w:r>
                          </w:p>
                          <w:p w14:paraId="36A9B55A"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Actions</w:t>
                            </w:r>
                          </w:p>
                        </w:txbxContent>
                      </wps:txbx>
                      <wps:bodyPr rot="0" vert="horz" wrap="none" lIns="91440" tIns="45720" rIns="91440" bIns="45720" anchor="ctr" anchorCtr="0">
                        <a:noAutofit/>
                      </wps:bodyPr>
                    </wps:wsp>
                  </a:graphicData>
                </a:graphic>
                <wp14:sizeRelV relativeFrom="margin">
                  <wp14:pctHeight>0</wp14:pctHeight>
                </wp14:sizeRelV>
              </wp:anchor>
            </w:drawing>
          </mc:Choice>
          <mc:Fallback>
            <w:pict>
              <v:shape w14:anchorId="572C0A43" id="_x0000_s1076" type="#_x0000_t202" style="position:absolute;margin-left:17.55pt;margin-top:129.75pt;width:127.25pt;height:48.55pt;z-index:251704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" filled="f" stroked="f">
                <v:textbox>
                  <w:txbxContent>
                    <w:p w14:paraId="78DFA429" w14:textId="77777777" w:rsidR="0067441F" w:rsidRDefault="0067441F" w:rsidP="000E256D">
                      <w:pPr>
                        <w:pStyle w:val="NormalWeb"/>
                        <w:spacing w:before="0" w:beforeAutospacing="0" w:after="160" w:afterAutospacing="0" w:line="256" w:lineRule="auto"/>
                        <w:jc w:val="center"/>
                        <w:rPr>
                          <w:rFonts w:ascii="Arial" w:eastAsia="Calibri" w:hAnsi="Arial"/>
                          <w:sz w:val="20"/>
                          <w:szCs w:val="22"/>
                        </w:rPr>
                      </w:pPr>
                      <w:r>
                        <w:rPr>
                          <w:rFonts w:ascii="Arial" w:eastAsia="Calibri" w:hAnsi="Arial"/>
                          <w:sz w:val="20"/>
                          <w:szCs w:val="22"/>
                        </w:rPr>
                        <w:t>Defensive</w:t>
                      </w:r>
                    </w:p>
                    <w:p w14:paraId="36A9B55A"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Actions</w:t>
                      </w:r>
                    </w:p>
                  </w:txbxContent>
                </v:textbox>
                <w10:wrap anchorx="margin"/>
              </v:shape>
            </w:pict>
          </mc:Fallback>
        </mc:AlternateContent>
      </w:r>
      <w:r w:rsidRPr="00506939">
        <w:rPr>
          <w:noProof/>
          <w:lang w:eastAsia="en-GB"/>
        </w:rPr>
        <w:t xml:space="preserve"> </w:t>
      </w:r>
      <w:r w:rsidRPr="00506939">
        <w:rPr>
          <w:noProof/>
          <w:lang w:eastAsia="en-GB"/>
        </w:rPr>
        <w:drawing>
          <wp:inline distT="0" distB="0" distL="0" distR="0" wp14:anchorId="4496D459" wp14:editId="0E67406C">
            <wp:extent cx="8633637" cy="3997842"/>
            <wp:effectExtent l="0" t="0" r="0" b="31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18B4EC" w14:textId="77777777" w:rsidR="000E256D" w:rsidRPr="00506939" w:rsidRDefault="000E256D" w:rsidP="000E256D">
      <w:pPr>
        <w:spacing w:after="0" w:line="480" w:lineRule="auto"/>
        <w:rPr>
          <w:lang w:eastAsia="en-GB"/>
        </w:rPr>
      </w:pPr>
    </w:p>
    <w:p w14:paraId="1EE16A46" w14:textId="1B96815F" w:rsidR="000E256D" w:rsidRPr="00506939" w:rsidRDefault="000E256D" w:rsidP="009E61D5">
      <w:pPr>
        <w:pStyle w:val="Heading1"/>
        <w:spacing w:line="360" w:lineRule="auto"/>
        <w:rPr>
          <w:b w:val="0"/>
        </w:rPr>
      </w:pPr>
      <w:r w:rsidRPr="00506939">
        <w:t xml:space="preserve">Figure </w:t>
      </w:r>
      <w:r w:rsidR="00387261" w:rsidRPr="00506939">
        <w:t>5</w:t>
      </w:r>
      <w:r w:rsidRPr="00506939">
        <w:t>.</w:t>
      </w:r>
      <w:r w:rsidR="004F3CBC" w:rsidRPr="00506939">
        <w:t>5</w:t>
      </w:r>
      <w:r w:rsidRPr="00506939">
        <w:t>.</w:t>
      </w:r>
      <w:r w:rsidRPr="00506939">
        <w:rPr>
          <w:noProof/>
          <w:lang w:eastAsia="en-GB"/>
        </w:rPr>
        <w:t xml:space="preserve"> </w:t>
      </w:r>
      <w:r w:rsidRPr="00506939">
        <w:rPr>
          <w:b w:val="0"/>
        </w:rPr>
        <w:t>Percentage chance of the coaching curriculum inducing positive, trivial, or negative effects for def</w:t>
      </w:r>
      <w:r w:rsidR="008D433B" w:rsidRPr="00506939">
        <w:rPr>
          <w:b w:val="0"/>
        </w:rPr>
        <w:t>ensive actions in the U9 cohort</w:t>
      </w:r>
    </w:p>
    <w:p w14:paraId="48B6BD2C" w14:textId="77777777" w:rsidR="000E256D" w:rsidRPr="00506939" w:rsidRDefault="000E256D" w:rsidP="000E256D">
      <w:pPr>
        <w:spacing w:after="0" w:line="480" w:lineRule="auto"/>
        <w:rPr>
          <w:lang w:eastAsia="en-GB"/>
        </w:rPr>
        <w:sectPr w:rsidR="000E256D" w:rsidRPr="00506939" w:rsidSect="00922A0D">
          <w:pgSz w:w="16838" w:h="11906" w:orient="landscape"/>
          <w:pgMar w:top="2268" w:right="1361" w:bottom="1361" w:left="1361" w:header="709" w:footer="709" w:gutter="0"/>
          <w:cols w:space="708"/>
          <w:docGrid w:linePitch="360"/>
        </w:sectPr>
      </w:pPr>
    </w:p>
    <w:p w14:paraId="25840E3D" w14:textId="5B491DA8" w:rsidR="000E256D" w:rsidRPr="00506939" w:rsidRDefault="00387261" w:rsidP="00243891">
      <w:pPr>
        <w:pStyle w:val="Heading2"/>
      </w:pPr>
      <w:bookmarkStart w:id="71" w:name="_Toc8991693"/>
      <w:r w:rsidRPr="00506939">
        <w:lastRenderedPageBreak/>
        <w:t>5</w:t>
      </w:r>
      <w:r w:rsidR="000E256D" w:rsidRPr="00506939">
        <w:t>.4.2 U12</w:t>
      </w:r>
      <w:bookmarkEnd w:id="71"/>
      <w:r w:rsidR="000E256D" w:rsidRPr="00506939">
        <w:t xml:space="preserve"> </w:t>
      </w:r>
    </w:p>
    <w:p w14:paraId="0E6359F9" w14:textId="77CC6F17" w:rsidR="00363CB4" w:rsidRPr="00506939" w:rsidRDefault="00363CB4" w:rsidP="008164CD">
      <w:pPr>
        <w:pStyle w:val="Newparagraph"/>
        <w:ind w:firstLine="0"/>
        <w:jc w:val="both"/>
        <w:rPr>
          <w:rFonts w:ascii="Arial" w:hAnsi="Arial" w:cs="Arial"/>
          <w:color w:val="auto"/>
        </w:rPr>
      </w:pPr>
      <w:r w:rsidRPr="00506939">
        <w:rPr>
          <w:rFonts w:ascii="Arial" w:hAnsi="Arial" w:cs="Arial"/>
          <w:color w:val="auto"/>
        </w:rPr>
        <w:t xml:space="preserve">Table 5.2 shows from Baseline to Post-test that the average rate per minute for the number of passes and successful passes increased (increase: number of passes = 0.11, </w:t>
      </w:r>
      <w:r w:rsidRPr="00506939">
        <w:rPr>
          <w:rFonts w:ascii="Arial" w:hAnsi="Arial" w:cs="Arial"/>
          <w:i/>
          <w:color w:val="auto"/>
        </w:rPr>
        <w:t>d</w:t>
      </w:r>
      <w:r w:rsidRPr="00506939">
        <w:rPr>
          <w:rFonts w:ascii="Arial" w:hAnsi="Arial" w:cs="Arial"/>
          <w:color w:val="auto"/>
        </w:rPr>
        <w:t xml:space="preserve"> = 0.57; successful passes = 0.08, </w:t>
      </w:r>
      <w:r w:rsidRPr="00506939">
        <w:rPr>
          <w:rFonts w:ascii="Arial" w:hAnsi="Arial" w:cs="Arial"/>
          <w:i/>
          <w:color w:val="auto"/>
        </w:rPr>
        <w:t>d</w:t>
      </w:r>
      <w:r w:rsidRPr="00506939">
        <w:rPr>
          <w:rFonts w:ascii="Arial" w:hAnsi="Arial" w:cs="Arial"/>
          <w:color w:val="auto"/>
        </w:rPr>
        <w:t xml:space="preserve"> = 0.52). The number of ball manipulations and successful ball manipulations decreased, along with defensive actions (decrease: number of ball manipulations = 0.02, </w:t>
      </w:r>
      <w:r w:rsidRPr="00506939">
        <w:rPr>
          <w:rFonts w:ascii="Arial" w:hAnsi="Arial" w:cs="Arial"/>
          <w:i/>
          <w:color w:val="auto"/>
        </w:rPr>
        <w:t>d</w:t>
      </w:r>
      <w:r w:rsidRPr="00506939">
        <w:rPr>
          <w:rFonts w:ascii="Arial" w:hAnsi="Arial" w:cs="Arial"/>
          <w:color w:val="auto"/>
        </w:rPr>
        <w:t xml:space="preserve"> = 0.28; successful ball manipulations = 0.02, </w:t>
      </w:r>
      <w:r w:rsidRPr="00506939">
        <w:rPr>
          <w:rFonts w:ascii="Arial" w:hAnsi="Arial" w:cs="Arial"/>
          <w:i/>
          <w:color w:val="auto"/>
        </w:rPr>
        <w:t>d</w:t>
      </w:r>
      <w:r w:rsidRPr="00506939">
        <w:rPr>
          <w:rFonts w:ascii="Arial" w:hAnsi="Arial" w:cs="Arial"/>
          <w:color w:val="auto"/>
        </w:rPr>
        <w:t xml:space="preserve"> = 0.54; defensive actions = 0.07, </w:t>
      </w:r>
      <w:r w:rsidRPr="00506939">
        <w:rPr>
          <w:rFonts w:ascii="Arial" w:hAnsi="Arial" w:cs="Arial"/>
          <w:i/>
          <w:color w:val="auto"/>
        </w:rPr>
        <w:t>d</w:t>
      </w:r>
      <w:r w:rsidRPr="00506939">
        <w:rPr>
          <w:rFonts w:ascii="Arial" w:hAnsi="Arial" w:cs="Arial"/>
          <w:color w:val="auto"/>
        </w:rPr>
        <w:t xml:space="preserve"> = 0.35). The number of goal attempts and successful goal attempts remained unchanged.</w:t>
      </w:r>
      <w:r w:rsidR="00147DC1" w:rsidRPr="00506939">
        <w:rPr>
          <w:rFonts w:ascii="Arial" w:hAnsi="Arial" w:cs="Arial"/>
          <w:color w:val="auto"/>
        </w:rPr>
        <w:t xml:space="preserve"> From Post-test to Retention, most variables increased, with the largest increase being observed for the number of passes (0.13, </w:t>
      </w:r>
      <w:r w:rsidR="00147DC1" w:rsidRPr="00506939">
        <w:rPr>
          <w:rFonts w:ascii="Arial" w:hAnsi="Arial" w:cs="Arial"/>
          <w:i/>
          <w:color w:val="auto"/>
        </w:rPr>
        <w:t>d</w:t>
      </w:r>
      <w:r w:rsidR="00147DC1" w:rsidRPr="00506939">
        <w:rPr>
          <w:rFonts w:ascii="Arial" w:hAnsi="Arial" w:cs="Arial"/>
          <w:color w:val="auto"/>
        </w:rPr>
        <w:t xml:space="preserve"> = 0.67). Only the number of successful goal attempts remained unchanged. From Baseline to Retention, most variables increased, with the largest increase being observed for the number of passes (0.24, </w:t>
      </w:r>
      <w:r w:rsidR="00147DC1" w:rsidRPr="00506939">
        <w:rPr>
          <w:rFonts w:ascii="Arial" w:hAnsi="Arial" w:cs="Arial"/>
          <w:i/>
          <w:color w:val="auto"/>
        </w:rPr>
        <w:t>d</w:t>
      </w:r>
      <w:r w:rsidR="00147DC1" w:rsidRPr="00506939">
        <w:rPr>
          <w:rFonts w:ascii="Arial" w:hAnsi="Arial" w:cs="Arial"/>
          <w:color w:val="auto"/>
        </w:rPr>
        <w:t xml:space="preserve"> = 1.12). Only the number of defensive actions decreased (0.04, </w:t>
      </w:r>
      <w:r w:rsidR="00147DC1" w:rsidRPr="00506939">
        <w:rPr>
          <w:rFonts w:ascii="Arial" w:hAnsi="Arial" w:cs="Arial"/>
          <w:i/>
          <w:color w:val="auto"/>
        </w:rPr>
        <w:t>d</w:t>
      </w:r>
      <w:r w:rsidR="00147DC1" w:rsidRPr="00506939">
        <w:rPr>
          <w:rFonts w:ascii="Arial" w:hAnsi="Arial" w:cs="Arial"/>
          <w:color w:val="auto"/>
        </w:rPr>
        <w:t xml:space="preserve"> = 0.18).</w:t>
      </w:r>
    </w:p>
    <w:p w14:paraId="5622F80D" w14:textId="3DDACFD1" w:rsidR="000E256D" w:rsidRPr="00506939" w:rsidRDefault="000E256D" w:rsidP="008164CD">
      <w:pPr>
        <w:pStyle w:val="Newparagraph"/>
        <w:jc w:val="both"/>
        <w:rPr>
          <w:rFonts w:ascii="Arial" w:hAnsi="Arial" w:cs="Arial"/>
          <w:color w:val="auto"/>
        </w:rPr>
      </w:pPr>
      <w:r w:rsidRPr="00506939">
        <w:rPr>
          <w:rFonts w:ascii="Arial" w:hAnsi="Arial" w:cs="Arial"/>
          <w:color w:val="auto"/>
        </w:rPr>
        <w:t xml:space="preserve">Based upon the SWC for each variable, the coaching curriculum elicited performance changes in the U12 group ranging from small effects, to approaching a large effect, for all variables across all three phases of data collection (Table </w:t>
      </w:r>
      <w:r w:rsidR="00387261" w:rsidRPr="00506939">
        <w:rPr>
          <w:rFonts w:ascii="Arial" w:hAnsi="Arial" w:cs="Arial"/>
          <w:color w:val="auto"/>
        </w:rPr>
        <w:t>5</w:t>
      </w:r>
      <w:r w:rsidRPr="00506939">
        <w:rPr>
          <w:rFonts w:ascii="Arial" w:hAnsi="Arial" w:cs="Arial"/>
          <w:color w:val="auto"/>
        </w:rPr>
        <w:t xml:space="preserve">.2). Possible positive effects were observed for all variables across the 6-week period from baseline to post-test. The largest possible positive effect was for passing frequency (68.3% possible positive effect), closely followed by passing success (65% possible positive effect) (Figure </w:t>
      </w:r>
      <w:r w:rsidR="004F3CBC" w:rsidRPr="00506939">
        <w:rPr>
          <w:rFonts w:ascii="Arial" w:hAnsi="Arial" w:cs="Arial"/>
          <w:color w:val="auto"/>
        </w:rPr>
        <w:t>5.6</w:t>
      </w:r>
      <w:r w:rsidRPr="00506939">
        <w:rPr>
          <w:rFonts w:ascii="Arial" w:hAnsi="Arial" w:cs="Arial"/>
          <w:color w:val="auto"/>
        </w:rPr>
        <w:t xml:space="preserve">). From post-test to retention, likely positive effects were observed for passing frequency (77.6% likely positive effect) (Figure </w:t>
      </w:r>
      <w:r w:rsidR="00387261" w:rsidRPr="00506939">
        <w:rPr>
          <w:rFonts w:ascii="Arial" w:hAnsi="Arial" w:cs="Arial"/>
          <w:color w:val="auto"/>
        </w:rPr>
        <w:t>5</w:t>
      </w:r>
      <w:r w:rsidRPr="00506939">
        <w:rPr>
          <w:rFonts w:ascii="Arial" w:hAnsi="Arial" w:cs="Arial"/>
          <w:color w:val="auto"/>
        </w:rPr>
        <w:t>.</w:t>
      </w:r>
      <w:r w:rsidR="004F3CBC" w:rsidRPr="00506939">
        <w:rPr>
          <w:rFonts w:ascii="Arial" w:hAnsi="Arial" w:cs="Arial"/>
          <w:color w:val="auto"/>
        </w:rPr>
        <w:t>6</w:t>
      </w:r>
      <w:r w:rsidRPr="00506939">
        <w:rPr>
          <w:rFonts w:ascii="Arial" w:hAnsi="Arial" w:cs="Arial"/>
          <w:color w:val="auto"/>
        </w:rPr>
        <w:t xml:space="preserve">) and ball manipulation success (86.5% likely positive effect) (Figure </w:t>
      </w:r>
      <w:r w:rsidR="00387261" w:rsidRPr="00506939">
        <w:rPr>
          <w:rFonts w:ascii="Arial" w:hAnsi="Arial" w:cs="Arial"/>
          <w:color w:val="auto"/>
        </w:rPr>
        <w:t>5</w:t>
      </w:r>
      <w:r w:rsidRPr="00506939">
        <w:rPr>
          <w:rFonts w:ascii="Arial" w:hAnsi="Arial" w:cs="Arial"/>
          <w:color w:val="auto"/>
        </w:rPr>
        <w:t>.</w:t>
      </w:r>
      <w:r w:rsidR="004F3CBC" w:rsidRPr="00506939">
        <w:rPr>
          <w:rFonts w:ascii="Arial" w:hAnsi="Arial" w:cs="Arial"/>
          <w:color w:val="auto"/>
        </w:rPr>
        <w:t>7</w:t>
      </w:r>
      <w:r w:rsidRPr="00506939">
        <w:rPr>
          <w:rFonts w:ascii="Arial" w:hAnsi="Arial" w:cs="Arial"/>
          <w:color w:val="auto"/>
        </w:rPr>
        <w:t xml:space="preserve">). Over the 12-month period from baseline to retention, a very likely positive effect was found for passing </w:t>
      </w:r>
      <w:r w:rsidRPr="00506939">
        <w:rPr>
          <w:rFonts w:ascii="Arial" w:hAnsi="Arial" w:cs="Arial"/>
          <w:color w:val="auto"/>
        </w:rPr>
        <w:lastRenderedPageBreak/>
        <w:t xml:space="preserve">frequency (97.4% very likely positive effect), with a likely positive effect for passing success (92.9% likely positive effect) (Figure </w:t>
      </w:r>
      <w:r w:rsidR="00387261" w:rsidRPr="00506939">
        <w:rPr>
          <w:rFonts w:ascii="Arial" w:hAnsi="Arial" w:cs="Arial"/>
          <w:color w:val="auto"/>
        </w:rPr>
        <w:t>5</w:t>
      </w:r>
      <w:r w:rsidRPr="00506939">
        <w:rPr>
          <w:rFonts w:ascii="Arial" w:hAnsi="Arial" w:cs="Arial"/>
          <w:color w:val="auto"/>
        </w:rPr>
        <w:t>.</w:t>
      </w:r>
      <w:r w:rsidR="004F3CBC" w:rsidRPr="00506939">
        <w:rPr>
          <w:rFonts w:ascii="Arial" w:hAnsi="Arial" w:cs="Arial"/>
          <w:color w:val="auto"/>
        </w:rPr>
        <w:t>6</w:t>
      </w:r>
      <w:r w:rsidRPr="00506939">
        <w:rPr>
          <w:rFonts w:ascii="Arial" w:hAnsi="Arial" w:cs="Arial"/>
          <w:color w:val="auto"/>
        </w:rPr>
        <w:t xml:space="preserve">).  The overall non-clinical inference for all variables across all phases of data collection was unclear due to the limited sample size.  </w:t>
      </w:r>
    </w:p>
    <w:p w14:paraId="1692E5EA" w14:textId="77777777" w:rsidR="000E256D" w:rsidRPr="00506939" w:rsidRDefault="000E256D" w:rsidP="000E256D">
      <w:pPr>
        <w:pStyle w:val="Newparagraph"/>
        <w:ind w:firstLine="0"/>
        <w:rPr>
          <w:rFonts w:ascii="Arial" w:hAnsi="Arial" w:cs="Arial"/>
          <w:color w:val="auto"/>
        </w:rPr>
        <w:sectPr w:rsidR="000E256D" w:rsidRPr="00506939" w:rsidSect="00031BCC">
          <w:pgSz w:w="11906" w:h="16838"/>
          <w:pgMar w:top="1361" w:right="1361" w:bottom="1361" w:left="2268" w:header="708" w:footer="708" w:gutter="0"/>
          <w:cols w:space="708"/>
          <w:docGrid w:linePitch="360"/>
        </w:sectPr>
      </w:pPr>
    </w:p>
    <w:p w14:paraId="1C8AF7A9" w14:textId="321B25DA" w:rsidR="000E256D" w:rsidRPr="00506939" w:rsidRDefault="000E256D" w:rsidP="008D433B">
      <w:pPr>
        <w:pStyle w:val="Heading1"/>
      </w:pPr>
      <w:r w:rsidRPr="00506939">
        <w:lastRenderedPageBreak/>
        <w:t xml:space="preserve">Table </w:t>
      </w:r>
      <w:r w:rsidR="00387261" w:rsidRPr="00506939">
        <w:t>5</w:t>
      </w:r>
      <w:r w:rsidRPr="00506939">
        <w:t xml:space="preserve">.2. </w:t>
      </w:r>
      <w:r w:rsidRPr="00506939">
        <w:rPr>
          <w:b w:val="0"/>
        </w:rPr>
        <w:t>Changes in technical performance of the U12 cohort across all data collection p</w:t>
      </w:r>
      <w:r w:rsidR="008D433B" w:rsidRPr="00506939">
        <w:rPr>
          <w:b w:val="0"/>
        </w:rPr>
        <w:t>hases (average rate per minute)</w:t>
      </w:r>
    </w:p>
    <w:tbl>
      <w:tblPr>
        <w:tblW w:w="15287" w:type="dxa"/>
        <w:tblInd w:w="-750" w:type="dxa"/>
        <w:tblLook w:val="04A0" w:firstRow="1" w:lastRow="0" w:firstColumn="1" w:lastColumn="0" w:noHBand="0" w:noVBand="1"/>
      </w:tblPr>
      <w:tblGrid>
        <w:gridCol w:w="1634"/>
        <w:gridCol w:w="1363"/>
        <w:gridCol w:w="1297"/>
        <w:gridCol w:w="1276"/>
        <w:gridCol w:w="861"/>
        <w:gridCol w:w="1195"/>
        <w:gridCol w:w="1145"/>
        <w:gridCol w:w="902"/>
        <w:gridCol w:w="1195"/>
        <w:gridCol w:w="1128"/>
        <w:gridCol w:w="920"/>
        <w:gridCol w:w="1195"/>
        <w:gridCol w:w="1176"/>
      </w:tblGrid>
      <w:tr w:rsidR="007330B8" w:rsidRPr="00506939" w14:paraId="3F31CF8C" w14:textId="77777777" w:rsidTr="00922A0D">
        <w:trPr>
          <w:trHeight w:val="812"/>
        </w:trPr>
        <w:tc>
          <w:tcPr>
            <w:tcW w:w="1634" w:type="dxa"/>
            <w:tcBorders>
              <w:top w:val="nil"/>
              <w:left w:val="nil"/>
              <w:bottom w:val="nil"/>
            </w:tcBorders>
          </w:tcPr>
          <w:p w14:paraId="1A4BC3F9" w14:textId="77777777" w:rsidR="000E256D" w:rsidRPr="00506939" w:rsidRDefault="000E256D" w:rsidP="007514F9">
            <w:pPr>
              <w:spacing w:line="240" w:lineRule="auto"/>
              <w:rPr>
                <w:lang w:eastAsia="en-GB"/>
              </w:rPr>
            </w:pPr>
          </w:p>
        </w:tc>
        <w:tc>
          <w:tcPr>
            <w:tcW w:w="1363" w:type="dxa"/>
            <w:tcBorders>
              <w:bottom w:val="single" w:sz="4" w:space="0" w:color="auto"/>
            </w:tcBorders>
            <w:vAlign w:val="center"/>
          </w:tcPr>
          <w:p w14:paraId="67A9D60F" w14:textId="77777777" w:rsidR="000E256D" w:rsidRPr="00506939" w:rsidRDefault="000E256D" w:rsidP="007514F9">
            <w:pPr>
              <w:spacing w:line="240" w:lineRule="auto"/>
              <w:jc w:val="center"/>
              <w:rPr>
                <w:b/>
                <w:i/>
                <w:lang w:eastAsia="en-GB"/>
              </w:rPr>
            </w:pPr>
            <w:r w:rsidRPr="00506939">
              <w:rPr>
                <w:rFonts w:ascii="Arial" w:hAnsi="Arial" w:cs="Arial"/>
                <w:b/>
                <w:i/>
                <w:sz w:val="20"/>
                <w:szCs w:val="20"/>
              </w:rPr>
              <w:t>Pre-test</w:t>
            </w:r>
          </w:p>
        </w:tc>
        <w:tc>
          <w:tcPr>
            <w:tcW w:w="1297" w:type="dxa"/>
            <w:tcBorders>
              <w:bottom w:val="single" w:sz="4" w:space="0" w:color="auto"/>
            </w:tcBorders>
            <w:vAlign w:val="center"/>
          </w:tcPr>
          <w:p w14:paraId="7985FCE6" w14:textId="77777777" w:rsidR="000E256D" w:rsidRPr="00506939" w:rsidRDefault="000E256D" w:rsidP="007514F9">
            <w:pPr>
              <w:spacing w:line="240" w:lineRule="auto"/>
              <w:jc w:val="center"/>
              <w:rPr>
                <w:b/>
                <w:i/>
                <w:lang w:eastAsia="en-GB"/>
              </w:rPr>
            </w:pPr>
            <w:r w:rsidRPr="00506939">
              <w:rPr>
                <w:rFonts w:ascii="Arial" w:hAnsi="Arial" w:cs="Arial"/>
                <w:b/>
                <w:i/>
                <w:sz w:val="20"/>
                <w:szCs w:val="20"/>
              </w:rPr>
              <w:t>Post- test</w:t>
            </w:r>
          </w:p>
        </w:tc>
        <w:tc>
          <w:tcPr>
            <w:tcW w:w="1276" w:type="dxa"/>
            <w:tcBorders>
              <w:bottom w:val="single" w:sz="4" w:space="0" w:color="auto"/>
            </w:tcBorders>
            <w:vAlign w:val="center"/>
          </w:tcPr>
          <w:p w14:paraId="244402A3" w14:textId="77777777" w:rsidR="000E256D" w:rsidRPr="00506939" w:rsidRDefault="000E256D" w:rsidP="007514F9">
            <w:pPr>
              <w:spacing w:line="240" w:lineRule="auto"/>
              <w:jc w:val="center"/>
              <w:rPr>
                <w:b/>
                <w:i/>
                <w:lang w:eastAsia="en-GB"/>
              </w:rPr>
            </w:pPr>
            <w:r w:rsidRPr="00506939">
              <w:rPr>
                <w:rFonts w:ascii="Arial" w:hAnsi="Arial" w:cs="Arial"/>
                <w:b/>
                <w:i/>
                <w:sz w:val="20"/>
                <w:szCs w:val="20"/>
              </w:rPr>
              <w:t>Retention</w:t>
            </w:r>
          </w:p>
        </w:tc>
        <w:tc>
          <w:tcPr>
            <w:tcW w:w="3201" w:type="dxa"/>
            <w:gridSpan w:val="3"/>
            <w:tcBorders>
              <w:bottom w:val="single" w:sz="4" w:space="0" w:color="auto"/>
            </w:tcBorders>
            <w:vAlign w:val="center"/>
          </w:tcPr>
          <w:p w14:paraId="6025DD16" w14:textId="77777777" w:rsidR="000E256D" w:rsidRPr="00506939" w:rsidRDefault="000E256D" w:rsidP="007514F9">
            <w:pPr>
              <w:spacing w:line="240" w:lineRule="auto"/>
              <w:jc w:val="center"/>
              <w:rPr>
                <w:b/>
                <w:i/>
                <w:lang w:eastAsia="en-GB"/>
              </w:rPr>
            </w:pPr>
            <w:r w:rsidRPr="00506939">
              <w:rPr>
                <w:rFonts w:ascii="Arial" w:hAnsi="Arial" w:cs="Arial"/>
                <w:b/>
                <w:i/>
                <w:sz w:val="20"/>
                <w:szCs w:val="20"/>
              </w:rPr>
              <w:t>Baseline to Post-test</w:t>
            </w:r>
          </w:p>
        </w:tc>
        <w:tc>
          <w:tcPr>
            <w:tcW w:w="3225" w:type="dxa"/>
            <w:gridSpan w:val="3"/>
            <w:tcBorders>
              <w:bottom w:val="single" w:sz="4" w:space="0" w:color="auto"/>
            </w:tcBorders>
            <w:vAlign w:val="center"/>
          </w:tcPr>
          <w:p w14:paraId="279F85D6" w14:textId="77777777" w:rsidR="000E256D" w:rsidRPr="00506939" w:rsidRDefault="000E256D" w:rsidP="007514F9">
            <w:pPr>
              <w:spacing w:line="240" w:lineRule="auto"/>
              <w:jc w:val="center"/>
              <w:rPr>
                <w:b/>
                <w:i/>
                <w:lang w:eastAsia="en-GB"/>
              </w:rPr>
            </w:pPr>
            <w:r w:rsidRPr="00506939">
              <w:rPr>
                <w:rFonts w:ascii="Arial" w:hAnsi="Arial" w:cs="Arial"/>
                <w:b/>
                <w:i/>
                <w:sz w:val="20"/>
                <w:szCs w:val="20"/>
              </w:rPr>
              <w:t>Post-test to Retention</w:t>
            </w:r>
          </w:p>
        </w:tc>
        <w:tc>
          <w:tcPr>
            <w:tcW w:w="3291" w:type="dxa"/>
            <w:gridSpan w:val="3"/>
            <w:tcBorders>
              <w:bottom w:val="single" w:sz="4" w:space="0" w:color="auto"/>
            </w:tcBorders>
            <w:vAlign w:val="center"/>
          </w:tcPr>
          <w:p w14:paraId="2DDE2B59" w14:textId="77777777" w:rsidR="000E256D" w:rsidRPr="00506939" w:rsidRDefault="000E256D" w:rsidP="007514F9">
            <w:pPr>
              <w:spacing w:line="240" w:lineRule="auto"/>
              <w:jc w:val="center"/>
              <w:rPr>
                <w:b/>
                <w:i/>
                <w:lang w:eastAsia="en-GB"/>
              </w:rPr>
            </w:pPr>
            <w:r w:rsidRPr="00506939">
              <w:rPr>
                <w:rFonts w:ascii="Arial" w:hAnsi="Arial" w:cs="Arial"/>
                <w:b/>
                <w:i/>
                <w:sz w:val="20"/>
                <w:szCs w:val="20"/>
              </w:rPr>
              <w:t>Baseline to Retention</w:t>
            </w:r>
          </w:p>
        </w:tc>
      </w:tr>
      <w:tr w:rsidR="007330B8" w:rsidRPr="00506939" w14:paraId="7127477C" w14:textId="77777777" w:rsidTr="00922A0D">
        <w:trPr>
          <w:trHeight w:val="764"/>
        </w:trPr>
        <w:tc>
          <w:tcPr>
            <w:tcW w:w="1634" w:type="dxa"/>
            <w:tcBorders>
              <w:top w:val="nil"/>
              <w:left w:val="nil"/>
              <w:bottom w:val="single" w:sz="4" w:space="0" w:color="auto"/>
            </w:tcBorders>
          </w:tcPr>
          <w:p w14:paraId="74F3FC02" w14:textId="77777777" w:rsidR="000E256D" w:rsidRPr="00506939" w:rsidRDefault="000E256D" w:rsidP="007514F9">
            <w:pPr>
              <w:spacing w:line="240" w:lineRule="auto"/>
              <w:rPr>
                <w:lang w:eastAsia="en-GB"/>
              </w:rPr>
            </w:pPr>
          </w:p>
        </w:tc>
        <w:tc>
          <w:tcPr>
            <w:tcW w:w="1363" w:type="dxa"/>
            <w:tcBorders>
              <w:top w:val="single" w:sz="4" w:space="0" w:color="auto"/>
              <w:bottom w:val="single" w:sz="4" w:space="0" w:color="auto"/>
            </w:tcBorders>
            <w:vAlign w:val="center"/>
          </w:tcPr>
          <w:p w14:paraId="4F17C3E0"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sz w:val="20"/>
                <w:szCs w:val="20"/>
              </w:rPr>
              <w:t>Mean ± SD [90% CI]</w:t>
            </w:r>
          </w:p>
        </w:tc>
        <w:tc>
          <w:tcPr>
            <w:tcW w:w="1297" w:type="dxa"/>
            <w:tcBorders>
              <w:top w:val="single" w:sz="4" w:space="0" w:color="auto"/>
              <w:bottom w:val="single" w:sz="4" w:space="0" w:color="auto"/>
            </w:tcBorders>
            <w:vAlign w:val="center"/>
          </w:tcPr>
          <w:p w14:paraId="5DC2389F"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sz w:val="20"/>
                <w:szCs w:val="20"/>
              </w:rPr>
              <w:t>Mean ± SD [90% CI]</w:t>
            </w:r>
          </w:p>
        </w:tc>
        <w:tc>
          <w:tcPr>
            <w:tcW w:w="1276" w:type="dxa"/>
            <w:tcBorders>
              <w:top w:val="single" w:sz="4" w:space="0" w:color="auto"/>
              <w:bottom w:val="single" w:sz="4" w:space="0" w:color="auto"/>
            </w:tcBorders>
            <w:vAlign w:val="center"/>
          </w:tcPr>
          <w:p w14:paraId="7F031A34"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sz w:val="20"/>
                <w:szCs w:val="20"/>
              </w:rPr>
              <w:t>Mean ± SD [90% CI]</w:t>
            </w:r>
          </w:p>
        </w:tc>
        <w:tc>
          <w:tcPr>
            <w:tcW w:w="861" w:type="dxa"/>
            <w:tcBorders>
              <w:top w:val="single" w:sz="4" w:space="0" w:color="auto"/>
              <w:bottom w:val="single" w:sz="4" w:space="0" w:color="auto"/>
            </w:tcBorders>
            <w:vAlign w:val="center"/>
          </w:tcPr>
          <w:p w14:paraId="3511330E"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lang w:eastAsia="en-GB"/>
              </w:rPr>
              <w:t>SWC</w:t>
            </w:r>
          </w:p>
        </w:tc>
        <w:tc>
          <w:tcPr>
            <w:tcW w:w="1195" w:type="dxa"/>
            <w:tcBorders>
              <w:top w:val="single" w:sz="4" w:space="0" w:color="auto"/>
              <w:bottom w:val="single" w:sz="4" w:space="0" w:color="auto"/>
            </w:tcBorders>
            <w:vAlign w:val="center"/>
          </w:tcPr>
          <w:p w14:paraId="6FE064CB"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sz w:val="20"/>
                <w:szCs w:val="20"/>
              </w:rPr>
              <w:t>Mean Difference</w:t>
            </w:r>
          </w:p>
        </w:tc>
        <w:tc>
          <w:tcPr>
            <w:tcW w:w="1145" w:type="dxa"/>
            <w:tcBorders>
              <w:top w:val="single" w:sz="4" w:space="0" w:color="auto"/>
              <w:bottom w:val="single" w:sz="4" w:space="0" w:color="auto"/>
            </w:tcBorders>
            <w:vAlign w:val="center"/>
          </w:tcPr>
          <w:p w14:paraId="0E87AF3E"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sz w:val="20"/>
                <w:szCs w:val="20"/>
              </w:rPr>
              <w:t>Effect Size</w:t>
            </w:r>
          </w:p>
        </w:tc>
        <w:tc>
          <w:tcPr>
            <w:tcW w:w="902" w:type="dxa"/>
            <w:tcBorders>
              <w:top w:val="single" w:sz="4" w:space="0" w:color="auto"/>
              <w:bottom w:val="single" w:sz="4" w:space="0" w:color="auto"/>
            </w:tcBorders>
            <w:vAlign w:val="center"/>
          </w:tcPr>
          <w:p w14:paraId="065A9BCB"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lang w:eastAsia="en-GB"/>
              </w:rPr>
              <w:t>SWC</w:t>
            </w:r>
          </w:p>
        </w:tc>
        <w:tc>
          <w:tcPr>
            <w:tcW w:w="1195" w:type="dxa"/>
            <w:tcBorders>
              <w:top w:val="single" w:sz="4" w:space="0" w:color="auto"/>
              <w:bottom w:val="single" w:sz="4" w:space="0" w:color="auto"/>
            </w:tcBorders>
            <w:vAlign w:val="center"/>
          </w:tcPr>
          <w:p w14:paraId="5D176C0C"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sz w:val="20"/>
                <w:szCs w:val="20"/>
              </w:rPr>
              <w:t>Mean Difference</w:t>
            </w:r>
          </w:p>
        </w:tc>
        <w:tc>
          <w:tcPr>
            <w:tcW w:w="1128" w:type="dxa"/>
            <w:tcBorders>
              <w:top w:val="single" w:sz="4" w:space="0" w:color="auto"/>
              <w:bottom w:val="single" w:sz="4" w:space="0" w:color="auto"/>
            </w:tcBorders>
            <w:vAlign w:val="center"/>
          </w:tcPr>
          <w:p w14:paraId="6698F621"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sz w:val="20"/>
                <w:szCs w:val="20"/>
              </w:rPr>
              <w:t>Effect Size</w:t>
            </w:r>
          </w:p>
        </w:tc>
        <w:tc>
          <w:tcPr>
            <w:tcW w:w="920" w:type="dxa"/>
            <w:tcBorders>
              <w:top w:val="single" w:sz="4" w:space="0" w:color="auto"/>
              <w:bottom w:val="single" w:sz="4" w:space="0" w:color="auto"/>
            </w:tcBorders>
            <w:vAlign w:val="center"/>
          </w:tcPr>
          <w:p w14:paraId="15272DCD"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lang w:eastAsia="en-GB"/>
              </w:rPr>
              <w:t>SWC</w:t>
            </w:r>
          </w:p>
        </w:tc>
        <w:tc>
          <w:tcPr>
            <w:tcW w:w="1195" w:type="dxa"/>
            <w:tcBorders>
              <w:top w:val="single" w:sz="4" w:space="0" w:color="auto"/>
              <w:bottom w:val="single" w:sz="4" w:space="0" w:color="auto"/>
            </w:tcBorders>
            <w:vAlign w:val="center"/>
          </w:tcPr>
          <w:p w14:paraId="1B14D4D6"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sz w:val="20"/>
                <w:szCs w:val="20"/>
              </w:rPr>
              <w:t>Mean Difference</w:t>
            </w:r>
          </w:p>
        </w:tc>
        <w:tc>
          <w:tcPr>
            <w:tcW w:w="1176" w:type="dxa"/>
            <w:tcBorders>
              <w:top w:val="single" w:sz="4" w:space="0" w:color="auto"/>
              <w:bottom w:val="single" w:sz="4" w:space="0" w:color="auto"/>
            </w:tcBorders>
            <w:vAlign w:val="center"/>
          </w:tcPr>
          <w:p w14:paraId="0935D489" w14:textId="77777777" w:rsidR="000E256D" w:rsidRPr="00506939" w:rsidRDefault="000E256D" w:rsidP="007514F9">
            <w:pPr>
              <w:spacing w:line="240" w:lineRule="auto"/>
              <w:jc w:val="center"/>
              <w:rPr>
                <w:rFonts w:ascii="Arial" w:hAnsi="Arial" w:cs="Arial"/>
                <w:b/>
                <w:lang w:eastAsia="en-GB"/>
              </w:rPr>
            </w:pPr>
            <w:r w:rsidRPr="00506939">
              <w:rPr>
                <w:rFonts w:ascii="Arial" w:hAnsi="Arial" w:cs="Arial"/>
                <w:b/>
                <w:sz w:val="20"/>
                <w:szCs w:val="20"/>
              </w:rPr>
              <w:t>Effect Size</w:t>
            </w:r>
          </w:p>
        </w:tc>
      </w:tr>
      <w:tr w:rsidR="007330B8" w:rsidRPr="00506939" w14:paraId="64DB5478" w14:textId="77777777" w:rsidTr="00922A0D">
        <w:trPr>
          <w:trHeight w:val="812"/>
        </w:trPr>
        <w:tc>
          <w:tcPr>
            <w:tcW w:w="1634" w:type="dxa"/>
            <w:tcBorders>
              <w:top w:val="single" w:sz="4" w:space="0" w:color="auto"/>
            </w:tcBorders>
            <w:vAlign w:val="center"/>
          </w:tcPr>
          <w:p w14:paraId="0AEE5756" w14:textId="77777777" w:rsidR="000E256D" w:rsidRPr="00506939" w:rsidRDefault="000E256D" w:rsidP="007514F9">
            <w:pPr>
              <w:spacing w:line="240" w:lineRule="auto"/>
              <w:rPr>
                <w:lang w:eastAsia="en-GB"/>
              </w:rPr>
            </w:pPr>
            <w:r w:rsidRPr="00506939">
              <w:rPr>
                <w:rFonts w:ascii="Arial" w:hAnsi="Arial" w:cs="Arial"/>
                <w:sz w:val="20"/>
                <w:szCs w:val="20"/>
              </w:rPr>
              <w:t>Number of Passes</w:t>
            </w:r>
          </w:p>
        </w:tc>
        <w:tc>
          <w:tcPr>
            <w:tcW w:w="1363" w:type="dxa"/>
            <w:tcBorders>
              <w:top w:val="single" w:sz="4" w:space="0" w:color="auto"/>
            </w:tcBorders>
            <w:vAlign w:val="center"/>
          </w:tcPr>
          <w:p w14:paraId="7499384F"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0.56 ± 0.21</w:t>
            </w:r>
          </w:p>
          <w:p w14:paraId="35122623" w14:textId="77777777" w:rsidR="000E256D" w:rsidRPr="00506939" w:rsidRDefault="000E256D" w:rsidP="007514F9">
            <w:pPr>
              <w:spacing w:line="240" w:lineRule="auto"/>
              <w:jc w:val="center"/>
              <w:rPr>
                <w:lang w:eastAsia="en-GB"/>
              </w:rPr>
            </w:pPr>
            <w:r w:rsidRPr="00506939">
              <w:rPr>
                <w:rFonts w:ascii="Arial" w:hAnsi="Arial" w:cs="Arial"/>
                <w:sz w:val="20"/>
              </w:rPr>
              <w:t>[0.67, 0.45]</w:t>
            </w:r>
          </w:p>
        </w:tc>
        <w:tc>
          <w:tcPr>
            <w:tcW w:w="1297" w:type="dxa"/>
            <w:tcBorders>
              <w:top w:val="single" w:sz="4" w:space="0" w:color="auto"/>
            </w:tcBorders>
            <w:vAlign w:val="center"/>
          </w:tcPr>
          <w:p w14:paraId="144DD4E0"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0.67 ± 0.17</w:t>
            </w:r>
          </w:p>
          <w:p w14:paraId="08EC45C8" w14:textId="77777777" w:rsidR="000E256D" w:rsidRPr="00506939" w:rsidRDefault="000E256D" w:rsidP="007514F9">
            <w:pPr>
              <w:spacing w:line="240" w:lineRule="auto"/>
              <w:jc w:val="center"/>
              <w:rPr>
                <w:lang w:eastAsia="en-GB"/>
              </w:rPr>
            </w:pPr>
            <w:r w:rsidRPr="00506939">
              <w:rPr>
                <w:rFonts w:ascii="Arial" w:hAnsi="Arial" w:cs="Arial"/>
                <w:sz w:val="20"/>
              </w:rPr>
              <w:t>[0.76, 0.58]</w:t>
            </w:r>
          </w:p>
        </w:tc>
        <w:tc>
          <w:tcPr>
            <w:tcW w:w="1276" w:type="dxa"/>
            <w:tcBorders>
              <w:top w:val="single" w:sz="4" w:space="0" w:color="auto"/>
            </w:tcBorders>
            <w:vAlign w:val="center"/>
          </w:tcPr>
          <w:p w14:paraId="6B3DCA2B"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0.81 ± 0.23</w:t>
            </w:r>
          </w:p>
          <w:p w14:paraId="3C81BC85" w14:textId="77777777" w:rsidR="000E256D" w:rsidRPr="00506939" w:rsidRDefault="000E256D" w:rsidP="007514F9">
            <w:pPr>
              <w:spacing w:line="240" w:lineRule="auto"/>
              <w:jc w:val="center"/>
              <w:rPr>
                <w:lang w:eastAsia="en-GB"/>
              </w:rPr>
            </w:pPr>
            <w:r w:rsidRPr="00506939">
              <w:rPr>
                <w:rFonts w:ascii="Arial" w:hAnsi="Arial" w:cs="Arial"/>
                <w:sz w:val="20"/>
              </w:rPr>
              <w:t>[0.93, 0.69]</w:t>
            </w:r>
          </w:p>
        </w:tc>
        <w:tc>
          <w:tcPr>
            <w:tcW w:w="861" w:type="dxa"/>
            <w:tcBorders>
              <w:top w:val="single" w:sz="4" w:space="0" w:color="auto"/>
            </w:tcBorders>
            <w:vAlign w:val="center"/>
          </w:tcPr>
          <w:p w14:paraId="582A1F8B"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0.04</w:t>
            </w:r>
          </w:p>
        </w:tc>
        <w:tc>
          <w:tcPr>
            <w:tcW w:w="1195" w:type="dxa"/>
            <w:tcBorders>
              <w:top w:val="single" w:sz="4" w:space="0" w:color="auto"/>
            </w:tcBorders>
            <w:vAlign w:val="center"/>
          </w:tcPr>
          <w:p w14:paraId="6309008B"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0.11</w:t>
            </w:r>
          </w:p>
        </w:tc>
        <w:tc>
          <w:tcPr>
            <w:tcW w:w="1145" w:type="dxa"/>
            <w:tcBorders>
              <w:top w:val="single" w:sz="4" w:space="0" w:color="auto"/>
            </w:tcBorders>
            <w:vAlign w:val="center"/>
          </w:tcPr>
          <w:p w14:paraId="6B66C7A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0.57</w:t>
            </w:r>
          </w:p>
        </w:tc>
        <w:tc>
          <w:tcPr>
            <w:tcW w:w="902" w:type="dxa"/>
            <w:tcBorders>
              <w:top w:val="single" w:sz="4" w:space="0" w:color="auto"/>
            </w:tcBorders>
            <w:vAlign w:val="center"/>
          </w:tcPr>
          <w:p w14:paraId="61067F33"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0.03</w:t>
            </w:r>
          </w:p>
        </w:tc>
        <w:tc>
          <w:tcPr>
            <w:tcW w:w="1195" w:type="dxa"/>
            <w:tcBorders>
              <w:top w:val="single" w:sz="4" w:space="0" w:color="auto"/>
            </w:tcBorders>
            <w:vAlign w:val="center"/>
          </w:tcPr>
          <w:p w14:paraId="514ABB71"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0.13 </w:t>
            </w:r>
          </w:p>
        </w:tc>
        <w:tc>
          <w:tcPr>
            <w:tcW w:w="1128" w:type="dxa"/>
            <w:tcBorders>
              <w:top w:val="single" w:sz="4" w:space="0" w:color="auto"/>
            </w:tcBorders>
            <w:vAlign w:val="center"/>
          </w:tcPr>
          <w:p w14:paraId="3B05B7D1"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0.67</w:t>
            </w:r>
          </w:p>
        </w:tc>
        <w:tc>
          <w:tcPr>
            <w:tcW w:w="920" w:type="dxa"/>
            <w:tcBorders>
              <w:top w:val="single" w:sz="4" w:space="0" w:color="auto"/>
            </w:tcBorders>
            <w:vAlign w:val="center"/>
          </w:tcPr>
          <w:p w14:paraId="656997A1"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0.05</w:t>
            </w:r>
          </w:p>
        </w:tc>
        <w:tc>
          <w:tcPr>
            <w:tcW w:w="1195" w:type="dxa"/>
            <w:tcBorders>
              <w:top w:val="single" w:sz="4" w:space="0" w:color="auto"/>
            </w:tcBorders>
            <w:vAlign w:val="center"/>
          </w:tcPr>
          <w:p w14:paraId="1EEAD900"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0.24 </w:t>
            </w:r>
          </w:p>
        </w:tc>
        <w:tc>
          <w:tcPr>
            <w:tcW w:w="1176" w:type="dxa"/>
            <w:tcBorders>
              <w:top w:val="single" w:sz="4" w:space="0" w:color="auto"/>
            </w:tcBorders>
            <w:vAlign w:val="center"/>
          </w:tcPr>
          <w:p w14:paraId="3293A2D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1.12</w:t>
            </w:r>
          </w:p>
        </w:tc>
      </w:tr>
      <w:tr w:rsidR="007330B8" w:rsidRPr="00506939" w14:paraId="2048951A" w14:textId="77777777" w:rsidTr="00922A0D">
        <w:trPr>
          <w:trHeight w:val="812"/>
        </w:trPr>
        <w:tc>
          <w:tcPr>
            <w:tcW w:w="1634" w:type="dxa"/>
            <w:vAlign w:val="center"/>
          </w:tcPr>
          <w:p w14:paraId="4D44602D" w14:textId="77777777" w:rsidR="000E256D" w:rsidRPr="00506939" w:rsidRDefault="000E256D" w:rsidP="007514F9">
            <w:pPr>
              <w:spacing w:line="240" w:lineRule="auto"/>
              <w:rPr>
                <w:lang w:eastAsia="en-GB"/>
              </w:rPr>
            </w:pPr>
            <w:r w:rsidRPr="00506939">
              <w:rPr>
                <w:rFonts w:ascii="Arial" w:hAnsi="Arial" w:cs="Arial"/>
                <w:sz w:val="20"/>
                <w:szCs w:val="20"/>
              </w:rPr>
              <w:t>Successful Passes</w:t>
            </w:r>
          </w:p>
        </w:tc>
        <w:tc>
          <w:tcPr>
            <w:tcW w:w="1363" w:type="dxa"/>
            <w:vAlign w:val="center"/>
          </w:tcPr>
          <w:p w14:paraId="532A7D5B"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0.44 ± 0.16</w:t>
            </w:r>
          </w:p>
          <w:p w14:paraId="2017F230" w14:textId="77777777" w:rsidR="000E256D" w:rsidRPr="00506939" w:rsidRDefault="000E256D" w:rsidP="007514F9">
            <w:pPr>
              <w:spacing w:line="240" w:lineRule="auto"/>
              <w:jc w:val="center"/>
              <w:rPr>
                <w:lang w:eastAsia="en-GB"/>
              </w:rPr>
            </w:pPr>
            <w:r w:rsidRPr="00506939">
              <w:rPr>
                <w:rFonts w:ascii="Arial" w:hAnsi="Arial" w:cs="Arial"/>
                <w:sz w:val="20"/>
              </w:rPr>
              <w:t>[0.53, 0.36]</w:t>
            </w:r>
          </w:p>
        </w:tc>
        <w:tc>
          <w:tcPr>
            <w:tcW w:w="1297" w:type="dxa"/>
            <w:vAlign w:val="center"/>
          </w:tcPr>
          <w:p w14:paraId="51B2E504"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0.52 ± 0.16</w:t>
            </w:r>
          </w:p>
          <w:p w14:paraId="5708B287" w14:textId="77777777" w:rsidR="000E256D" w:rsidRPr="00506939" w:rsidRDefault="000E256D" w:rsidP="007514F9">
            <w:pPr>
              <w:spacing w:line="240" w:lineRule="auto"/>
              <w:jc w:val="center"/>
              <w:rPr>
                <w:lang w:eastAsia="en-GB"/>
              </w:rPr>
            </w:pPr>
            <w:r w:rsidRPr="00506939">
              <w:rPr>
                <w:rFonts w:ascii="Arial" w:hAnsi="Arial" w:cs="Arial"/>
                <w:sz w:val="20"/>
              </w:rPr>
              <w:t>[0.61, 0.44]</w:t>
            </w:r>
          </w:p>
        </w:tc>
        <w:tc>
          <w:tcPr>
            <w:tcW w:w="1276" w:type="dxa"/>
            <w:vAlign w:val="center"/>
          </w:tcPr>
          <w:p w14:paraId="03B5CA5A"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0.61 ± 0.19</w:t>
            </w:r>
          </w:p>
          <w:p w14:paraId="702081FC" w14:textId="77777777" w:rsidR="000E256D" w:rsidRPr="00506939" w:rsidRDefault="000E256D" w:rsidP="007514F9">
            <w:pPr>
              <w:spacing w:line="240" w:lineRule="auto"/>
              <w:jc w:val="center"/>
              <w:rPr>
                <w:lang w:eastAsia="en-GB"/>
              </w:rPr>
            </w:pPr>
            <w:r w:rsidRPr="00506939">
              <w:rPr>
                <w:rFonts w:ascii="Arial" w:hAnsi="Arial" w:cs="Arial"/>
                <w:sz w:val="20"/>
              </w:rPr>
              <w:t>[0.71, 0.51]</w:t>
            </w:r>
          </w:p>
        </w:tc>
        <w:tc>
          <w:tcPr>
            <w:tcW w:w="861" w:type="dxa"/>
            <w:vAlign w:val="center"/>
          </w:tcPr>
          <w:p w14:paraId="2A278F98"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0.03</w:t>
            </w:r>
          </w:p>
        </w:tc>
        <w:tc>
          <w:tcPr>
            <w:tcW w:w="1195" w:type="dxa"/>
            <w:vAlign w:val="center"/>
          </w:tcPr>
          <w:p w14:paraId="4ABC7530"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0.08</w:t>
            </w:r>
          </w:p>
        </w:tc>
        <w:tc>
          <w:tcPr>
            <w:tcW w:w="1145" w:type="dxa"/>
            <w:vAlign w:val="center"/>
          </w:tcPr>
          <w:p w14:paraId="3AE88A67"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0.52</w:t>
            </w:r>
          </w:p>
        </w:tc>
        <w:tc>
          <w:tcPr>
            <w:tcW w:w="902" w:type="dxa"/>
            <w:vAlign w:val="center"/>
          </w:tcPr>
          <w:p w14:paraId="061274B4"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0.03</w:t>
            </w:r>
          </w:p>
        </w:tc>
        <w:tc>
          <w:tcPr>
            <w:tcW w:w="1195" w:type="dxa"/>
            <w:vAlign w:val="center"/>
          </w:tcPr>
          <w:p w14:paraId="0D13C45B"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0.08 </w:t>
            </w:r>
          </w:p>
        </w:tc>
        <w:tc>
          <w:tcPr>
            <w:tcW w:w="1128" w:type="dxa"/>
            <w:vAlign w:val="center"/>
          </w:tcPr>
          <w:p w14:paraId="4A609BEB"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0.48</w:t>
            </w:r>
          </w:p>
        </w:tc>
        <w:tc>
          <w:tcPr>
            <w:tcW w:w="920" w:type="dxa"/>
            <w:vAlign w:val="center"/>
          </w:tcPr>
          <w:p w14:paraId="774A5D6F"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0.04</w:t>
            </w:r>
          </w:p>
        </w:tc>
        <w:tc>
          <w:tcPr>
            <w:tcW w:w="1195" w:type="dxa"/>
            <w:vAlign w:val="center"/>
          </w:tcPr>
          <w:p w14:paraId="7AEF6E12"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0.17 </w:t>
            </w:r>
          </w:p>
        </w:tc>
        <w:tc>
          <w:tcPr>
            <w:tcW w:w="1176" w:type="dxa"/>
            <w:vAlign w:val="center"/>
          </w:tcPr>
          <w:p w14:paraId="4E5EA764"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0.93</w:t>
            </w:r>
          </w:p>
        </w:tc>
      </w:tr>
      <w:tr w:rsidR="007330B8" w:rsidRPr="00506939" w14:paraId="6CAB55F3" w14:textId="77777777" w:rsidTr="00922A0D">
        <w:trPr>
          <w:trHeight w:val="764"/>
        </w:trPr>
        <w:tc>
          <w:tcPr>
            <w:tcW w:w="1634" w:type="dxa"/>
            <w:vAlign w:val="center"/>
          </w:tcPr>
          <w:p w14:paraId="1B8CBDE5" w14:textId="77777777" w:rsidR="000E256D" w:rsidRPr="00506939" w:rsidRDefault="000E256D" w:rsidP="007514F9">
            <w:pPr>
              <w:spacing w:line="240" w:lineRule="auto"/>
              <w:rPr>
                <w:lang w:eastAsia="en-GB"/>
              </w:rPr>
            </w:pPr>
            <w:r w:rsidRPr="00506939">
              <w:rPr>
                <w:rFonts w:ascii="Arial" w:hAnsi="Arial" w:cs="Arial"/>
                <w:sz w:val="20"/>
                <w:szCs w:val="20"/>
              </w:rPr>
              <w:t>Ball Manipulation</w:t>
            </w:r>
          </w:p>
        </w:tc>
        <w:tc>
          <w:tcPr>
            <w:tcW w:w="1363" w:type="dxa"/>
            <w:vAlign w:val="center"/>
          </w:tcPr>
          <w:p w14:paraId="015DBD8E"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0.12 ± 0.08</w:t>
            </w:r>
          </w:p>
          <w:p w14:paraId="043DAF61" w14:textId="77777777" w:rsidR="000E256D" w:rsidRPr="00506939" w:rsidRDefault="000E256D" w:rsidP="007514F9">
            <w:pPr>
              <w:spacing w:line="240" w:lineRule="auto"/>
              <w:jc w:val="center"/>
              <w:rPr>
                <w:lang w:eastAsia="en-GB"/>
              </w:rPr>
            </w:pPr>
            <w:r w:rsidRPr="00506939">
              <w:rPr>
                <w:rFonts w:ascii="Arial" w:hAnsi="Arial" w:cs="Arial"/>
                <w:sz w:val="20"/>
              </w:rPr>
              <w:t>[0.16, 0.08]</w:t>
            </w:r>
          </w:p>
        </w:tc>
        <w:tc>
          <w:tcPr>
            <w:tcW w:w="1297" w:type="dxa"/>
            <w:vAlign w:val="center"/>
          </w:tcPr>
          <w:p w14:paraId="4D7DD7F5"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0.10 ± 0.08</w:t>
            </w:r>
          </w:p>
          <w:p w14:paraId="6FD2AE6C" w14:textId="77777777" w:rsidR="000E256D" w:rsidRPr="00506939" w:rsidRDefault="000E256D" w:rsidP="007514F9">
            <w:pPr>
              <w:spacing w:line="240" w:lineRule="auto"/>
              <w:jc w:val="center"/>
              <w:rPr>
                <w:lang w:eastAsia="en-GB"/>
              </w:rPr>
            </w:pPr>
            <w:r w:rsidRPr="00506939">
              <w:rPr>
                <w:rFonts w:ascii="Arial" w:hAnsi="Arial" w:cs="Arial"/>
                <w:sz w:val="20"/>
              </w:rPr>
              <w:t>[0.14, 0.06]</w:t>
            </w:r>
          </w:p>
        </w:tc>
        <w:tc>
          <w:tcPr>
            <w:tcW w:w="1276" w:type="dxa"/>
            <w:vAlign w:val="center"/>
          </w:tcPr>
          <w:p w14:paraId="007A4CB7"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0.13 ± 0.08</w:t>
            </w:r>
          </w:p>
          <w:p w14:paraId="6EDDB61C" w14:textId="77777777" w:rsidR="000E256D" w:rsidRPr="00506939" w:rsidRDefault="000E256D" w:rsidP="007514F9">
            <w:pPr>
              <w:spacing w:line="240" w:lineRule="auto"/>
              <w:jc w:val="center"/>
              <w:rPr>
                <w:lang w:eastAsia="en-GB"/>
              </w:rPr>
            </w:pPr>
            <w:r w:rsidRPr="00506939">
              <w:rPr>
                <w:rFonts w:ascii="Arial" w:hAnsi="Arial" w:cs="Arial"/>
                <w:sz w:val="20"/>
              </w:rPr>
              <w:t>[0.17, 0.08]</w:t>
            </w:r>
          </w:p>
        </w:tc>
        <w:tc>
          <w:tcPr>
            <w:tcW w:w="861" w:type="dxa"/>
            <w:vAlign w:val="center"/>
          </w:tcPr>
          <w:p w14:paraId="4AA041C4"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0107C94F"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-0.02</w:t>
            </w:r>
          </w:p>
        </w:tc>
        <w:tc>
          <w:tcPr>
            <w:tcW w:w="1145" w:type="dxa"/>
            <w:vAlign w:val="center"/>
          </w:tcPr>
          <w:p w14:paraId="22C28BA8"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0.28</w:t>
            </w:r>
          </w:p>
        </w:tc>
        <w:tc>
          <w:tcPr>
            <w:tcW w:w="902" w:type="dxa"/>
            <w:vAlign w:val="center"/>
          </w:tcPr>
          <w:p w14:paraId="1C74691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38F0CAD9"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0.03 </w:t>
            </w:r>
          </w:p>
        </w:tc>
        <w:tc>
          <w:tcPr>
            <w:tcW w:w="1128" w:type="dxa"/>
            <w:vAlign w:val="center"/>
          </w:tcPr>
          <w:p w14:paraId="08A2B21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0.36</w:t>
            </w:r>
          </w:p>
        </w:tc>
        <w:tc>
          <w:tcPr>
            <w:tcW w:w="920" w:type="dxa"/>
            <w:vAlign w:val="center"/>
          </w:tcPr>
          <w:p w14:paraId="64974158"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19B2CC20"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0.01 </w:t>
            </w:r>
          </w:p>
        </w:tc>
        <w:tc>
          <w:tcPr>
            <w:tcW w:w="1176" w:type="dxa"/>
            <w:vAlign w:val="center"/>
          </w:tcPr>
          <w:p w14:paraId="7B4DA477"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0.08</w:t>
            </w:r>
          </w:p>
        </w:tc>
      </w:tr>
      <w:tr w:rsidR="007330B8" w:rsidRPr="00506939" w14:paraId="1452C2C7" w14:textId="77777777" w:rsidTr="00922A0D">
        <w:trPr>
          <w:trHeight w:val="812"/>
        </w:trPr>
        <w:tc>
          <w:tcPr>
            <w:tcW w:w="1634" w:type="dxa"/>
            <w:vAlign w:val="center"/>
          </w:tcPr>
          <w:p w14:paraId="040D3AB3" w14:textId="77777777" w:rsidR="000E256D" w:rsidRPr="00506939" w:rsidRDefault="000E256D" w:rsidP="007514F9">
            <w:pPr>
              <w:spacing w:line="240" w:lineRule="auto"/>
              <w:rPr>
                <w:lang w:eastAsia="en-GB"/>
              </w:rPr>
            </w:pPr>
            <w:r w:rsidRPr="00506939">
              <w:rPr>
                <w:rFonts w:ascii="Arial" w:hAnsi="Arial" w:cs="Arial"/>
                <w:sz w:val="20"/>
                <w:szCs w:val="20"/>
              </w:rPr>
              <w:t>Successful Ball Manipulation</w:t>
            </w:r>
          </w:p>
        </w:tc>
        <w:tc>
          <w:tcPr>
            <w:tcW w:w="1363" w:type="dxa"/>
            <w:vAlign w:val="center"/>
          </w:tcPr>
          <w:p w14:paraId="0A919C67"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0.08 ± 0.04</w:t>
            </w:r>
          </w:p>
          <w:p w14:paraId="0F29D7D0" w14:textId="77777777" w:rsidR="000E256D" w:rsidRPr="00506939" w:rsidRDefault="000E256D" w:rsidP="007514F9">
            <w:pPr>
              <w:spacing w:line="240" w:lineRule="auto"/>
              <w:jc w:val="center"/>
              <w:rPr>
                <w:lang w:eastAsia="en-GB"/>
              </w:rPr>
            </w:pPr>
            <w:r w:rsidRPr="00506939">
              <w:rPr>
                <w:rFonts w:ascii="Arial" w:hAnsi="Arial" w:cs="Arial"/>
                <w:sz w:val="20"/>
              </w:rPr>
              <w:t>[0.10, 0.07]</w:t>
            </w:r>
          </w:p>
        </w:tc>
        <w:tc>
          <w:tcPr>
            <w:tcW w:w="1297" w:type="dxa"/>
            <w:vAlign w:val="center"/>
          </w:tcPr>
          <w:p w14:paraId="53490979"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0.06 ± 0.04</w:t>
            </w:r>
          </w:p>
          <w:p w14:paraId="33FD48AA" w14:textId="77777777" w:rsidR="000E256D" w:rsidRPr="00506939" w:rsidRDefault="000E256D" w:rsidP="007514F9">
            <w:pPr>
              <w:spacing w:line="240" w:lineRule="auto"/>
              <w:jc w:val="center"/>
              <w:rPr>
                <w:lang w:eastAsia="en-GB"/>
              </w:rPr>
            </w:pPr>
            <w:r w:rsidRPr="00506939">
              <w:rPr>
                <w:rFonts w:ascii="Arial" w:hAnsi="Arial" w:cs="Arial"/>
                <w:sz w:val="20"/>
              </w:rPr>
              <w:t>[0.09, 0.04]</w:t>
            </w:r>
          </w:p>
        </w:tc>
        <w:tc>
          <w:tcPr>
            <w:tcW w:w="1276" w:type="dxa"/>
            <w:vAlign w:val="center"/>
          </w:tcPr>
          <w:p w14:paraId="16D97634"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0.11 ± 0.08</w:t>
            </w:r>
          </w:p>
          <w:p w14:paraId="2F987791" w14:textId="77777777" w:rsidR="000E256D" w:rsidRPr="00506939" w:rsidRDefault="000E256D" w:rsidP="007514F9">
            <w:pPr>
              <w:spacing w:line="240" w:lineRule="auto"/>
              <w:jc w:val="center"/>
              <w:rPr>
                <w:lang w:eastAsia="en-GB"/>
              </w:rPr>
            </w:pPr>
            <w:r w:rsidRPr="00506939">
              <w:rPr>
                <w:rFonts w:ascii="Arial" w:hAnsi="Arial" w:cs="Arial"/>
                <w:sz w:val="20"/>
              </w:rPr>
              <w:t>[0.15, 0.07]</w:t>
            </w:r>
          </w:p>
        </w:tc>
        <w:tc>
          <w:tcPr>
            <w:tcW w:w="861" w:type="dxa"/>
            <w:vAlign w:val="center"/>
          </w:tcPr>
          <w:p w14:paraId="072FC4E1"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0.01</w:t>
            </w:r>
          </w:p>
        </w:tc>
        <w:tc>
          <w:tcPr>
            <w:tcW w:w="1195" w:type="dxa"/>
            <w:vAlign w:val="center"/>
          </w:tcPr>
          <w:p w14:paraId="4EA09EFD"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-0.02</w:t>
            </w:r>
          </w:p>
        </w:tc>
        <w:tc>
          <w:tcPr>
            <w:tcW w:w="1145" w:type="dxa"/>
            <w:vAlign w:val="center"/>
          </w:tcPr>
          <w:p w14:paraId="0300330B"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0.54</w:t>
            </w:r>
          </w:p>
        </w:tc>
        <w:tc>
          <w:tcPr>
            <w:tcW w:w="902" w:type="dxa"/>
            <w:vAlign w:val="center"/>
          </w:tcPr>
          <w:p w14:paraId="39B2EC63"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0.01</w:t>
            </w:r>
          </w:p>
        </w:tc>
        <w:tc>
          <w:tcPr>
            <w:tcW w:w="1195" w:type="dxa"/>
            <w:vAlign w:val="center"/>
          </w:tcPr>
          <w:p w14:paraId="20235F12"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0.05 </w:t>
            </w:r>
          </w:p>
        </w:tc>
        <w:tc>
          <w:tcPr>
            <w:tcW w:w="1128" w:type="dxa"/>
            <w:vAlign w:val="center"/>
          </w:tcPr>
          <w:p w14:paraId="0802FC80"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0.74</w:t>
            </w:r>
          </w:p>
        </w:tc>
        <w:tc>
          <w:tcPr>
            <w:tcW w:w="920" w:type="dxa"/>
            <w:vAlign w:val="center"/>
          </w:tcPr>
          <w:p w14:paraId="759D6E7F"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33A50097"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0.03 </w:t>
            </w:r>
          </w:p>
        </w:tc>
        <w:tc>
          <w:tcPr>
            <w:tcW w:w="1176" w:type="dxa"/>
            <w:vAlign w:val="center"/>
          </w:tcPr>
          <w:p w14:paraId="5C145D7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0.41</w:t>
            </w:r>
          </w:p>
        </w:tc>
      </w:tr>
      <w:tr w:rsidR="007330B8" w:rsidRPr="00506939" w14:paraId="7BA15422" w14:textId="77777777" w:rsidTr="00922A0D">
        <w:trPr>
          <w:trHeight w:val="764"/>
        </w:trPr>
        <w:tc>
          <w:tcPr>
            <w:tcW w:w="1634" w:type="dxa"/>
            <w:vAlign w:val="center"/>
          </w:tcPr>
          <w:p w14:paraId="4606FB46" w14:textId="77777777" w:rsidR="000E256D" w:rsidRPr="00506939" w:rsidRDefault="000E256D" w:rsidP="007514F9">
            <w:pPr>
              <w:spacing w:line="240" w:lineRule="auto"/>
              <w:rPr>
                <w:lang w:eastAsia="en-GB"/>
              </w:rPr>
            </w:pPr>
            <w:r w:rsidRPr="00506939">
              <w:rPr>
                <w:rFonts w:ascii="Arial" w:hAnsi="Arial" w:cs="Arial"/>
                <w:sz w:val="20"/>
                <w:szCs w:val="20"/>
              </w:rPr>
              <w:t>Goal Attempts</w:t>
            </w:r>
          </w:p>
        </w:tc>
        <w:tc>
          <w:tcPr>
            <w:tcW w:w="1363" w:type="dxa"/>
            <w:vAlign w:val="center"/>
          </w:tcPr>
          <w:p w14:paraId="14E28200"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0.09 ± 0.08</w:t>
            </w:r>
          </w:p>
          <w:p w14:paraId="50A1FE1C" w14:textId="77777777" w:rsidR="000E256D" w:rsidRPr="00506939" w:rsidRDefault="000E256D" w:rsidP="007514F9">
            <w:pPr>
              <w:spacing w:line="240" w:lineRule="auto"/>
              <w:jc w:val="center"/>
              <w:rPr>
                <w:lang w:eastAsia="en-GB"/>
              </w:rPr>
            </w:pPr>
            <w:r w:rsidRPr="00506939">
              <w:rPr>
                <w:rFonts w:ascii="Arial" w:hAnsi="Arial" w:cs="Arial"/>
                <w:sz w:val="20"/>
              </w:rPr>
              <w:t>[0.13, 0.05]</w:t>
            </w:r>
          </w:p>
        </w:tc>
        <w:tc>
          <w:tcPr>
            <w:tcW w:w="1297" w:type="dxa"/>
            <w:vAlign w:val="center"/>
          </w:tcPr>
          <w:p w14:paraId="719E5647"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0.09 ± 0.08</w:t>
            </w:r>
          </w:p>
          <w:p w14:paraId="6260E763" w14:textId="77777777" w:rsidR="000E256D" w:rsidRPr="00506939" w:rsidRDefault="000E256D" w:rsidP="007514F9">
            <w:pPr>
              <w:spacing w:line="240" w:lineRule="auto"/>
              <w:jc w:val="center"/>
              <w:rPr>
                <w:lang w:eastAsia="en-GB"/>
              </w:rPr>
            </w:pPr>
            <w:r w:rsidRPr="00506939">
              <w:rPr>
                <w:rFonts w:ascii="Arial" w:hAnsi="Arial" w:cs="Arial"/>
                <w:sz w:val="20"/>
              </w:rPr>
              <w:t>[0.13, 0.05]</w:t>
            </w:r>
          </w:p>
        </w:tc>
        <w:tc>
          <w:tcPr>
            <w:tcW w:w="1276" w:type="dxa"/>
            <w:vAlign w:val="center"/>
          </w:tcPr>
          <w:p w14:paraId="3A99BC13"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0.10 ± 0.08</w:t>
            </w:r>
          </w:p>
          <w:p w14:paraId="36D0E917" w14:textId="77777777" w:rsidR="000E256D" w:rsidRPr="00506939" w:rsidRDefault="000E256D" w:rsidP="007514F9">
            <w:pPr>
              <w:spacing w:line="240" w:lineRule="auto"/>
              <w:jc w:val="center"/>
              <w:rPr>
                <w:lang w:eastAsia="en-GB"/>
              </w:rPr>
            </w:pPr>
            <w:r w:rsidRPr="00506939">
              <w:rPr>
                <w:rFonts w:ascii="Arial" w:hAnsi="Arial" w:cs="Arial"/>
                <w:sz w:val="20"/>
              </w:rPr>
              <w:t>[0.14, 0.05]</w:t>
            </w:r>
          </w:p>
        </w:tc>
        <w:tc>
          <w:tcPr>
            <w:tcW w:w="861" w:type="dxa"/>
            <w:vAlign w:val="center"/>
          </w:tcPr>
          <w:p w14:paraId="078AD613"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74434BA6"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w:t>
            </w:r>
          </w:p>
        </w:tc>
        <w:tc>
          <w:tcPr>
            <w:tcW w:w="1145" w:type="dxa"/>
            <w:vAlign w:val="center"/>
          </w:tcPr>
          <w:p w14:paraId="54BA1AB6"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0.02</w:t>
            </w:r>
          </w:p>
        </w:tc>
        <w:tc>
          <w:tcPr>
            <w:tcW w:w="902" w:type="dxa"/>
            <w:vAlign w:val="center"/>
          </w:tcPr>
          <w:p w14:paraId="029F9841"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3FA0AAD0"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0.01 </w:t>
            </w:r>
          </w:p>
        </w:tc>
        <w:tc>
          <w:tcPr>
            <w:tcW w:w="1128" w:type="dxa"/>
            <w:vAlign w:val="center"/>
          </w:tcPr>
          <w:p w14:paraId="11C5C60F"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0.07</w:t>
            </w:r>
          </w:p>
        </w:tc>
        <w:tc>
          <w:tcPr>
            <w:tcW w:w="920" w:type="dxa"/>
            <w:vAlign w:val="center"/>
          </w:tcPr>
          <w:p w14:paraId="6B4BE56B"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0.02</w:t>
            </w:r>
          </w:p>
        </w:tc>
        <w:tc>
          <w:tcPr>
            <w:tcW w:w="1195" w:type="dxa"/>
            <w:vAlign w:val="center"/>
          </w:tcPr>
          <w:p w14:paraId="59AD2E02"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0.01 </w:t>
            </w:r>
          </w:p>
        </w:tc>
        <w:tc>
          <w:tcPr>
            <w:tcW w:w="1176" w:type="dxa"/>
            <w:vAlign w:val="center"/>
          </w:tcPr>
          <w:p w14:paraId="63CAF18B"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0.08</w:t>
            </w:r>
          </w:p>
        </w:tc>
      </w:tr>
      <w:tr w:rsidR="007330B8" w:rsidRPr="00506939" w14:paraId="41970F8E" w14:textId="77777777" w:rsidTr="00922A0D">
        <w:trPr>
          <w:trHeight w:val="812"/>
        </w:trPr>
        <w:tc>
          <w:tcPr>
            <w:tcW w:w="1634" w:type="dxa"/>
            <w:vAlign w:val="center"/>
          </w:tcPr>
          <w:p w14:paraId="7725991B" w14:textId="77777777" w:rsidR="000E256D" w:rsidRPr="00506939" w:rsidRDefault="000E256D" w:rsidP="007514F9">
            <w:pPr>
              <w:spacing w:line="240" w:lineRule="auto"/>
              <w:rPr>
                <w:lang w:eastAsia="en-GB"/>
              </w:rPr>
            </w:pPr>
            <w:r w:rsidRPr="00506939">
              <w:rPr>
                <w:rFonts w:ascii="Arial" w:hAnsi="Arial" w:cs="Arial"/>
                <w:sz w:val="20"/>
                <w:szCs w:val="20"/>
              </w:rPr>
              <w:t>Successful Goal Attempts</w:t>
            </w:r>
          </w:p>
        </w:tc>
        <w:tc>
          <w:tcPr>
            <w:tcW w:w="1363" w:type="dxa"/>
            <w:vAlign w:val="center"/>
          </w:tcPr>
          <w:p w14:paraId="786F8B47"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0.05 ± 0.05</w:t>
            </w:r>
          </w:p>
          <w:p w14:paraId="6A3F2757" w14:textId="77777777" w:rsidR="000E256D" w:rsidRPr="00506939" w:rsidRDefault="000E256D" w:rsidP="007514F9">
            <w:pPr>
              <w:spacing w:line="240" w:lineRule="auto"/>
              <w:jc w:val="center"/>
              <w:rPr>
                <w:lang w:eastAsia="en-GB"/>
              </w:rPr>
            </w:pPr>
            <w:r w:rsidRPr="00506939">
              <w:rPr>
                <w:rFonts w:ascii="Arial" w:hAnsi="Arial" w:cs="Arial"/>
                <w:sz w:val="20"/>
              </w:rPr>
              <w:t>[0.07, 0.02]</w:t>
            </w:r>
          </w:p>
        </w:tc>
        <w:tc>
          <w:tcPr>
            <w:tcW w:w="1297" w:type="dxa"/>
            <w:vAlign w:val="center"/>
          </w:tcPr>
          <w:p w14:paraId="13D51AE3"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0.05 ± 0.04</w:t>
            </w:r>
          </w:p>
          <w:p w14:paraId="7175279D" w14:textId="77777777" w:rsidR="000E256D" w:rsidRPr="00506939" w:rsidRDefault="000E256D" w:rsidP="007514F9">
            <w:pPr>
              <w:spacing w:line="240" w:lineRule="auto"/>
              <w:jc w:val="center"/>
              <w:rPr>
                <w:lang w:eastAsia="en-GB"/>
              </w:rPr>
            </w:pPr>
            <w:r w:rsidRPr="00506939">
              <w:rPr>
                <w:rFonts w:ascii="Arial" w:hAnsi="Arial" w:cs="Arial"/>
                <w:sz w:val="20"/>
              </w:rPr>
              <w:t>[0.07, 0.03]</w:t>
            </w:r>
          </w:p>
        </w:tc>
        <w:tc>
          <w:tcPr>
            <w:tcW w:w="1276" w:type="dxa"/>
            <w:vAlign w:val="center"/>
          </w:tcPr>
          <w:p w14:paraId="367DB83C"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0.05 ± 0.07</w:t>
            </w:r>
          </w:p>
          <w:p w14:paraId="10119590" w14:textId="77777777" w:rsidR="000E256D" w:rsidRPr="00506939" w:rsidRDefault="000E256D" w:rsidP="007514F9">
            <w:pPr>
              <w:spacing w:line="240" w:lineRule="auto"/>
              <w:jc w:val="center"/>
              <w:rPr>
                <w:lang w:eastAsia="en-GB"/>
              </w:rPr>
            </w:pPr>
            <w:r w:rsidRPr="00506939">
              <w:rPr>
                <w:rFonts w:ascii="Arial" w:hAnsi="Arial" w:cs="Arial"/>
                <w:sz w:val="20"/>
              </w:rPr>
              <w:t>[0.09, 0.02]</w:t>
            </w:r>
          </w:p>
        </w:tc>
        <w:tc>
          <w:tcPr>
            <w:tcW w:w="861" w:type="dxa"/>
            <w:vAlign w:val="center"/>
          </w:tcPr>
          <w:p w14:paraId="0DA37EE5"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0.01</w:t>
            </w:r>
          </w:p>
        </w:tc>
        <w:tc>
          <w:tcPr>
            <w:tcW w:w="1195" w:type="dxa"/>
            <w:vAlign w:val="center"/>
          </w:tcPr>
          <w:p w14:paraId="5447D8E7"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w:t>
            </w:r>
          </w:p>
        </w:tc>
        <w:tc>
          <w:tcPr>
            <w:tcW w:w="1145" w:type="dxa"/>
            <w:vAlign w:val="center"/>
          </w:tcPr>
          <w:p w14:paraId="6358FB38"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0.09</w:t>
            </w:r>
          </w:p>
        </w:tc>
        <w:tc>
          <w:tcPr>
            <w:tcW w:w="902" w:type="dxa"/>
            <w:vAlign w:val="center"/>
          </w:tcPr>
          <w:p w14:paraId="67AA835C"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0.01</w:t>
            </w:r>
          </w:p>
        </w:tc>
        <w:tc>
          <w:tcPr>
            <w:tcW w:w="1195" w:type="dxa"/>
            <w:vAlign w:val="center"/>
          </w:tcPr>
          <w:p w14:paraId="137E4F78"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 </w:t>
            </w:r>
          </w:p>
        </w:tc>
        <w:tc>
          <w:tcPr>
            <w:tcW w:w="1128" w:type="dxa"/>
            <w:vAlign w:val="center"/>
          </w:tcPr>
          <w:p w14:paraId="6FBB696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0.06</w:t>
            </w:r>
          </w:p>
        </w:tc>
        <w:tc>
          <w:tcPr>
            <w:tcW w:w="920" w:type="dxa"/>
            <w:vAlign w:val="center"/>
          </w:tcPr>
          <w:p w14:paraId="03C7D18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0.01</w:t>
            </w:r>
          </w:p>
        </w:tc>
        <w:tc>
          <w:tcPr>
            <w:tcW w:w="1195" w:type="dxa"/>
            <w:vAlign w:val="center"/>
          </w:tcPr>
          <w:p w14:paraId="23BE604B"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0.01 </w:t>
            </w:r>
          </w:p>
        </w:tc>
        <w:tc>
          <w:tcPr>
            <w:tcW w:w="1176" w:type="dxa"/>
            <w:vAlign w:val="center"/>
          </w:tcPr>
          <w:p w14:paraId="5980E9D2"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0.13</w:t>
            </w:r>
          </w:p>
        </w:tc>
      </w:tr>
      <w:tr w:rsidR="007330B8" w:rsidRPr="00506939" w14:paraId="28B210FF" w14:textId="77777777" w:rsidTr="00922A0D">
        <w:trPr>
          <w:trHeight w:val="764"/>
        </w:trPr>
        <w:tc>
          <w:tcPr>
            <w:tcW w:w="1634" w:type="dxa"/>
            <w:vAlign w:val="center"/>
          </w:tcPr>
          <w:p w14:paraId="5B3C9480" w14:textId="77777777" w:rsidR="000E256D" w:rsidRPr="00506939" w:rsidRDefault="000E256D" w:rsidP="007514F9">
            <w:pPr>
              <w:spacing w:line="240" w:lineRule="auto"/>
              <w:rPr>
                <w:lang w:eastAsia="en-GB"/>
              </w:rPr>
            </w:pPr>
            <w:r w:rsidRPr="00506939">
              <w:rPr>
                <w:rFonts w:ascii="Arial" w:hAnsi="Arial" w:cs="Arial"/>
                <w:sz w:val="20"/>
                <w:szCs w:val="20"/>
              </w:rPr>
              <w:t>Defensive Actions</w:t>
            </w:r>
          </w:p>
        </w:tc>
        <w:tc>
          <w:tcPr>
            <w:tcW w:w="1363" w:type="dxa"/>
            <w:vAlign w:val="center"/>
          </w:tcPr>
          <w:p w14:paraId="3E19CB24"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0.27 ± 0.22</w:t>
            </w:r>
          </w:p>
          <w:p w14:paraId="7E92F958" w14:textId="77777777" w:rsidR="000E256D" w:rsidRPr="00506939" w:rsidRDefault="000E256D" w:rsidP="007514F9">
            <w:pPr>
              <w:spacing w:line="240" w:lineRule="auto"/>
              <w:jc w:val="center"/>
              <w:rPr>
                <w:lang w:eastAsia="en-GB"/>
              </w:rPr>
            </w:pPr>
            <w:r w:rsidRPr="00506939">
              <w:rPr>
                <w:rFonts w:ascii="Arial" w:hAnsi="Arial" w:cs="Arial"/>
                <w:sz w:val="20"/>
              </w:rPr>
              <w:t>[0.39, 0.16]</w:t>
            </w:r>
          </w:p>
        </w:tc>
        <w:tc>
          <w:tcPr>
            <w:tcW w:w="1297" w:type="dxa"/>
            <w:vAlign w:val="center"/>
          </w:tcPr>
          <w:p w14:paraId="677499EE"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0.21 ± 0.14</w:t>
            </w:r>
          </w:p>
          <w:p w14:paraId="7F422E20" w14:textId="77777777" w:rsidR="000E256D" w:rsidRPr="00506939" w:rsidRDefault="000E256D" w:rsidP="007514F9">
            <w:pPr>
              <w:spacing w:line="240" w:lineRule="auto"/>
              <w:jc w:val="center"/>
              <w:rPr>
                <w:lang w:eastAsia="en-GB"/>
              </w:rPr>
            </w:pPr>
            <w:r w:rsidRPr="00506939">
              <w:rPr>
                <w:rFonts w:ascii="Arial" w:hAnsi="Arial" w:cs="Arial"/>
                <w:sz w:val="20"/>
              </w:rPr>
              <w:t>[0.28, 0.13]</w:t>
            </w:r>
          </w:p>
        </w:tc>
        <w:tc>
          <w:tcPr>
            <w:tcW w:w="1276" w:type="dxa"/>
            <w:vAlign w:val="center"/>
          </w:tcPr>
          <w:p w14:paraId="28F08CB2"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0.24 ± 0.17</w:t>
            </w:r>
          </w:p>
          <w:p w14:paraId="2F5240F0" w14:textId="77777777" w:rsidR="000E256D" w:rsidRPr="00506939" w:rsidRDefault="000E256D" w:rsidP="007514F9">
            <w:pPr>
              <w:spacing w:line="240" w:lineRule="auto"/>
              <w:jc w:val="center"/>
              <w:rPr>
                <w:lang w:eastAsia="en-GB"/>
              </w:rPr>
            </w:pPr>
            <w:r w:rsidRPr="00506939">
              <w:rPr>
                <w:rFonts w:ascii="Arial" w:hAnsi="Arial" w:cs="Arial"/>
                <w:sz w:val="20"/>
              </w:rPr>
              <w:t>[0.33, 0.15]</w:t>
            </w:r>
          </w:p>
        </w:tc>
        <w:tc>
          <w:tcPr>
            <w:tcW w:w="861" w:type="dxa"/>
            <w:vAlign w:val="center"/>
          </w:tcPr>
          <w:p w14:paraId="0191FA7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0.03</w:t>
            </w:r>
          </w:p>
        </w:tc>
        <w:tc>
          <w:tcPr>
            <w:tcW w:w="1195" w:type="dxa"/>
            <w:vAlign w:val="center"/>
          </w:tcPr>
          <w:p w14:paraId="5842D224" w14:textId="77777777" w:rsidR="000E256D" w:rsidRPr="00506939" w:rsidRDefault="000E256D" w:rsidP="007514F9">
            <w:pPr>
              <w:spacing w:line="240" w:lineRule="auto"/>
              <w:jc w:val="center"/>
              <w:rPr>
                <w:rFonts w:ascii="Arial" w:hAnsi="Arial" w:cs="Arial"/>
                <w:sz w:val="20"/>
              </w:rPr>
            </w:pPr>
            <w:r w:rsidRPr="00506939">
              <w:rPr>
                <w:rFonts w:ascii="Arial" w:hAnsi="Arial" w:cs="Arial"/>
                <w:sz w:val="20"/>
              </w:rPr>
              <w:t>-0.07</w:t>
            </w:r>
          </w:p>
        </w:tc>
        <w:tc>
          <w:tcPr>
            <w:tcW w:w="1145" w:type="dxa"/>
            <w:vAlign w:val="center"/>
          </w:tcPr>
          <w:p w14:paraId="16849549"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0.35</w:t>
            </w:r>
          </w:p>
        </w:tc>
        <w:tc>
          <w:tcPr>
            <w:tcW w:w="902" w:type="dxa"/>
            <w:vAlign w:val="center"/>
          </w:tcPr>
          <w:p w14:paraId="775FC72A"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0.03</w:t>
            </w:r>
          </w:p>
        </w:tc>
        <w:tc>
          <w:tcPr>
            <w:tcW w:w="1195" w:type="dxa"/>
            <w:vAlign w:val="center"/>
          </w:tcPr>
          <w:p w14:paraId="3068988F"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0.03 </w:t>
            </w:r>
          </w:p>
        </w:tc>
        <w:tc>
          <w:tcPr>
            <w:tcW w:w="1128" w:type="dxa"/>
            <w:vAlign w:val="center"/>
          </w:tcPr>
          <w:p w14:paraId="37B17AFE"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0.19</w:t>
            </w:r>
          </w:p>
        </w:tc>
        <w:tc>
          <w:tcPr>
            <w:tcW w:w="920" w:type="dxa"/>
            <w:vAlign w:val="center"/>
          </w:tcPr>
          <w:p w14:paraId="2EC84255"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lang w:eastAsia="en-GB"/>
              </w:rPr>
              <w:t>0.04</w:t>
            </w:r>
          </w:p>
        </w:tc>
        <w:tc>
          <w:tcPr>
            <w:tcW w:w="1195" w:type="dxa"/>
            <w:vAlign w:val="center"/>
          </w:tcPr>
          <w:p w14:paraId="53A58B79" w14:textId="77777777" w:rsidR="000E256D" w:rsidRPr="00506939" w:rsidRDefault="000E256D" w:rsidP="007514F9">
            <w:pPr>
              <w:spacing w:line="240" w:lineRule="auto"/>
              <w:jc w:val="center"/>
              <w:rPr>
                <w:rFonts w:ascii="Arial" w:hAnsi="Arial" w:cs="Arial"/>
                <w:sz w:val="20"/>
                <w:szCs w:val="20"/>
              </w:rPr>
            </w:pPr>
            <w:r w:rsidRPr="00506939">
              <w:rPr>
                <w:rFonts w:ascii="Arial" w:hAnsi="Arial" w:cs="Arial"/>
                <w:sz w:val="20"/>
                <w:szCs w:val="20"/>
              </w:rPr>
              <w:t xml:space="preserve">-0.04 </w:t>
            </w:r>
          </w:p>
        </w:tc>
        <w:tc>
          <w:tcPr>
            <w:tcW w:w="1176" w:type="dxa"/>
            <w:vAlign w:val="center"/>
          </w:tcPr>
          <w:p w14:paraId="10E47D92" w14:textId="77777777" w:rsidR="000E256D" w:rsidRPr="00506939" w:rsidRDefault="000E256D" w:rsidP="007514F9">
            <w:pPr>
              <w:spacing w:line="240" w:lineRule="auto"/>
              <w:jc w:val="center"/>
              <w:rPr>
                <w:rFonts w:ascii="Arial" w:hAnsi="Arial" w:cs="Arial"/>
                <w:sz w:val="20"/>
                <w:szCs w:val="20"/>
                <w:lang w:eastAsia="en-GB"/>
              </w:rPr>
            </w:pPr>
            <w:r w:rsidRPr="00506939">
              <w:rPr>
                <w:rFonts w:ascii="Arial" w:hAnsi="Arial" w:cs="Arial"/>
                <w:sz w:val="20"/>
                <w:szCs w:val="20"/>
              </w:rPr>
              <w:t>0.18</w:t>
            </w:r>
          </w:p>
        </w:tc>
      </w:tr>
    </w:tbl>
    <w:p w14:paraId="2D03C3E6" w14:textId="360DFBCE" w:rsidR="000E256D" w:rsidRPr="00506939" w:rsidRDefault="00922A0D" w:rsidP="009E61D5">
      <w:pPr>
        <w:spacing w:after="0" w:line="360" w:lineRule="auto"/>
        <w:rPr>
          <w:rStyle w:val="Heading1Char"/>
        </w:rPr>
      </w:pPr>
      <w:r w:rsidRPr="00506939">
        <w:rPr>
          <w:rFonts w:ascii="Arial" w:hAnsi="Arial" w:cs="Arial"/>
          <w:b/>
          <w:noProof/>
          <w:sz w:val="24"/>
          <w:lang w:eastAsia="en-GB"/>
        </w:rPr>
        <w:lastRenderedPageBreak/>
        <mc:AlternateContent>
          <mc:Choice Requires="wps">
            <w:drawing>
              <wp:anchor distT="45720" distB="45720" distL="114300" distR="114300" simplePos="0" relativeHeight="251691008" behindDoc="0" locked="0" layoutInCell="1" allowOverlap="1" wp14:anchorId="15585DFE" wp14:editId="2A1F2D0E">
                <wp:simplePos x="0" y="0"/>
                <wp:positionH relativeFrom="margin">
                  <wp:posOffset>359410</wp:posOffset>
                </wp:positionH>
                <wp:positionV relativeFrom="paragraph">
                  <wp:posOffset>1137123</wp:posOffset>
                </wp:positionV>
                <wp:extent cx="882502" cy="276447"/>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2" cy="276447"/>
                        </a:xfrm>
                        <a:prstGeom prst="rect">
                          <a:avLst/>
                        </a:prstGeom>
                        <a:solidFill>
                          <a:srgbClr val="FFFFFF"/>
                        </a:solidFill>
                        <a:ln w="9525">
                          <a:noFill/>
                          <a:miter lim="800000"/>
                          <a:headEnd/>
                          <a:tailEnd/>
                        </a:ln>
                      </wps:spPr>
                      <wps:txbx>
                        <w:txbxContent>
                          <w:p w14:paraId="051320D8" w14:textId="77777777" w:rsidR="0067441F" w:rsidRPr="00071F48" w:rsidRDefault="0067441F" w:rsidP="000E256D">
                            <w:pPr>
                              <w:rPr>
                                <w:rFonts w:ascii="Arial" w:hAnsi="Arial" w:cs="Arial"/>
                              </w:rPr>
                            </w:pPr>
                            <w:r w:rsidRPr="00071F48">
                              <w:rPr>
                                <w:rFonts w:ascii="Arial" w:hAnsi="Arial" w:cs="Arial"/>
                              </w:rPr>
                              <w:t>Passing</w:t>
                            </w:r>
                          </w:p>
                        </w:txbxContent>
                      </wps:txbx>
                      <wps:bodyPr rot="0" vert="horz" wrap="non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585DFE" id="_x0000_s1077" type="#_x0000_t202" style="position:absolute;margin-left:28.3pt;margin-top:89.55pt;width:69.5pt;height:21.75pt;z-index:2516910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" stroked="f">
                <v:textbox>
                  <w:txbxContent>
                    <w:p w14:paraId="051320D8" w14:textId="77777777" w:rsidR="0067441F" w:rsidRPr="00071F48" w:rsidRDefault="0067441F" w:rsidP="000E256D">
                      <w:pPr>
                        <w:rPr>
                          <w:rFonts w:ascii="Arial" w:hAnsi="Arial" w:cs="Arial"/>
                        </w:rPr>
                      </w:pPr>
                      <w:r w:rsidRPr="00071F48">
                        <w:rPr>
                          <w:rFonts w:ascii="Arial" w:hAnsi="Arial" w:cs="Arial"/>
                        </w:rPr>
                        <w:t>Passing</w:t>
                      </w:r>
                    </w:p>
                  </w:txbxContent>
                </v:textbox>
                <w10:wrap anchorx="margin"/>
              </v:shape>
            </w:pict>
          </mc:Fallback>
        </mc:AlternateContent>
      </w:r>
      <w:r w:rsidR="000E256D" w:rsidRPr="00506939">
        <w:rPr>
          <w:rFonts w:ascii="Arial" w:hAnsi="Arial" w:cs="Arial"/>
          <w:b/>
          <w:noProof/>
          <w:sz w:val="24"/>
          <w:lang w:eastAsia="en-GB"/>
        </w:rPr>
        <mc:AlternateContent>
          <mc:Choice Requires="wps">
            <w:drawing>
              <wp:anchor distT="45720" distB="45720" distL="114300" distR="114300" simplePos="0" relativeHeight="251692032" behindDoc="0" locked="0" layoutInCell="1" allowOverlap="1" wp14:anchorId="35BEA3A4" wp14:editId="09102B72">
                <wp:simplePos x="0" y="0"/>
                <wp:positionH relativeFrom="margin">
                  <wp:posOffset>350520</wp:posOffset>
                </wp:positionH>
                <wp:positionV relativeFrom="paragraph">
                  <wp:posOffset>3078081</wp:posOffset>
                </wp:positionV>
                <wp:extent cx="882502" cy="584790"/>
                <wp:effectExtent l="0" t="0" r="381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2" cy="584790"/>
                        </a:xfrm>
                        <a:prstGeom prst="rect">
                          <a:avLst/>
                        </a:prstGeom>
                        <a:solidFill>
                          <a:srgbClr val="FFFFFF"/>
                        </a:solidFill>
                        <a:ln w="9525">
                          <a:noFill/>
                          <a:miter lim="800000"/>
                          <a:headEnd/>
                          <a:tailEnd/>
                        </a:ln>
                      </wps:spPr>
                      <wps:txbx>
                        <w:txbxContent>
                          <w:p w14:paraId="279F0C4C" w14:textId="77777777" w:rsidR="0067441F" w:rsidRDefault="0067441F" w:rsidP="000E256D">
                            <w:pPr>
                              <w:rPr>
                                <w:rFonts w:ascii="Arial" w:hAnsi="Arial" w:cs="Arial"/>
                              </w:rPr>
                            </w:pPr>
                            <w:r w:rsidRPr="00071F48">
                              <w:rPr>
                                <w:rFonts w:ascii="Arial" w:hAnsi="Arial" w:cs="Arial"/>
                              </w:rPr>
                              <w:t>Passing</w:t>
                            </w:r>
                          </w:p>
                          <w:p w14:paraId="1BA787D8" w14:textId="77777777" w:rsidR="0067441F" w:rsidRPr="00071F48" w:rsidRDefault="0067441F" w:rsidP="000E256D">
                            <w:pPr>
                              <w:rPr>
                                <w:rFonts w:ascii="Arial" w:hAnsi="Arial" w:cs="Arial"/>
                              </w:rPr>
                            </w:pPr>
                            <w:r>
                              <w:rPr>
                                <w:rFonts w:ascii="Arial" w:hAnsi="Arial" w:cs="Arial"/>
                              </w:rPr>
                              <w:t>Success</w:t>
                            </w:r>
                          </w:p>
                        </w:txbxContent>
                      </wps:txbx>
                      <wps:bodyPr rot="0" vert="horz" wrap="non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BEA3A4" id="_x0000_s1078" type="#_x0000_t202" style="position:absolute;margin-left:27.6pt;margin-top:242.35pt;width:69.5pt;height:46.05pt;z-index:2516920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" stroked="f">
                <v:textbox>
                  <w:txbxContent>
                    <w:p w14:paraId="279F0C4C" w14:textId="77777777" w:rsidR="0067441F" w:rsidRDefault="0067441F" w:rsidP="000E256D">
                      <w:pPr>
                        <w:rPr>
                          <w:rFonts w:ascii="Arial" w:hAnsi="Arial" w:cs="Arial"/>
                        </w:rPr>
                      </w:pPr>
                      <w:r w:rsidRPr="00071F48">
                        <w:rPr>
                          <w:rFonts w:ascii="Arial" w:hAnsi="Arial" w:cs="Arial"/>
                        </w:rPr>
                        <w:t>Passing</w:t>
                      </w:r>
                    </w:p>
                    <w:p w14:paraId="1BA787D8" w14:textId="77777777" w:rsidR="0067441F" w:rsidRPr="00071F48" w:rsidRDefault="0067441F" w:rsidP="000E256D">
                      <w:pPr>
                        <w:rPr>
                          <w:rFonts w:ascii="Arial" w:hAnsi="Arial" w:cs="Arial"/>
                        </w:rPr>
                      </w:pPr>
                      <w:r>
                        <w:rPr>
                          <w:rFonts w:ascii="Arial" w:hAnsi="Arial" w:cs="Arial"/>
                        </w:rPr>
                        <w:t>Success</w:t>
                      </w:r>
                    </w:p>
                  </w:txbxContent>
                </v:textbox>
                <w10:wrap anchorx="margin"/>
              </v:shape>
            </w:pict>
          </mc:Fallback>
        </mc:AlternateContent>
      </w:r>
      <w:r w:rsidR="000E256D" w:rsidRPr="00506939">
        <w:rPr>
          <w:noProof/>
          <w:lang w:eastAsia="en-GB"/>
        </w:rPr>
        <w:drawing>
          <wp:inline distT="0" distB="0" distL="0" distR="0" wp14:anchorId="68FAE362" wp14:editId="4C5F7CD5">
            <wp:extent cx="8676168" cy="440187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E256D" w:rsidRPr="00506939">
        <w:rPr>
          <w:rStyle w:val="Heading1Char"/>
        </w:rPr>
        <w:t xml:space="preserve">Figure </w:t>
      </w:r>
      <w:r w:rsidR="00387261" w:rsidRPr="00506939">
        <w:rPr>
          <w:rStyle w:val="Heading1Char"/>
        </w:rPr>
        <w:t>5</w:t>
      </w:r>
      <w:r w:rsidR="000E256D" w:rsidRPr="00506939">
        <w:rPr>
          <w:rStyle w:val="Heading1Char"/>
        </w:rPr>
        <w:t>.</w:t>
      </w:r>
      <w:r w:rsidR="004F3CBC" w:rsidRPr="00506939">
        <w:rPr>
          <w:rStyle w:val="Heading1Char"/>
        </w:rPr>
        <w:t>6</w:t>
      </w:r>
      <w:r w:rsidR="000E256D" w:rsidRPr="00506939">
        <w:rPr>
          <w:rStyle w:val="Heading1Char"/>
        </w:rPr>
        <w:t xml:space="preserve">. </w:t>
      </w:r>
      <w:r w:rsidR="000E256D" w:rsidRPr="00506939">
        <w:rPr>
          <w:rStyle w:val="Heading1Char"/>
          <w:b w:val="0"/>
        </w:rPr>
        <w:t>Percentage chance of the coaching curriculum inducing positive, trivial, or negative effects for passing frequenc</w:t>
      </w:r>
      <w:r w:rsidR="008D433B" w:rsidRPr="00506939">
        <w:rPr>
          <w:rStyle w:val="Heading1Char"/>
          <w:b w:val="0"/>
        </w:rPr>
        <w:t>y and success in the U12 cohort</w:t>
      </w:r>
    </w:p>
    <w:p w14:paraId="29D7324C" w14:textId="7F9A765E" w:rsidR="000E256D" w:rsidRPr="00506939" w:rsidRDefault="00922A0D" w:rsidP="009E61D5">
      <w:pPr>
        <w:spacing w:after="0" w:line="360" w:lineRule="auto"/>
        <w:rPr>
          <w:lang w:eastAsia="en-GB"/>
        </w:rPr>
      </w:pPr>
      <w:r w:rsidRPr="00506939">
        <w:rPr>
          <w:noProof/>
          <w:lang w:eastAsia="en-GB"/>
        </w:rPr>
        <w:lastRenderedPageBreak/>
        <mc:AlternateContent>
          <mc:Choice Requires="wps">
            <w:drawing>
              <wp:anchor distT="0" distB="0" distL="114300" distR="114300" simplePos="0" relativeHeight="251694080" behindDoc="0" locked="0" layoutInCell="1" allowOverlap="1" wp14:anchorId="11E4943D" wp14:editId="0644D35B">
                <wp:simplePos x="0" y="0"/>
                <wp:positionH relativeFrom="margin">
                  <wp:posOffset>0</wp:posOffset>
                </wp:positionH>
                <wp:positionV relativeFrom="paragraph">
                  <wp:posOffset>762797</wp:posOffset>
                </wp:positionV>
                <wp:extent cx="998855" cy="62674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626745"/>
                        </a:xfrm>
                        <a:prstGeom prst="rect">
                          <a:avLst/>
                        </a:prstGeom>
                        <a:noFill/>
                        <a:ln w="9525">
                          <a:noFill/>
                          <a:miter lim="800000"/>
                          <a:headEnd/>
                          <a:tailEnd/>
                        </a:ln>
                      </wps:spPr>
                      <wps:txbx>
                        <w:txbxContent>
                          <w:p w14:paraId="49DFBADC" w14:textId="77777777" w:rsidR="0067441F" w:rsidRPr="00F568B3" w:rsidRDefault="0067441F" w:rsidP="000E256D">
                            <w:pPr>
                              <w:pStyle w:val="NormalWeb"/>
                              <w:spacing w:before="0" w:beforeAutospacing="0" w:after="160" w:afterAutospacing="0" w:line="256" w:lineRule="auto"/>
                              <w:jc w:val="center"/>
                              <w:rPr>
                                <w:rFonts w:ascii="Arial" w:eastAsia="Calibri" w:hAnsi="Arial"/>
                                <w:sz w:val="20"/>
                                <w:szCs w:val="22"/>
                              </w:rPr>
                            </w:pPr>
                            <w:r w:rsidRPr="00F568B3">
                              <w:rPr>
                                <w:rFonts w:ascii="Arial" w:eastAsia="Calibri" w:hAnsi="Arial"/>
                                <w:sz w:val="20"/>
                                <w:szCs w:val="22"/>
                              </w:rPr>
                              <w:t>Ball</w:t>
                            </w:r>
                          </w:p>
                          <w:p w14:paraId="27107333"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Manipulation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E4943D" id="Text Box 5" o:spid="_x0000_s1079" type="#_x0000_t202" style="position:absolute;margin-left:0;margin-top:60.05pt;width:78.65pt;height:49.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" filled="f" stroked="f">
                <v:textbox>
                  <w:txbxContent>
                    <w:p w14:paraId="49DFBADC" w14:textId="77777777" w:rsidR="0067441F" w:rsidRPr="00F568B3" w:rsidRDefault="0067441F" w:rsidP="000E256D">
                      <w:pPr>
                        <w:pStyle w:val="NormalWeb"/>
                        <w:spacing w:before="0" w:beforeAutospacing="0" w:after="160" w:afterAutospacing="0" w:line="256" w:lineRule="auto"/>
                        <w:jc w:val="center"/>
                        <w:rPr>
                          <w:rFonts w:ascii="Arial" w:eastAsia="Calibri" w:hAnsi="Arial"/>
                          <w:sz w:val="20"/>
                          <w:szCs w:val="22"/>
                        </w:rPr>
                      </w:pPr>
                      <w:r w:rsidRPr="00F568B3">
                        <w:rPr>
                          <w:rFonts w:ascii="Arial" w:eastAsia="Calibri" w:hAnsi="Arial"/>
                          <w:sz w:val="20"/>
                          <w:szCs w:val="22"/>
                        </w:rPr>
                        <w:t>Ball</w:t>
                      </w:r>
                    </w:p>
                    <w:p w14:paraId="27107333"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Manipulation</w:t>
                      </w:r>
                    </w:p>
                  </w:txbxContent>
                </v:textbox>
                <w10:wrap anchorx="margin"/>
              </v:shape>
            </w:pict>
          </mc:Fallback>
        </mc:AlternateContent>
      </w:r>
      <w:r w:rsidRPr="00506939">
        <w:rPr>
          <w:noProof/>
          <w:lang w:eastAsia="en-GB"/>
        </w:rPr>
        <mc:AlternateContent>
          <mc:Choice Requires="wps">
            <w:drawing>
              <wp:anchor distT="0" distB="0" distL="114300" distR="114300" simplePos="0" relativeHeight="251693056" behindDoc="0" locked="0" layoutInCell="1" allowOverlap="1" wp14:anchorId="69F40B4C" wp14:editId="196D0F4C">
                <wp:simplePos x="0" y="0"/>
                <wp:positionH relativeFrom="margin">
                  <wp:posOffset>0</wp:posOffset>
                </wp:positionH>
                <wp:positionV relativeFrom="paragraph">
                  <wp:posOffset>2728122</wp:posOffset>
                </wp:positionV>
                <wp:extent cx="1616075" cy="93535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935355"/>
                        </a:xfrm>
                        <a:prstGeom prst="rect">
                          <a:avLst/>
                        </a:prstGeom>
                        <a:noFill/>
                        <a:ln w="9525">
                          <a:noFill/>
                          <a:miter lim="800000"/>
                          <a:headEnd/>
                          <a:tailEnd/>
                        </a:ln>
                      </wps:spPr>
                      <wps:txbx>
                        <w:txbxContent>
                          <w:p w14:paraId="3D2026DF" w14:textId="77777777" w:rsidR="0067441F" w:rsidRPr="00F568B3" w:rsidRDefault="0067441F" w:rsidP="000E256D">
                            <w:pPr>
                              <w:pStyle w:val="NormalWeb"/>
                              <w:spacing w:before="0" w:beforeAutospacing="0" w:after="160" w:afterAutospacing="0" w:line="256" w:lineRule="auto"/>
                              <w:jc w:val="center"/>
                              <w:rPr>
                                <w:rFonts w:ascii="Arial" w:eastAsia="Calibri" w:hAnsi="Arial"/>
                                <w:sz w:val="20"/>
                                <w:szCs w:val="22"/>
                              </w:rPr>
                            </w:pPr>
                            <w:r w:rsidRPr="00F568B3">
                              <w:rPr>
                                <w:rFonts w:ascii="Arial" w:eastAsia="Calibri" w:hAnsi="Arial"/>
                                <w:sz w:val="20"/>
                                <w:szCs w:val="22"/>
                              </w:rPr>
                              <w:t xml:space="preserve">Ball </w:t>
                            </w:r>
                          </w:p>
                          <w:p w14:paraId="15800D75"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Manipulation</w:t>
                            </w:r>
                          </w:p>
                          <w:p w14:paraId="6C91102D"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Success</w:t>
                            </w:r>
                          </w:p>
                        </w:txbxContent>
                      </wps:txbx>
                      <wps:bodyPr rot="0" vert="horz" wrap="none" lIns="91440" tIns="45720" rIns="91440" bIns="45720" anchor="ctr" anchorCtr="0">
                        <a:noAutofit/>
                      </wps:bodyPr>
                    </wps:wsp>
                  </a:graphicData>
                </a:graphic>
                <wp14:sizeRelV relativeFrom="margin">
                  <wp14:pctHeight>0</wp14:pctHeight>
                </wp14:sizeRelV>
              </wp:anchor>
            </w:drawing>
          </mc:Choice>
          <mc:Fallback>
            <w:pict>
              <v:shape w14:anchorId="69F40B4C" id="_x0000_s1080" type="#_x0000_t202" style="position:absolute;margin-left:0;margin-top:214.8pt;width:127.25pt;height:73.65pt;z-index:2516930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" filled="f" stroked="f">
                <v:textbox>
                  <w:txbxContent>
                    <w:p w14:paraId="3D2026DF" w14:textId="77777777" w:rsidR="0067441F" w:rsidRPr="00F568B3" w:rsidRDefault="0067441F" w:rsidP="000E256D">
                      <w:pPr>
                        <w:pStyle w:val="NormalWeb"/>
                        <w:spacing w:before="0" w:beforeAutospacing="0" w:after="160" w:afterAutospacing="0" w:line="256" w:lineRule="auto"/>
                        <w:jc w:val="center"/>
                        <w:rPr>
                          <w:rFonts w:ascii="Arial" w:eastAsia="Calibri" w:hAnsi="Arial"/>
                          <w:sz w:val="20"/>
                          <w:szCs w:val="22"/>
                        </w:rPr>
                      </w:pPr>
                      <w:r w:rsidRPr="00F568B3">
                        <w:rPr>
                          <w:rFonts w:ascii="Arial" w:eastAsia="Calibri" w:hAnsi="Arial"/>
                          <w:sz w:val="20"/>
                          <w:szCs w:val="22"/>
                        </w:rPr>
                        <w:t xml:space="preserve">Ball </w:t>
                      </w:r>
                    </w:p>
                    <w:p w14:paraId="15800D75"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Manipulation</w:t>
                      </w:r>
                    </w:p>
                    <w:p w14:paraId="6C91102D"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Success</w:t>
                      </w:r>
                    </w:p>
                  </w:txbxContent>
                </v:textbox>
                <w10:wrap anchorx="margin"/>
              </v:shape>
            </w:pict>
          </mc:Fallback>
        </mc:AlternateContent>
      </w:r>
      <w:r w:rsidR="000E256D" w:rsidRPr="00506939">
        <w:rPr>
          <w:noProof/>
          <w:lang w:eastAsia="en-GB"/>
        </w:rPr>
        <w:drawing>
          <wp:inline distT="0" distB="0" distL="0" distR="0" wp14:anchorId="2289E1D7" wp14:editId="07F083CB">
            <wp:extent cx="8697433" cy="4412512"/>
            <wp:effectExtent l="0" t="0" r="889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E256D" w:rsidRPr="00506939">
        <w:rPr>
          <w:rStyle w:val="Heading1Char"/>
        </w:rPr>
        <w:t xml:space="preserve">Figure </w:t>
      </w:r>
      <w:r w:rsidR="00387261" w:rsidRPr="00506939">
        <w:rPr>
          <w:rStyle w:val="Heading1Char"/>
        </w:rPr>
        <w:t>5</w:t>
      </w:r>
      <w:r w:rsidR="000E256D" w:rsidRPr="00506939">
        <w:rPr>
          <w:rStyle w:val="Heading1Char"/>
        </w:rPr>
        <w:t>.</w:t>
      </w:r>
      <w:r w:rsidR="004F3CBC" w:rsidRPr="00506939">
        <w:rPr>
          <w:rStyle w:val="Heading1Char"/>
        </w:rPr>
        <w:t>7</w:t>
      </w:r>
      <w:r w:rsidR="000E256D" w:rsidRPr="00506939">
        <w:rPr>
          <w:rStyle w:val="Heading1Char"/>
        </w:rPr>
        <w:t xml:space="preserve">. </w:t>
      </w:r>
      <w:r w:rsidR="000E256D" w:rsidRPr="00506939">
        <w:rPr>
          <w:rStyle w:val="Heading1Char"/>
          <w:b w:val="0"/>
        </w:rPr>
        <w:t>Percentage chance of the coaching curriculum inducing positive, trivial, or negative effects for ball manipulatio</w:t>
      </w:r>
      <w:r w:rsidR="008D433B" w:rsidRPr="00506939">
        <w:rPr>
          <w:rStyle w:val="Heading1Char"/>
          <w:b w:val="0"/>
        </w:rPr>
        <w:t>n and success in the U12 cohort</w:t>
      </w:r>
    </w:p>
    <w:p w14:paraId="127529BD" w14:textId="22103EAD" w:rsidR="000E256D" w:rsidRPr="00506939" w:rsidRDefault="00922A0D" w:rsidP="009E61D5">
      <w:pPr>
        <w:spacing w:after="0" w:line="360" w:lineRule="auto"/>
        <w:rPr>
          <w:lang w:eastAsia="en-GB"/>
        </w:rPr>
      </w:pPr>
      <w:r w:rsidRPr="00506939">
        <w:rPr>
          <w:rFonts w:ascii="Arial" w:hAnsi="Arial" w:cs="Arial"/>
          <w:b/>
          <w:noProof/>
          <w:sz w:val="24"/>
          <w:lang w:eastAsia="en-GB"/>
        </w:rPr>
        <w:lastRenderedPageBreak/>
        <mc:AlternateContent>
          <mc:Choice Requires="wps">
            <w:drawing>
              <wp:anchor distT="0" distB="0" distL="114300" distR="114300" simplePos="0" relativeHeight="251696128" behindDoc="0" locked="0" layoutInCell="1" allowOverlap="1" wp14:anchorId="2BA0C151" wp14:editId="30FCCA87">
                <wp:simplePos x="0" y="0"/>
                <wp:positionH relativeFrom="margin">
                  <wp:posOffset>0</wp:posOffset>
                </wp:positionH>
                <wp:positionV relativeFrom="paragraph">
                  <wp:posOffset>782793</wp:posOffset>
                </wp:positionV>
                <wp:extent cx="998855" cy="626745"/>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626745"/>
                        </a:xfrm>
                        <a:prstGeom prst="rect">
                          <a:avLst/>
                        </a:prstGeom>
                        <a:noFill/>
                        <a:ln w="9525">
                          <a:noFill/>
                          <a:miter lim="800000"/>
                          <a:headEnd/>
                          <a:tailEnd/>
                        </a:ln>
                      </wps:spPr>
                      <wps:txbx>
                        <w:txbxContent>
                          <w:p w14:paraId="107FB5FB"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Goal Attempts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A0C151" id="Text Box 8" o:spid="_x0000_s1081" type="#_x0000_t202" style="position:absolute;margin-left:0;margin-top:61.65pt;width:78.65pt;height:49.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" filled="f" stroked="f">
                <v:textbox>
                  <w:txbxContent>
                    <w:p w14:paraId="107FB5FB"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Goal Attempts</w:t>
                      </w:r>
                    </w:p>
                  </w:txbxContent>
                </v:textbox>
                <w10:wrap anchorx="margin"/>
              </v:shape>
            </w:pict>
          </mc:Fallback>
        </mc:AlternateContent>
      </w:r>
      <w:r w:rsidR="000E256D" w:rsidRPr="00506939">
        <w:rPr>
          <w:rFonts w:ascii="Arial" w:hAnsi="Arial" w:cs="Arial"/>
          <w:b/>
          <w:noProof/>
          <w:sz w:val="24"/>
          <w:lang w:eastAsia="en-GB"/>
        </w:rPr>
        <mc:AlternateContent>
          <mc:Choice Requires="wps">
            <w:drawing>
              <wp:anchor distT="0" distB="0" distL="114300" distR="114300" simplePos="0" relativeHeight="251695104" behindDoc="0" locked="0" layoutInCell="1" allowOverlap="1" wp14:anchorId="7249F908" wp14:editId="6CF27754">
                <wp:simplePos x="0" y="0"/>
                <wp:positionH relativeFrom="margin">
                  <wp:posOffset>0</wp:posOffset>
                </wp:positionH>
                <wp:positionV relativeFrom="paragraph">
                  <wp:posOffset>2774153</wp:posOffset>
                </wp:positionV>
                <wp:extent cx="1616075" cy="93535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935355"/>
                        </a:xfrm>
                        <a:prstGeom prst="rect">
                          <a:avLst/>
                        </a:prstGeom>
                        <a:noFill/>
                        <a:ln w="9525">
                          <a:noFill/>
                          <a:miter lim="800000"/>
                          <a:headEnd/>
                          <a:tailEnd/>
                        </a:ln>
                      </wps:spPr>
                      <wps:txbx>
                        <w:txbxContent>
                          <w:p w14:paraId="142683EA"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Goal Attempt</w:t>
                            </w:r>
                          </w:p>
                          <w:p w14:paraId="249F5B56"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Success</w:t>
                            </w:r>
                          </w:p>
                        </w:txbxContent>
                      </wps:txbx>
                      <wps:bodyPr rot="0" vert="horz" wrap="none" lIns="91440" tIns="45720" rIns="91440" bIns="45720" anchor="ctr" anchorCtr="0">
                        <a:noAutofit/>
                      </wps:bodyPr>
                    </wps:wsp>
                  </a:graphicData>
                </a:graphic>
                <wp14:sizeRelV relativeFrom="margin">
                  <wp14:pctHeight>0</wp14:pctHeight>
                </wp14:sizeRelV>
              </wp:anchor>
            </w:drawing>
          </mc:Choice>
          <mc:Fallback>
            <w:pict>
              <v:shape w14:anchorId="7249F908" id="_x0000_s1082" type="#_x0000_t202" style="position:absolute;margin-left:0;margin-top:218.45pt;width:127.25pt;height:73.65pt;z-index:2516951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" filled="f" stroked="f">
                <v:textbox>
                  <w:txbxContent>
                    <w:p w14:paraId="142683EA"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Goal Attempt</w:t>
                      </w:r>
                    </w:p>
                    <w:p w14:paraId="249F5B56" w14:textId="77777777" w:rsidR="0067441F" w:rsidRPr="00F568B3" w:rsidRDefault="0067441F" w:rsidP="000E256D">
                      <w:pPr>
                        <w:pStyle w:val="NormalWeb"/>
                        <w:spacing w:before="0" w:beforeAutospacing="0" w:after="160" w:afterAutospacing="0" w:line="256" w:lineRule="auto"/>
                        <w:jc w:val="center"/>
                        <w:rPr>
                          <w:sz w:val="22"/>
                        </w:rPr>
                      </w:pPr>
                      <w:r w:rsidRPr="00F568B3">
                        <w:rPr>
                          <w:rFonts w:ascii="Arial" w:eastAsia="Calibri" w:hAnsi="Arial"/>
                          <w:sz w:val="20"/>
                          <w:szCs w:val="22"/>
                        </w:rPr>
                        <w:t>Success</w:t>
                      </w:r>
                    </w:p>
                  </w:txbxContent>
                </v:textbox>
                <w10:wrap anchorx="margin"/>
              </v:shape>
            </w:pict>
          </mc:Fallback>
        </mc:AlternateContent>
      </w:r>
      <w:r w:rsidR="000E256D" w:rsidRPr="00506939">
        <w:rPr>
          <w:noProof/>
          <w:lang w:eastAsia="en-GB"/>
        </w:rPr>
        <w:drawing>
          <wp:inline distT="0" distB="0" distL="0" distR="0" wp14:anchorId="13C17EAB" wp14:editId="2CD8CD00">
            <wp:extent cx="8644270" cy="4338084"/>
            <wp:effectExtent l="0" t="0" r="4445"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E256D" w:rsidRPr="00506939">
        <w:rPr>
          <w:rStyle w:val="Heading1Char"/>
        </w:rPr>
        <w:t xml:space="preserve">Figure </w:t>
      </w:r>
      <w:r w:rsidR="00387261" w:rsidRPr="00506939">
        <w:rPr>
          <w:rStyle w:val="Heading1Char"/>
        </w:rPr>
        <w:t>5</w:t>
      </w:r>
      <w:r w:rsidR="000E256D" w:rsidRPr="00506939">
        <w:rPr>
          <w:rStyle w:val="Heading1Char"/>
        </w:rPr>
        <w:t>.</w:t>
      </w:r>
      <w:r w:rsidR="004F3CBC" w:rsidRPr="00506939">
        <w:rPr>
          <w:rStyle w:val="Heading1Char"/>
        </w:rPr>
        <w:t>8</w:t>
      </w:r>
      <w:r w:rsidR="000E256D" w:rsidRPr="00506939">
        <w:rPr>
          <w:rStyle w:val="Heading1Char"/>
        </w:rPr>
        <w:t xml:space="preserve">. </w:t>
      </w:r>
      <w:r w:rsidR="000E256D" w:rsidRPr="00506939">
        <w:rPr>
          <w:rStyle w:val="Heading1Char"/>
          <w:b w:val="0"/>
        </w:rPr>
        <w:t>Percentage chance of the coaching curriculum inducing positive, trivial, or negative effects for goal attempt</w:t>
      </w:r>
      <w:r w:rsidR="008D433B" w:rsidRPr="00506939">
        <w:rPr>
          <w:rStyle w:val="Heading1Char"/>
          <w:b w:val="0"/>
        </w:rPr>
        <w:t>s and success in the U12 cohort</w:t>
      </w:r>
    </w:p>
    <w:p w14:paraId="25FC99EC" w14:textId="77777777" w:rsidR="000E256D" w:rsidRPr="00506939" w:rsidRDefault="000E256D" w:rsidP="000E256D">
      <w:pPr>
        <w:spacing w:after="0" w:line="480" w:lineRule="auto"/>
        <w:rPr>
          <w:lang w:eastAsia="en-GB"/>
        </w:rPr>
      </w:pPr>
      <w:r w:rsidRPr="00506939">
        <w:rPr>
          <w:rFonts w:ascii="Arial" w:hAnsi="Arial" w:cs="Arial"/>
          <w:b/>
          <w:noProof/>
          <w:sz w:val="24"/>
          <w:lang w:eastAsia="en-GB"/>
        </w:rPr>
        <w:lastRenderedPageBreak/>
        <mc:AlternateContent>
          <mc:Choice Requires="wps">
            <w:drawing>
              <wp:anchor distT="0" distB="0" distL="114300" distR="114300" simplePos="0" relativeHeight="251697152" behindDoc="0" locked="0" layoutInCell="1" allowOverlap="1" wp14:anchorId="07FD6CA1" wp14:editId="143D39AB">
                <wp:simplePos x="0" y="0"/>
                <wp:positionH relativeFrom="margin">
                  <wp:posOffset>191135</wp:posOffset>
                </wp:positionH>
                <wp:positionV relativeFrom="paragraph">
                  <wp:posOffset>1676562</wp:posOffset>
                </wp:positionV>
                <wp:extent cx="1616075" cy="616688"/>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6688"/>
                        </a:xfrm>
                        <a:prstGeom prst="rect">
                          <a:avLst/>
                        </a:prstGeom>
                        <a:noFill/>
                        <a:ln w="9525">
                          <a:noFill/>
                          <a:miter lim="800000"/>
                          <a:headEnd/>
                          <a:tailEnd/>
                        </a:ln>
                      </wps:spPr>
                      <wps:txbx>
                        <w:txbxContent>
                          <w:p w14:paraId="0E751975" w14:textId="77777777" w:rsidR="0067441F" w:rsidRDefault="0067441F" w:rsidP="000E256D">
                            <w:pPr>
                              <w:pStyle w:val="NormalWeb"/>
                              <w:spacing w:before="0" w:beforeAutospacing="0" w:after="160" w:afterAutospacing="0" w:line="256" w:lineRule="auto"/>
                              <w:jc w:val="center"/>
                              <w:rPr>
                                <w:rFonts w:ascii="Arial" w:eastAsia="Calibri" w:hAnsi="Arial"/>
                                <w:sz w:val="20"/>
                                <w:szCs w:val="22"/>
                              </w:rPr>
                            </w:pPr>
                            <w:r>
                              <w:rPr>
                                <w:rFonts w:ascii="Arial" w:eastAsia="Calibri" w:hAnsi="Arial"/>
                                <w:sz w:val="20"/>
                                <w:szCs w:val="22"/>
                              </w:rPr>
                              <w:t>Defensive</w:t>
                            </w:r>
                          </w:p>
                          <w:p w14:paraId="3D5E449E"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Actions</w:t>
                            </w:r>
                          </w:p>
                        </w:txbxContent>
                      </wps:txbx>
                      <wps:bodyPr rot="0" vert="horz" wrap="none" lIns="91440" tIns="45720" rIns="91440" bIns="45720" anchor="ctr" anchorCtr="0">
                        <a:noAutofit/>
                      </wps:bodyPr>
                    </wps:wsp>
                  </a:graphicData>
                </a:graphic>
                <wp14:sizeRelV relativeFrom="margin">
                  <wp14:pctHeight>0</wp14:pctHeight>
                </wp14:sizeRelV>
              </wp:anchor>
            </w:drawing>
          </mc:Choice>
          <mc:Fallback>
            <w:pict>
              <v:shape w14:anchorId="07FD6CA1" id="_x0000_s1083" type="#_x0000_t202" style="position:absolute;margin-left:15.05pt;margin-top:132pt;width:127.25pt;height:48.55pt;z-index:2516971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" filled="f" stroked="f">
                <v:textbox>
                  <w:txbxContent>
                    <w:p w14:paraId="0E751975" w14:textId="77777777" w:rsidR="0067441F" w:rsidRDefault="0067441F" w:rsidP="000E256D">
                      <w:pPr>
                        <w:pStyle w:val="NormalWeb"/>
                        <w:spacing w:before="0" w:beforeAutospacing="0" w:after="160" w:afterAutospacing="0" w:line="256" w:lineRule="auto"/>
                        <w:jc w:val="center"/>
                        <w:rPr>
                          <w:rFonts w:ascii="Arial" w:eastAsia="Calibri" w:hAnsi="Arial"/>
                          <w:sz w:val="20"/>
                          <w:szCs w:val="22"/>
                        </w:rPr>
                      </w:pPr>
                      <w:r>
                        <w:rPr>
                          <w:rFonts w:ascii="Arial" w:eastAsia="Calibri" w:hAnsi="Arial"/>
                          <w:sz w:val="20"/>
                          <w:szCs w:val="22"/>
                        </w:rPr>
                        <w:t>Defensive</w:t>
                      </w:r>
                    </w:p>
                    <w:p w14:paraId="3D5E449E" w14:textId="77777777" w:rsidR="0067441F" w:rsidRPr="00F568B3" w:rsidRDefault="0067441F" w:rsidP="000E256D">
                      <w:pPr>
                        <w:pStyle w:val="NormalWeb"/>
                        <w:spacing w:before="0" w:beforeAutospacing="0" w:after="160" w:afterAutospacing="0" w:line="256" w:lineRule="auto"/>
                        <w:jc w:val="center"/>
                        <w:rPr>
                          <w:sz w:val="22"/>
                        </w:rPr>
                      </w:pPr>
                      <w:r>
                        <w:rPr>
                          <w:rFonts w:ascii="Arial" w:eastAsia="Calibri" w:hAnsi="Arial"/>
                          <w:sz w:val="20"/>
                          <w:szCs w:val="22"/>
                        </w:rPr>
                        <w:t>Actions</w:t>
                      </w:r>
                    </w:p>
                  </w:txbxContent>
                </v:textbox>
                <w10:wrap anchorx="margin"/>
              </v:shape>
            </w:pict>
          </mc:Fallback>
        </mc:AlternateContent>
      </w:r>
      <w:r w:rsidRPr="00506939">
        <w:rPr>
          <w:noProof/>
          <w:lang w:eastAsia="en-GB"/>
        </w:rPr>
        <w:drawing>
          <wp:inline distT="0" distB="0" distL="0" distR="0" wp14:anchorId="5F97CB0D" wp14:editId="0BD9FF3C">
            <wp:extent cx="8623005" cy="4082903"/>
            <wp:effectExtent l="0" t="0" r="698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402CF2" w14:textId="2FDAA816" w:rsidR="000E256D" w:rsidRPr="00506939" w:rsidRDefault="000E256D" w:rsidP="009E61D5">
      <w:pPr>
        <w:pStyle w:val="Heading1"/>
        <w:spacing w:line="360" w:lineRule="auto"/>
        <w:sectPr w:rsidR="000E256D" w:rsidRPr="00506939" w:rsidSect="00922A0D">
          <w:pgSz w:w="16838" w:h="11906" w:orient="landscape"/>
          <w:pgMar w:top="2268" w:right="1361" w:bottom="1361" w:left="1383" w:header="709" w:footer="709" w:gutter="0"/>
          <w:cols w:space="708"/>
          <w:docGrid w:linePitch="360"/>
        </w:sectPr>
      </w:pPr>
      <w:r w:rsidRPr="00506939">
        <w:t xml:space="preserve">Figure </w:t>
      </w:r>
      <w:r w:rsidR="00387261" w:rsidRPr="00506939">
        <w:t>5</w:t>
      </w:r>
      <w:r w:rsidRPr="00506939">
        <w:t>.</w:t>
      </w:r>
      <w:r w:rsidR="004F3CBC" w:rsidRPr="00506939">
        <w:t>9.</w:t>
      </w:r>
      <w:r w:rsidRPr="00506939">
        <w:t xml:space="preserve"> </w:t>
      </w:r>
      <w:r w:rsidRPr="00506939">
        <w:rPr>
          <w:b w:val="0"/>
        </w:rPr>
        <w:t>Percentage chance of the coaching curriculum inducing positive, trivial, or negative effects for defe</w:t>
      </w:r>
      <w:r w:rsidR="008D433B" w:rsidRPr="00506939">
        <w:rPr>
          <w:b w:val="0"/>
        </w:rPr>
        <w:t>nsive actions in the U12 cohort</w:t>
      </w:r>
    </w:p>
    <w:p w14:paraId="37090287" w14:textId="13D76451" w:rsidR="000E256D" w:rsidRPr="00506939" w:rsidRDefault="00387261" w:rsidP="00243891">
      <w:pPr>
        <w:pStyle w:val="Heading1"/>
      </w:pPr>
      <w:bookmarkStart w:id="72" w:name="_Toc8991694"/>
      <w:r w:rsidRPr="00506939">
        <w:lastRenderedPageBreak/>
        <w:t>5</w:t>
      </w:r>
      <w:r w:rsidR="000E256D" w:rsidRPr="00506939">
        <w:t>.5 Discussion</w:t>
      </w:r>
      <w:bookmarkEnd w:id="72"/>
    </w:p>
    <w:p w14:paraId="6FB2BAE0" w14:textId="77777777" w:rsidR="000E256D" w:rsidRPr="00506939" w:rsidRDefault="000E256D" w:rsidP="008164CD">
      <w:pPr>
        <w:pStyle w:val="Newparagraph"/>
        <w:ind w:firstLine="0"/>
        <w:jc w:val="both"/>
        <w:rPr>
          <w:rFonts w:ascii="Arial" w:hAnsi="Arial" w:cs="Arial"/>
          <w:color w:val="auto"/>
        </w:rPr>
      </w:pPr>
      <w:r w:rsidRPr="00506939">
        <w:rPr>
          <w:rFonts w:ascii="Arial" w:hAnsi="Arial" w:cs="Arial"/>
          <w:color w:val="auto"/>
        </w:rPr>
        <w:t>The aim of the study was to assess the efficacy of a ‘Category One’ English Premier League soccer academy’s coaching programme in improving the technical skills of U9 and U12 cohorts based on the academy soccer playing philosophy. It was predicted that both the U9 and U12 cohorts would experience improvements in the acquisition and retention of technical soccer ability. The two groups were assessed independent of one another, with no comparison being formed due to their differences in accumulated hours in soccer-specific practice, the focus of their respective coaching programmes, and associated stage of the DMSP (Côte et al., 2007).</w:t>
      </w:r>
    </w:p>
    <w:p w14:paraId="36B8084E" w14:textId="28A26F28" w:rsidR="000E256D" w:rsidRPr="00506939" w:rsidRDefault="000E256D" w:rsidP="008164CD">
      <w:pPr>
        <w:pStyle w:val="Newparagraph"/>
        <w:jc w:val="both"/>
        <w:rPr>
          <w:rFonts w:ascii="Arial" w:hAnsi="Arial" w:cs="Arial"/>
          <w:color w:val="auto"/>
        </w:rPr>
      </w:pPr>
      <w:r w:rsidRPr="00506939">
        <w:rPr>
          <w:rFonts w:ascii="Arial" w:hAnsi="Arial" w:cs="Arial"/>
          <w:color w:val="auto"/>
        </w:rPr>
        <w:t>The U9 cohort were expected to significantly increase their technical ability over the course of the training programme due to their early engagement with soccer and previous limited accumulation of soccer-specific practice hours; thus providing greater capacity for improvement (Côté et al., 2007; Ford et al., 2009</w:t>
      </w:r>
      <w:r w:rsidR="00B723F0" w:rsidRPr="00506939">
        <w:rPr>
          <w:rFonts w:ascii="Arial" w:hAnsi="Arial" w:cs="Arial"/>
          <w:color w:val="auto"/>
        </w:rPr>
        <w:t>a</w:t>
      </w:r>
      <w:r w:rsidRPr="00506939">
        <w:rPr>
          <w:rFonts w:ascii="Arial" w:hAnsi="Arial" w:cs="Arial"/>
          <w:color w:val="auto"/>
        </w:rPr>
        <w:t xml:space="preserve">; Ford et al., 2012). However, performance remained relatively unchanged, even after a 12-month retention period, and this could be due to the limited perception and action ability of players at this age. At ages 8 and 9, players will be continuing to develop their technique, and may well show a good level of proficiency and rapid improvement in drill-based activities, where decision-making is relatively simple (Baker &amp; Côte, 2006). However, in a SSG, there are multiple solutions to the same problem due to the inherent variability of this type of activity (Williams &amp; Hodges, 2005). It could be that the problem representation skills of U9 cohort are still developing. Their ability to utilise strategic planning to effectively predict probable outcomes and anticipate the movements of opponents and teammates could be underdeveloped, and may </w:t>
      </w:r>
      <w:r w:rsidRPr="00506939">
        <w:rPr>
          <w:rFonts w:ascii="Arial" w:hAnsi="Arial" w:cs="Arial"/>
          <w:color w:val="auto"/>
        </w:rPr>
        <w:lastRenderedPageBreak/>
        <w:t xml:space="preserve">not emerge until age 15/16 (French &amp; McPherson, 1999), or develop fully until early adulthood (Chase &amp; Simon, 1973; Ericsson et al., 1993; McPherson, 1999; Ward &amp; Williams, 2003). </w:t>
      </w:r>
    </w:p>
    <w:p w14:paraId="4D236596" w14:textId="477FB63C" w:rsidR="000E256D" w:rsidRPr="00506939" w:rsidRDefault="000E256D" w:rsidP="008164CD">
      <w:pPr>
        <w:pStyle w:val="Newparagraph"/>
        <w:jc w:val="both"/>
        <w:rPr>
          <w:rFonts w:ascii="Arial" w:hAnsi="Arial" w:cs="Arial"/>
          <w:color w:val="auto"/>
        </w:rPr>
      </w:pPr>
      <w:r w:rsidRPr="00506939">
        <w:rPr>
          <w:rFonts w:ascii="Arial" w:hAnsi="Arial" w:cs="Arial"/>
          <w:color w:val="auto"/>
        </w:rPr>
        <w:t>The SSG configuration used may be too cognitively challenging for U9 players, who are unable to make effective decisions regarding which players are the best option for ball retention or chance creation, along with the best method for getting the ball to the correct player. Additional support for this notion can be seen when comparing the two age groups in regards to frequency and success rates of passing and ball manipulation. The U12s attempted fewer passes and ball manipulations per minute than the U9s, but were on average 5.5% (±1.6%) more successful at passing, and 14.2% (±15.9%) more successful at manipulating the ball compared to the U9s. Furthermore, this may suggest that the current configuration for SSGs at this age group within this particular academy may be masking any potential improvements gained through the soccer coaching curriculum. In regards to the challenge point framework (Guadagnoli &amp; Lee, 2004), reducing the number of players involved in the SSG, along with increasing the playing area size, will increase individual player participation while reducing the number of external stimuli. This would provide players with greater opportunity to utilise technical skills in a less challenging environment, thus making any gains in technical performance easier (Clemente et al., 2014; Fenner, Iga, &amp; Unnithan, 2016; Fradua, et al., 2013; Jones &amp; Drust, 2007).</w:t>
      </w:r>
    </w:p>
    <w:p w14:paraId="61FD0FBF" w14:textId="0F8501D0" w:rsidR="000E256D" w:rsidRPr="00506939" w:rsidRDefault="000E256D" w:rsidP="008164CD">
      <w:pPr>
        <w:pStyle w:val="Newparagraph"/>
        <w:jc w:val="both"/>
        <w:rPr>
          <w:rFonts w:ascii="Arial" w:hAnsi="Arial" w:cs="Arial"/>
          <w:color w:val="auto"/>
        </w:rPr>
      </w:pPr>
      <w:r w:rsidRPr="00506939">
        <w:rPr>
          <w:rFonts w:ascii="Arial" w:hAnsi="Arial" w:cs="Arial"/>
          <w:color w:val="auto"/>
        </w:rPr>
        <w:t xml:space="preserve">The U12 group appeared to improve their ability to pass the ball both in the 6-week acquisition and 12-month retention phases in regards to the number of passes attempted, and the number that successfully reached the intended </w:t>
      </w:r>
      <w:r w:rsidRPr="00506939">
        <w:rPr>
          <w:rFonts w:ascii="Arial" w:hAnsi="Arial" w:cs="Arial"/>
          <w:color w:val="auto"/>
        </w:rPr>
        <w:lastRenderedPageBreak/>
        <w:t xml:space="preserve">team mate. Additionally, although the frequency of ball manipulation remained relatively unchanged across all three phases, the ability of the group to travel with the ball into available space successfully appeared to enhance over the 12-month data collection period. This could suggest that these players are consolidating their technical proficiency from previous years training and beginning to develop knowledge of how to effectively utilise these skills in game-based scenarios (Vaeyens et al., 2007; Ward </w:t>
      </w:r>
      <w:r w:rsidR="00B26D82" w:rsidRPr="00506939">
        <w:rPr>
          <w:rFonts w:ascii="Arial" w:hAnsi="Arial" w:cs="Arial"/>
          <w:color w:val="auto"/>
        </w:rPr>
        <w:t>&amp; Williams</w:t>
      </w:r>
      <w:r w:rsidRPr="00506939">
        <w:rPr>
          <w:rFonts w:ascii="Arial" w:hAnsi="Arial" w:cs="Arial"/>
          <w:color w:val="auto"/>
        </w:rPr>
        <w:t>, 2003). Additionally, the U12 cohort having an additional 21.4 m</w:t>
      </w:r>
      <w:r w:rsidRPr="00506939">
        <w:rPr>
          <w:rFonts w:ascii="Arial" w:hAnsi="Arial" w:cs="Arial"/>
          <w:color w:val="auto"/>
          <w:vertAlign w:val="superscript"/>
        </w:rPr>
        <w:t>2</w:t>
      </w:r>
      <w:r w:rsidRPr="00506939">
        <w:rPr>
          <w:rFonts w:ascii="Arial" w:hAnsi="Arial" w:cs="Arial"/>
          <w:color w:val="auto"/>
        </w:rPr>
        <w:t xml:space="preserve"> of individual playing area during their SSGs compared to the U9s may also explain these improvements. The additional space may have resulted in more time to make decisions, and therefore better passing and ball manipulation decisions being made (Olthof et al., 2018). </w:t>
      </w:r>
    </w:p>
    <w:p w14:paraId="4451ED93" w14:textId="577BDE9F" w:rsidR="000E256D" w:rsidRPr="00506939" w:rsidRDefault="000E256D" w:rsidP="008164CD">
      <w:pPr>
        <w:pStyle w:val="Newparagraph"/>
        <w:jc w:val="both"/>
        <w:rPr>
          <w:rFonts w:ascii="Arial" w:hAnsi="Arial" w:cs="Arial"/>
          <w:color w:val="auto"/>
        </w:rPr>
      </w:pPr>
      <w:r w:rsidRPr="00506939">
        <w:rPr>
          <w:rFonts w:ascii="Arial" w:hAnsi="Arial" w:cs="Arial"/>
          <w:color w:val="auto"/>
        </w:rPr>
        <w:t>Another factor that may explain the improvement of the U12 cohort is the accumulation of soccer-specific practice activity. The U12 players are likely to have accrued more time than their U9 counterparts in this type of activity, therefore enhancing their decision-making ability when faced with a dynamic environment – in this case, when to pass the ball, and who to pass the ball to (Ford et al., 2012; Ford et al., 2009</w:t>
      </w:r>
      <w:r w:rsidR="00B723F0" w:rsidRPr="00506939">
        <w:rPr>
          <w:rFonts w:ascii="Arial" w:hAnsi="Arial" w:cs="Arial"/>
          <w:color w:val="auto"/>
        </w:rPr>
        <w:t>a</w:t>
      </w:r>
      <w:r w:rsidRPr="00506939">
        <w:rPr>
          <w:rFonts w:ascii="Arial" w:hAnsi="Arial" w:cs="Arial"/>
          <w:color w:val="auto"/>
        </w:rPr>
        <w:t xml:space="preserve">; Hendry et al., 2018). Results from this study could suggest that one of the first skills to undergo perception-action coupling in soccer is passing. The data may suggest that the U12 cohort are able to effectively execute the skill of passing the ball, and may suggest an improved ability to make correct decisions regarding the intended recipient of the pass in a match-play scenario. Additionally, the observed improvements may be due to implicit tactical learning through game-based activities, as the U12 coaching curriculum included a higher proportion of this type of activity </w:t>
      </w:r>
      <w:r w:rsidRPr="00506939">
        <w:rPr>
          <w:rFonts w:ascii="Arial" w:hAnsi="Arial" w:cs="Arial"/>
          <w:color w:val="auto"/>
        </w:rPr>
        <w:lastRenderedPageBreak/>
        <w:t>compared to the U9s (Berry &amp; Abernethy, 2003; Cote at al., 2007; Williams &amp; Ford, 2008).</w:t>
      </w:r>
    </w:p>
    <w:p w14:paraId="1613FC6B" w14:textId="77777777" w:rsidR="000E256D" w:rsidRPr="00506939" w:rsidRDefault="000E256D" w:rsidP="008164CD">
      <w:pPr>
        <w:pStyle w:val="Newparagraph"/>
        <w:jc w:val="both"/>
        <w:rPr>
          <w:rFonts w:ascii="Arial" w:hAnsi="Arial" w:cs="Arial"/>
          <w:color w:val="auto"/>
        </w:rPr>
      </w:pPr>
      <w:r w:rsidRPr="00506939">
        <w:rPr>
          <w:rFonts w:ascii="Arial" w:hAnsi="Arial" w:cs="Arial"/>
          <w:color w:val="auto"/>
        </w:rPr>
        <w:t>However, not all skills increased to the same extent. Attempts on goal and defensive actions remained relatively unchanged. Game-based activities help develop problem solving abilities (Ford et al., 2010; Williams &amp; Hodges, 2005). Due to the nature of invasion games like soccer, skills such as shooting at goal, or electing to stand or slide tackle, require the player to continually assess their environment and anticipate the actions of their own team-mates and opposition players (Aquino et al., 2016). Therefore, the structure of the SSG may be constraining the players due to limited time and space, thus preventing these skills from being demonstrated successfully (Olthof et al., 2018), or at a frequency that enables reliable observation (Hughes et al., 2001; O’Donoghue, 2005).</w:t>
      </w:r>
    </w:p>
    <w:p w14:paraId="17C74A73" w14:textId="77777777" w:rsidR="000E256D" w:rsidRPr="00506939" w:rsidRDefault="000E256D" w:rsidP="008164CD">
      <w:pPr>
        <w:pStyle w:val="Newparagraph"/>
        <w:jc w:val="both"/>
        <w:rPr>
          <w:rFonts w:ascii="Arial" w:hAnsi="Arial" w:cs="Arial"/>
          <w:color w:val="auto"/>
        </w:rPr>
      </w:pPr>
      <w:r w:rsidRPr="00506939">
        <w:rPr>
          <w:rFonts w:ascii="Arial" w:hAnsi="Arial" w:cs="Arial"/>
          <w:color w:val="auto"/>
        </w:rPr>
        <w:t xml:space="preserve">This highlights the need for clubs to effectively monitor the efficacy of their training programmes in developing talented youth soccer players. By age 12, players will have established a successful array of techniques for effectively playing the sport and will begin to develop their decision-making ability, in-turn enhancing skillful performance. Therefore, SSGs present a game-relevant context in which to evaluate the technical skill of players at this age in relation to the club’s coaching programme. However, from a practical implication standpoint, the 5v5 SSG configuration used by the academy for the U9 cohort in this study may not provide enough individual playing area for technical skill to be demonstrated effectively (Fradua et al., 2016; Olthof et al., 2018). Coaches could reduce the number of players involved and increase the space available, along with implementing conditions to restrict the number of potential </w:t>
      </w:r>
      <w:r w:rsidRPr="00506939">
        <w:rPr>
          <w:rFonts w:ascii="Arial" w:hAnsi="Arial" w:cs="Arial"/>
          <w:color w:val="auto"/>
        </w:rPr>
        <w:lastRenderedPageBreak/>
        <w:t>decisions facing the player in possession of the ball (Fradua et al., 2016; Guadagnoli &amp; Lee, 2004). For example, the SSG pilot scheme conducted by Manchester United FC places less emphasis on the match result through scoring goals, and more on the frequency of opportunities to pass, dribble and shoot (Fenoglio, 2003). This highlights the importance of configuring SSGs to allow for sufficient opportunity for the targeted technical skills to occur at a stable frequency. This would reduce the impact of game-to-game variance, thus resulting in a more reliable data set from which assessments of player performance can be made (Bush et al., 2015; Hughes et al., 2001; O’Donoghue, 2005).</w:t>
      </w:r>
    </w:p>
    <w:p w14:paraId="537FCC62" w14:textId="77777777" w:rsidR="000E256D" w:rsidRPr="00506939" w:rsidRDefault="000E256D" w:rsidP="008164CD">
      <w:pPr>
        <w:pStyle w:val="Newparagraph"/>
        <w:ind w:firstLine="0"/>
        <w:jc w:val="both"/>
        <w:rPr>
          <w:rFonts w:ascii="Arial" w:hAnsi="Arial" w:cs="Arial"/>
          <w:color w:val="auto"/>
        </w:rPr>
      </w:pPr>
      <w:r w:rsidRPr="00506939">
        <w:rPr>
          <w:rFonts w:ascii="Arial" w:hAnsi="Arial" w:cs="Arial"/>
          <w:color w:val="auto"/>
        </w:rPr>
        <w:tab/>
        <w:t xml:space="preserve">The amount of time spent in drill- and game-based activities within the U9 coaching programme may be limiting the development of technical skills due to fewer opportunities to practice techniques under game-based constraints. Ford et al. (2010) reported that 13 and 9 year old youth soccer players spend 59 and 69% of deliberate practice time in drill-based practice respectively. Similar observations were found in this study, with the U12 and U9 groups spending 67 and 74% of practice in technical practice activities, which are inherently low in contextual interference, and therefore reduce successful learning of skills (Williams &amp; Hodges, 2005). </w:t>
      </w:r>
      <w:r w:rsidRPr="00506939">
        <w:rPr>
          <w:rFonts w:ascii="Arial" w:hAnsi="Arial" w:cs="Arial"/>
          <w:color w:val="auto"/>
          <w:lang w:val="en-GB"/>
        </w:rPr>
        <w:t>Thus, it could be suggested that the U9 group would benefit from reducing the volume of technical practice in</w:t>
      </w:r>
      <w:r w:rsidRPr="00506939">
        <w:rPr>
          <w:rFonts w:ascii="Arial" w:hAnsi="Arial" w:cs="Arial"/>
          <w:color w:val="auto"/>
          <w:lang w:val="en-TT"/>
        </w:rPr>
        <w:t xml:space="preserve"> favour</w:t>
      </w:r>
      <w:r w:rsidRPr="00506939">
        <w:rPr>
          <w:rFonts w:ascii="Arial" w:hAnsi="Arial" w:cs="Arial"/>
          <w:color w:val="auto"/>
          <w:lang w:val="en-GB"/>
        </w:rPr>
        <w:t xml:space="preserve"> of more game-based activities, thus providing a greater opportunity to practice skills under game-based constraints. </w:t>
      </w:r>
      <w:r w:rsidRPr="00506939">
        <w:rPr>
          <w:rFonts w:ascii="Arial" w:hAnsi="Arial" w:cs="Arial"/>
          <w:color w:val="auto"/>
        </w:rPr>
        <w:t xml:space="preserve">However, the amount of individual playing space, manipulated through pitch size and number of players, should be considered when implementing SSGs to ensure </w:t>
      </w:r>
      <w:r w:rsidRPr="00506939">
        <w:rPr>
          <w:rFonts w:ascii="Arial" w:hAnsi="Arial" w:cs="Arial"/>
          <w:color w:val="auto"/>
        </w:rPr>
        <w:lastRenderedPageBreak/>
        <w:t>that players have adequate opportunity to</w:t>
      </w:r>
      <w:r w:rsidRPr="00506939">
        <w:rPr>
          <w:rFonts w:ascii="Arial" w:hAnsi="Arial" w:cs="Arial"/>
          <w:color w:val="auto"/>
          <w:lang w:val="en-GB"/>
        </w:rPr>
        <w:t xml:space="preserve"> utilise</w:t>
      </w:r>
      <w:r w:rsidRPr="00506939">
        <w:rPr>
          <w:rFonts w:ascii="Arial" w:hAnsi="Arial" w:cs="Arial"/>
          <w:color w:val="auto"/>
        </w:rPr>
        <w:t xml:space="preserve"> their technical skills rather than utilising the English FA guidelines for SSG configuration (Fradua et al., 2016). </w:t>
      </w:r>
    </w:p>
    <w:p w14:paraId="68D0A4B0" w14:textId="77777777" w:rsidR="000E256D" w:rsidRPr="00506939" w:rsidRDefault="000E256D" w:rsidP="008164CD">
      <w:pPr>
        <w:pStyle w:val="Newparagraph"/>
        <w:jc w:val="both"/>
        <w:rPr>
          <w:rFonts w:ascii="Arial" w:hAnsi="Arial" w:cs="Arial"/>
          <w:color w:val="auto"/>
        </w:rPr>
      </w:pPr>
      <w:r w:rsidRPr="00506939">
        <w:rPr>
          <w:rFonts w:ascii="Arial" w:hAnsi="Arial" w:cs="Arial"/>
          <w:color w:val="auto"/>
        </w:rPr>
        <w:t>The present study was able to gain access to two cohorts from within an elite soccer population and provide insight into how systematic soccer coaching affects the development of technical soccer skills within a game-specific context. This was a departure from the traditional video-based simulation or closed-drill type data collection methods found in previous research, thus increasing ecological validity as perception and action are not de-coupled. Despite the highly variable nature of SSGs, results from this study may suggest that passing occurs at a frequency that is stable enough to assess skillful performance during SSGs using these particular configurations. However, not all skills appeared with the same frequency, and it may be that different SSG configurations are more appropriate for assessing other technical skills (Fenoglio, 2003). The approach used by Manchester United FC may enable the frequency of technical soccer skills to stabilise through its larger sample size, thus increasing the chances of actual performance changes being observable (Hughes et al., 2001; O’Donoghue, 2005).</w:t>
      </w:r>
    </w:p>
    <w:p w14:paraId="274AF305" w14:textId="77777777" w:rsidR="000E256D" w:rsidRPr="00506939" w:rsidRDefault="000E256D" w:rsidP="008164CD">
      <w:pPr>
        <w:pStyle w:val="Newparagraph"/>
        <w:jc w:val="both"/>
        <w:rPr>
          <w:rFonts w:ascii="Arial" w:hAnsi="Arial" w:cs="Arial"/>
          <w:color w:val="auto"/>
        </w:rPr>
      </w:pPr>
      <w:r w:rsidRPr="00506939">
        <w:rPr>
          <w:rFonts w:ascii="Arial" w:hAnsi="Arial" w:cs="Arial"/>
          <w:color w:val="auto"/>
        </w:rPr>
        <w:t xml:space="preserve">Only the soccer coaching curriculum has been considered when discussing changes in technical skill. In light of the support for a multi-sport approach to skill acquisition, a wider range of activities need to be explored in order to develop a holistic view of the environment that fosters talented youth soccer players. For example, does a greater volume of habitual physical activity through unstructured play provide a superior stimulus for developing skillful performance in youth soccer players? This may enable the inter-player </w:t>
      </w:r>
      <w:r w:rsidRPr="00506939">
        <w:rPr>
          <w:rFonts w:ascii="Arial" w:hAnsi="Arial" w:cs="Arial"/>
          <w:color w:val="auto"/>
        </w:rPr>
        <w:lastRenderedPageBreak/>
        <w:t xml:space="preserve">variability in performance to be explained, and is a potential avenue for future research. </w:t>
      </w:r>
    </w:p>
    <w:p w14:paraId="0159BCB2" w14:textId="77777777" w:rsidR="000E256D" w:rsidRPr="00506939" w:rsidRDefault="000E256D" w:rsidP="008164CD">
      <w:pPr>
        <w:pStyle w:val="Newparagraph"/>
        <w:jc w:val="both"/>
        <w:rPr>
          <w:color w:val="auto"/>
        </w:rPr>
      </w:pPr>
      <w:r w:rsidRPr="00506939">
        <w:rPr>
          <w:rFonts w:ascii="Arial" w:hAnsi="Arial" w:cs="Arial"/>
          <w:color w:val="auto"/>
        </w:rPr>
        <w:t xml:space="preserve">To summarise the limitations of the present study, it is acknowledged that the SSG configuration may have resulted in constraining the execution of technical soccer skill due to a challenge point that was too high as a result of the amount of available individual playing area, particularly for the U9 cohort (Guadagnoli &amp; Lee, 2004). Additionally, the number of SSGs may have prevented the stabilisation of technical skills, therefore potentially preventing the accurate assessment of some skills across both cohorts. Furthermore, growth and maturation data for the U12 cohort would have been useful in explaining the development of technical skills. Around age 10-11 years, the growth rate of boys begins to accelerate, which in turn may have a detrimental effect on the ability to perform fundamental movement skills (Malina, 2014). However, it is not known in this study whether this was a contributing factor to any changes in the U12 cohort. </w:t>
      </w:r>
    </w:p>
    <w:p w14:paraId="6AA89CC7" w14:textId="77777777" w:rsidR="000E256D" w:rsidRPr="00506939" w:rsidRDefault="000E256D" w:rsidP="008164CD">
      <w:pPr>
        <w:pStyle w:val="Newparagraph"/>
        <w:jc w:val="both"/>
        <w:rPr>
          <w:rFonts w:ascii="Arial" w:hAnsi="Arial" w:cs="Arial"/>
          <w:color w:val="auto"/>
        </w:rPr>
      </w:pPr>
      <w:r w:rsidRPr="00506939">
        <w:rPr>
          <w:rFonts w:ascii="Arial" w:hAnsi="Arial" w:cs="Arial"/>
          <w:color w:val="auto"/>
        </w:rPr>
        <w:t xml:space="preserve">In conclusion, results may suggest that small-sided games based upon English FA recommendations for U9 cohorts may not allow us to fully capture and assess technical skill acquisition and retention. However, the U12 configuration may enable the assessment of passing frequency and success to be measured in a reliable manner. An appropriate method for assessing technical skill is required in order to determine the efficacy of soccer coaching curricula, particularly in the EPPP context where developing elite standard players is a primary objective. While Chapter 3: Study 1 demonstrated that the tool used to collect data in this study is objective and reliable, the use of SSGs as a vehicle for assessing technical skill development may be constraining </w:t>
      </w:r>
      <w:r w:rsidRPr="00506939">
        <w:rPr>
          <w:rFonts w:ascii="Arial" w:hAnsi="Arial" w:cs="Arial"/>
          <w:color w:val="auto"/>
        </w:rPr>
        <w:lastRenderedPageBreak/>
        <w:t xml:space="preserve">player’s opportunity to demonstrate their skills if not configured to provide suitable individual playing area for each player. </w:t>
      </w:r>
    </w:p>
    <w:p w14:paraId="61936D43" w14:textId="77777777" w:rsidR="000E256D" w:rsidRPr="00506939" w:rsidRDefault="000E256D" w:rsidP="008164CD">
      <w:pPr>
        <w:spacing w:after="0" w:line="480" w:lineRule="auto"/>
        <w:jc w:val="both"/>
        <w:rPr>
          <w:lang w:eastAsia="en-GB"/>
        </w:rPr>
      </w:pPr>
    </w:p>
    <w:p w14:paraId="6FD38904" w14:textId="77777777" w:rsidR="000E256D" w:rsidRPr="00506939" w:rsidRDefault="000E256D" w:rsidP="008164CD">
      <w:pPr>
        <w:spacing w:after="0" w:line="480" w:lineRule="auto"/>
        <w:jc w:val="both"/>
        <w:rPr>
          <w:lang w:eastAsia="en-GB"/>
        </w:rPr>
      </w:pPr>
    </w:p>
    <w:p w14:paraId="213C4AF4" w14:textId="77777777" w:rsidR="000E256D" w:rsidRPr="00506939" w:rsidRDefault="000E256D" w:rsidP="008164CD">
      <w:pPr>
        <w:jc w:val="both"/>
      </w:pPr>
    </w:p>
    <w:p w14:paraId="519A7552" w14:textId="3948ED4F" w:rsidR="00F36A16" w:rsidRPr="00506939" w:rsidRDefault="00F36A16" w:rsidP="00F36A16">
      <w:pPr>
        <w:spacing w:after="0" w:line="480" w:lineRule="auto"/>
        <w:rPr>
          <w:rFonts w:ascii="Arial" w:hAnsi="Arial" w:cs="Arial"/>
          <w:sz w:val="24"/>
        </w:rPr>
      </w:pPr>
    </w:p>
    <w:p w14:paraId="3DC4C87D" w14:textId="414C469E" w:rsidR="000E256D" w:rsidRPr="00506939" w:rsidRDefault="000E256D" w:rsidP="00F36A16">
      <w:pPr>
        <w:spacing w:after="0" w:line="480" w:lineRule="auto"/>
        <w:rPr>
          <w:rFonts w:ascii="Arial" w:hAnsi="Arial" w:cs="Arial"/>
          <w:sz w:val="24"/>
        </w:rPr>
      </w:pPr>
    </w:p>
    <w:p w14:paraId="263DE1C2" w14:textId="2F0A9875" w:rsidR="000E256D" w:rsidRPr="00506939" w:rsidRDefault="000E256D" w:rsidP="00F36A16">
      <w:pPr>
        <w:spacing w:after="0" w:line="480" w:lineRule="auto"/>
        <w:rPr>
          <w:rFonts w:ascii="Arial" w:hAnsi="Arial" w:cs="Arial"/>
          <w:sz w:val="24"/>
        </w:rPr>
      </w:pPr>
    </w:p>
    <w:p w14:paraId="44879732" w14:textId="20C03913" w:rsidR="000E256D" w:rsidRPr="00506939" w:rsidRDefault="000E256D" w:rsidP="00F36A16">
      <w:pPr>
        <w:spacing w:after="0" w:line="480" w:lineRule="auto"/>
        <w:rPr>
          <w:rFonts w:ascii="Arial" w:hAnsi="Arial" w:cs="Arial"/>
          <w:sz w:val="24"/>
        </w:rPr>
      </w:pPr>
    </w:p>
    <w:p w14:paraId="1BCBE081" w14:textId="14B7DB07" w:rsidR="00922A0D" w:rsidRPr="00506939" w:rsidRDefault="00922A0D" w:rsidP="00F36A16">
      <w:pPr>
        <w:spacing w:after="0" w:line="480" w:lineRule="auto"/>
        <w:rPr>
          <w:rFonts w:ascii="Arial" w:hAnsi="Arial" w:cs="Arial"/>
          <w:sz w:val="24"/>
        </w:rPr>
      </w:pPr>
    </w:p>
    <w:p w14:paraId="6C5A63B2" w14:textId="77777777" w:rsidR="00922A0D" w:rsidRPr="00506939" w:rsidRDefault="00922A0D" w:rsidP="00F36A16">
      <w:pPr>
        <w:spacing w:after="0" w:line="480" w:lineRule="auto"/>
        <w:rPr>
          <w:rFonts w:ascii="Arial" w:hAnsi="Arial" w:cs="Arial"/>
          <w:sz w:val="24"/>
        </w:rPr>
      </w:pPr>
    </w:p>
    <w:p w14:paraId="367B8738" w14:textId="3BFF2FDC" w:rsidR="000E256D" w:rsidRPr="00506939" w:rsidRDefault="000E256D" w:rsidP="00F36A16">
      <w:pPr>
        <w:spacing w:after="0" w:line="480" w:lineRule="auto"/>
        <w:rPr>
          <w:rFonts w:ascii="Arial" w:hAnsi="Arial" w:cs="Arial"/>
          <w:sz w:val="24"/>
        </w:rPr>
      </w:pPr>
    </w:p>
    <w:p w14:paraId="47DBCD75" w14:textId="5665E6BB" w:rsidR="000E256D" w:rsidRPr="00506939" w:rsidRDefault="000E256D" w:rsidP="00F36A16">
      <w:pPr>
        <w:spacing w:after="0" w:line="480" w:lineRule="auto"/>
        <w:rPr>
          <w:rFonts w:ascii="Arial" w:hAnsi="Arial" w:cs="Arial"/>
          <w:sz w:val="24"/>
        </w:rPr>
      </w:pPr>
    </w:p>
    <w:p w14:paraId="785EE323" w14:textId="6B3CA9A0" w:rsidR="000E256D" w:rsidRPr="00506939" w:rsidRDefault="000E256D" w:rsidP="00F36A16">
      <w:pPr>
        <w:spacing w:after="0" w:line="480" w:lineRule="auto"/>
        <w:rPr>
          <w:rFonts w:ascii="Arial" w:hAnsi="Arial" w:cs="Arial"/>
          <w:sz w:val="24"/>
        </w:rPr>
      </w:pPr>
    </w:p>
    <w:p w14:paraId="10D5A9FE" w14:textId="7B984A6E" w:rsidR="000E256D" w:rsidRPr="00506939" w:rsidRDefault="000E256D" w:rsidP="00F36A16">
      <w:pPr>
        <w:spacing w:after="0" w:line="480" w:lineRule="auto"/>
        <w:rPr>
          <w:rFonts w:ascii="Arial" w:hAnsi="Arial" w:cs="Arial"/>
          <w:sz w:val="24"/>
        </w:rPr>
      </w:pPr>
    </w:p>
    <w:p w14:paraId="16B9C2F8" w14:textId="27EDF2AD" w:rsidR="00922A0D" w:rsidRPr="00506939" w:rsidRDefault="00922A0D" w:rsidP="00F36A16">
      <w:pPr>
        <w:spacing w:after="0" w:line="480" w:lineRule="auto"/>
        <w:rPr>
          <w:rFonts w:ascii="Arial" w:hAnsi="Arial" w:cs="Arial"/>
          <w:sz w:val="24"/>
        </w:rPr>
      </w:pPr>
    </w:p>
    <w:p w14:paraId="6E838C92" w14:textId="317E96F1" w:rsidR="009E61D5" w:rsidRPr="00506939" w:rsidRDefault="009E61D5" w:rsidP="00F36A16">
      <w:pPr>
        <w:spacing w:after="0" w:line="480" w:lineRule="auto"/>
        <w:rPr>
          <w:rFonts w:ascii="Arial" w:hAnsi="Arial" w:cs="Arial"/>
          <w:sz w:val="24"/>
        </w:rPr>
      </w:pPr>
    </w:p>
    <w:p w14:paraId="60717AB5" w14:textId="3946FDAF" w:rsidR="009E61D5" w:rsidRPr="00506939" w:rsidRDefault="009E61D5" w:rsidP="00F36A16">
      <w:pPr>
        <w:spacing w:after="0" w:line="480" w:lineRule="auto"/>
        <w:rPr>
          <w:rFonts w:ascii="Arial" w:hAnsi="Arial" w:cs="Arial"/>
          <w:sz w:val="24"/>
        </w:rPr>
      </w:pPr>
    </w:p>
    <w:p w14:paraId="737EF5D1" w14:textId="70AA54F4" w:rsidR="009E61D5" w:rsidRPr="00506939" w:rsidRDefault="009E61D5" w:rsidP="00F36A16">
      <w:pPr>
        <w:spacing w:after="0" w:line="480" w:lineRule="auto"/>
        <w:rPr>
          <w:rFonts w:ascii="Arial" w:hAnsi="Arial" w:cs="Arial"/>
          <w:sz w:val="24"/>
        </w:rPr>
      </w:pPr>
    </w:p>
    <w:p w14:paraId="518A0E8C" w14:textId="3510F4F7" w:rsidR="009E61D5" w:rsidRPr="00506939" w:rsidRDefault="009E61D5" w:rsidP="00F36A16">
      <w:pPr>
        <w:spacing w:after="0" w:line="480" w:lineRule="auto"/>
        <w:rPr>
          <w:rFonts w:ascii="Arial" w:hAnsi="Arial" w:cs="Arial"/>
          <w:sz w:val="24"/>
        </w:rPr>
      </w:pPr>
    </w:p>
    <w:p w14:paraId="66926A1D" w14:textId="749037E4" w:rsidR="009E61D5" w:rsidRPr="00506939" w:rsidRDefault="009E61D5" w:rsidP="00F36A16">
      <w:pPr>
        <w:spacing w:after="0" w:line="480" w:lineRule="auto"/>
        <w:rPr>
          <w:rFonts w:ascii="Arial" w:hAnsi="Arial" w:cs="Arial"/>
          <w:sz w:val="24"/>
        </w:rPr>
      </w:pPr>
    </w:p>
    <w:p w14:paraId="5BBD29A0" w14:textId="4DDA0DDF" w:rsidR="009E61D5" w:rsidRPr="00506939" w:rsidRDefault="009E61D5" w:rsidP="00F36A16">
      <w:pPr>
        <w:spacing w:after="0" w:line="480" w:lineRule="auto"/>
        <w:rPr>
          <w:rFonts w:ascii="Arial" w:hAnsi="Arial" w:cs="Arial"/>
          <w:sz w:val="24"/>
        </w:rPr>
      </w:pPr>
    </w:p>
    <w:p w14:paraId="41531275" w14:textId="65EC1799" w:rsidR="009E61D5" w:rsidRPr="00506939" w:rsidRDefault="009E61D5" w:rsidP="00F36A16">
      <w:pPr>
        <w:spacing w:after="0" w:line="480" w:lineRule="auto"/>
        <w:rPr>
          <w:rFonts w:ascii="Arial" w:hAnsi="Arial" w:cs="Arial"/>
          <w:sz w:val="24"/>
        </w:rPr>
      </w:pPr>
    </w:p>
    <w:p w14:paraId="2D52318F" w14:textId="2A68CF8A" w:rsidR="009E61D5" w:rsidRPr="00506939" w:rsidRDefault="009E61D5" w:rsidP="00F36A16">
      <w:pPr>
        <w:spacing w:after="0" w:line="480" w:lineRule="auto"/>
        <w:rPr>
          <w:rFonts w:ascii="Arial" w:hAnsi="Arial" w:cs="Arial"/>
          <w:sz w:val="24"/>
        </w:rPr>
      </w:pPr>
    </w:p>
    <w:p w14:paraId="11EEBC53" w14:textId="4ADB6169" w:rsidR="009E61D5" w:rsidRPr="00506939" w:rsidRDefault="009E61D5" w:rsidP="00F36A16">
      <w:pPr>
        <w:spacing w:after="0" w:line="480" w:lineRule="auto"/>
        <w:rPr>
          <w:rFonts w:ascii="Arial" w:hAnsi="Arial" w:cs="Arial"/>
          <w:sz w:val="24"/>
        </w:rPr>
      </w:pPr>
    </w:p>
    <w:p w14:paraId="5D34D90D" w14:textId="7A86754E" w:rsidR="009E61D5" w:rsidRPr="00506939" w:rsidRDefault="009E61D5" w:rsidP="00F36A16">
      <w:pPr>
        <w:spacing w:after="0" w:line="480" w:lineRule="auto"/>
        <w:rPr>
          <w:rFonts w:ascii="Arial" w:hAnsi="Arial" w:cs="Arial"/>
          <w:sz w:val="24"/>
        </w:rPr>
      </w:pPr>
    </w:p>
    <w:p w14:paraId="134F2A59" w14:textId="104919DA" w:rsidR="009E61D5" w:rsidRPr="00506939" w:rsidRDefault="009E61D5" w:rsidP="00F36A16">
      <w:pPr>
        <w:spacing w:after="0" w:line="480" w:lineRule="auto"/>
        <w:rPr>
          <w:rFonts w:ascii="Arial" w:hAnsi="Arial" w:cs="Arial"/>
          <w:sz w:val="24"/>
        </w:rPr>
      </w:pPr>
    </w:p>
    <w:p w14:paraId="5F718C79" w14:textId="0FCFDE66" w:rsidR="009E61D5" w:rsidRPr="00506939" w:rsidRDefault="009E61D5" w:rsidP="00F36A16">
      <w:pPr>
        <w:spacing w:after="0" w:line="480" w:lineRule="auto"/>
        <w:rPr>
          <w:rFonts w:ascii="Arial" w:hAnsi="Arial" w:cs="Arial"/>
          <w:sz w:val="24"/>
        </w:rPr>
      </w:pPr>
    </w:p>
    <w:p w14:paraId="1692D1B6" w14:textId="1F1FD55B" w:rsidR="009E61D5" w:rsidRPr="00506939" w:rsidRDefault="009E61D5" w:rsidP="00F36A16">
      <w:pPr>
        <w:spacing w:after="0" w:line="480" w:lineRule="auto"/>
        <w:rPr>
          <w:rFonts w:ascii="Arial" w:hAnsi="Arial" w:cs="Arial"/>
          <w:sz w:val="24"/>
        </w:rPr>
      </w:pPr>
    </w:p>
    <w:p w14:paraId="2348BFA1" w14:textId="573BCB70" w:rsidR="009E61D5" w:rsidRPr="00506939" w:rsidRDefault="009E61D5" w:rsidP="00F36A16">
      <w:pPr>
        <w:spacing w:after="0" w:line="480" w:lineRule="auto"/>
        <w:rPr>
          <w:rFonts w:ascii="Arial" w:hAnsi="Arial" w:cs="Arial"/>
          <w:sz w:val="24"/>
        </w:rPr>
      </w:pPr>
    </w:p>
    <w:p w14:paraId="2BF86340" w14:textId="3BD5FD49" w:rsidR="009E61D5" w:rsidRPr="00506939" w:rsidRDefault="009E61D5" w:rsidP="00F36A16">
      <w:pPr>
        <w:spacing w:after="0" w:line="480" w:lineRule="auto"/>
        <w:rPr>
          <w:rFonts w:ascii="Arial" w:hAnsi="Arial" w:cs="Arial"/>
          <w:sz w:val="24"/>
        </w:rPr>
      </w:pPr>
    </w:p>
    <w:p w14:paraId="0E0D5950" w14:textId="3E778828" w:rsidR="009E61D5" w:rsidRPr="00506939" w:rsidRDefault="009E61D5" w:rsidP="00F36A16">
      <w:pPr>
        <w:spacing w:after="0" w:line="480" w:lineRule="auto"/>
        <w:rPr>
          <w:rFonts w:ascii="Arial" w:hAnsi="Arial" w:cs="Arial"/>
          <w:sz w:val="24"/>
        </w:rPr>
      </w:pPr>
    </w:p>
    <w:p w14:paraId="3410EC69" w14:textId="1B6BE78E" w:rsidR="008164CD" w:rsidRPr="00506939" w:rsidRDefault="008164CD" w:rsidP="00F36A16">
      <w:pPr>
        <w:spacing w:after="0" w:line="480" w:lineRule="auto"/>
        <w:rPr>
          <w:rFonts w:ascii="Arial" w:hAnsi="Arial" w:cs="Arial"/>
          <w:sz w:val="24"/>
        </w:rPr>
      </w:pPr>
    </w:p>
    <w:p w14:paraId="159EEBC2" w14:textId="77777777" w:rsidR="008164CD" w:rsidRPr="00506939" w:rsidRDefault="008164CD" w:rsidP="00F36A16">
      <w:pPr>
        <w:spacing w:after="0" w:line="480" w:lineRule="auto"/>
        <w:rPr>
          <w:rFonts w:ascii="Arial" w:hAnsi="Arial" w:cs="Arial"/>
          <w:sz w:val="24"/>
        </w:rPr>
      </w:pPr>
    </w:p>
    <w:p w14:paraId="5860DFF4" w14:textId="77777777" w:rsidR="008A177D" w:rsidRPr="00506939" w:rsidRDefault="008A177D" w:rsidP="00F36A16">
      <w:pPr>
        <w:spacing w:after="0" w:line="480" w:lineRule="auto"/>
        <w:rPr>
          <w:rFonts w:ascii="Arial" w:hAnsi="Arial" w:cs="Arial"/>
          <w:sz w:val="24"/>
        </w:rPr>
      </w:pPr>
    </w:p>
    <w:p w14:paraId="108DF905" w14:textId="0348E68C" w:rsidR="000E256D" w:rsidRPr="00506939" w:rsidRDefault="000E256D" w:rsidP="00243891">
      <w:pPr>
        <w:pStyle w:val="Heading1"/>
        <w:jc w:val="center"/>
        <w:rPr>
          <w:i/>
        </w:rPr>
      </w:pPr>
      <w:bookmarkStart w:id="73" w:name="_Toc8991695"/>
      <w:r w:rsidRPr="00506939">
        <w:rPr>
          <w:i/>
        </w:rPr>
        <w:t xml:space="preserve">Chapter </w:t>
      </w:r>
      <w:r w:rsidR="00387261" w:rsidRPr="00506939">
        <w:rPr>
          <w:i/>
        </w:rPr>
        <w:t>6</w:t>
      </w:r>
      <w:r w:rsidR="00243891" w:rsidRPr="00506939">
        <w:rPr>
          <w:i/>
        </w:rPr>
        <w:t>:</w:t>
      </w:r>
      <w:bookmarkEnd w:id="73"/>
    </w:p>
    <w:p w14:paraId="3196E765" w14:textId="1C1652C9" w:rsidR="000E256D" w:rsidRPr="00506939" w:rsidRDefault="000E256D" w:rsidP="00243891">
      <w:pPr>
        <w:pStyle w:val="Heading1"/>
        <w:jc w:val="center"/>
      </w:pPr>
      <w:bookmarkStart w:id="74" w:name="_Toc8991696"/>
      <w:r w:rsidRPr="00506939">
        <w:t>Study 3: The effect of habitual physical activity levels on the development of technical soccer behaviours in elite youth soccer players</w:t>
      </w:r>
      <w:bookmarkEnd w:id="74"/>
    </w:p>
    <w:p w14:paraId="3B781639" w14:textId="3A93B66B" w:rsidR="000E256D" w:rsidRPr="00506939" w:rsidRDefault="000E256D" w:rsidP="00F36A16">
      <w:pPr>
        <w:spacing w:after="0" w:line="480" w:lineRule="auto"/>
        <w:rPr>
          <w:rFonts w:ascii="Arial" w:hAnsi="Arial" w:cs="Arial"/>
          <w:sz w:val="24"/>
        </w:rPr>
      </w:pPr>
    </w:p>
    <w:p w14:paraId="4FC9EEE0" w14:textId="77777777" w:rsidR="00EE7A15" w:rsidRPr="00506939" w:rsidRDefault="00EE7A15" w:rsidP="00F36A16">
      <w:pPr>
        <w:spacing w:after="0" w:line="480" w:lineRule="auto"/>
        <w:rPr>
          <w:rFonts w:ascii="Arial" w:hAnsi="Arial" w:cs="Arial"/>
          <w:sz w:val="24"/>
        </w:rPr>
      </w:pPr>
    </w:p>
    <w:p w14:paraId="0F27DDB6" w14:textId="77777777" w:rsidR="00021DBB" w:rsidRPr="00506939" w:rsidRDefault="00021DBB" w:rsidP="005F79AB">
      <w:pPr>
        <w:spacing w:after="0" w:line="480" w:lineRule="auto"/>
        <w:ind w:firstLine="720"/>
        <w:rPr>
          <w:rFonts w:ascii="Arial" w:hAnsi="Arial" w:cs="Arial"/>
          <w:sz w:val="24"/>
        </w:rPr>
      </w:pPr>
    </w:p>
    <w:p w14:paraId="1DD42606" w14:textId="05A44FCD" w:rsidR="00CE624B" w:rsidRPr="00506939" w:rsidRDefault="00686227" w:rsidP="007100E8">
      <w:pPr>
        <w:spacing w:after="0" w:line="480" w:lineRule="auto"/>
        <w:rPr>
          <w:rFonts w:ascii="Arial" w:hAnsi="Arial" w:cs="Arial"/>
          <w:sz w:val="24"/>
          <w:szCs w:val="24"/>
        </w:rPr>
      </w:pPr>
      <w:r w:rsidRPr="00506939">
        <w:rPr>
          <w:rFonts w:ascii="Arial" w:hAnsi="Arial" w:cs="Arial"/>
          <w:sz w:val="24"/>
        </w:rPr>
        <w:tab/>
      </w:r>
    </w:p>
    <w:p w14:paraId="089DBE2D" w14:textId="77777777" w:rsidR="00494A39" w:rsidRPr="00506939" w:rsidRDefault="00494A39" w:rsidP="00494A39">
      <w:pPr>
        <w:spacing w:after="0" w:line="480" w:lineRule="auto"/>
        <w:jc w:val="center"/>
        <w:rPr>
          <w:rFonts w:ascii="Arial" w:hAnsi="Arial" w:cs="Arial"/>
          <w:b/>
          <w:sz w:val="24"/>
          <w:szCs w:val="24"/>
        </w:rPr>
      </w:pPr>
    </w:p>
    <w:p w14:paraId="26957BF2" w14:textId="77777777" w:rsidR="00494A39" w:rsidRPr="00506939" w:rsidRDefault="00494A39" w:rsidP="00494A39">
      <w:pPr>
        <w:spacing w:after="0" w:line="480" w:lineRule="auto"/>
        <w:jc w:val="center"/>
        <w:rPr>
          <w:rFonts w:ascii="Arial" w:hAnsi="Arial" w:cs="Arial"/>
          <w:b/>
          <w:sz w:val="24"/>
          <w:szCs w:val="24"/>
        </w:rPr>
      </w:pPr>
    </w:p>
    <w:p w14:paraId="4FC0C436" w14:textId="77777777" w:rsidR="00494A39" w:rsidRPr="00506939" w:rsidRDefault="00494A39" w:rsidP="00494A39">
      <w:pPr>
        <w:spacing w:after="0" w:line="480" w:lineRule="auto"/>
        <w:jc w:val="center"/>
        <w:rPr>
          <w:rFonts w:ascii="Arial" w:hAnsi="Arial" w:cs="Arial"/>
          <w:b/>
          <w:sz w:val="24"/>
          <w:szCs w:val="24"/>
        </w:rPr>
      </w:pPr>
    </w:p>
    <w:p w14:paraId="31342888" w14:textId="77777777" w:rsidR="00494A39" w:rsidRPr="00506939" w:rsidRDefault="00494A39" w:rsidP="00494A39">
      <w:pPr>
        <w:spacing w:after="0" w:line="480" w:lineRule="auto"/>
        <w:jc w:val="center"/>
        <w:rPr>
          <w:rFonts w:ascii="Arial" w:hAnsi="Arial" w:cs="Arial"/>
          <w:b/>
          <w:sz w:val="24"/>
          <w:szCs w:val="24"/>
        </w:rPr>
      </w:pPr>
    </w:p>
    <w:p w14:paraId="5BFF4C41" w14:textId="7077C16E" w:rsidR="00494A39" w:rsidRPr="00506939" w:rsidRDefault="00494A39" w:rsidP="00922A0D">
      <w:pPr>
        <w:spacing w:after="0" w:line="480" w:lineRule="auto"/>
        <w:rPr>
          <w:rFonts w:ascii="Arial" w:hAnsi="Arial" w:cs="Arial"/>
          <w:b/>
          <w:sz w:val="24"/>
          <w:szCs w:val="24"/>
        </w:rPr>
      </w:pPr>
    </w:p>
    <w:p w14:paraId="00C407F3" w14:textId="0494FA3E" w:rsidR="00EE7A15" w:rsidRPr="00506939" w:rsidRDefault="00EE7A15" w:rsidP="00494A39">
      <w:pPr>
        <w:spacing w:after="0" w:line="480" w:lineRule="auto"/>
        <w:jc w:val="center"/>
        <w:rPr>
          <w:rFonts w:ascii="Arial" w:hAnsi="Arial" w:cs="Arial"/>
          <w:b/>
          <w:sz w:val="24"/>
          <w:szCs w:val="24"/>
        </w:rPr>
      </w:pPr>
    </w:p>
    <w:p w14:paraId="2D57B32B" w14:textId="5DD7A3CD" w:rsidR="00EE7A15" w:rsidRPr="00506939" w:rsidRDefault="00EE7A15" w:rsidP="00EE7A15">
      <w:pPr>
        <w:spacing w:after="0" w:line="480" w:lineRule="auto"/>
        <w:rPr>
          <w:rFonts w:ascii="Arial" w:hAnsi="Arial" w:cs="Arial"/>
          <w:b/>
          <w:sz w:val="24"/>
          <w:szCs w:val="24"/>
        </w:rPr>
      </w:pPr>
    </w:p>
    <w:p w14:paraId="0775E601" w14:textId="491626E1" w:rsidR="0018388F" w:rsidRPr="00506939" w:rsidRDefault="00387261" w:rsidP="00243891">
      <w:pPr>
        <w:pStyle w:val="Heading1"/>
        <w:rPr>
          <w:rFonts w:ascii="Times New Roman" w:eastAsia="Times New Roman" w:hAnsi="Times New Roman" w:cs="Times New Roman"/>
          <w:lang w:eastAsia="en-GB"/>
        </w:rPr>
      </w:pPr>
      <w:bookmarkStart w:id="75" w:name="_Toc8991697"/>
      <w:r w:rsidRPr="00506939">
        <w:rPr>
          <w:rFonts w:eastAsia="Times New Roman"/>
          <w:lang w:eastAsia="en-GB"/>
        </w:rPr>
        <w:lastRenderedPageBreak/>
        <w:t>6</w:t>
      </w:r>
      <w:r w:rsidR="0018388F" w:rsidRPr="00506939">
        <w:rPr>
          <w:rFonts w:eastAsia="Times New Roman"/>
          <w:lang w:eastAsia="en-GB"/>
        </w:rPr>
        <w:t>.1 Abstract</w:t>
      </w:r>
      <w:bookmarkEnd w:id="75"/>
    </w:p>
    <w:p w14:paraId="4575D16B" w14:textId="19AE934C" w:rsidR="00922A0D" w:rsidRPr="00506939" w:rsidRDefault="0018388F" w:rsidP="008164CD">
      <w:pPr>
        <w:spacing w:after="0" w:line="48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Research has suggested that engaging in appropriate levels of moderate-to-vigorous physical activity (MVPA) can enhance executive functions (EF) within the brain, and thus the ability to perform complex movement patterns in a sporting context. Therefore, the aim of this study was to investigate whether levels of habitual physical activity were linked to the development of technical soccer skill. Participants were the same U9 and U12 cohorts from Chapter </w:t>
      </w:r>
      <w:r w:rsidR="008A177D" w:rsidRPr="00506939">
        <w:rPr>
          <w:rFonts w:ascii="Arial" w:eastAsia="Times New Roman" w:hAnsi="Arial" w:cs="Arial"/>
          <w:sz w:val="24"/>
          <w:szCs w:val="24"/>
          <w:lang w:eastAsia="en-GB"/>
        </w:rPr>
        <w:t>5</w:t>
      </w:r>
      <w:r w:rsidRPr="00506939">
        <w:rPr>
          <w:rFonts w:ascii="Arial" w:eastAsia="Times New Roman" w:hAnsi="Arial" w:cs="Arial"/>
          <w:sz w:val="24"/>
          <w:szCs w:val="24"/>
          <w:lang w:eastAsia="en-GB"/>
        </w:rPr>
        <w:t>: Study 2. Both groups wore an ActiGraph GT3X+ triaxial accelerometer for a 7-day period to collate physical activity data across sedentary, light, MVPA, vector magnitude counts per minute (VM CPM), and total st</w:t>
      </w:r>
      <w:r w:rsidR="0088380E" w:rsidRPr="00506939">
        <w:rPr>
          <w:rFonts w:ascii="Arial" w:eastAsia="Times New Roman" w:hAnsi="Arial" w:cs="Arial"/>
          <w:sz w:val="24"/>
          <w:szCs w:val="24"/>
          <w:lang w:eastAsia="en-GB"/>
        </w:rPr>
        <w:t>eps taken on a daily basis. These</w:t>
      </w:r>
      <w:r w:rsidRPr="00506939">
        <w:rPr>
          <w:rFonts w:ascii="Arial" w:eastAsia="Times New Roman" w:hAnsi="Arial" w:cs="Arial"/>
          <w:sz w:val="24"/>
          <w:szCs w:val="24"/>
          <w:lang w:eastAsia="en-GB"/>
        </w:rPr>
        <w:t xml:space="preserve"> data w</w:t>
      </w:r>
      <w:r w:rsidR="0088380E" w:rsidRPr="00506939">
        <w:rPr>
          <w:rFonts w:ascii="Arial" w:eastAsia="Times New Roman" w:hAnsi="Arial" w:cs="Arial"/>
          <w:sz w:val="24"/>
          <w:szCs w:val="24"/>
          <w:lang w:eastAsia="en-GB"/>
        </w:rPr>
        <w:t>ere</w:t>
      </w:r>
      <w:r w:rsidRPr="00506939">
        <w:rPr>
          <w:rFonts w:ascii="Arial" w:eastAsia="Times New Roman" w:hAnsi="Arial" w:cs="Arial"/>
          <w:sz w:val="24"/>
          <w:szCs w:val="24"/>
          <w:lang w:eastAsia="en-GB"/>
        </w:rPr>
        <w:t xml:space="preserve"> then correlated with the technical skill acquisition and retention data from Study 2. </w:t>
      </w:r>
      <w:r w:rsidR="008A177D" w:rsidRPr="00506939">
        <w:rPr>
          <w:rFonts w:ascii="Arial" w:eastAsia="Times New Roman" w:hAnsi="Arial" w:cs="Arial"/>
          <w:sz w:val="24"/>
          <w:szCs w:val="24"/>
          <w:lang w:eastAsia="en-GB"/>
        </w:rPr>
        <w:t xml:space="preserve">Average wear-time </w:t>
      </w:r>
      <w:r w:rsidR="00874478" w:rsidRPr="00506939">
        <w:rPr>
          <w:rFonts w:ascii="Arial" w:eastAsia="Times New Roman" w:hAnsi="Arial" w:cs="Arial"/>
          <w:sz w:val="24"/>
          <w:szCs w:val="24"/>
          <w:lang w:eastAsia="en-GB"/>
        </w:rPr>
        <w:t>was 12.9 ±1.3 (U9) and 11.9 ±2.1 (U12) hours per day.</w:t>
      </w:r>
      <w:r w:rsidR="008A177D" w:rsidRPr="00506939">
        <w:rPr>
          <w:rFonts w:ascii="Arial" w:eastAsia="Times New Roman" w:hAnsi="Arial" w:cs="Arial"/>
          <w:sz w:val="24"/>
          <w:szCs w:val="24"/>
          <w:lang w:eastAsia="en-GB"/>
        </w:rPr>
        <w:t xml:space="preserve"> </w:t>
      </w:r>
      <w:r w:rsidRPr="00506939">
        <w:rPr>
          <w:rFonts w:ascii="Arial" w:eastAsia="Times New Roman" w:hAnsi="Arial" w:cs="Arial"/>
          <w:sz w:val="24"/>
          <w:szCs w:val="24"/>
          <w:lang w:eastAsia="en-GB"/>
        </w:rPr>
        <w:t>Results showed that the U9 group engaged in an average of 4.6 ±2.5 (</w:t>
      </w:r>
      <w:r w:rsidRPr="00506939">
        <w:rPr>
          <w:rFonts w:ascii="Arial" w:eastAsia="Times New Roman" w:hAnsi="Arial" w:cs="Arial"/>
          <w:i/>
          <w:sz w:val="24"/>
          <w:szCs w:val="24"/>
          <w:lang w:eastAsia="en-GB"/>
        </w:rPr>
        <w:t>t</w:t>
      </w:r>
      <w:r w:rsidRPr="00506939">
        <w:rPr>
          <w:rFonts w:ascii="Arial" w:eastAsia="Times New Roman" w:hAnsi="Arial" w:cs="Arial"/>
          <w:sz w:val="24"/>
          <w:szCs w:val="24"/>
          <w:lang w:eastAsia="en-GB"/>
        </w:rPr>
        <w:t xml:space="preserve">(7) = -5.1, </w:t>
      </w: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.001, </w:t>
      </w: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1.9) MVPA minutes</w:t>
      </w:r>
      <w:r w:rsidR="0088380E" w:rsidRPr="00506939">
        <w:rPr>
          <w:rFonts w:ascii="Arial" w:eastAsia="Times New Roman" w:hAnsi="Arial" w:cs="Arial"/>
          <w:sz w:val="24"/>
          <w:szCs w:val="24"/>
          <w:lang w:eastAsia="en-GB"/>
        </w:rPr>
        <w:t xml:space="preserve"> per hour</w:t>
      </w:r>
      <w:r w:rsidRPr="00506939">
        <w:rPr>
          <w:rFonts w:ascii="Arial" w:eastAsia="Times New Roman" w:hAnsi="Arial" w:cs="Arial"/>
          <w:sz w:val="24"/>
          <w:szCs w:val="24"/>
          <w:lang w:eastAsia="en-GB"/>
        </w:rPr>
        <w:t>, 492.4 ±345.3 (</w:t>
      </w:r>
      <w:r w:rsidRPr="00506939">
        <w:rPr>
          <w:rFonts w:ascii="Arial" w:eastAsia="Times New Roman" w:hAnsi="Arial" w:cs="Arial"/>
          <w:i/>
          <w:sz w:val="24"/>
          <w:szCs w:val="24"/>
          <w:lang w:eastAsia="en-GB"/>
        </w:rPr>
        <w:t>t</w:t>
      </w:r>
      <w:r w:rsidRPr="00506939">
        <w:rPr>
          <w:rFonts w:ascii="Arial" w:eastAsia="Times New Roman" w:hAnsi="Arial" w:cs="Arial"/>
          <w:sz w:val="24"/>
          <w:szCs w:val="24"/>
          <w:lang w:eastAsia="en-GB"/>
        </w:rPr>
        <w:t xml:space="preserve">(7) = -4.0, </w:t>
      </w: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.005, </w:t>
      </w: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1.9) VM CPM, and 4953.7 ±2177.7 (</w:t>
      </w:r>
      <w:r w:rsidRPr="00506939">
        <w:rPr>
          <w:rFonts w:ascii="Arial" w:eastAsia="Times New Roman" w:hAnsi="Arial" w:cs="Arial"/>
          <w:i/>
          <w:sz w:val="24"/>
          <w:szCs w:val="24"/>
          <w:lang w:eastAsia="en-GB"/>
        </w:rPr>
        <w:t>t</w:t>
      </w:r>
      <w:r w:rsidRPr="00506939">
        <w:rPr>
          <w:rFonts w:ascii="Arial" w:eastAsia="Times New Roman" w:hAnsi="Arial" w:cs="Arial"/>
          <w:sz w:val="24"/>
          <w:szCs w:val="24"/>
          <w:lang w:eastAsia="en-GB"/>
        </w:rPr>
        <w:t xml:space="preserve">(7) = -6.4, </w:t>
      </w: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.000, </w:t>
      </w: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2.7) steps per day more on training days compared to non-training days. Sedentary time was 4.1 ±2.9 minutes</w:t>
      </w:r>
      <w:r w:rsidR="0088380E" w:rsidRPr="00506939">
        <w:rPr>
          <w:rFonts w:ascii="Arial" w:eastAsia="Times New Roman" w:hAnsi="Arial" w:cs="Arial"/>
          <w:sz w:val="24"/>
          <w:szCs w:val="24"/>
          <w:lang w:eastAsia="en-GB"/>
        </w:rPr>
        <w:t xml:space="preserve"> per hour</w:t>
      </w:r>
      <w:r w:rsidRPr="00506939">
        <w:rPr>
          <w:rFonts w:ascii="Arial" w:eastAsia="Times New Roman" w:hAnsi="Arial" w:cs="Arial"/>
          <w:sz w:val="24"/>
          <w:szCs w:val="24"/>
          <w:lang w:eastAsia="en-GB"/>
        </w:rPr>
        <w:t xml:space="preserve"> (</w:t>
      </w:r>
      <w:r w:rsidRPr="00506939">
        <w:rPr>
          <w:rFonts w:ascii="Arial" w:eastAsia="Times New Roman" w:hAnsi="Arial" w:cs="Arial"/>
          <w:i/>
          <w:sz w:val="24"/>
          <w:szCs w:val="24"/>
          <w:lang w:eastAsia="en-GB"/>
        </w:rPr>
        <w:t>t</w:t>
      </w:r>
      <w:r w:rsidRPr="00506939">
        <w:rPr>
          <w:rFonts w:ascii="Arial" w:eastAsia="Times New Roman" w:hAnsi="Arial" w:cs="Arial"/>
          <w:sz w:val="24"/>
          <w:szCs w:val="24"/>
          <w:lang w:eastAsia="en-GB"/>
        </w:rPr>
        <w:t xml:space="preserve">(7) = 3.9, </w:t>
      </w: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.006, </w:t>
      </w: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1.3) higher on non-training days compared to training days. There were no statistically significant differences between the training and non-training days across all measures for the U12 group. Very weak, statistically insignificant correlations were found between physical activity variables and the development of technical soccer skills for both groups. Overall, results from the study suggest that additional physical activity habits are not related to the development of technical soccer skill. Systematic soccer training may be constraining the volume of physical activity engaged with on non-training days </w:t>
      </w:r>
      <w:r w:rsidRPr="00506939">
        <w:rPr>
          <w:rFonts w:ascii="Arial" w:eastAsia="Times New Roman" w:hAnsi="Arial" w:cs="Arial"/>
          <w:sz w:val="24"/>
          <w:szCs w:val="24"/>
          <w:lang w:eastAsia="en-GB"/>
        </w:rPr>
        <w:lastRenderedPageBreak/>
        <w:t xml:space="preserve">for U9, but not U12 players. Past and current engagement with other sporting activities in both groups support the early specialisation pathway. </w:t>
      </w:r>
    </w:p>
    <w:p w14:paraId="249A5336"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76B04213"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4BA0EF00"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0403B4ED"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539DEB15"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7F280FD5"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04FEB3F5"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08AA6B5F"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0A3AF0B7"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5D90A21A"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1A48270B"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0747F156"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022910A8"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409C1048"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3CBB4B80"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7D466E9B"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0D1C11FF"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5039CB73"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6F1D6219"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458EBDA1"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18300109"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54D78FED"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30985A26" w14:textId="77777777" w:rsidR="0088380E" w:rsidRPr="00506939" w:rsidRDefault="0088380E" w:rsidP="008164CD">
      <w:pPr>
        <w:spacing w:after="0" w:line="480" w:lineRule="auto"/>
        <w:jc w:val="both"/>
        <w:rPr>
          <w:rFonts w:ascii="Arial" w:eastAsia="Times New Roman" w:hAnsi="Arial" w:cs="Arial"/>
          <w:b/>
          <w:bCs/>
          <w:sz w:val="24"/>
          <w:szCs w:val="24"/>
          <w:lang w:eastAsia="en-GB"/>
        </w:rPr>
      </w:pPr>
    </w:p>
    <w:p w14:paraId="291558C1" w14:textId="0836BC76" w:rsidR="0018388F" w:rsidRPr="00506939" w:rsidRDefault="00387261" w:rsidP="00243891">
      <w:pPr>
        <w:pStyle w:val="Heading1"/>
        <w:rPr>
          <w:rFonts w:eastAsia="Times New Roman"/>
          <w:lang w:eastAsia="en-GB"/>
        </w:rPr>
      </w:pPr>
      <w:bookmarkStart w:id="76" w:name="_Toc8991698"/>
      <w:r w:rsidRPr="00506939">
        <w:rPr>
          <w:rFonts w:eastAsia="Times New Roman"/>
          <w:lang w:eastAsia="en-GB"/>
        </w:rPr>
        <w:lastRenderedPageBreak/>
        <w:t>6.</w:t>
      </w:r>
      <w:r w:rsidR="0018388F" w:rsidRPr="00506939">
        <w:rPr>
          <w:rFonts w:eastAsia="Times New Roman"/>
          <w:lang w:eastAsia="en-GB"/>
        </w:rPr>
        <w:t>2 Introduction</w:t>
      </w:r>
      <w:bookmarkEnd w:id="76"/>
    </w:p>
    <w:p w14:paraId="32FAB663" w14:textId="77777777" w:rsidR="0018388F" w:rsidRPr="00506939" w:rsidRDefault="0018388F" w:rsidP="008164CD">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Engaging in structured physical activity and the development of fundamental</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movement skills (FMS) (e.g. throwing, catching, kicking) share a reciprocal</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relationship in children (McKenzie et al., 1998) and adolescents (McKenzie et al., 2002). This dynamic relationship postulates that increased levels of structured</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physical activity present more opportunities to practice and develop FMS, in turn</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leading to an increase in perceived competence and therefore increased adherence</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to the activity (Stodden et al., 2008).</w:t>
      </w:r>
    </w:p>
    <w:p w14:paraId="5733B860" w14:textId="77777777" w:rsidR="0018388F" w:rsidRPr="00506939" w:rsidRDefault="0018388F" w:rsidP="008164CD">
      <w:pPr>
        <w:spacing w:after="0" w:line="480" w:lineRule="auto"/>
        <w:ind w:firstLine="720"/>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Soccer is an activity that requires the application of several FMS while performing exercise bouts of varying intensities and in a dynamic, complex environment. Pre-pubescent soccer players have been shown to operate at heart rates in excess of 170 bpm, and have to balance this high intensity exercise with effectively performing key technical actions in order to produce effective performance (Capranica et al., 2001). The stimulus that non-soccer specific levels of physical activity can bring to FMS has not been evaluated in either recreational or highly trained youth soccer players.</w:t>
      </w:r>
    </w:p>
    <w:p w14:paraId="76350E7E" w14:textId="5771E17D" w:rsidR="0018388F" w:rsidRPr="00506939" w:rsidRDefault="0018388F" w:rsidP="008164CD">
      <w:pPr>
        <w:spacing w:after="0" w:line="480" w:lineRule="auto"/>
        <w:ind w:firstLine="720"/>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 The evidence is unequivocal that regular participation in soccer during childhood and adolescence (age 9 to 16 years) can contribute towards requisite daily levels of moderate to vigorous physical activity (MVPA) (Duda et al., 2013; Fenton et al., 2015; Wold et al., 2013). Furthermore, Fenton et al. (2015) reported that in a sample of 109 recreational youth soccer</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 xml:space="preserve">players (Mean age: 11.98 ± 1.75 years), 36.7% were able to achieve ≥60 </w:t>
      </w:r>
      <w:r w:rsidR="00CA3002" w:rsidRPr="00506939">
        <w:rPr>
          <w:rFonts w:ascii="Arial" w:eastAsia="Times New Roman" w:hAnsi="Arial" w:cs="Arial"/>
          <w:sz w:val="24"/>
          <w:szCs w:val="24"/>
          <w:lang w:eastAsia="en-GB"/>
        </w:rPr>
        <w:t xml:space="preserve">daily </w:t>
      </w:r>
      <w:r w:rsidRPr="00506939">
        <w:rPr>
          <w:rFonts w:ascii="Arial" w:eastAsia="Times New Roman" w:hAnsi="Arial" w:cs="Arial"/>
          <w:sz w:val="24"/>
          <w:szCs w:val="24"/>
          <w:lang w:eastAsia="en-GB"/>
        </w:rPr>
        <w:t>minutes</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of MVPA through weekend participation. Additionally, Fenton et al. (2016) reported</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 xml:space="preserve">that only 16% of recreational youth soccer players (N = 118; Mean age: 11.72 ± 1.60 years) accrued 60 daily minutes of MVPA.  While the benefit of </w:t>
      </w:r>
      <w:r w:rsidRPr="00506939">
        <w:rPr>
          <w:rFonts w:ascii="Arial" w:eastAsia="Times New Roman" w:hAnsi="Arial" w:cs="Arial"/>
          <w:sz w:val="24"/>
          <w:szCs w:val="24"/>
          <w:lang w:eastAsia="en-GB"/>
        </w:rPr>
        <w:lastRenderedPageBreak/>
        <w:t xml:space="preserve">participating in recreational soccer is clear, the evidence of whether this leads to compensatory behaviour (down regulation of physical activity) on the non-training days is not clear. In children age 8 – 11 years, the ActivityStat hypothesis, whereby higher levels of MVPA on one day, are compensated for on the next, may explain the down regulation of physical activity in response to days involving MVPA (Ridgers et al, 2018; 2015; 2014). Accruing 10 minutes of MVPA on any given day results in a reduction of between 5 (Ridgers et al., 2014) and 9.3 (Ridgers at al., 2018) minutes MVPA on the following day, along with a reduction of approximately 25 minutes light physical activity (LPA). Moreover, the impact of systematic soccer participation on skill acquisition also remains unanswered. </w:t>
      </w:r>
    </w:p>
    <w:p w14:paraId="6C79ECE2" w14:textId="7F720365" w:rsidR="0018388F" w:rsidRPr="00506939" w:rsidRDefault="0018388F" w:rsidP="008164CD">
      <w:pPr>
        <w:spacing w:after="0" w:line="480" w:lineRule="auto"/>
        <w:ind w:firstLine="720"/>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While these issues remain interesting but unresolved in recreational soccer, they both have meaningful impacts at the elite youth soccer level. With the introduction of the Premier League’s Elite Player Performance Plan (EPPP), </w:t>
      </w:r>
      <w:r w:rsidR="002A17B0" w:rsidRPr="00506939">
        <w:rPr>
          <w:rFonts w:ascii="Arial" w:eastAsia="Times New Roman" w:hAnsi="Arial" w:cs="Arial"/>
          <w:sz w:val="24"/>
          <w:szCs w:val="24"/>
          <w:lang w:eastAsia="en-GB"/>
        </w:rPr>
        <w:t xml:space="preserve">it is proposed that the entry age into the academy system changes from U9 to U5, resulting in an increase in the </w:t>
      </w:r>
      <w:r w:rsidRPr="00506939">
        <w:rPr>
          <w:rFonts w:ascii="Arial" w:eastAsia="Times New Roman" w:hAnsi="Arial" w:cs="Arial"/>
          <w:sz w:val="24"/>
          <w:szCs w:val="24"/>
          <w:lang w:eastAsia="en-GB"/>
        </w:rPr>
        <w:t>number</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of systematic coaching hours</w:t>
      </w:r>
      <w:r w:rsidR="002A17B0" w:rsidRPr="00506939">
        <w:rPr>
          <w:rFonts w:ascii="Arial" w:eastAsia="Times New Roman" w:hAnsi="Arial" w:cs="Arial"/>
          <w:sz w:val="24"/>
          <w:szCs w:val="24"/>
          <w:lang w:eastAsia="en-GB"/>
        </w:rPr>
        <w:t xml:space="preserve"> from 3,760 to 8,500</w:t>
      </w:r>
      <w:r w:rsidRPr="00506939">
        <w:rPr>
          <w:rFonts w:ascii="Arial" w:eastAsia="Times New Roman" w:hAnsi="Arial" w:cs="Arial"/>
          <w:sz w:val="24"/>
          <w:szCs w:val="24"/>
          <w:lang w:eastAsia="en-GB"/>
        </w:rPr>
        <w:t xml:space="preserve"> </w:t>
      </w:r>
      <w:r w:rsidR="002A17B0" w:rsidRPr="00506939">
        <w:rPr>
          <w:rFonts w:ascii="Arial" w:eastAsia="Times New Roman" w:hAnsi="Arial" w:cs="Arial"/>
          <w:sz w:val="24"/>
          <w:szCs w:val="24"/>
          <w:lang w:eastAsia="en-GB"/>
        </w:rPr>
        <w:t xml:space="preserve">by the time they reach the age of 21 </w:t>
      </w:r>
      <w:r w:rsidRPr="00506939">
        <w:rPr>
          <w:rFonts w:ascii="Arial" w:eastAsia="Times New Roman" w:hAnsi="Arial" w:cs="Arial"/>
          <w:sz w:val="24"/>
          <w:szCs w:val="24"/>
          <w:lang w:eastAsia="en-GB"/>
        </w:rPr>
        <w:t>(The Premier League, 2011). The impact that the exposure to high levels of training may have on both compensatory physical activity behaviour on non-training days and skill acquisition remains unanswered. These findings will have implications for both sustaining the physical capacity of the elite youth soccer player and their skill acquisition.</w:t>
      </w:r>
    </w:p>
    <w:p w14:paraId="1C8196B6" w14:textId="6A452803" w:rsidR="0018388F" w:rsidRPr="00506939" w:rsidRDefault="0018388F" w:rsidP="008164CD">
      <w:pPr>
        <w:spacing w:after="0" w:line="480" w:lineRule="auto"/>
        <w:ind w:firstLine="720"/>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While physical activity levels have been investigated within recreationally active paediatric populations who partake in regular soccer activity to demonstrate the health benefits that can occur (Fenton et al., 2015; </w:t>
      </w:r>
      <w:r w:rsidRPr="00506939">
        <w:rPr>
          <w:rFonts w:ascii="Arial" w:eastAsia="Times New Roman" w:hAnsi="Arial" w:cs="Arial"/>
          <w:sz w:val="24"/>
          <w:szCs w:val="24"/>
          <w:lang w:eastAsia="en-GB"/>
        </w:rPr>
        <w:lastRenderedPageBreak/>
        <w:t>Wold et al., 2013), this paradigm has not been implemented within</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specific sporting populations who are engaged in elite systematic coaching</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programmes, in this instance: elite youth soccer players. Research has established</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the physical activity history of elite soccer players throughout childhood and</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adolescence, and suggests that elite youth soccer players in the United Kingdom</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specialise in the sport from an early age, with those who go on to attain professional</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status engaging with higher levels of soccer-specific play activities away from their</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systematic academy coaching programmes (Ford et al., 2009</w:t>
      </w:r>
      <w:r w:rsidR="00B723F0" w:rsidRPr="00506939">
        <w:rPr>
          <w:rFonts w:ascii="Arial" w:eastAsia="Times New Roman" w:hAnsi="Arial" w:cs="Arial"/>
          <w:sz w:val="24"/>
          <w:szCs w:val="24"/>
          <w:lang w:eastAsia="en-GB"/>
        </w:rPr>
        <w:t>a</w:t>
      </w:r>
      <w:r w:rsidRPr="00506939">
        <w:rPr>
          <w:rFonts w:ascii="Arial" w:eastAsia="Times New Roman" w:hAnsi="Arial" w:cs="Arial"/>
          <w:sz w:val="24"/>
          <w:szCs w:val="24"/>
          <w:lang w:eastAsia="en-GB"/>
        </w:rPr>
        <w:t>; Ford et al., 2012; Hendry &amp; Hodges, 2018; Hendry et al., 2018; Ward et al., 2007). However, research has yet to investigate the physical activity characteristics of these activities, or any other additional physical activity, outside of the academy environment as a potential</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 xml:space="preserve">mediating factor in technical soccer skill development. </w:t>
      </w:r>
    </w:p>
    <w:p w14:paraId="327F7A4B" w14:textId="0076B404" w:rsidR="0018388F" w:rsidRPr="00506939" w:rsidRDefault="0018388F" w:rsidP="008164CD">
      <w:pPr>
        <w:spacing w:after="0" w:line="480" w:lineRule="auto"/>
        <w:ind w:firstLine="720"/>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Executive functions (EF</w:t>
      </w:r>
      <w:r w:rsidR="005E79A6" w:rsidRPr="00506939">
        <w:rPr>
          <w:rFonts w:ascii="Arial" w:eastAsia="Times New Roman" w:hAnsi="Arial" w:cs="Arial"/>
          <w:sz w:val="24"/>
          <w:szCs w:val="24"/>
          <w:lang w:eastAsia="en-GB"/>
        </w:rPr>
        <w:t>s</w:t>
      </w:r>
      <w:r w:rsidRPr="00506939">
        <w:rPr>
          <w:rFonts w:ascii="Arial" w:eastAsia="Times New Roman" w:hAnsi="Arial" w:cs="Arial"/>
          <w:sz w:val="24"/>
          <w:szCs w:val="24"/>
          <w:lang w:eastAsia="en-GB"/>
        </w:rPr>
        <w:t>) are associated with the control of thought and action, and can be sub-divided into ‘Core’ and ‘Higher’ functions. Core EFs are associated with working memory, cognitive flexibility and inhibitory control, while Higher EFs control the use of information to effectively solve problems (Diamond, 2013, Luciana et al., 2005). Both Core and Higher EFs facilitate the adaptation of soccer players to the dynamic playing environment by enabling attentional focus to be directed towards appropriate environmental cues (i.e. a teammate), before processing the information and selecting an appropriate movement response (i.e. passing to a teammate who is in a suitable amount of free space). Superior EF performance in relation to soccer can be identified in elite youth soccer players and is a predictor of future success in the sport (Verb</w:t>
      </w:r>
      <w:r w:rsidR="00557CC9" w:rsidRPr="00506939">
        <w:rPr>
          <w:rFonts w:ascii="Arial" w:eastAsia="Times New Roman" w:hAnsi="Arial" w:cs="Arial"/>
          <w:sz w:val="24"/>
          <w:szCs w:val="24"/>
          <w:lang w:eastAsia="en-GB"/>
        </w:rPr>
        <w:t>u</w:t>
      </w:r>
      <w:r w:rsidRPr="00506939">
        <w:rPr>
          <w:rFonts w:ascii="Arial" w:eastAsia="Times New Roman" w:hAnsi="Arial" w:cs="Arial"/>
          <w:sz w:val="24"/>
          <w:szCs w:val="24"/>
          <w:lang w:eastAsia="en-GB"/>
        </w:rPr>
        <w:t>rg</w:t>
      </w:r>
      <w:r w:rsidR="00557CC9" w:rsidRPr="00506939">
        <w:rPr>
          <w:rFonts w:ascii="Arial" w:eastAsia="Times New Roman" w:hAnsi="Arial" w:cs="Arial"/>
          <w:sz w:val="24"/>
          <w:szCs w:val="24"/>
          <w:lang w:eastAsia="en-GB"/>
        </w:rPr>
        <w:t>h</w:t>
      </w:r>
      <w:r w:rsidRPr="00506939">
        <w:rPr>
          <w:rFonts w:ascii="Arial" w:eastAsia="Times New Roman" w:hAnsi="Arial" w:cs="Arial"/>
          <w:sz w:val="24"/>
          <w:szCs w:val="24"/>
          <w:lang w:eastAsia="en-GB"/>
        </w:rPr>
        <w:t xml:space="preserve"> et al., 2014; Vestberg et al., 2017; 2012). There is evidence to </w:t>
      </w:r>
      <w:r w:rsidRPr="00506939">
        <w:rPr>
          <w:rFonts w:ascii="Arial" w:eastAsia="Times New Roman" w:hAnsi="Arial" w:cs="Arial"/>
          <w:sz w:val="24"/>
          <w:szCs w:val="24"/>
          <w:lang w:eastAsia="en-GB"/>
        </w:rPr>
        <w:lastRenderedPageBreak/>
        <w:t>suggest that</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engaging in aerobic physical activity can enhance EF performance in children, both</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as an acute bout, and as a chronic programme (Best, 2010; Buck et al., 2008; Davis</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et al., 2007; Fisher et al., 2011; Kamijo et al., 2011). Therefore, it could be suggested</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that MVPA is an important factor in enabling children to develop techniques and</w:t>
      </w:r>
      <w:r w:rsidRPr="00506939">
        <w:rPr>
          <w:rFonts w:ascii="Times New Roman" w:eastAsia="Times New Roman" w:hAnsi="Times New Roman" w:cs="Times New Roman"/>
          <w:sz w:val="24"/>
          <w:szCs w:val="24"/>
          <w:lang w:eastAsia="en-GB"/>
        </w:rPr>
        <w:t xml:space="preserve"> </w:t>
      </w:r>
      <w:r w:rsidRPr="00506939">
        <w:rPr>
          <w:rFonts w:ascii="Arial" w:eastAsia="Times New Roman" w:hAnsi="Arial" w:cs="Arial"/>
          <w:sz w:val="24"/>
          <w:szCs w:val="24"/>
          <w:lang w:eastAsia="en-GB"/>
        </w:rPr>
        <w:t>skills required to be successful in soccer through enhancing EF.</w:t>
      </w:r>
    </w:p>
    <w:p w14:paraId="5F834F3C" w14:textId="6D604859" w:rsidR="0018388F" w:rsidRPr="00506939" w:rsidRDefault="0018388F" w:rsidP="008164CD">
      <w:pPr>
        <w:spacing w:after="0" w:line="480" w:lineRule="auto"/>
        <w:ind w:firstLine="720"/>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While Chapter </w:t>
      </w:r>
      <w:r w:rsidR="0088380E" w:rsidRPr="00506939">
        <w:rPr>
          <w:rFonts w:ascii="Arial" w:eastAsia="Times New Roman" w:hAnsi="Arial" w:cs="Arial"/>
          <w:sz w:val="24"/>
          <w:szCs w:val="24"/>
          <w:lang w:eastAsia="en-GB"/>
        </w:rPr>
        <w:t>5</w:t>
      </w:r>
      <w:r w:rsidRPr="00506939">
        <w:rPr>
          <w:rFonts w:ascii="Arial" w:eastAsia="Times New Roman" w:hAnsi="Arial" w:cs="Arial"/>
          <w:sz w:val="24"/>
          <w:szCs w:val="24"/>
          <w:lang w:eastAsia="en-GB"/>
        </w:rPr>
        <w:t xml:space="preserve">: Study 2 provided evidence related to the efficacy of coaching in regards to the development of such techniques and skills, no information was provided in relation to the player’s habitual physical activity levels, and how this may have affected their technical skill development during a 6-week block of soccer coaching. Thus, the primary aim of the study was to determine whether there were differences in physical activity levels between non-training and training days in the same U9 and U12 cohorts investigated in Chapter </w:t>
      </w:r>
      <w:r w:rsidR="002A17B0" w:rsidRPr="00506939">
        <w:rPr>
          <w:rFonts w:ascii="Arial" w:eastAsia="Times New Roman" w:hAnsi="Arial" w:cs="Arial"/>
          <w:sz w:val="24"/>
          <w:szCs w:val="24"/>
          <w:lang w:eastAsia="en-GB"/>
        </w:rPr>
        <w:t>5</w:t>
      </w:r>
      <w:r w:rsidRPr="00506939">
        <w:rPr>
          <w:rFonts w:ascii="Arial" w:eastAsia="Times New Roman" w:hAnsi="Arial" w:cs="Arial"/>
          <w:sz w:val="24"/>
          <w:szCs w:val="24"/>
          <w:lang w:eastAsia="en-GB"/>
        </w:rPr>
        <w:t xml:space="preserve">: Study 2. The secondary aim was to determine whether there is a </w:t>
      </w:r>
      <w:r w:rsidR="00D54468" w:rsidRPr="00506939">
        <w:rPr>
          <w:rFonts w:ascii="Arial" w:eastAsia="Times New Roman" w:hAnsi="Arial" w:cs="Arial"/>
          <w:sz w:val="24"/>
          <w:szCs w:val="24"/>
          <w:lang w:eastAsia="en-GB"/>
        </w:rPr>
        <w:t xml:space="preserve">non-causal </w:t>
      </w:r>
      <w:r w:rsidRPr="00506939">
        <w:rPr>
          <w:rFonts w:ascii="Arial" w:eastAsia="Times New Roman" w:hAnsi="Arial" w:cs="Arial"/>
          <w:sz w:val="24"/>
          <w:szCs w:val="24"/>
          <w:lang w:eastAsia="en-GB"/>
        </w:rPr>
        <w:t>relationship between physical activity and the development of technical soccer skills. It was hypothesised that levels of physical activity would be higher on training days than non-training days, and those who engage in higher levels of physical activity will acquire and retain technical soccer skills to a greater extent than their less active counterparts.</w:t>
      </w:r>
    </w:p>
    <w:p w14:paraId="4B838F48" w14:textId="77777777" w:rsidR="0018388F" w:rsidRPr="00506939" w:rsidRDefault="0018388F" w:rsidP="008164CD">
      <w:pPr>
        <w:spacing w:after="0" w:line="240" w:lineRule="auto"/>
        <w:jc w:val="both"/>
        <w:rPr>
          <w:rFonts w:ascii="Times New Roman" w:eastAsia="Times New Roman" w:hAnsi="Times New Roman" w:cs="Times New Roman"/>
          <w:sz w:val="24"/>
          <w:szCs w:val="24"/>
          <w:lang w:eastAsia="en-GB"/>
        </w:rPr>
      </w:pPr>
    </w:p>
    <w:p w14:paraId="111C98DF" w14:textId="2C175516" w:rsidR="0018388F" w:rsidRPr="00506939" w:rsidRDefault="00387261" w:rsidP="00243891">
      <w:pPr>
        <w:pStyle w:val="Heading1"/>
        <w:rPr>
          <w:rFonts w:ascii="Times New Roman" w:eastAsia="Times New Roman" w:hAnsi="Times New Roman" w:cs="Times New Roman"/>
          <w:lang w:eastAsia="en-GB"/>
        </w:rPr>
      </w:pPr>
      <w:bookmarkStart w:id="77" w:name="_Toc8991699"/>
      <w:r w:rsidRPr="00506939">
        <w:rPr>
          <w:rFonts w:eastAsia="Times New Roman"/>
          <w:lang w:eastAsia="en-GB"/>
        </w:rPr>
        <w:t>6</w:t>
      </w:r>
      <w:r w:rsidR="0018388F" w:rsidRPr="00506939">
        <w:rPr>
          <w:rFonts w:eastAsia="Times New Roman"/>
          <w:lang w:eastAsia="en-GB"/>
        </w:rPr>
        <w:t>.3 Methods</w:t>
      </w:r>
      <w:bookmarkEnd w:id="77"/>
    </w:p>
    <w:p w14:paraId="11216314" w14:textId="14E8A569" w:rsidR="0018388F" w:rsidRPr="00506939" w:rsidRDefault="00387261" w:rsidP="00243891">
      <w:pPr>
        <w:pStyle w:val="Heading2"/>
        <w:rPr>
          <w:rFonts w:ascii="Times New Roman" w:eastAsia="Times New Roman" w:hAnsi="Times New Roman" w:cs="Times New Roman"/>
          <w:lang w:eastAsia="en-GB"/>
        </w:rPr>
      </w:pPr>
      <w:bookmarkStart w:id="78" w:name="_Toc8991700"/>
      <w:r w:rsidRPr="00506939">
        <w:rPr>
          <w:rFonts w:eastAsia="Times New Roman"/>
          <w:lang w:eastAsia="en-GB"/>
        </w:rPr>
        <w:t>6</w:t>
      </w:r>
      <w:r w:rsidR="0018388F" w:rsidRPr="00506939">
        <w:rPr>
          <w:rFonts w:eastAsia="Times New Roman"/>
          <w:lang w:eastAsia="en-GB"/>
        </w:rPr>
        <w:t>.3.1 Participants</w:t>
      </w:r>
      <w:bookmarkEnd w:id="78"/>
    </w:p>
    <w:p w14:paraId="48E2B55B" w14:textId="2BB53BC2" w:rsidR="0018388F" w:rsidRPr="00506939" w:rsidRDefault="00163EF5" w:rsidP="008164CD">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Eight</w:t>
      </w:r>
      <w:r w:rsidR="0018388F" w:rsidRPr="00506939">
        <w:rPr>
          <w:rFonts w:ascii="Arial" w:eastAsia="Times New Roman" w:hAnsi="Arial" w:cs="Arial"/>
          <w:sz w:val="24"/>
          <w:szCs w:val="24"/>
          <w:lang w:eastAsia="en-GB"/>
        </w:rPr>
        <w:t xml:space="preserve"> u</w:t>
      </w:r>
      <w:r w:rsidRPr="00506939">
        <w:rPr>
          <w:rFonts w:ascii="Arial" w:eastAsia="Times New Roman" w:hAnsi="Arial" w:cs="Arial"/>
          <w:sz w:val="24"/>
          <w:szCs w:val="24"/>
          <w:lang w:eastAsia="en-GB"/>
        </w:rPr>
        <w:t>nder-9 (U9) players (age: 8.8 ±0.3 years, stature: 132.4 ±3.2 cm, mass: 27.7 ±</w:t>
      </w:r>
      <w:r w:rsidR="0018388F" w:rsidRPr="00506939">
        <w:rPr>
          <w:rFonts w:ascii="Arial" w:eastAsia="Times New Roman" w:hAnsi="Arial" w:cs="Arial"/>
          <w:sz w:val="24"/>
          <w:szCs w:val="24"/>
          <w:lang w:eastAsia="en-GB"/>
        </w:rPr>
        <w:t xml:space="preserve">1.8 kg) and </w:t>
      </w:r>
      <w:r w:rsidR="000A3F98" w:rsidRPr="00506939">
        <w:rPr>
          <w:rFonts w:ascii="Arial" w:eastAsia="Times New Roman" w:hAnsi="Arial" w:cs="Arial"/>
          <w:sz w:val="24"/>
          <w:szCs w:val="24"/>
          <w:lang w:eastAsia="en-GB"/>
        </w:rPr>
        <w:t>ten</w:t>
      </w:r>
      <w:r w:rsidR="0018388F" w:rsidRPr="00506939">
        <w:rPr>
          <w:rFonts w:ascii="Arial" w:eastAsia="Times New Roman" w:hAnsi="Arial" w:cs="Arial"/>
          <w:sz w:val="24"/>
          <w:szCs w:val="24"/>
          <w:lang w:eastAsia="en-GB"/>
        </w:rPr>
        <w:t xml:space="preserve"> unde</w:t>
      </w:r>
      <w:r w:rsidRPr="00506939">
        <w:rPr>
          <w:rFonts w:ascii="Arial" w:eastAsia="Times New Roman" w:hAnsi="Arial" w:cs="Arial"/>
          <w:sz w:val="24"/>
          <w:szCs w:val="24"/>
          <w:lang w:eastAsia="en-GB"/>
        </w:rPr>
        <w:t>r-12 (U12) players (age: 11.6 ±</w:t>
      </w:r>
      <w:r w:rsidR="0018388F" w:rsidRPr="00506939">
        <w:rPr>
          <w:rFonts w:ascii="Arial" w:eastAsia="Times New Roman" w:hAnsi="Arial" w:cs="Arial"/>
          <w:sz w:val="24"/>
          <w:szCs w:val="24"/>
          <w:lang w:eastAsia="en-GB"/>
        </w:rPr>
        <w:t>0.4 years, statur</w:t>
      </w:r>
      <w:r w:rsidRPr="00506939">
        <w:rPr>
          <w:rFonts w:ascii="Arial" w:eastAsia="Times New Roman" w:hAnsi="Arial" w:cs="Arial"/>
          <w:sz w:val="24"/>
          <w:szCs w:val="24"/>
          <w:lang w:eastAsia="en-GB"/>
        </w:rPr>
        <w:t>e: 148.5 ±5.2 cm, mass: 38.1 ±</w:t>
      </w:r>
      <w:r w:rsidR="0018388F" w:rsidRPr="00506939">
        <w:rPr>
          <w:rFonts w:ascii="Arial" w:eastAsia="Times New Roman" w:hAnsi="Arial" w:cs="Arial"/>
          <w:sz w:val="24"/>
          <w:szCs w:val="24"/>
          <w:lang w:eastAsia="en-GB"/>
        </w:rPr>
        <w:t xml:space="preserve">4.9 kg) contracted to the academy were invited to </w:t>
      </w:r>
      <w:r w:rsidR="0018388F" w:rsidRPr="00506939">
        <w:rPr>
          <w:rFonts w:ascii="Arial" w:eastAsia="Times New Roman" w:hAnsi="Arial" w:cs="Arial"/>
          <w:sz w:val="24"/>
          <w:szCs w:val="24"/>
          <w:lang w:eastAsia="en-GB"/>
        </w:rPr>
        <w:lastRenderedPageBreak/>
        <w:t xml:space="preserve">take part in this phase of the study based on their participation in Chapter </w:t>
      </w:r>
      <w:r w:rsidR="00387261" w:rsidRPr="00506939">
        <w:rPr>
          <w:rFonts w:ascii="Arial" w:eastAsia="Times New Roman" w:hAnsi="Arial" w:cs="Arial"/>
          <w:sz w:val="24"/>
          <w:szCs w:val="24"/>
          <w:lang w:eastAsia="en-GB"/>
        </w:rPr>
        <w:t>5</w:t>
      </w:r>
      <w:r w:rsidR="0018388F" w:rsidRPr="00506939">
        <w:rPr>
          <w:rFonts w:ascii="Arial" w:eastAsia="Times New Roman" w:hAnsi="Arial" w:cs="Arial"/>
          <w:sz w:val="24"/>
          <w:szCs w:val="24"/>
          <w:lang w:eastAsia="en-GB"/>
        </w:rPr>
        <w:t>: Study 2. The research was conducted in accordance with the ethical guidelines of the club, with ethical approval obtained from a local University Ethics Committee. Participants provided written assent, with their parents/guardians providing written informed consent. Participants had completed a full health check with the club’s medical staff, along with a medical questionnaire administered by the academy as part of their registration process. Thus, all participants were asymptomatic and fit to take part in the study.</w:t>
      </w:r>
    </w:p>
    <w:p w14:paraId="3C543BA6" w14:textId="77777777" w:rsidR="0018388F" w:rsidRPr="00506939" w:rsidRDefault="0018388F" w:rsidP="008164CD">
      <w:pPr>
        <w:spacing w:after="0" w:line="240" w:lineRule="auto"/>
        <w:jc w:val="both"/>
        <w:rPr>
          <w:rFonts w:ascii="Times New Roman" w:eastAsia="Times New Roman" w:hAnsi="Times New Roman" w:cs="Times New Roman"/>
          <w:sz w:val="24"/>
          <w:szCs w:val="24"/>
          <w:lang w:eastAsia="en-GB"/>
        </w:rPr>
      </w:pPr>
    </w:p>
    <w:p w14:paraId="0681361C" w14:textId="66E10A53" w:rsidR="0018388F" w:rsidRPr="00506939" w:rsidRDefault="00387261" w:rsidP="00243891">
      <w:pPr>
        <w:pStyle w:val="Heading2"/>
        <w:rPr>
          <w:rFonts w:ascii="Times New Roman" w:eastAsia="Times New Roman" w:hAnsi="Times New Roman" w:cs="Times New Roman"/>
          <w:lang w:eastAsia="en-GB"/>
        </w:rPr>
      </w:pPr>
      <w:bookmarkStart w:id="79" w:name="_Toc8991701"/>
      <w:r w:rsidRPr="00506939">
        <w:rPr>
          <w:rFonts w:eastAsia="Times New Roman"/>
          <w:lang w:eastAsia="en-GB"/>
        </w:rPr>
        <w:t>6</w:t>
      </w:r>
      <w:r w:rsidR="0018388F" w:rsidRPr="00506939">
        <w:rPr>
          <w:rFonts w:eastAsia="Times New Roman"/>
          <w:lang w:eastAsia="en-GB"/>
        </w:rPr>
        <w:t>.3.2 Procedure</w:t>
      </w:r>
      <w:bookmarkEnd w:id="79"/>
    </w:p>
    <w:p w14:paraId="26058BBE" w14:textId="073DBEF0" w:rsidR="0018388F" w:rsidRPr="00506939" w:rsidRDefault="00387261" w:rsidP="00243891">
      <w:pPr>
        <w:pStyle w:val="Heading2"/>
        <w:rPr>
          <w:rFonts w:ascii="Times New Roman" w:eastAsia="Times New Roman" w:hAnsi="Times New Roman" w:cs="Times New Roman"/>
          <w:lang w:eastAsia="en-GB"/>
        </w:rPr>
      </w:pPr>
      <w:bookmarkStart w:id="80" w:name="_Toc8991702"/>
      <w:r w:rsidRPr="00506939">
        <w:rPr>
          <w:rFonts w:eastAsia="Times New Roman"/>
          <w:lang w:eastAsia="en-GB"/>
        </w:rPr>
        <w:t>6</w:t>
      </w:r>
      <w:r w:rsidR="0018388F" w:rsidRPr="00506939">
        <w:rPr>
          <w:rFonts w:eastAsia="Times New Roman"/>
          <w:lang w:eastAsia="en-GB"/>
        </w:rPr>
        <w:t>.3.2.1 Technical Soccer Behaviour</w:t>
      </w:r>
      <w:bookmarkEnd w:id="80"/>
    </w:p>
    <w:p w14:paraId="3DCEBB03" w14:textId="42DDC314" w:rsidR="0018388F" w:rsidRPr="00506939" w:rsidRDefault="0018388F" w:rsidP="008164CD">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i/>
          <w:iCs/>
          <w:sz w:val="24"/>
          <w:szCs w:val="24"/>
          <w:lang w:eastAsia="en-GB"/>
        </w:rPr>
        <w:t xml:space="preserve"> </w:t>
      </w:r>
      <w:r w:rsidRPr="00506939">
        <w:rPr>
          <w:rFonts w:ascii="Arial" w:eastAsia="Times New Roman" w:hAnsi="Arial" w:cs="Arial"/>
          <w:sz w:val="24"/>
          <w:szCs w:val="24"/>
          <w:lang w:eastAsia="en-GB"/>
        </w:rPr>
        <w:t xml:space="preserve">Both cohorts completed a series of three baseline (pre-test) small-sided games (SSGs) prior to a 6-week systematic coaching cycle before completing a series of three post-test SSGs. This was followed by a 12-month retention SSG. The configuration of these SSGs along with the associated soccer coaching curricula for each cohort is detailed in Chapter </w:t>
      </w:r>
      <w:r w:rsidR="00874478" w:rsidRPr="00506939">
        <w:rPr>
          <w:rFonts w:ascii="Arial" w:eastAsia="Times New Roman" w:hAnsi="Arial" w:cs="Arial"/>
          <w:sz w:val="24"/>
          <w:szCs w:val="24"/>
          <w:lang w:eastAsia="en-GB"/>
        </w:rPr>
        <w:t>5</w:t>
      </w:r>
      <w:r w:rsidRPr="00506939">
        <w:rPr>
          <w:rFonts w:ascii="Arial" w:eastAsia="Times New Roman" w:hAnsi="Arial" w:cs="Arial"/>
          <w:sz w:val="24"/>
          <w:szCs w:val="24"/>
          <w:lang w:eastAsia="en-GB"/>
        </w:rPr>
        <w:t xml:space="preserve">: Study 2. </w:t>
      </w:r>
    </w:p>
    <w:p w14:paraId="3EE92467" w14:textId="77777777" w:rsidR="0018388F" w:rsidRPr="00506939" w:rsidRDefault="0018388F" w:rsidP="008164CD">
      <w:pPr>
        <w:spacing w:after="0" w:line="240" w:lineRule="auto"/>
        <w:jc w:val="both"/>
        <w:rPr>
          <w:rFonts w:ascii="Times New Roman" w:eastAsia="Times New Roman" w:hAnsi="Times New Roman" w:cs="Times New Roman"/>
          <w:sz w:val="24"/>
          <w:szCs w:val="24"/>
          <w:lang w:eastAsia="en-GB"/>
        </w:rPr>
      </w:pPr>
    </w:p>
    <w:p w14:paraId="112653BF" w14:textId="6C6A0DBD" w:rsidR="0018388F" w:rsidRPr="00506939" w:rsidRDefault="00387261" w:rsidP="00243891">
      <w:pPr>
        <w:pStyle w:val="Heading2"/>
        <w:rPr>
          <w:rFonts w:ascii="Times New Roman" w:eastAsia="Times New Roman" w:hAnsi="Times New Roman" w:cs="Times New Roman"/>
          <w:lang w:eastAsia="en-GB"/>
        </w:rPr>
      </w:pPr>
      <w:bookmarkStart w:id="81" w:name="_Toc8991703"/>
      <w:r w:rsidRPr="00506939">
        <w:rPr>
          <w:rFonts w:eastAsia="Times New Roman"/>
          <w:lang w:eastAsia="en-GB"/>
        </w:rPr>
        <w:t>6</w:t>
      </w:r>
      <w:r w:rsidR="0018388F" w:rsidRPr="00506939">
        <w:rPr>
          <w:rFonts w:eastAsia="Times New Roman"/>
          <w:lang w:eastAsia="en-GB"/>
        </w:rPr>
        <w:t>.3.2.2 Habitual Physical Activity</w:t>
      </w:r>
      <w:bookmarkEnd w:id="81"/>
    </w:p>
    <w:p w14:paraId="06676F14" w14:textId="44AAB70C" w:rsidR="0018388F" w:rsidRPr="00506939" w:rsidRDefault="0018388F" w:rsidP="008164CD">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Data collection took place during the 2013/14 soccer season. To ensure that both cohorts were engaged with their systematic soccer coaching programme, data w</w:t>
      </w:r>
      <w:r w:rsidR="0088380E" w:rsidRPr="00506939">
        <w:rPr>
          <w:rFonts w:ascii="Arial" w:eastAsia="Times New Roman" w:hAnsi="Arial" w:cs="Arial"/>
          <w:sz w:val="24"/>
          <w:szCs w:val="24"/>
          <w:lang w:eastAsia="en-GB"/>
        </w:rPr>
        <w:t>ere</w:t>
      </w:r>
      <w:r w:rsidRPr="00506939">
        <w:rPr>
          <w:rFonts w:ascii="Arial" w:eastAsia="Times New Roman" w:hAnsi="Arial" w:cs="Arial"/>
          <w:sz w:val="24"/>
          <w:szCs w:val="24"/>
          <w:lang w:eastAsia="en-GB"/>
        </w:rPr>
        <w:t xml:space="preserve"> collected across both October and November for both cohorts. Participants wore an ActiGraph GT3X+ triaxial accelerometer (ActiGraph, Pensacola, FL, USA) on the right midaxillary line, level with the iliac crest, underneath their clothing for seven consecutive days (Monday to Sunday inclusive). Participants were asked to wear the accelerometer at all times except for sleeping and water-based activities. To prevent potential participant </w:t>
      </w:r>
      <w:r w:rsidRPr="00506939">
        <w:rPr>
          <w:rFonts w:ascii="Arial" w:eastAsia="Times New Roman" w:hAnsi="Arial" w:cs="Arial"/>
          <w:sz w:val="24"/>
          <w:szCs w:val="24"/>
          <w:lang w:eastAsia="en-GB"/>
        </w:rPr>
        <w:lastRenderedPageBreak/>
        <w:t>discomfort and damage to the accelerometer, goalkeepers were omitted from the data collection process. During the week of data collection, the U9 group took part in systematic soccer training at the football club on Monday, Wednesday, Friday, and Saturday of the data collection week. The U12 group took part in systematic soccer training at the football club on Monday, Tuesday, Thursday, and Saturday. At the request of the participating soccer academy, participants from both cohorts did not wear the activity monitor during their scheduled competitive matches at the end of the data collection week (Sunday).</w:t>
      </w:r>
    </w:p>
    <w:p w14:paraId="491CF794" w14:textId="54D1A7B6" w:rsidR="0018388F" w:rsidRPr="00506939" w:rsidRDefault="0018388F" w:rsidP="008164CD">
      <w:pPr>
        <w:spacing w:after="0" w:line="480" w:lineRule="auto"/>
        <w:ind w:firstLine="720"/>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The ActiGraph GT3X+ measures and records time-stamped accelerations over a dynamic range of ±6g, and is a widely used, validated accelerometer to assess sedentary time and physical activity in children and adolescents (Evenson et al. 2008; Robusto &amp; Trost, 2012; Santos-Lozano et al. 2013). Data were sampled at 15-s epochs, and downloaded and processed by the ActiGraph propriety software (ActiLife v.6.13.2, Pensacola, FL, USA). To evaluate the time spent sedentary and in light physical activity (LPA) and MVPA, count thresholds based on the vector</w:t>
      </w:r>
      <w:r w:rsidR="0088380E" w:rsidRPr="00506939">
        <w:rPr>
          <w:rFonts w:ascii="Arial" w:eastAsia="Times New Roman" w:hAnsi="Arial" w:cs="Arial"/>
          <w:sz w:val="24"/>
          <w:szCs w:val="24"/>
          <w:lang w:eastAsia="en-GB"/>
        </w:rPr>
        <w:t xml:space="preserve"> magnitude, developed by Hänggi</w:t>
      </w:r>
      <w:r w:rsidRPr="00506939">
        <w:rPr>
          <w:rFonts w:ascii="Arial" w:eastAsia="Times New Roman" w:hAnsi="Arial" w:cs="Arial"/>
          <w:sz w:val="24"/>
          <w:szCs w:val="24"/>
          <w:lang w:eastAsia="en-GB"/>
        </w:rPr>
        <w:t xml:space="preserve"> et al. (2013), were used, due to having demonstrated acceptable validity in similarly aged cohorts. Steps taken and vector magnitude counts per minute (VM CPM) were also derived from ActiLife. To be included in the analyses, ≥8 hr of accelerometer wear time on ≥2 training days and ≥2 non-training/non-match days was required. A ≥8 hr wear criteria demonstrates acceptable reliability in children (Cain et al., 2013). No adjustment in requisite wear time for weekend days was made due to the cohorts’ academy training and competitive match schedule commencing at similar times to the normal school </w:t>
      </w:r>
      <w:r w:rsidRPr="00506939">
        <w:rPr>
          <w:rFonts w:ascii="Arial" w:eastAsia="Times New Roman" w:hAnsi="Arial" w:cs="Arial"/>
          <w:sz w:val="24"/>
          <w:szCs w:val="24"/>
          <w:lang w:eastAsia="en-GB"/>
        </w:rPr>
        <w:lastRenderedPageBreak/>
        <w:t xml:space="preserve">day (Ridgers et al., 2018). Non-wear was determined using vector magnitude data, as 90-consecutive minutes of 0 CPM, with a 2-minute spike tolerance if accompanied by a 30-consecutive minute small window length of 0 CPM (Choi et al. 2011). </w:t>
      </w:r>
    </w:p>
    <w:p w14:paraId="2FB4BAEC" w14:textId="1DE344CB" w:rsidR="00922A0D" w:rsidRPr="00506939" w:rsidRDefault="00922A0D" w:rsidP="008164CD">
      <w:pPr>
        <w:spacing w:after="0" w:line="240" w:lineRule="auto"/>
        <w:jc w:val="both"/>
        <w:rPr>
          <w:rFonts w:ascii="Times New Roman" w:eastAsia="Times New Roman" w:hAnsi="Times New Roman" w:cs="Times New Roman"/>
          <w:sz w:val="24"/>
          <w:szCs w:val="24"/>
          <w:lang w:eastAsia="en-GB"/>
        </w:rPr>
      </w:pPr>
    </w:p>
    <w:p w14:paraId="3D1B6B65" w14:textId="77777777" w:rsidR="00922A0D" w:rsidRPr="00506939" w:rsidRDefault="00922A0D" w:rsidP="008164CD">
      <w:pPr>
        <w:spacing w:after="0" w:line="240" w:lineRule="auto"/>
        <w:jc w:val="both"/>
        <w:rPr>
          <w:rFonts w:ascii="Times New Roman" w:eastAsia="Times New Roman" w:hAnsi="Times New Roman" w:cs="Times New Roman"/>
          <w:sz w:val="24"/>
          <w:szCs w:val="24"/>
          <w:lang w:eastAsia="en-GB"/>
        </w:rPr>
      </w:pPr>
    </w:p>
    <w:p w14:paraId="3FA127B8" w14:textId="20A76B61" w:rsidR="0018388F" w:rsidRPr="00506939" w:rsidRDefault="00387261" w:rsidP="00243891">
      <w:pPr>
        <w:pStyle w:val="Heading2"/>
        <w:rPr>
          <w:rFonts w:ascii="Times New Roman" w:eastAsia="Times New Roman" w:hAnsi="Times New Roman" w:cs="Times New Roman"/>
          <w:lang w:eastAsia="en-GB"/>
        </w:rPr>
      </w:pPr>
      <w:bookmarkStart w:id="82" w:name="_Toc8991704"/>
      <w:r w:rsidRPr="00506939">
        <w:rPr>
          <w:rFonts w:eastAsia="Times New Roman"/>
          <w:lang w:eastAsia="en-GB"/>
        </w:rPr>
        <w:t>6</w:t>
      </w:r>
      <w:r w:rsidR="0018388F" w:rsidRPr="00506939">
        <w:rPr>
          <w:rFonts w:eastAsia="Times New Roman"/>
          <w:lang w:eastAsia="en-GB"/>
        </w:rPr>
        <w:t>.3.2.3 Technical Soccer Performance Index</w:t>
      </w:r>
      <w:bookmarkEnd w:id="82"/>
    </w:p>
    <w:p w14:paraId="247D91FD" w14:textId="4972C94B" w:rsidR="0018388F" w:rsidRPr="00506939" w:rsidRDefault="0018388F" w:rsidP="00132D50">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Technical soccer skill performance data from Chapter </w:t>
      </w:r>
      <w:r w:rsidR="00387261" w:rsidRPr="00506939">
        <w:rPr>
          <w:rFonts w:ascii="Arial" w:eastAsia="Times New Roman" w:hAnsi="Arial" w:cs="Arial"/>
          <w:sz w:val="24"/>
          <w:szCs w:val="24"/>
          <w:lang w:eastAsia="en-GB"/>
        </w:rPr>
        <w:t>5</w:t>
      </w:r>
      <w:r w:rsidRPr="00506939">
        <w:rPr>
          <w:rFonts w:ascii="Arial" w:eastAsia="Times New Roman" w:hAnsi="Arial" w:cs="Arial"/>
          <w:sz w:val="24"/>
          <w:szCs w:val="24"/>
          <w:lang w:eastAsia="en-GB"/>
        </w:rPr>
        <w:t xml:space="preserve"> (Study 2) w</w:t>
      </w:r>
      <w:r w:rsidR="0088380E" w:rsidRPr="00506939">
        <w:rPr>
          <w:rFonts w:ascii="Arial" w:eastAsia="Times New Roman" w:hAnsi="Arial" w:cs="Arial"/>
          <w:sz w:val="24"/>
          <w:szCs w:val="24"/>
          <w:lang w:eastAsia="en-GB"/>
        </w:rPr>
        <w:t>ere</w:t>
      </w:r>
      <w:r w:rsidRPr="00506939">
        <w:rPr>
          <w:rFonts w:ascii="Arial" w:eastAsia="Times New Roman" w:hAnsi="Arial" w:cs="Arial"/>
          <w:sz w:val="24"/>
          <w:szCs w:val="24"/>
          <w:lang w:eastAsia="en-GB"/>
        </w:rPr>
        <w:t xml:space="preserve"> used to create a </w:t>
      </w:r>
      <w:r w:rsidRPr="00506939">
        <w:rPr>
          <w:rFonts w:ascii="Arial" w:eastAsia="Times New Roman" w:hAnsi="Arial" w:cs="Arial"/>
          <w:i/>
          <w:iCs/>
          <w:sz w:val="24"/>
          <w:szCs w:val="24"/>
          <w:lang w:eastAsia="en-GB"/>
        </w:rPr>
        <w:t>Technical</w:t>
      </w:r>
      <w:r w:rsidRPr="00506939">
        <w:rPr>
          <w:rFonts w:ascii="Arial" w:eastAsia="Times New Roman" w:hAnsi="Arial" w:cs="Arial"/>
          <w:sz w:val="24"/>
          <w:szCs w:val="24"/>
          <w:lang w:eastAsia="en-GB"/>
        </w:rPr>
        <w:t xml:space="preserve"> Soccer </w:t>
      </w:r>
      <w:r w:rsidRPr="00506939">
        <w:rPr>
          <w:rFonts w:ascii="Arial" w:eastAsia="Times New Roman" w:hAnsi="Arial" w:cs="Arial"/>
          <w:i/>
          <w:iCs/>
          <w:sz w:val="24"/>
          <w:szCs w:val="24"/>
          <w:lang w:eastAsia="en-GB"/>
        </w:rPr>
        <w:t xml:space="preserve">Performance Index </w:t>
      </w:r>
      <w:r w:rsidRPr="00506939">
        <w:rPr>
          <w:rFonts w:ascii="Arial" w:eastAsia="Times New Roman" w:hAnsi="Arial" w:cs="Arial"/>
          <w:sz w:val="24"/>
          <w:szCs w:val="24"/>
          <w:lang w:eastAsia="en-GB"/>
        </w:rPr>
        <w:t>(TSPI)</w:t>
      </w:r>
      <w:r w:rsidRPr="00506939">
        <w:rPr>
          <w:rFonts w:ascii="Arial" w:eastAsia="Times New Roman" w:hAnsi="Arial" w:cs="Arial"/>
          <w:i/>
          <w:iCs/>
          <w:sz w:val="24"/>
          <w:szCs w:val="24"/>
          <w:lang w:eastAsia="en-GB"/>
        </w:rPr>
        <w:t xml:space="preserve"> </w:t>
      </w:r>
      <w:r w:rsidRPr="00506939">
        <w:rPr>
          <w:rFonts w:ascii="Arial" w:eastAsia="Times New Roman" w:hAnsi="Arial" w:cs="Arial"/>
          <w:sz w:val="24"/>
          <w:szCs w:val="24"/>
          <w:lang w:eastAsia="en-GB"/>
        </w:rPr>
        <w:t xml:space="preserve">based upon the increase or decrease in performance between acquisition and retention phases. The smallest worthwhile change (SWC) was calculated for each technical behaviour by multiplying 0.2 by the between-participant standard deviation as per Cohen’s effect principle (Hopkins et al., 2009). Each player’s increase or decrease for the acquisition and retention phases was transformed into points depending upon the extent to which performance changed in regards to the SWC (Table </w:t>
      </w:r>
      <w:r w:rsidR="00387261" w:rsidRPr="00506939">
        <w:rPr>
          <w:rFonts w:ascii="Arial" w:eastAsia="Times New Roman" w:hAnsi="Arial" w:cs="Arial"/>
          <w:sz w:val="24"/>
          <w:szCs w:val="24"/>
          <w:lang w:eastAsia="en-GB"/>
        </w:rPr>
        <w:t>6</w:t>
      </w:r>
      <w:r w:rsidRPr="00506939">
        <w:rPr>
          <w:rFonts w:ascii="Arial" w:eastAsia="Times New Roman" w:hAnsi="Arial" w:cs="Arial"/>
          <w:sz w:val="24"/>
          <w:szCs w:val="24"/>
          <w:lang w:eastAsia="en-GB"/>
        </w:rPr>
        <w:t xml:space="preserve">.1). Points were then summed to result in an overall TSPI (example data in Table </w:t>
      </w:r>
      <w:r w:rsidR="00387261" w:rsidRPr="00506939">
        <w:rPr>
          <w:rFonts w:ascii="Arial" w:eastAsia="Times New Roman" w:hAnsi="Arial" w:cs="Arial"/>
          <w:sz w:val="24"/>
          <w:szCs w:val="24"/>
          <w:lang w:eastAsia="en-GB"/>
        </w:rPr>
        <w:t>6</w:t>
      </w:r>
      <w:r w:rsidRPr="00506939">
        <w:rPr>
          <w:rFonts w:ascii="Arial" w:eastAsia="Times New Roman" w:hAnsi="Arial" w:cs="Arial"/>
          <w:sz w:val="24"/>
          <w:szCs w:val="24"/>
          <w:lang w:eastAsia="en-GB"/>
        </w:rPr>
        <w:t>.2).  </w:t>
      </w:r>
    </w:p>
    <w:p w14:paraId="00567014" w14:textId="77777777" w:rsidR="0018388F" w:rsidRPr="00506939" w:rsidRDefault="0018388F" w:rsidP="00132D50">
      <w:pPr>
        <w:spacing w:after="0" w:line="480" w:lineRule="auto"/>
        <w:jc w:val="both"/>
        <w:rPr>
          <w:rFonts w:ascii="Times New Roman" w:eastAsia="Times New Roman" w:hAnsi="Times New Roman" w:cs="Times New Roman"/>
          <w:sz w:val="24"/>
          <w:szCs w:val="24"/>
          <w:lang w:eastAsia="en-GB"/>
        </w:rPr>
      </w:pPr>
    </w:p>
    <w:p w14:paraId="0F166897" w14:textId="73C6B46A" w:rsidR="0018388F" w:rsidRPr="00506939" w:rsidRDefault="00387261" w:rsidP="00132D50">
      <w:pPr>
        <w:pStyle w:val="Heading2"/>
        <w:rPr>
          <w:rFonts w:ascii="Times New Roman" w:eastAsia="Times New Roman" w:hAnsi="Times New Roman" w:cs="Times New Roman"/>
          <w:lang w:eastAsia="en-GB"/>
        </w:rPr>
      </w:pPr>
      <w:bookmarkStart w:id="83" w:name="_Toc8991705"/>
      <w:r w:rsidRPr="00506939">
        <w:rPr>
          <w:rFonts w:eastAsia="Times New Roman"/>
          <w:lang w:eastAsia="en-GB"/>
        </w:rPr>
        <w:t>6</w:t>
      </w:r>
      <w:r w:rsidR="00D54468" w:rsidRPr="00506939">
        <w:rPr>
          <w:rFonts w:eastAsia="Times New Roman"/>
          <w:lang w:eastAsia="en-GB"/>
        </w:rPr>
        <w:t>.3.2.4</w:t>
      </w:r>
      <w:r w:rsidR="0018388F" w:rsidRPr="00506939">
        <w:rPr>
          <w:rFonts w:eastAsia="Times New Roman"/>
          <w:lang w:eastAsia="en-GB"/>
        </w:rPr>
        <w:t> Physical Activity Questionnaire and Diaries</w:t>
      </w:r>
      <w:bookmarkEnd w:id="83"/>
    </w:p>
    <w:p w14:paraId="69B71A9B" w14:textId="4878F677" w:rsidR="0018388F" w:rsidRPr="00506939" w:rsidRDefault="0018388F" w:rsidP="008164CD">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The Participation History Questionnaire (PHQ) was used to collect information regarding the developmental activities engaged in throughout childhood (Ford et al., 2010; Ford et al., 2012). The PHQ comprised of three sections: soccer-specific milestones (start age in: soccer, supervised practice, soccer competition, &amp; participation in an elite soccer academy), engagement in soccer-specific activities (competition, team practice, individual-led practice, &amp; play), along with engagement in other sporting activities (minimum of 3 months </w:t>
      </w:r>
      <w:r w:rsidRPr="00506939">
        <w:rPr>
          <w:rFonts w:ascii="Arial" w:eastAsia="Times New Roman" w:hAnsi="Arial" w:cs="Arial"/>
          <w:sz w:val="24"/>
          <w:szCs w:val="24"/>
          <w:lang w:eastAsia="en-GB"/>
        </w:rPr>
        <w:lastRenderedPageBreak/>
        <w:t xml:space="preserve">participation). Engagement in other sporting activities </w:t>
      </w:r>
      <w:r w:rsidR="0088380E" w:rsidRPr="00506939">
        <w:rPr>
          <w:rFonts w:ascii="Arial" w:eastAsia="Times New Roman" w:hAnsi="Arial" w:cs="Arial"/>
          <w:sz w:val="24"/>
          <w:szCs w:val="24"/>
          <w:lang w:eastAsia="en-GB"/>
        </w:rPr>
        <w:t>did not include</w:t>
      </w:r>
      <w:r w:rsidRPr="00506939">
        <w:rPr>
          <w:rFonts w:ascii="Arial" w:eastAsia="Times New Roman" w:hAnsi="Arial" w:cs="Arial"/>
          <w:sz w:val="24"/>
          <w:szCs w:val="24"/>
          <w:lang w:eastAsia="en-GB"/>
        </w:rPr>
        <w:t xml:space="preserve"> activities experienced through school physical education lessons.</w:t>
      </w:r>
    </w:p>
    <w:p w14:paraId="3084ABE5" w14:textId="77777777" w:rsidR="0018388F" w:rsidRPr="00506939" w:rsidRDefault="0018388F" w:rsidP="008164CD">
      <w:pPr>
        <w:spacing w:after="0" w:line="480" w:lineRule="auto"/>
        <w:ind w:firstLine="720"/>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Participants completed the PHQ in a quiet room under the supervision of the lead researcher, with parents/guardians present to assist their child where required. Verbal instructions were provided regarding the purpose of the questionnaire. Instructions on how to complete each section were provided prior to each section being completed. To aid in memory recall when completing the second section, participants were instructed to provide details regarding the team played for and their coach (Ford et al., 2012). All questionnaires were completed within 45-minutes. To contextualise the accelerometer data, participants completed a daily diary that elicited information regarding the amount of time spent in soccer match-play, team practice, and soccer-specific play. Additionally, information regarding the time spent in any additional sporting or physical activity was recorded. Participants indicated whether the activity was recreational, part of a club, or part of their school physical education programme.  </w:t>
      </w:r>
    </w:p>
    <w:p w14:paraId="6CC33858" w14:textId="77777777" w:rsidR="0018388F" w:rsidRPr="00506939" w:rsidRDefault="0018388F" w:rsidP="0018388F">
      <w:pPr>
        <w:spacing w:after="0" w:line="240" w:lineRule="auto"/>
        <w:rPr>
          <w:rFonts w:ascii="Times New Roman" w:eastAsia="Times New Roman" w:hAnsi="Times New Roman" w:cs="Times New Roman"/>
          <w:sz w:val="24"/>
          <w:szCs w:val="24"/>
          <w:lang w:eastAsia="en-GB"/>
        </w:rPr>
        <w:sectPr w:rsidR="0018388F" w:rsidRPr="00506939" w:rsidSect="00031BCC">
          <w:pgSz w:w="11906" w:h="16838"/>
          <w:pgMar w:top="1361" w:right="1361" w:bottom="1361" w:left="2268" w:header="708" w:footer="708" w:gutter="0"/>
          <w:cols w:space="708"/>
          <w:docGrid w:linePitch="360"/>
        </w:sectPr>
      </w:pPr>
    </w:p>
    <w:p w14:paraId="1855851A" w14:textId="3036EBBC" w:rsidR="0018388F" w:rsidRPr="00506939" w:rsidRDefault="0018388F" w:rsidP="008D433B">
      <w:pPr>
        <w:pStyle w:val="Heading1"/>
        <w:rPr>
          <w:rFonts w:ascii="Times New Roman" w:eastAsia="Times New Roman" w:hAnsi="Times New Roman" w:cs="Times New Roman"/>
          <w:lang w:eastAsia="en-GB"/>
        </w:rPr>
      </w:pPr>
      <w:r w:rsidRPr="00506939">
        <w:rPr>
          <w:rFonts w:eastAsia="Times New Roman"/>
          <w:bCs/>
          <w:lang w:eastAsia="en-GB"/>
        </w:rPr>
        <w:lastRenderedPageBreak/>
        <w:t xml:space="preserve">Table </w:t>
      </w:r>
      <w:r w:rsidR="00387261" w:rsidRPr="00506939">
        <w:rPr>
          <w:rFonts w:eastAsia="Times New Roman"/>
          <w:bCs/>
          <w:lang w:eastAsia="en-GB"/>
        </w:rPr>
        <w:t>6</w:t>
      </w:r>
      <w:r w:rsidRPr="00506939">
        <w:rPr>
          <w:rFonts w:eastAsia="Times New Roman"/>
          <w:bCs/>
          <w:lang w:eastAsia="en-GB"/>
        </w:rPr>
        <w:t>.1.</w:t>
      </w:r>
      <w:r w:rsidRPr="00506939">
        <w:rPr>
          <w:rFonts w:eastAsia="Times New Roman"/>
          <w:lang w:eastAsia="en-GB"/>
        </w:rPr>
        <w:t xml:space="preserve"> </w:t>
      </w:r>
      <w:r w:rsidRPr="00506939">
        <w:rPr>
          <w:rFonts w:eastAsia="Times New Roman"/>
          <w:b w:val="0"/>
          <w:lang w:eastAsia="en-GB"/>
        </w:rPr>
        <w:t>Technical Soccer Performance Index scoring system</w:t>
      </w:r>
    </w:p>
    <w:tbl>
      <w:tblPr>
        <w:tblW w:w="0" w:type="auto"/>
        <w:tblCellMar>
          <w:top w:w="15" w:type="dxa"/>
          <w:left w:w="15" w:type="dxa"/>
          <w:bottom w:w="15" w:type="dxa"/>
          <w:right w:w="15" w:type="dxa"/>
        </w:tblCellMar>
        <w:tblLook w:val="04A0" w:firstRow="1" w:lastRow="0" w:firstColumn="1" w:lastColumn="0" w:noHBand="0" w:noVBand="1"/>
      </w:tblPr>
      <w:tblGrid>
        <w:gridCol w:w="5525"/>
        <w:gridCol w:w="950"/>
        <w:gridCol w:w="5592"/>
        <w:gridCol w:w="950"/>
      </w:tblGrid>
      <w:tr w:rsidR="007330B8" w:rsidRPr="00506939" w14:paraId="63544D50" w14:textId="77777777" w:rsidTr="007514F9">
        <w:tc>
          <w:tcPr>
            <w:tcW w:w="0" w:type="auto"/>
            <w:tcBorders>
              <w:bottom w:val="single" w:sz="4" w:space="0" w:color="000000"/>
            </w:tcBorders>
            <w:tcMar>
              <w:top w:w="0" w:type="dxa"/>
              <w:left w:w="108" w:type="dxa"/>
              <w:bottom w:w="0" w:type="dxa"/>
              <w:right w:w="108" w:type="dxa"/>
            </w:tcMar>
            <w:hideMark/>
          </w:tcPr>
          <w:p w14:paraId="23DFF71C" w14:textId="77777777" w:rsidR="0018388F" w:rsidRPr="00506939" w:rsidRDefault="0018388F" w:rsidP="007514F9">
            <w:pPr>
              <w:spacing w:after="0" w:line="480" w:lineRule="auto"/>
              <w:rPr>
                <w:rFonts w:ascii="Times New Roman" w:eastAsia="Times New Roman" w:hAnsi="Times New Roman" w:cs="Times New Roman"/>
                <w:b/>
                <w:i/>
                <w:sz w:val="24"/>
                <w:szCs w:val="24"/>
                <w:lang w:eastAsia="en-GB"/>
              </w:rPr>
            </w:pPr>
            <w:r w:rsidRPr="00506939">
              <w:rPr>
                <w:rFonts w:ascii="Arial" w:eastAsia="Times New Roman" w:hAnsi="Arial" w:cs="Arial"/>
                <w:b/>
                <w:i/>
                <w:sz w:val="24"/>
                <w:szCs w:val="24"/>
                <w:lang w:eastAsia="en-GB"/>
              </w:rPr>
              <w:t>Player increased performance by (or equal to):</w:t>
            </w:r>
          </w:p>
        </w:tc>
        <w:tc>
          <w:tcPr>
            <w:tcW w:w="0" w:type="auto"/>
            <w:tcBorders>
              <w:bottom w:val="single" w:sz="4" w:space="0" w:color="000000"/>
            </w:tcBorders>
            <w:tcMar>
              <w:top w:w="0" w:type="dxa"/>
              <w:left w:w="108" w:type="dxa"/>
              <w:bottom w:w="0" w:type="dxa"/>
              <w:right w:w="108" w:type="dxa"/>
            </w:tcMar>
            <w:hideMark/>
          </w:tcPr>
          <w:p w14:paraId="6217BDA5" w14:textId="77777777" w:rsidR="0018388F" w:rsidRPr="00506939" w:rsidRDefault="0018388F" w:rsidP="007514F9">
            <w:pPr>
              <w:spacing w:after="0" w:line="480" w:lineRule="auto"/>
              <w:jc w:val="center"/>
              <w:rPr>
                <w:rFonts w:ascii="Times New Roman" w:eastAsia="Times New Roman" w:hAnsi="Times New Roman" w:cs="Times New Roman"/>
                <w:b/>
                <w:sz w:val="24"/>
                <w:szCs w:val="24"/>
                <w:lang w:eastAsia="en-GB"/>
              </w:rPr>
            </w:pPr>
            <w:r w:rsidRPr="00506939">
              <w:rPr>
                <w:rFonts w:ascii="Arial" w:eastAsia="Times New Roman" w:hAnsi="Arial" w:cs="Arial"/>
                <w:b/>
                <w:sz w:val="24"/>
                <w:szCs w:val="24"/>
                <w:lang w:eastAsia="en-GB"/>
              </w:rPr>
              <w:t>Points</w:t>
            </w:r>
          </w:p>
        </w:tc>
        <w:tc>
          <w:tcPr>
            <w:tcW w:w="0" w:type="auto"/>
            <w:tcBorders>
              <w:bottom w:val="single" w:sz="4" w:space="0" w:color="000000"/>
            </w:tcBorders>
            <w:tcMar>
              <w:top w:w="0" w:type="dxa"/>
              <w:left w:w="108" w:type="dxa"/>
              <w:bottom w:w="0" w:type="dxa"/>
              <w:right w:w="108" w:type="dxa"/>
            </w:tcMar>
            <w:hideMark/>
          </w:tcPr>
          <w:p w14:paraId="43D33FED" w14:textId="77777777" w:rsidR="0018388F" w:rsidRPr="00506939" w:rsidRDefault="0018388F" w:rsidP="007514F9">
            <w:pPr>
              <w:spacing w:after="0" w:line="480" w:lineRule="auto"/>
              <w:rPr>
                <w:rFonts w:ascii="Times New Roman" w:eastAsia="Times New Roman" w:hAnsi="Times New Roman" w:cs="Times New Roman"/>
                <w:b/>
                <w:i/>
                <w:sz w:val="24"/>
                <w:szCs w:val="24"/>
                <w:lang w:eastAsia="en-GB"/>
              </w:rPr>
            </w:pPr>
            <w:r w:rsidRPr="00506939">
              <w:rPr>
                <w:rFonts w:ascii="Arial" w:eastAsia="Times New Roman" w:hAnsi="Arial" w:cs="Arial"/>
                <w:b/>
                <w:i/>
                <w:sz w:val="24"/>
                <w:szCs w:val="24"/>
                <w:lang w:eastAsia="en-GB"/>
              </w:rPr>
              <w:t>Player decreased performance by (or equal to):</w:t>
            </w:r>
          </w:p>
        </w:tc>
        <w:tc>
          <w:tcPr>
            <w:tcW w:w="0" w:type="auto"/>
            <w:tcBorders>
              <w:bottom w:val="single" w:sz="4" w:space="0" w:color="000000"/>
            </w:tcBorders>
            <w:tcMar>
              <w:top w:w="0" w:type="dxa"/>
              <w:left w:w="108" w:type="dxa"/>
              <w:bottom w:w="0" w:type="dxa"/>
              <w:right w:w="108" w:type="dxa"/>
            </w:tcMar>
            <w:hideMark/>
          </w:tcPr>
          <w:p w14:paraId="1A4850E6" w14:textId="77777777" w:rsidR="0018388F" w:rsidRPr="00506939" w:rsidRDefault="0018388F" w:rsidP="007514F9">
            <w:pPr>
              <w:spacing w:after="0" w:line="480" w:lineRule="auto"/>
              <w:jc w:val="center"/>
              <w:rPr>
                <w:rFonts w:ascii="Times New Roman" w:eastAsia="Times New Roman" w:hAnsi="Times New Roman" w:cs="Times New Roman"/>
                <w:b/>
                <w:sz w:val="24"/>
                <w:szCs w:val="24"/>
                <w:lang w:eastAsia="en-GB"/>
              </w:rPr>
            </w:pPr>
            <w:r w:rsidRPr="00506939">
              <w:rPr>
                <w:rFonts w:ascii="Arial" w:eastAsia="Times New Roman" w:hAnsi="Arial" w:cs="Arial"/>
                <w:b/>
                <w:sz w:val="24"/>
                <w:szCs w:val="24"/>
                <w:lang w:eastAsia="en-GB"/>
              </w:rPr>
              <w:t>Points</w:t>
            </w:r>
          </w:p>
        </w:tc>
      </w:tr>
      <w:tr w:rsidR="007330B8" w:rsidRPr="00506939" w14:paraId="56984095" w14:textId="77777777" w:rsidTr="007514F9">
        <w:tc>
          <w:tcPr>
            <w:tcW w:w="0" w:type="auto"/>
            <w:tcBorders>
              <w:top w:val="single" w:sz="4" w:space="0" w:color="000000"/>
            </w:tcBorders>
            <w:tcMar>
              <w:top w:w="0" w:type="dxa"/>
              <w:left w:w="108" w:type="dxa"/>
              <w:bottom w:w="0" w:type="dxa"/>
              <w:right w:w="108" w:type="dxa"/>
            </w:tcMar>
            <w:hideMark/>
          </w:tcPr>
          <w:p w14:paraId="3426D406"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The smallest worthwhile change (SWC)</w:t>
            </w:r>
          </w:p>
        </w:tc>
        <w:tc>
          <w:tcPr>
            <w:tcW w:w="0" w:type="auto"/>
            <w:tcBorders>
              <w:top w:val="single" w:sz="4" w:space="0" w:color="000000"/>
            </w:tcBorders>
            <w:tcMar>
              <w:top w:w="0" w:type="dxa"/>
              <w:left w:w="108" w:type="dxa"/>
              <w:bottom w:w="0" w:type="dxa"/>
              <w:right w:w="108" w:type="dxa"/>
            </w:tcMar>
            <w:hideMark/>
          </w:tcPr>
          <w:p w14:paraId="50A0BB7A"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1</w:t>
            </w:r>
          </w:p>
        </w:tc>
        <w:tc>
          <w:tcPr>
            <w:tcW w:w="0" w:type="auto"/>
            <w:tcBorders>
              <w:top w:val="single" w:sz="4" w:space="0" w:color="000000"/>
            </w:tcBorders>
            <w:tcMar>
              <w:top w:w="0" w:type="dxa"/>
              <w:left w:w="108" w:type="dxa"/>
              <w:bottom w:w="0" w:type="dxa"/>
              <w:right w:w="108" w:type="dxa"/>
            </w:tcMar>
            <w:hideMark/>
          </w:tcPr>
          <w:p w14:paraId="4145143B"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The smallest worthwhile change (SWC)</w:t>
            </w:r>
          </w:p>
        </w:tc>
        <w:tc>
          <w:tcPr>
            <w:tcW w:w="0" w:type="auto"/>
            <w:tcBorders>
              <w:top w:val="single" w:sz="4" w:space="0" w:color="000000"/>
            </w:tcBorders>
            <w:tcMar>
              <w:top w:w="0" w:type="dxa"/>
              <w:left w:w="108" w:type="dxa"/>
              <w:bottom w:w="0" w:type="dxa"/>
              <w:right w:w="108" w:type="dxa"/>
            </w:tcMar>
            <w:hideMark/>
          </w:tcPr>
          <w:p w14:paraId="1225FE44"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-1</w:t>
            </w:r>
          </w:p>
        </w:tc>
      </w:tr>
      <w:tr w:rsidR="007330B8" w:rsidRPr="00506939" w14:paraId="2FE8EE9E" w14:textId="77777777" w:rsidTr="007514F9">
        <w:tc>
          <w:tcPr>
            <w:tcW w:w="0" w:type="auto"/>
            <w:tcMar>
              <w:top w:w="0" w:type="dxa"/>
              <w:left w:w="108" w:type="dxa"/>
              <w:bottom w:w="0" w:type="dxa"/>
              <w:right w:w="108" w:type="dxa"/>
            </w:tcMar>
            <w:hideMark/>
          </w:tcPr>
          <w:p w14:paraId="29F271B7"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2 x SWC</w:t>
            </w:r>
          </w:p>
        </w:tc>
        <w:tc>
          <w:tcPr>
            <w:tcW w:w="0" w:type="auto"/>
            <w:tcMar>
              <w:top w:w="0" w:type="dxa"/>
              <w:left w:w="108" w:type="dxa"/>
              <w:bottom w:w="0" w:type="dxa"/>
              <w:right w:w="108" w:type="dxa"/>
            </w:tcMar>
            <w:hideMark/>
          </w:tcPr>
          <w:p w14:paraId="55014E4C"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2</w:t>
            </w:r>
          </w:p>
        </w:tc>
        <w:tc>
          <w:tcPr>
            <w:tcW w:w="0" w:type="auto"/>
            <w:tcMar>
              <w:top w:w="0" w:type="dxa"/>
              <w:left w:w="108" w:type="dxa"/>
              <w:bottom w:w="0" w:type="dxa"/>
              <w:right w:w="108" w:type="dxa"/>
            </w:tcMar>
            <w:hideMark/>
          </w:tcPr>
          <w:p w14:paraId="2E25AB21"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2 x SWC</w:t>
            </w:r>
          </w:p>
        </w:tc>
        <w:tc>
          <w:tcPr>
            <w:tcW w:w="0" w:type="auto"/>
            <w:tcMar>
              <w:top w:w="0" w:type="dxa"/>
              <w:left w:w="108" w:type="dxa"/>
              <w:bottom w:w="0" w:type="dxa"/>
              <w:right w:w="108" w:type="dxa"/>
            </w:tcMar>
            <w:hideMark/>
          </w:tcPr>
          <w:p w14:paraId="7622CB94"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-2</w:t>
            </w:r>
          </w:p>
        </w:tc>
      </w:tr>
      <w:tr w:rsidR="007330B8" w:rsidRPr="00506939" w14:paraId="0E000DEA" w14:textId="77777777" w:rsidTr="007514F9">
        <w:tc>
          <w:tcPr>
            <w:tcW w:w="0" w:type="auto"/>
            <w:tcMar>
              <w:top w:w="0" w:type="dxa"/>
              <w:left w:w="108" w:type="dxa"/>
              <w:bottom w:w="0" w:type="dxa"/>
              <w:right w:w="108" w:type="dxa"/>
            </w:tcMar>
            <w:hideMark/>
          </w:tcPr>
          <w:p w14:paraId="1616F500"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3 x SWC</w:t>
            </w:r>
          </w:p>
        </w:tc>
        <w:tc>
          <w:tcPr>
            <w:tcW w:w="0" w:type="auto"/>
            <w:tcMar>
              <w:top w:w="0" w:type="dxa"/>
              <w:left w:w="108" w:type="dxa"/>
              <w:bottom w:w="0" w:type="dxa"/>
              <w:right w:w="108" w:type="dxa"/>
            </w:tcMar>
            <w:hideMark/>
          </w:tcPr>
          <w:p w14:paraId="09C1AD10"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3</w:t>
            </w:r>
          </w:p>
        </w:tc>
        <w:tc>
          <w:tcPr>
            <w:tcW w:w="0" w:type="auto"/>
            <w:tcMar>
              <w:top w:w="0" w:type="dxa"/>
              <w:left w:w="108" w:type="dxa"/>
              <w:bottom w:w="0" w:type="dxa"/>
              <w:right w:w="108" w:type="dxa"/>
            </w:tcMar>
            <w:hideMark/>
          </w:tcPr>
          <w:p w14:paraId="6618EACB"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3 x SWC</w:t>
            </w:r>
          </w:p>
        </w:tc>
        <w:tc>
          <w:tcPr>
            <w:tcW w:w="0" w:type="auto"/>
            <w:tcMar>
              <w:top w:w="0" w:type="dxa"/>
              <w:left w:w="108" w:type="dxa"/>
              <w:bottom w:w="0" w:type="dxa"/>
              <w:right w:w="108" w:type="dxa"/>
            </w:tcMar>
            <w:hideMark/>
          </w:tcPr>
          <w:p w14:paraId="64F45F7C"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-3</w:t>
            </w:r>
          </w:p>
        </w:tc>
      </w:tr>
      <w:tr w:rsidR="007330B8" w:rsidRPr="00506939" w14:paraId="19A1572B" w14:textId="77777777" w:rsidTr="007514F9">
        <w:tc>
          <w:tcPr>
            <w:tcW w:w="0" w:type="auto"/>
            <w:tcMar>
              <w:top w:w="0" w:type="dxa"/>
              <w:left w:w="108" w:type="dxa"/>
              <w:bottom w:w="0" w:type="dxa"/>
              <w:right w:w="108" w:type="dxa"/>
            </w:tcMar>
            <w:hideMark/>
          </w:tcPr>
          <w:p w14:paraId="332272C5"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4 x SWC</w:t>
            </w:r>
          </w:p>
        </w:tc>
        <w:tc>
          <w:tcPr>
            <w:tcW w:w="0" w:type="auto"/>
            <w:tcMar>
              <w:top w:w="0" w:type="dxa"/>
              <w:left w:w="108" w:type="dxa"/>
              <w:bottom w:w="0" w:type="dxa"/>
              <w:right w:w="108" w:type="dxa"/>
            </w:tcMar>
            <w:hideMark/>
          </w:tcPr>
          <w:p w14:paraId="4B99C236"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4</w:t>
            </w:r>
          </w:p>
        </w:tc>
        <w:tc>
          <w:tcPr>
            <w:tcW w:w="0" w:type="auto"/>
            <w:tcMar>
              <w:top w:w="0" w:type="dxa"/>
              <w:left w:w="108" w:type="dxa"/>
              <w:bottom w:w="0" w:type="dxa"/>
              <w:right w:w="108" w:type="dxa"/>
            </w:tcMar>
            <w:hideMark/>
          </w:tcPr>
          <w:p w14:paraId="64BC78DE"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4 x SWC</w:t>
            </w:r>
          </w:p>
        </w:tc>
        <w:tc>
          <w:tcPr>
            <w:tcW w:w="0" w:type="auto"/>
            <w:tcMar>
              <w:top w:w="0" w:type="dxa"/>
              <w:left w:w="108" w:type="dxa"/>
              <w:bottom w:w="0" w:type="dxa"/>
              <w:right w:w="108" w:type="dxa"/>
            </w:tcMar>
            <w:hideMark/>
          </w:tcPr>
          <w:p w14:paraId="2D75C207"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-4</w:t>
            </w:r>
          </w:p>
        </w:tc>
      </w:tr>
      <w:tr w:rsidR="007330B8" w:rsidRPr="00506939" w14:paraId="3606E21C" w14:textId="77777777" w:rsidTr="007514F9">
        <w:tc>
          <w:tcPr>
            <w:tcW w:w="0" w:type="auto"/>
            <w:tcMar>
              <w:top w:w="0" w:type="dxa"/>
              <w:left w:w="108" w:type="dxa"/>
              <w:bottom w:w="0" w:type="dxa"/>
              <w:right w:w="108" w:type="dxa"/>
            </w:tcMar>
            <w:hideMark/>
          </w:tcPr>
          <w:p w14:paraId="5D99D12E"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5 x SWC</w:t>
            </w:r>
          </w:p>
        </w:tc>
        <w:tc>
          <w:tcPr>
            <w:tcW w:w="0" w:type="auto"/>
            <w:tcMar>
              <w:top w:w="0" w:type="dxa"/>
              <w:left w:w="108" w:type="dxa"/>
              <w:bottom w:w="0" w:type="dxa"/>
              <w:right w:w="108" w:type="dxa"/>
            </w:tcMar>
            <w:hideMark/>
          </w:tcPr>
          <w:p w14:paraId="70FAB344"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5</w:t>
            </w:r>
          </w:p>
        </w:tc>
        <w:tc>
          <w:tcPr>
            <w:tcW w:w="0" w:type="auto"/>
            <w:tcMar>
              <w:top w:w="0" w:type="dxa"/>
              <w:left w:w="108" w:type="dxa"/>
              <w:bottom w:w="0" w:type="dxa"/>
              <w:right w:w="108" w:type="dxa"/>
            </w:tcMar>
            <w:hideMark/>
          </w:tcPr>
          <w:p w14:paraId="5CBC2493"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5 x SWC</w:t>
            </w:r>
          </w:p>
        </w:tc>
        <w:tc>
          <w:tcPr>
            <w:tcW w:w="0" w:type="auto"/>
            <w:tcMar>
              <w:top w:w="0" w:type="dxa"/>
              <w:left w:w="108" w:type="dxa"/>
              <w:bottom w:w="0" w:type="dxa"/>
              <w:right w:w="108" w:type="dxa"/>
            </w:tcMar>
            <w:hideMark/>
          </w:tcPr>
          <w:p w14:paraId="38D3F265"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-5</w:t>
            </w:r>
          </w:p>
        </w:tc>
      </w:tr>
      <w:tr w:rsidR="007330B8" w:rsidRPr="00506939" w14:paraId="7BE9D56D" w14:textId="77777777" w:rsidTr="007514F9">
        <w:tc>
          <w:tcPr>
            <w:tcW w:w="0" w:type="auto"/>
            <w:tcMar>
              <w:top w:w="0" w:type="dxa"/>
              <w:left w:w="108" w:type="dxa"/>
              <w:bottom w:w="0" w:type="dxa"/>
              <w:right w:w="108" w:type="dxa"/>
            </w:tcMar>
            <w:hideMark/>
          </w:tcPr>
          <w:p w14:paraId="411D28B5"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6 x SWC</w:t>
            </w:r>
          </w:p>
        </w:tc>
        <w:tc>
          <w:tcPr>
            <w:tcW w:w="0" w:type="auto"/>
            <w:tcMar>
              <w:top w:w="0" w:type="dxa"/>
              <w:left w:w="108" w:type="dxa"/>
              <w:bottom w:w="0" w:type="dxa"/>
              <w:right w:w="108" w:type="dxa"/>
            </w:tcMar>
            <w:hideMark/>
          </w:tcPr>
          <w:p w14:paraId="16AF8E1C"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6</w:t>
            </w:r>
          </w:p>
        </w:tc>
        <w:tc>
          <w:tcPr>
            <w:tcW w:w="0" w:type="auto"/>
            <w:tcMar>
              <w:top w:w="0" w:type="dxa"/>
              <w:left w:w="108" w:type="dxa"/>
              <w:bottom w:w="0" w:type="dxa"/>
              <w:right w:w="108" w:type="dxa"/>
            </w:tcMar>
            <w:hideMark/>
          </w:tcPr>
          <w:p w14:paraId="67EB804B"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6 x SWC</w:t>
            </w:r>
          </w:p>
        </w:tc>
        <w:tc>
          <w:tcPr>
            <w:tcW w:w="0" w:type="auto"/>
            <w:tcMar>
              <w:top w:w="0" w:type="dxa"/>
              <w:left w:w="108" w:type="dxa"/>
              <w:bottom w:w="0" w:type="dxa"/>
              <w:right w:w="108" w:type="dxa"/>
            </w:tcMar>
            <w:hideMark/>
          </w:tcPr>
          <w:p w14:paraId="50A598F5"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-6</w:t>
            </w:r>
          </w:p>
        </w:tc>
      </w:tr>
      <w:tr w:rsidR="007330B8" w:rsidRPr="00506939" w14:paraId="28CE0DAA" w14:textId="77777777" w:rsidTr="007514F9">
        <w:tc>
          <w:tcPr>
            <w:tcW w:w="0" w:type="auto"/>
            <w:tcMar>
              <w:top w:w="0" w:type="dxa"/>
              <w:left w:w="108" w:type="dxa"/>
              <w:bottom w:w="0" w:type="dxa"/>
              <w:right w:w="108" w:type="dxa"/>
            </w:tcMar>
            <w:hideMark/>
          </w:tcPr>
          <w:p w14:paraId="54ADC26A"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7 x SWC</w:t>
            </w:r>
          </w:p>
        </w:tc>
        <w:tc>
          <w:tcPr>
            <w:tcW w:w="0" w:type="auto"/>
            <w:tcMar>
              <w:top w:w="0" w:type="dxa"/>
              <w:left w:w="108" w:type="dxa"/>
              <w:bottom w:w="0" w:type="dxa"/>
              <w:right w:w="108" w:type="dxa"/>
            </w:tcMar>
            <w:hideMark/>
          </w:tcPr>
          <w:p w14:paraId="29083440"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7</w:t>
            </w:r>
          </w:p>
        </w:tc>
        <w:tc>
          <w:tcPr>
            <w:tcW w:w="0" w:type="auto"/>
            <w:tcMar>
              <w:top w:w="0" w:type="dxa"/>
              <w:left w:w="108" w:type="dxa"/>
              <w:bottom w:w="0" w:type="dxa"/>
              <w:right w:w="108" w:type="dxa"/>
            </w:tcMar>
            <w:hideMark/>
          </w:tcPr>
          <w:p w14:paraId="3AC949A0"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7 x SWC</w:t>
            </w:r>
          </w:p>
        </w:tc>
        <w:tc>
          <w:tcPr>
            <w:tcW w:w="0" w:type="auto"/>
            <w:tcMar>
              <w:top w:w="0" w:type="dxa"/>
              <w:left w:w="108" w:type="dxa"/>
              <w:bottom w:w="0" w:type="dxa"/>
              <w:right w:w="108" w:type="dxa"/>
            </w:tcMar>
            <w:hideMark/>
          </w:tcPr>
          <w:p w14:paraId="571A58D0"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-7</w:t>
            </w:r>
          </w:p>
        </w:tc>
      </w:tr>
      <w:tr w:rsidR="007330B8" w:rsidRPr="00506939" w14:paraId="2BD7F670" w14:textId="77777777" w:rsidTr="007514F9">
        <w:tc>
          <w:tcPr>
            <w:tcW w:w="0" w:type="auto"/>
            <w:tcMar>
              <w:top w:w="0" w:type="dxa"/>
              <w:left w:w="108" w:type="dxa"/>
              <w:bottom w:w="0" w:type="dxa"/>
              <w:right w:w="108" w:type="dxa"/>
            </w:tcMar>
            <w:hideMark/>
          </w:tcPr>
          <w:p w14:paraId="03EEEE08"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8 x SWC</w:t>
            </w:r>
          </w:p>
        </w:tc>
        <w:tc>
          <w:tcPr>
            <w:tcW w:w="0" w:type="auto"/>
            <w:tcMar>
              <w:top w:w="0" w:type="dxa"/>
              <w:left w:w="108" w:type="dxa"/>
              <w:bottom w:w="0" w:type="dxa"/>
              <w:right w:w="108" w:type="dxa"/>
            </w:tcMar>
            <w:hideMark/>
          </w:tcPr>
          <w:p w14:paraId="002E5006"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8</w:t>
            </w:r>
          </w:p>
        </w:tc>
        <w:tc>
          <w:tcPr>
            <w:tcW w:w="0" w:type="auto"/>
            <w:tcMar>
              <w:top w:w="0" w:type="dxa"/>
              <w:left w:w="108" w:type="dxa"/>
              <w:bottom w:w="0" w:type="dxa"/>
              <w:right w:w="108" w:type="dxa"/>
            </w:tcMar>
            <w:hideMark/>
          </w:tcPr>
          <w:p w14:paraId="0BC0A29E"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8 x SWC</w:t>
            </w:r>
          </w:p>
        </w:tc>
        <w:tc>
          <w:tcPr>
            <w:tcW w:w="0" w:type="auto"/>
            <w:tcMar>
              <w:top w:w="0" w:type="dxa"/>
              <w:left w:w="108" w:type="dxa"/>
              <w:bottom w:w="0" w:type="dxa"/>
              <w:right w:w="108" w:type="dxa"/>
            </w:tcMar>
            <w:hideMark/>
          </w:tcPr>
          <w:p w14:paraId="782B2FDC"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-8</w:t>
            </w:r>
          </w:p>
        </w:tc>
      </w:tr>
      <w:tr w:rsidR="007330B8" w:rsidRPr="00506939" w14:paraId="79215DB1" w14:textId="77777777" w:rsidTr="007514F9">
        <w:tc>
          <w:tcPr>
            <w:tcW w:w="0" w:type="auto"/>
            <w:tcMar>
              <w:top w:w="0" w:type="dxa"/>
              <w:left w:w="108" w:type="dxa"/>
              <w:bottom w:w="0" w:type="dxa"/>
              <w:right w:w="108" w:type="dxa"/>
            </w:tcMar>
            <w:hideMark/>
          </w:tcPr>
          <w:p w14:paraId="1715E40E"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9 x SWC</w:t>
            </w:r>
          </w:p>
        </w:tc>
        <w:tc>
          <w:tcPr>
            <w:tcW w:w="0" w:type="auto"/>
            <w:tcMar>
              <w:top w:w="0" w:type="dxa"/>
              <w:left w:w="108" w:type="dxa"/>
              <w:bottom w:w="0" w:type="dxa"/>
              <w:right w:w="108" w:type="dxa"/>
            </w:tcMar>
            <w:hideMark/>
          </w:tcPr>
          <w:p w14:paraId="3DDABDDC"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9</w:t>
            </w:r>
          </w:p>
        </w:tc>
        <w:tc>
          <w:tcPr>
            <w:tcW w:w="0" w:type="auto"/>
            <w:tcMar>
              <w:top w:w="0" w:type="dxa"/>
              <w:left w:w="108" w:type="dxa"/>
              <w:bottom w:w="0" w:type="dxa"/>
              <w:right w:w="108" w:type="dxa"/>
            </w:tcMar>
            <w:hideMark/>
          </w:tcPr>
          <w:p w14:paraId="0BB2736C"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9 x SWC</w:t>
            </w:r>
          </w:p>
        </w:tc>
        <w:tc>
          <w:tcPr>
            <w:tcW w:w="0" w:type="auto"/>
            <w:tcMar>
              <w:top w:w="0" w:type="dxa"/>
              <w:left w:w="108" w:type="dxa"/>
              <w:bottom w:w="0" w:type="dxa"/>
              <w:right w:w="108" w:type="dxa"/>
            </w:tcMar>
            <w:hideMark/>
          </w:tcPr>
          <w:p w14:paraId="5802A92F"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-9</w:t>
            </w:r>
          </w:p>
        </w:tc>
      </w:tr>
      <w:tr w:rsidR="007330B8" w:rsidRPr="00506939" w14:paraId="4A949A16" w14:textId="77777777" w:rsidTr="007514F9">
        <w:tc>
          <w:tcPr>
            <w:tcW w:w="0" w:type="auto"/>
            <w:tcBorders>
              <w:bottom w:val="single" w:sz="4" w:space="0" w:color="000000"/>
            </w:tcBorders>
            <w:tcMar>
              <w:top w:w="0" w:type="dxa"/>
              <w:left w:w="108" w:type="dxa"/>
              <w:bottom w:w="0" w:type="dxa"/>
              <w:right w:w="108" w:type="dxa"/>
            </w:tcMar>
            <w:hideMark/>
          </w:tcPr>
          <w:p w14:paraId="1014458A"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10 x SWC</w:t>
            </w:r>
          </w:p>
        </w:tc>
        <w:tc>
          <w:tcPr>
            <w:tcW w:w="0" w:type="auto"/>
            <w:tcBorders>
              <w:bottom w:val="single" w:sz="4" w:space="0" w:color="000000"/>
            </w:tcBorders>
            <w:tcMar>
              <w:top w:w="0" w:type="dxa"/>
              <w:left w:w="108" w:type="dxa"/>
              <w:bottom w:w="0" w:type="dxa"/>
              <w:right w:w="108" w:type="dxa"/>
            </w:tcMar>
            <w:hideMark/>
          </w:tcPr>
          <w:p w14:paraId="74BC8AE2"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10</w:t>
            </w:r>
          </w:p>
        </w:tc>
        <w:tc>
          <w:tcPr>
            <w:tcW w:w="0" w:type="auto"/>
            <w:tcBorders>
              <w:bottom w:val="single" w:sz="4" w:space="0" w:color="000000"/>
            </w:tcBorders>
            <w:tcMar>
              <w:top w:w="0" w:type="dxa"/>
              <w:left w:w="108" w:type="dxa"/>
              <w:bottom w:w="0" w:type="dxa"/>
              <w:right w:w="108" w:type="dxa"/>
            </w:tcMar>
            <w:hideMark/>
          </w:tcPr>
          <w:p w14:paraId="0028F272" w14:textId="77777777" w:rsidR="0018388F" w:rsidRPr="00506939" w:rsidRDefault="0018388F" w:rsidP="007514F9">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10 x SWC</w:t>
            </w:r>
          </w:p>
        </w:tc>
        <w:tc>
          <w:tcPr>
            <w:tcW w:w="0" w:type="auto"/>
            <w:tcBorders>
              <w:bottom w:val="single" w:sz="4" w:space="0" w:color="000000"/>
            </w:tcBorders>
            <w:tcMar>
              <w:top w:w="0" w:type="dxa"/>
              <w:left w:w="108" w:type="dxa"/>
              <w:bottom w:w="0" w:type="dxa"/>
              <w:right w:w="108" w:type="dxa"/>
            </w:tcMar>
            <w:hideMark/>
          </w:tcPr>
          <w:p w14:paraId="3DE9BA15" w14:textId="77777777" w:rsidR="0018388F" w:rsidRPr="00506939" w:rsidRDefault="0018388F" w:rsidP="007514F9">
            <w:pPr>
              <w:spacing w:after="0" w:line="48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-10</w:t>
            </w:r>
          </w:p>
        </w:tc>
      </w:tr>
    </w:tbl>
    <w:p w14:paraId="41E819C8" w14:textId="77777777" w:rsidR="0018388F" w:rsidRPr="00506939" w:rsidRDefault="0018388F" w:rsidP="0018388F">
      <w:pPr>
        <w:spacing w:after="0" w:line="480" w:lineRule="auto"/>
        <w:rPr>
          <w:rFonts w:ascii="Times New Roman" w:eastAsia="Times New Roman" w:hAnsi="Times New Roman" w:cs="Times New Roman"/>
          <w:sz w:val="24"/>
          <w:szCs w:val="24"/>
          <w:lang w:eastAsia="en-GB"/>
        </w:rPr>
      </w:pPr>
      <w:r w:rsidRPr="00506939">
        <w:rPr>
          <w:rFonts w:ascii="Arial" w:eastAsia="Times New Roman" w:hAnsi="Arial" w:cs="Arial"/>
          <w:lang w:eastAsia="en-GB"/>
        </w:rPr>
        <w:t>Where the player exceeded 10x the SWC, the scoring system continued in the same manner.</w:t>
      </w:r>
    </w:p>
    <w:p w14:paraId="0031D4B1" w14:textId="77777777" w:rsidR="0018388F" w:rsidRPr="00506939" w:rsidRDefault="0018388F" w:rsidP="0018388F">
      <w:pPr>
        <w:spacing w:after="240" w:line="240" w:lineRule="auto"/>
        <w:rPr>
          <w:rFonts w:ascii="Times New Roman" w:eastAsia="Times New Roman" w:hAnsi="Times New Roman" w:cs="Times New Roman"/>
          <w:sz w:val="24"/>
          <w:szCs w:val="24"/>
          <w:lang w:eastAsia="en-GB"/>
        </w:rPr>
      </w:pPr>
      <w:r w:rsidRPr="00506939">
        <w:rPr>
          <w:rFonts w:ascii="Times New Roman" w:eastAsia="Times New Roman" w:hAnsi="Times New Roman" w:cs="Times New Roman"/>
          <w:sz w:val="24"/>
          <w:szCs w:val="24"/>
          <w:lang w:eastAsia="en-GB"/>
        </w:rPr>
        <w:br/>
      </w:r>
    </w:p>
    <w:p w14:paraId="12B94546" w14:textId="77777777" w:rsidR="0018388F" w:rsidRPr="00506939" w:rsidRDefault="0018388F" w:rsidP="0018388F">
      <w:pPr>
        <w:spacing w:after="240" w:line="240" w:lineRule="auto"/>
        <w:rPr>
          <w:rFonts w:ascii="Times New Roman" w:eastAsia="Times New Roman" w:hAnsi="Times New Roman" w:cs="Times New Roman"/>
          <w:sz w:val="24"/>
          <w:szCs w:val="24"/>
          <w:lang w:eastAsia="en-GB"/>
        </w:rPr>
      </w:pPr>
    </w:p>
    <w:p w14:paraId="68A34008" w14:textId="77777777" w:rsidR="0018388F" w:rsidRPr="00506939" w:rsidRDefault="0018388F" w:rsidP="0018388F">
      <w:pPr>
        <w:spacing w:after="240" w:line="240" w:lineRule="auto"/>
        <w:rPr>
          <w:rFonts w:ascii="Times New Roman" w:eastAsia="Times New Roman" w:hAnsi="Times New Roman" w:cs="Times New Roman"/>
          <w:sz w:val="24"/>
          <w:szCs w:val="24"/>
          <w:lang w:eastAsia="en-GB"/>
        </w:rPr>
      </w:pPr>
    </w:p>
    <w:p w14:paraId="59DC648D" w14:textId="34D2D1E7" w:rsidR="0018388F" w:rsidRPr="00506939" w:rsidRDefault="00387261" w:rsidP="008D433B">
      <w:pPr>
        <w:pStyle w:val="Heading1"/>
        <w:rPr>
          <w:rFonts w:ascii="Times New Roman" w:eastAsia="Times New Roman" w:hAnsi="Times New Roman" w:cs="Times New Roman"/>
          <w:lang w:eastAsia="en-GB"/>
        </w:rPr>
      </w:pPr>
      <w:r w:rsidRPr="00506939">
        <w:rPr>
          <w:rFonts w:eastAsia="Times New Roman"/>
          <w:bCs/>
          <w:lang w:eastAsia="en-GB"/>
        </w:rPr>
        <w:t>Table 6</w:t>
      </w:r>
      <w:r w:rsidR="0018388F" w:rsidRPr="00506939">
        <w:rPr>
          <w:rFonts w:eastAsia="Times New Roman"/>
          <w:bCs/>
          <w:lang w:eastAsia="en-GB"/>
        </w:rPr>
        <w:t>.2.</w:t>
      </w:r>
      <w:r w:rsidR="0018388F" w:rsidRPr="00506939">
        <w:rPr>
          <w:rFonts w:eastAsia="Times New Roman"/>
          <w:lang w:eastAsia="en-GB"/>
        </w:rPr>
        <w:t xml:space="preserve"> </w:t>
      </w:r>
      <w:r w:rsidR="0018388F" w:rsidRPr="00506939">
        <w:rPr>
          <w:rFonts w:eastAsia="Times New Roman"/>
          <w:b w:val="0"/>
          <w:lang w:eastAsia="en-GB"/>
        </w:rPr>
        <w:t>Exemplar Technical Soccer Performance Index data for the acquisition phase</w:t>
      </w:r>
    </w:p>
    <w:tbl>
      <w:tblPr>
        <w:tblW w:w="0" w:type="auto"/>
        <w:tblCellMar>
          <w:top w:w="15" w:type="dxa"/>
          <w:left w:w="15" w:type="dxa"/>
          <w:bottom w:w="15" w:type="dxa"/>
          <w:right w:w="15" w:type="dxa"/>
        </w:tblCellMar>
        <w:tblLook w:val="04A0" w:firstRow="1" w:lastRow="0" w:firstColumn="1" w:lastColumn="0" w:noHBand="0" w:noVBand="1"/>
      </w:tblPr>
      <w:tblGrid>
        <w:gridCol w:w="3018"/>
        <w:gridCol w:w="2110"/>
        <w:gridCol w:w="2110"/>
        <w:gridCol w:w="2110"/>
        <w:gridCol w:w="2336"/>
        <w:gridCol w:w="950"/>
      </w:tblGrid>
      <w:tr w:rsidR="007330B8" w:rsidRPr="00506939" w14:paraId="71385035" w14:textId="77777777" w:rsidTr="007514F9">
        <w:trPr>
          <w:trHeight w:val="820"/>
        </w:trPr>
        <w:tc>
          <w:tcPr>
            <w:tcW w:w="0" w:type="auto"/>
            <w:tcBorders>
              <w:bottom w:val="single" w:sz="4" w:space="0" w:color="000000"/>
            </w:tcBorders>
            <w:tcMar>
              <w:top w:w="0" w:type="dxa"/>
              <w:left w:w="108" w:type="dxa"/>
              <w:bottom w:w="0" w:type="dxa"/>
              <w:right w:w="108" w:type="dxa"/>
            </w:tcMar>
            <w:vAlign w:val="center"/>
            <w:hideMark/>
          </w:tcPr>
          <w:p w14:paraId="770A6BFB" w14:textId="77777777" w:rsidR="0018388F" w:rsidRPr="00506939" w:rsidRDefault="0018388F" w:rsidP="007514F9">
            <w:pPr>
              <w:spacing w:after="0" w:line="240" w:lineRule="auto"/>
              <w:rPr>
                <w:rFonts w:ascii="Times New Roman" w:eastAsia="Times New Roman" w:hAnsi="Times New Roman" w:cs="Times New Roman"/>
                <w:b/>
                <w:sz w:val="24"/>
                <w:szCs w:val="24"/>
                <w:lang w:eastAsia="en-GB"/>
              </w:rPr>
            </w:pPr>
            <w:r w:rsidRPr="00506939">
              <w:rPr>
                <w:rFonts w:ascii="Arial" w:eastAsia="Times New Roman" w:hAnsi="Arial" w:cs="Arial"/>
                <w:b/>
                <w:i/>
                <w:iCs/>
                <w:sz w:val="24"/>
                <w:szCs w:val="24"/>
                <w:lang w:eastAsia="en-GB"/>
              </w:rPr>
              <w:t>Player A</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7B18B6A" w14:textId="77777777" w:rsidR="00D54468" w:rsidRPr="00506939" w:rsidRDefault="0018388F" w:rsidP="007514F9">
            <w:pPr>
              <w:spacing w:after="0" w:line="240" w:lineRule="auto"/>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 xml:space="preserve">Baseline </w:t>
            </w:r>
          </w:p>
          <w:p w14:paraId="65DD7890" w14:textId="6B996B2D" w:rsidR="0018388F" w:rsidRPr="00506939" w:rsidRDefault="0018388F" w:rsidP="007514F9">
            <w:pPr>
              <w:spacing w:after="0" w:line="240" w:lineRule="auto"/>
              <w:jc w:val="center"/>
              <w:rPr>
                <w:rFonts w:ascii="Times New Roman" w:eastAsia="Times New Roman" w:hAnsi="Times New Roman" w:cs="Times New Roman"/>
                <w:b/>
                <w:sz w:val="24"/>
                <w:szCs w:val="24"/>
                <w:lang w:eastAsia="en-GB"/>
              </w:rPr>
            </w:pPr>
            <w:r w:rsidRPr="00506939">
              <w:rPr>
                <w:rFonts w:ascii="Arial" w:eastAsia="Times New Roman" w:hAnsi="Arial" w:cs="Arial"/>
                <w:b/>
                <w:sz w:val="24"/>
                <w:szCs w:val="24"/>
                <w:lang w:eastAsia="en-GB"/>
              </w:rPr>
              <w:t>(r</w:t>
            </w:r>
            <w:r w:rsidR="00D54468" w:rsidRPr="00506939">
              <w:rPr>
                <w:rFonts w:ascii="Arial" w:eastAsia="Times New Roman" w:hAnsi="Arial" w:cs="Arial"/>
                <w:b/>
                <w:sz w:val="24"/>
                <w:szCs w:val="24"/>
                <w:lang w:eastAsia="en-GB"/>
              </w:rPr>
              <w:t xml:space="preserve">ate </w:t>
            </w:r>
            <w:r w:rsidRPr="00506939">
              <w:rPr>
                <w:rFonts w:ascii="Arial" w:eastAsia="Times New Roman" w:hAnsi="Arial" w:cs="Arial"/>
                <w:b/>
                <w:sz w:val="24"/>
                <w:szCs w:val="24"/>
                <w:lang w:eastAsia="en-GB"/>
              </w:rPr>
              <w:t>p</w:t>
            </w:r>
            <w:r w:rsidR="00D54468" w:rsidRPr="00506939">
              <w:rPr>
                <w:rFonts w:ascii="Arial" w:eastAsia="Times New Roman" w:hAnsi="Arial" w:cs="Arial"/>
                <w:b/>
                <w:sz w:val="24"/>
                <w:szCs w:val="24"/>
                <w:lang w:eastAsia="en-GB"/>
              </w:rPr>
              <w:t xml:space="preserve">er </w:t>
            </w:r>
            <w:r w:rsidRPr="00506939">
              <w:rPr>
                <w:rFonts w:ascii="Arial" w:eastAsia="Times New Roman" w:hAnsi="Arial" w:cs="Arial"/>
                <w:b/>
                <w:sz w:val="24"/>
                <w:szCs w:val="24"/>
                <w:lang w:eastAsia="en-GB"/>
              </w:rPr>
              <w:t>m</w:t>
            </w:r>
            <w:r w:rsidR="00D54468" w:rsidRPr="00506939">
              <w:rPr>
                <w:rFonts w:ascii="Arial" w:eastAsia="Times New Roman" w:hAnsi="Arial" w:cs="Arial"/>
                <w:b/>
                <w:sz w:val="24"/>
                <w:szCs w:val="24"/>
                <w:lang w:eastAsia="en-GB"/>
              </w:rPr>
              <w:t>inute</w:t>
            </w:r>
            <w:r w:rsidRPr="00506939">
              <w:rPr>
                <w:rFonts w:ascii="Arial" w:eastAsia="Times New Roman" w:hAnsi="Arial" w:cs="Arial"/>
                <w:b/>
                <w:sz w:val="24"/>
                <w:szCs w:val="24"/>
                <w:lang w:eastAsia="en-GB"/>
              </w:rPr>
              <w:t>)</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2879909" w14:textId="77777777" w:rsidR="0018388F" w:rsidRPr="00506939" w:rsidRDefault="00D54468" w:rsidP="007514F9">
            <w:pPr>
              <w:spacing w:after="0" w:line="240" w:lineRule="auto"/>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Acquisition</w:t>
            </w:r>
          </w:p>
          <w:p w14:paraId="7C671A3B" w14:textId="3BC67F73" w:rsidR="00D54468" w:rsidRPr="00506939" w:rsidRDefault="00D54468" w:rsidP="007514F9">
            <w:pPr>
              <w:spacing w:after="0" w:line="240" w:lineRule="auto"/>
              <w:jc w:val="center"/>
              <w:rPr>
                <w:rFonts w:ascii="Times New Roman" w:eastAsia="Times New Roman" w:hAnsi="Times New Roman" w:cs="Times New Roman"/>
                <w:b/>
                <w:sz w:val="24"/>
                <w:szCs w:val="24"/>
                <w:lang w:eastAsia="en-GB"/>
              </w:rPr>
            </w:pPr>
            <w:r w:rsidRPr="00506939">
              <w:rPr>
                <w:rFonts w:ascii="Arial" w:eastAsia="Times New Roman" w:hAnsi="Arial" w:cs="Arial"/>
                <w:b/>
                <w:sz w:val="24"/>
                <w:szCs w:val="24"/>
                <w:lang w:eastAsia="en-GB"/>
              </w:rPr>
              <w:t>(rate per minute)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5A25982" w14:textId="77777777" w:rsidR="0018388F" w:rsidRPr="00506939" w:rsidRDefault="00D54468" w:rsidP="007514F9">
            <w:pPr>
              <w:spacing w:after="0" w:line="240" w:lineRule="auto"/>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SWC</w:t>
            </w:r>
          </w:p>
          <w:p w14:paraId="1A66352F" w14:textId="6B717E2E" w:rsidR="00D54468" w:rsidRPr="00506939" w:rsidRDefault="00D54468" w:rsidP="007514F9">
            <w:pPr>
              <w:spacing w:after="0" w:line="240" w:lineRule="auto"/>
              <w:jc w:val="center"/>
              <w:rPr>
                <w:rFonts w:ascii="Times New Roman" w:eastAsia="Times New Roman" w:hAnsi="Times New Roman" w:cs="Times New Roman"/>
                <w:b/>
                <w:sz w:val="24"/>
                <w:szCs w:val="24"/>
                <w:lang w:eastAsia="en-GB"/>
              </w:rPr>
            </w:pPr>
            <w:r w:rsidRPr="00506939">
              <w:rPr>
                <w:rFonts w:ascii="Arial" w:eastAsia="Times New Roman" w:hAnsi="Arial" w:cs="Arial"/>
                <w:b/>
                <w:sz w:val="24"/>
                <w:szCs w:val="24"/>
                <w:lang w:eastAsia="en-GB"/>
              </w:rPr>
              <w:t>(rate per minute)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E130757" w14:textId="77777777" w:rsidR="0018388F" w:rsidRPr="00506939" w:rsidRDefault="0018388F" w:rsidP="007514F9">
            <w:pPr>
              <w:spacing w:after="0" w:line="240" w:lineRule="auto"/>
              <w:jc w:val="center"/>
              <w:rPr>
                <w:rFonts w:ascii="Times New Roman" w:eastAsia="Times New Roman" w:hAnsi="Times New Roman" w:cs="Times New Roman"/>
                <w:b/>
                <w:sz w:val="24"/>
                <w:szCs w:val="24"/>
                <w:lang w:eastAsia="en-GB"/>
              </w:rPr>
            </w:pPr>
            <w:r w:rsidRPr="00506939">
              <w:rPr>
                <w:rFonts w:ascii="Arial" w:eastAsia="Times New Roman" w:hAnsi="Arial" w:cs="Arial"/>
                <w:b/>
                <w:sz w:val="24"/>
                <w:szCs w:val="24"/>
                <w:lang w:eastAsia="en-GB"/>
              </w:rPr>
              <w:t>Magnitude of SWC</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B0D8872" w14:textId="77777777" w:rsidR="0018388F" w:rsidRPr="00506939" w:rsidRDefault="0018388F" w:rsidP="007514F9">
            <w:pPr>
              <w:spacing w:after="0" w:line="240" w:lineRule="auto"/>
              <w:jc w:val="center"/>
              <w:rPr>
                <w:rFonts w:ascii="Times New Roman" w:eastAsia="Times New Roman" w:hAnsi="Times New Roman" w:cs="Times New Roman"/>
                <w:b/>
                <w:sz w:val="24"/>
                <w:szCs w:val="24"/>
                <w:lang w:eastAsia="en-GB"/>
              </w:rPr>
            </w:pPr>
            <w:r w:rsidRPr="00506939">
              <w:rPr>
                <w:rFonts w:ascii="Arial" w:eastAsia="Times New Roman" w:hAnsi="Arial" w:cs="Arial"/>
                <w:b/>
                <w:sz w:val="24"/>
                <w:szCs w:val="24"/>
                <w:lang w:eastAsia="en-GB"/>
              </w:rPr>
              <w:t>Points</w:t>
            </w:r>
          </w:p>
        </w:tc>
      </w:tr>
      <w:tr w:rsidR="007330B8" w:rsidRPr="00506939" w14:paraId="003AE5F8" w14:textId="77777777" w:rsidTr="007514F9">
        <w:trPr>
          <w:trHeight w:val="400"/>
        </w:trPr>
        <w:tc>
          <w:tcPr>
            <w:tcW w:w="0" w:type="auto"/>
            <w:tcBorders>
              <w:top w:val="single" w:sz="4" w:space="0" w:color="000000"/>
            </w:tcBorders>
            <w:tcMar>
              <w:top w:w="0" w:type="dxa"/>
              <w:left w:w="108" w:type="dxa"/>
              <w:bottom w:w="0" w:type="dxa"/>
              <w:right w:w="108" w:type="dxa"/>
            </w:tcMar>
            <w:vAlign w:val="center"/>
            <w:hideMark/>
          </w:tcPr>
          <w:p w14:paraId="1869F672" w14:textId="77777777" w:rsidR="0018388F" w:rsidRPr="00506939" w:rsidRDefault="0018388F" w:rsidP="007514F9">
            <w:pPr>
              <w:spacing w:after="0" w:line="24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Passing</w:t>
            </w:r>
          </w:p>
        </w:tc>
        <w:tc>
          <w:tcPr>
            <w:tcW w:w="0" w:type="auto"/>
            <w:tcBorders>
              <w:top w:val="single" w:sz="4" w:space="0" w:color="000000"/>
            </w:tcBorders>
            <w:tcMar>
              <w:top w:w="0" w:type="dxa"/>
              <w:left w:w="108" w:type="dxa"/>
              <w:bottom w:w="0" w:type="dxa"/>
              <w:right w:w="108" w:type="dxa"/>
            </w:tcMar>
            <w:vAlign w:val="center"/>
            <w:hideMark/>
          </w:tcPr>
          <w:p w14:paraId="34202A30"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0.68</w:t>
            </w:r>
          </w:p>
        </w:tc>
        <w:tc>
          <w:tcPr>
            <w:tcW w:w="0" w:type="auto"/>
            <w:tcBorders>
              <w:top w:val="single" w:sz="4" w:space="0" w:color="000000"/>
            </w:tcBorders>
            <w:tcMar>
              <w:top w:w="0" w:type="dxa"/>
              <w:left w:w="108" w:type="dxa"/>
              <w:bottom w:w="0" w:type="dxa"/>
              <w:right w:w="108" w:type="dxa"/>
            </w:tcMar>
            <w:vAlign w:val="center"/>
            <w:hideMark/>
          </w:tcPr>
          <w:p w14:paraId="50FF44CF"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0.9</w:t>
            </w:r>
          </w:p>
        </w:tc>
        <w:tc>
          <w:tcPr>
            <w:tcW w:w="0" w:type="auto"/>
            <w:tcBorders>
              <w:top w:val="single" w:sz="4" w:space="0" w:color="000000"/>
            </w:tcBorders>
            <w:tcMar>
              <w:top w:w="0" w:type="dxa"/>
              <w:left w:w="108" w:type="dxa"/>
              <w:bottom w:w="0" w:type="dxa"/>
              <w:right w:w="108" w:type="dxa"/>
            </w:tcMar>
            <w:vAlign w:val="center"/>
            <w:hideMark/>
          </w:tcPr>
          <w:p w14:paraId="6BFF9D14"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0.042</w:t>
            </w:r>
          </w:p>
        </w:tc>
        <w:tc>
          <w:tcPr>
            <w:tcW w:w="0" w:type="auto"/>
            <w:tcBorders>
              <w:top w:val="single" w:sz="4" w:space="0" w:color="000000"/>
            </w:tcBorders>
            <w:tcMar>
              <w:top w:w="0" w:type="dxa"/>
              <w:left w:w="108" w:type="dxa"/>
              <w:bottom w:w="0" w:type="dxa"/>
              <w:right w:w="108" w:type="dxa"/>
            </w:tcMar>
            <w:vAlign w:val="center"/>
            <w:hideMark/>
          </w:tcPr>
          <w:p w14:paraId="4839E6FA"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x6</w:t>
            </w:r>
          </w:p>
        </w:tc>
        <w:tc>
          <w:tcPr>
            <w:tcW w:w="0" w:type="auto"/>
            <w:tcBorders>
              <w:top w:val="single" w:sz="4" w:space="0" w:color="000000"/>
            </w:tcBorders>
            <w:tcMar>
              <w:top w:w="0" w:type="dxa"/>
              <w:left w:w="108" w:type="dxa"/>
              <w:bottom w:w="0" w:type="dxa"/>
              <w:right w:w="108" w:type="dxa"/>
            </w:tcMar>
            <w:vAlign w:val="center"/>
            <w:hideMark/>
          </w:tcPr>
          <w:p w14:paraId="705ECF12"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6</w:t>
            </w:r>
          </w:p>
        </w:tc>
      </w:tr>
      <w:tr w:rsidR="007330B8" w:rsidRPr="00506939" w14:paraId="28A4B5EB" w14:textId="77777777" w:rsidTr="007514F9">
        <w:trPr>
          <w:trHeight w:val="420"/>
        </w:trPr>
        <w:tc>
          <w:tcPr>
            <w:tcW w:w="0" w:type="auto"/>
            <w:tcMar>
              <w:top w:w="0" w:type="dxa"/>
              <w:left w:w="108" w:type="dxa"/>
              <w:bottom w:w="0" w:type="dxa"/>
              <w:right w:w="108" w:type="dxa"/>
            </w:tcMar>
            <w:vAlign w:val="center"/>
            <w:hideMark/>
          </w:tcPr>
          <w:p w14:paraId="6E951B74" w14:textId="77777777" w:rsidR="0018388F" w:rsidRPr="00506939" w:rsidRDefault="0018388F" w:rsidP="007514F9">
            <w:pPr>
              <w:spacing w:after="0" w:line="24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Passing Success</w:t>
            </w:r>
          </w:p>
        </w:tc>
        <w:tc>
          <w:tcPr>
            <w:tcW w:w="0" w:type="auto"/>
            <w:tcMar>
              <w:top w:w="0" w:type="dxa"/>
              <w:left w:w="108" w:type="dxa"/>
              <w:bottom w:w="0" w:type="dxa"/>
              <w:right w:w="108" w:type="dxa"/>
            </w:tcMar>
            <w:vAlign w:val="center"/>
            <w:hideMark/>
          </w:tcPr>
          <w:p w14:paraId="694B3277"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0.53</w:t>
            </w:r>
          </w:p>
        </w:tc>
        <w:tc>
          <w:tcPr>
            <w:tcW w:w="0" w:type="auto"/>
            <w:tcMar>
              <w:top w:w="0" w:type="dxa"/>
              <w:left w:w="108" w:type="dxa"/>
              <w:bottom w:w="0" w:type="dxa"/>
              <w:right w:w="108" w:type="dxa"/>
            </w:tcMar>
            <w:vAlign w:val="center"/>
            <w:hideMark/>
          </w:tcPr>
          <w:p w14:paraId="04DBFB17"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0.68</w:t>
            </w:r>
          </w:p>
        </w:tc>
        <w:tc>
          <w:tcPr>
            <w:tcW w:w="0" w:type="auto"/>
            <w:tcMar>
              <w:top w:w="0" w:type="dxa"/>
              <w:left w:w="108" w:type="dxa"/>
              <w:bottom w:w="0" w:type="dxa"/>
              <w:right w:w="108" w:type="dxa"/>
            </w:tcMar>
            <w:vAlign w:val="center"/>
            <w:hideMark/>
          </w:tcPr>
          <w:p w14:paraId="063C5E80"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0.033</w:t>
            </w:r>
          </w:p>
        </w:tc>
        <w:tc>
          <w:tcPr>
            <w:tcW w:w="0" w:type="auto"/>
            <w:tcMar>
              <w:top w:w="0" w:type="dxa"/>
              <w:left w:w="108" w:type="dxa"/>
              <w:bottom w:w="0" w:type="dxa"/>
              <w:right w:w="108" w:type="dxa"/>
            </w:tcMar>
            <w:vAlign w:val="center"/>
            <w:hideMark/>
          </w:tcPr>
          <w:p w14:paraId="5502105E"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x5</w:t>
            </w:r>
          </w:p>
        </w:tc>
        <w:tc>
          <w:tcPr>
            <w:tcW w:w="0" w:type="auto"/>
            <w:tcMar>
              <w:top w:w="0" w:type="dxa"/>
              <w:left w:w="108" w:type="dxa"/>
              <w:bottom w:w="0" w:type="dxa"/>
              <w:right w:w="108" w:type="dxa"/>
            </w:tcMar>
            <w:vAlign w:val="center"/>
            <w:hideMark/>
          </w:tcPr>
          <w:p w14:paraId="4B3AC502"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5</w:t>
            </w:r>
          </w:p>
        </w:tc>
      </w:tr>
      <w:tr w:rsidR="007330B8" w:rsidRPr="00506939" w14:paraId="12401EFF" w14:textId="77777777" w:rsidTr="007514F9">
        <w:trPr>
          <w:trHeight w:val="420"/>
        </w:trPr>
        <w:tc>
          <w:tcPr>
            <w:tcW w:w="0" w:type="auto"/>
            <w:tcMar>
              <w:top w:w="0" w:type="dxa"/>
              <w:left w:w="108" w:type="dxa"/>
              <w:bottom w:w="0" w:type="dxa"/>
              <w:right w:w="108" w:type="dxa"/>
            </w:tcMar>
            <w:vAlign w:val="center"/>
            <w:hideMark/>
          </w:tcPr>
          <w:p w14:paraId="51E3CA31" w14:textId="77777777" w:rsidR="0018388F" w:rsidRPr="00506939" w:rsidRDefault="0018388F" w:rsidP="007514F9">
            <w:pPr>
              <w:spacing w:after="0" w:line="24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Ball Manipulation</w:t>
            </w:r>
          </w:p>
        </w:tc>
        <w:tc>
          <w:tcPr>
            <w:tcW w:w="0" w:type="auto"/>
            <w:tcMar>
              <w:top w:w="0" w:type="dxa"/>
              <w:left w:w="108" w:type="dxa"/>
              <w:bottom w:w="0" w:type="dxa"/>
              <w:right w:w="108" w:type="dxa"/>
            </w:tcMar>
            <w:vAlign w:val="center"/>
            <w:hideMark/>
          </w:tcPr>
          <w:p w14:paraId="2AD0A121"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0.03</w:t>
            </w:r>
          </w:p>
        </w:tc>
        <w:tc>
          <w:tcPr>
            <w:tcW w:w="0" w:type="auto"/>
            <w:tcMar>
              <w:top w:w="0" w:type="dxa"/>
              <w:left w:w="108" w:type="dxa"/>
              <w:bottom w:w="0" w:type="dxa"/>
              <w:right w:w="108" w:type="dxa"/>
            </w:tcMar>
            <w:vAlign w:val="center"/>
            <w:hideMark/>
          </w:tcPr>
          <w:p w14:paraId="20C234F9"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0.07</w:t>
            </w:r>
          </w:p>
        </w:tc>
        <w:tc>
          <w:tcPr>
            <w:tcW w:w="0" w:type="auto"/>
            <w:tcMar>
              <w:top w:w="0" w:type="dxa"/>
              <w:left w:w="108" w:type="dxa"/>
              <w:bottom w:w="0" w:type="dxa"/>
              <w:right w:w="108" w:type="dxa"/>
            </w:tcMar>
            <w:vAlign w:val="center"/>
            <w:hideMark/>
          </w:tcPr>
          <w:p w14:paraId="557700F5"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0.017</w:t>
            </w:r>
          </w:p>
        </w:tc>
        <w:tc>
          <w:tcPr>
            <w:tcW w:w="0" w:type="auto"/>
            <w:tcMar>
              <w:top w:w="0" w:type="dxa"/>
              <w:left w:w="108" w:type="dxa"/>
              <w:bottom w:w="0" w:type="dxa"/>
              <w:right w:w="108" w:type="dxa"/>
            </w:tcMar>
            <w:vAlign w:val="center"/>
            <w:hideMark/>
          </w:tcPr>
          <w:p w14:paraId="516CA24D"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x3</w:t>
            </w:r>
          </w:p>
        </w:tc>
        <w:tc>
          <w:tcPr>
            <w:tcW w:w="0" w:type="auto"/>
            <w:tcMar>
              <w:top w:w="0" w:type="dxa"/>
              <w:left w:w="108" w:type="dxa"/>
              <w:bottom w:w="0" w:type="dxa"/>
              <w:right w:w="108" w:type="dxa"/>
            </w:tcMar>
            <w:vAlign w:val="center"/>
            <w:hideMark/>
          </w:tcPr>
          <w:p w14:paraId="4F9B4202"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3</w:t>
            </w:r>
          </w:p>
        </w:tc>
      </w:tr>
      <w:tr w:rsidR="007330B8" w:rsidRPr="00506939" w14:paraId="7C7668E9" w14:textId="77777777" w:rsidTr="007514F9">
        <w:trPr>
          <w:trHeight w:val="420"/>
        </w:trPr>
        <w:tc>
          <w:tcPr>
            <w:tcW w:w="0" w:type="auto"/>
            <w:tcMar>
              <w:top w:w="0" w:type="dxa"/>
              <w:left w:w="108" w:type="dxa"/>
              <w:bottom w:w="0" w:type="dxa"/>
              <w:right w:w="108" w:type="dxa"/>
            </w:tcMar>
            <w:vAlign w:val="center"/>
            <w:hideMark/>
          </w:tcPr>
          <w:p w14:paraId="40F1CF10" w14:textId="77777777" w:rsidR="0018388F" w:rsidRPr="00506939" w:rsidRDefault="0018388F" w:rsidP="007514F9">
            <w:pPr>
              <w:spacing w:after="0" w:line="24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Ball Manipulation Success</w:t>
            </w:r>
          </w:p>
        </w:tc>
        <w:tc>
          <w:tcPr>
            <w:tcW w:w="0" w:type="auto"/>
            <w:tcMar>
              <w:top w:w="0" w:type="dxa"/>
              <w:left w:w="108" w:type="dxa"/>
              <w:bottom w:w="0" w:type="dxa"/>
              <w:right w:w="108" w:type="dxa"/>
            </w:tcMar>
            <w:vAlign w:val="center"/>
            <w:hideMark/>
          </w:tcPr>
          <w:p w14:paraId="17A17C05"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0.03</w:t>
            </w:r>
          </w:p>
        </w:tc>
        <w:tc>
          <w:tcPr>
            <w:tcW w:w="0" w:type="auto"/>
            <w:tcMar>
              <w:top w:w="0" w:type="dxa"/>
              <w:left w:w="108" w:type="dxa"/>
              <w:bottom w:w="0" w:type="dxa"/>
              <w:right w:w="108" w:type="dxa"/>
            </w:tcMar>
            <w:vAlign w:val="center"/>
            <w:hideMark/>
          </w:tcPr>
          <w:p w14:paraId="291F922D"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0.07</w:t>
            </w:r>
          </w:p>
        </w:tc>
        <w:tc>
          <w:tcPr>
            <w:tcW w:w="0" w:type="auto"/>
            <w:tcMar>
              <w:top w:w="0" w:type="dxa"/>
              <w:left w:w="108" w:type="dxa"/>
              <w:bottom w:w="0" w:type="dxa"/>
              <w:right w:w="108" w:type="dxa"/>
            </w:tcMar>
            <w:vAlign w:val="center"/>
            <w:hideMark/>
          </w:tcPr>
          <w:p w14:paraId="3B379154"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0.007</w:t>
            </w:r>
          </w:p>
        </w:tc>
        <w:tc>
          <w:tcPr>
            <w:tcW w:w="0" w:type="auto"/>
            <w:tcMar>
              <w:top w:w="0" w:type="dxa"/>
              <w:left w:w="108" w:type="dxa"/>
              <w:bottom w:w="0" w:type="dxa"/>
              <w:right w:w="108" w:type="dxa"/>
            </w:tcMar>
            <w:vAlign w:val="center"/>
            <w:hideMark/>
          </w:tcPr>
          <w:p w14:paraId="5DCF1A35"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x6</w:t>
            </w:r>
          </w:p>
        </w:tc>
        <w:tc>
          <w:tcPr>
            <w:tcW w:w="0" w:type="auto"/>
            <w:tcMar>
              <w:top w:w="0" w:type="dxa"/>
              <w:left w:w="108" w:type="dxa"/>
              <w:bottom w:w="0" w:type="dxa"/>
              <w:right w:w="108" w:type="dxa"/>
            </w:tcMar>
            <w:vAlign w:val="center"/>
            <w:hideMark/>
          </w:tcPr>
          <w:p w14:paraId="6D2D4329"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6</w:t>
            </w:r>
          </w:p>
        </w:tc>
      </w:tr>
      <w:tr w:rsidR="007330B8" w:rsidRPr="00506939" w14:paraId="4F889318" w14:textId="77777777" w:rsidTr="007514F9">
        <w:trPr>
          <w:trHeight w:val="400"/>
        </w:trPr>
        <w:tc>
          <w:tcPr>
            <w:tcW w:w="0" w:type="auto"/>
            <w:tcMar>
              <w:top w:w="0" w:type="dxa"/>
              <w:left w:w="108" w:type="dxa"/>
              <w:bottom w:w="0" w:type="dxa"/>
              <w:right w:w="108" w:type="dxa"/>
            </w:tcMar>
            <w:vAlign w:val="center"/>
            <w:hideMark/>
          </w:tcPr>
          <w:p w14:paraId="65A3BDEF" w14:textId="77777777" w:rsidR="0018388F" w:rsidRPr="00506939" w:rsidRDefault="0018388F" w:rsidP="007514F9">
            <w:pPr>
              <w:spacing w:after="0" w:line="24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Goal Attempts</w:t>
            </w:r>
          </w:p>
        </w:tc>
        <w:tc>
          <w:tcPr>
            <w:tcW w:w="0" w:type="auto"/>
            <w:tcMar>
              <w:top w:w="0" w:type="dxa"/>
              <w:left w:w="108" w:type="dxa"/>
              <w:bottom w:w="0" w:type="dxa"/>
              <w:right w:w="108" w:type="dxa"/>
            </w:tcMar>
            <w:vAlign w:val="center"/>
            <w:hideMark/>
          </w:tcPr>
          <w:p w14:paraId="55BA6D70"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0.02</w:t>
            </w:r>
          </w:p>
        </w:tc>
        <w:tc>
          <w:tcPr>
            <w:tcW w:w="0" w:type="auto"/>
            <w:tcMar>
              <w:top w:w="0" w:type="dxa"/>
              <w:left w:w="108" w:type="dxa"/>
              <w:bottom w:w="0" w:type="dxa"/>
              <w:right w:w="108" w:type="dxa"/>
            </w:tcMar>
            <w:vAlign w:val="center"/>
            <w:hideMark/>
          </w:tcPr>
          <w:p w14:paraId="6C0545F0"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0.02</w:t>
            </w:r>
          </w:p>
        </w:tc>
        <w:tc>
          <w:tcPr>
            <w:tcW w:w="0" w:type="auto"/>
            <w:tcMar>
              <w:top w:w="0" w:type="dxa"/>
              <w:left w:w="108" w:type="dxa"/>
              <w:bottom w:w="0" w:type="dxa"/>
              <w:right w:w="108" w:type="dxa"/>
            </w:tcMar>
            <w:vAlign w:val="center"/>
            <w:hideMark/>
          </w:tcPr>
          <w:p w14:paraId="215909BE"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0.016</w:t>
            </w:r>
          </w:p>
        </w:tc>
        <w:tc>
          <w:tcPr>
            <w:tcW w:w="0" w:type="auto"/>
            <w:tcMar>
              <w:top w:w="0" w:type="dxa"/>
              <w:left w:w="108" w:type="dxa"/>
              <w:bottom w:w="0" w:type="dxa"/>
              <w:right w:w="108" w:type="dxa"/>
            </w:tcMar>
            <w:vAlign w:val="center"/>
            <w:hideMark/>
          </w:tcPr>
          <w:p w14:paraId="6FD773BF"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w:t>
            </w:r>
          </w:p>
        </w:tc>
        <w:tc>
          <w:tcPr>
            <w:tcW w:w="0" w:type="auto"/>
            <w:tcMar>
              <w:top w:w="0" w:type="dxa"/>
              <w:left w:w="108" w:type="dxa"/>
              <w:bottom w:w="0" w:type="dxa"/>
              <w:right w:w="108" w:type="dxa"/>
            </w:tcMar>
            <w:vAlign w:val="center"/>
            <w:hideMark/>
          </w:tcPr>
          <w:p w14:paraId="3780494B"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w:t>
            </w:r>
          </w:p>
        </w:tc>
      </w:tr>
      <w:tr w:rsidR="007330B8" w:rsidRPr="00506939" w14:paraId="69F6B670" w14:textId="77777777" w:rsidTr="007514F9">
        <w:trPr>
          <w:trHeight w:val="420"/>
        </w:trPr>
        <w:tc>
          <w:tcPr>
            <w:tcW w:w="0" w:type="auto"/>
            <w:tcMar>
              <w:top w:w="0" w:type="dxa"/>
              <w:left w:w="108" w:type="dxa"/>
              <w:bottom w:w="0" w:type="dxa"/>
              <w:right w:w="108" w:type="dxa"/>
            </w:tcMar>
            <w:vAlign w:val="center"/>
            <w:hideMark/>
          </w:tcPr>
          <w:p w14:paraId="457FD92F" w14:textId="77777777" w:rsidR="0018388F" w:rsidRPr="00506939" w:rsidRDefault="0018388F" w:rsidP="007514F9">
            <w:pPr>
              <w:spacing w:after="0" w:line="24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Goal Attempt Success</w:t>
            </w:r>
          </w:p>
        </w:tc>
        <w:tc>
          <w:tcPr>
            <w:tcW w:w="0" w:type="auto"/>
            <w:tcMar>
              <w:top w:w="0" w:type="dxa"/>
              <w:left w:w="108" w:type="dxa"/>
              <w:bottom w:w="0" w:type="dxa"/>
              <w:right w:w="108" w:type="dxa"/>
            </w:tcMar>
            <w:vAlign w:val="center"/>
            <w:hideMark/>
          </w:tcPr>
          <w:p w14:paraId="54BBB544"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w:t>
            </w:r>
          </w:p>
        </w:tc>
        <w:tc>
          <w:tcPr>
            <w:tcW w:w="0" w:type="auto"/>
            <w:tcMar>
              <w:top w:w="0" w:type="dxa"/>
              <w:left w:w="108" w:type="dxa"/>
              <w:bottom w:w="0" w:type="dxa"/>
              <w:right w:w="108" w:type="dxa"/>
            </w:tcMar>
            <w:vAlign w:val="center"/>
            <w:hideMark/>
          </w:tcPr>
          <w:p w14:paraId="4025DFB3"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0.02</w:t>
            </w:r>
          </w:p>
        </w:tc>
        <w:tc>
          <w:tcPr>
            <w:tcW w:w="0" w:type="auto"/>
            <w:tcMar>
              <w:top w:w="0" w:type="dxa"/>
              <w:left w:w="108" w:type="dxa"/>
              <w:bottom w:w="0" w:type="dxa"/>
              <w:right w:w="108" w:type="dxa"/>
            </w:tcMar>
            <w:vAlign w:val="center"/>
            <w:hideMark/>
          </w:tcPr>
          <w:p w14:paraId="0803A262"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0.010</w:t>
            </w:r>
          </w:p>
        </w:tc>
        <w:tc>
          <w:tcPr>
            <w:tcW w:w="0" w:type="auto"/>
            <w:tcMar>
              <w:top w:w="0" w:type="dxa"/>
              <w:left w:w="108" w:type="dxa"/>
              <w:bottom w:w="0" w:type="dxa"/>
              <w:right w:w="108" w:type="dxa"/>
            </w:tcMar>
            <w:vAlign w:val="center"/>
            <w:hideMark/>
          </w:tcPr>
          <w:p w14:paraId="0E79409A"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x2</w:t>
            </w:r>
          </w:p>
        </w:tc>
        <w:tc>
          <w:tcPr>
            <w:tcW w:w="0" w:type="auto"/>
            <w:tcMar>
              <w:top w:w="0" w:type="dxa"/>
              <w:left w:w="108" w:type="dxa"/>
              <w:bottom w:w="0" w:type="dxa"/>
              <w:right w:w="108" w:type="dxa"/>
            </w:tcMar>
            <w:vAlign w:val="center"/>
            <w:hideMark/>
          </w:tcPr>
          <w:p w14:paraId="5CB013DC"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2</w:t>
            </w:r>
          </w:p>
        </w:tc>
      </w:tr>
      <w:tr w:rsidR="007330B8" w:rsidRPr="00506939" w14:paraId="3717E210" w14:textId="77777777" w:rsidTr="007514F9">
        <w:trPr>
          <w:trHeight w:val="420"/>
        </w:trPr>
        <w:tc>
          <w:tcPr>
            <w:tcW w:w="0" w:type="auto"/>
            <w:tcBorders>
              <w:bottom w:val="single" w:sz="4" w:space="0" w:color="000000"/>
            </w:tcBorders>
            <w:tcMar>
              <w:top w:w="0" w:type="dxa"/>
              <w:left w:w="108" w:type="dxa"/>
              <w:bottom w:w="0" w:type="dxa"/>
              <w:right w:w="108" w:type="dxa"/>
            </w:tcMar>
            <w:vAlign w:val="center"/>
            <w:hideMark/>
          </w:tcPr>
          <w:p w14:paraId="38C1C686" w14:textId="77777777" w:rsidR="0018388F" w:rsidRPr="00506939" w:rsidRDefault="0018388F" w:rsidP="007514F9">
            <w:pPr>
              <w:spacing w:after="0" w:line="240" w:lineRule="auto"/>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Defensive Actions</w:t>
            </w:r>
          </w:p>
        </w:tc>
        <w:tc>
          <w:tcPr>
            <w:tcW w:w="0" w:type="auto"/>
            <w:tcBorders>
              <w:bottom w:val="single" w:sz="4" w:space="0" w:color="000000"/>
            </w:tcBorders>
            <w:tcMar>
              <w:top w:w="0" w:type="dxa"/>
              <w:left w:w="108" w:type="dxa"/>
              <w:bottom w:w="0" w:type="dxa"/>
              <w:right w:w="108" w:type="dxa"/>
            </w:tcMar>
            <w:vAlign w:val="center"/>
            <w:hideMark/>
          </w:tcPr>
          <w:p w14:paraId="7CE9C25E"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0.23</w:t>
            </w:r>
          </w:p>
        </w:tc>
        <w:tc>
          <w:tcPr>
            <w:tcW w:w="0" w:type="auto"/>
            <w:tcBorders>
              <w:bottom w:val="single" w:sz="4" w:space="0" w:color="000000"/>
            </w:tcBorders>
            <w:tcMar>
              <w:top w:w="0" w:type="dxa"/>
              <w:left w:w="108" w:type="dxa"/>
              <w:bottom w:w="0" w:type="dxa"/>
              <w:right w:w="108" w:type="dxa"/>
            </w:tcMar>
            <w:vAlign w:val="center"/>
            <w:hideMark/>
          </w:tcPr>
          <w:p w14:paraId="2ED27920"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0.27</w:t>
            </w:r>
          </w:p>
        </w:tc>
        <w:tc>
          <w:tcPr>
            <w:tcW w:w="0" w:type="auto"/>
            <w:tcBorders>
              <w:bottom w:val="single" w:sz="4" w:space="0" w:color="000000"/>
            </w:tcBorders>
            <w:tcMar>
              <w:top w:w="0" w:type="dxa"/>
              <w:left w:w="108" w:type="dxa"/>
              <w:bottom w:w="0" w:type="dxa"/>
              <w:right w:w="108" w:type="dxa"/>
            </w:tcMar>
            <w:vAlign w:val="center"/>
            <w:hideMark/>
          </w:tcPr>
          <w:p w14:paraId="5B7D8688"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0.023</w:t>
            </w:r>
          </w:p>
        </w:tc>
        <w:tc>
          <w:tcPr>
            <w:tcW w:w="0" w:type="auto"/>
            <w:tcBorders>
              <w:bottom w:val="single" w:sz="4" w:space="0" w:color="000000"/>
            </w:tcBorders>
            <w:tcMar>
              <w:top w:w="0" w:type="dxa"/>
              <w:left w:w="108" w:type="dxa"/>
              <w:bottom w:w="0" w:type="dxa"/>
              <w:right w:w="108" w:type="dxa"/>
            </w:tcMar>
            <w:vAlign w:val="center"/>
            <w:hideMark/>
          </w:tcPr>
          <w:p w14:paraId="799EFB4D"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x2</w:t>
            </w:r>
          </w:p>
        </w:tc>
        <w:tc>
          <w:tcPr>
            <w:tcW w:w="0" w:type="auto"/>
            <w:tcBorders>
              <w:bottom w:val="single" w:sz="4" w:space="0" w:color="000000"/>
            </w:tcBorders>
            <w:tcMar>
              <w:top w:w="0" w:type="dxa"/>
              <w:left w:w="108" w:type="dxa"/>
              <w:bottom w:w="0" w:type="dxa"/>
              <w:right w:w="108" w:type="dxa"/>
            </w:tcMar>
            <w:vAlign w:val="center"/>
            <w:hideMark/>
          </w:tcPr>
          <w:p w14:paraId="631BA864"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2</w:t>
            </w:r>
          </w:p>
        </w:tc>
      </w:tr>
      <w:tr w:rsidR="007330B8" w:rsidRPr="00506939" w14:paraId="2238B2A1" w14:textId="77777777" w:rsidTr="007514F9">
        <w:trPr>
          <w:trHeight w:val="400"/>
        </w:trPr>
        <w:tc>
          <w:tcPr>
            <w:tcW w:w="0" w:type="auto"/>
            <w:tcBorders>
              <w:top w:val="single" w:sz="4" w:space="0" w:color="000000"/>
            </w:tcBorders>
            <w:tcMar>
              <w:top w:w="0" w:type="dxa"/>
              <w:left w:w="108" w:type="dxa"/>
              <w:bottom w:w="0" w:type="dxa"/>
              <w:right w:w="108" w:type="dxa"/>
            </w:tcMar>
            <w:vAlign w:val="center"/>
            <w:hideMark/>
          </w:tcPr>
          <w:p w14:paraId="2A486292" w14:textId="77777777" w:rsidR="0018388F" w:rsidRPr="00506939" w:rsidRDefault="0018388F" w:rsidP="007514F9">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tcBorders>
            <w:tcMar>
              <w:top w:w="0" w:type="dxa"/>
              <w:left w:w="108" w:type="dxa"/>
              <w:bottom w:w="0" w:type="dxa"/>
              <w:right w:w="108" w:type="dxa"/>
            </w:tcMar>
            <w:vAlign w:val="center"/>
            <w:hideMark/>
          </w:tcPr>
          <w:p w14:paraId="35FA3DF3" w14:textId="77777777" w:rsidR="0018388F" w:rsidRPr="00506939" w:rsidRDefault="0018388F" w:rsidP="007514F9">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tcBorders>
            <w:tcMar>
              <w:top w:w="0" w:type="dxa"/>
              <w:left w:w="108" w:type="dxa"/>
              <w:bottom w:w="0" w:type="dxa"/>
              <w:right w:w="108" w:type="dxa"/>
            </w:tcMar>
            <w:vAlign w:val="center"/>
            <w:hideMark/>
          </w:tcPr>
          <w:p w14:paraId="5C2774FC" w14:textId="77777777" w:rsidR="0018388F" w:rsidRPr="00506939" w:rsidRDefault="0018388F" w:rsidP="007514F9">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4" w:space="0" w:color="000000"/>
              <w:bottom w:val="single" w:sz="4" w:space="0" w:color="000000"/>
            </w:tcBorders>
            <w:tcMar>
              <w:top w:w="0" w:type="dxa"/>
              <w:left w:w="108" w:type="dxa"/>
              <w:bottom w:w="0" w:type="dxa"/>
              <w:right w:w="108" w:type="dxa"/>
            </w:tcMar>
            <w:vAlign w:val="center"/>
            <w:hideMark/>
          </w:tcPr>
          <w:p w14:paraId="70BFBBFD"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Acquisition phase points total</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69BCDF4" w14:textId="77777777" w:rsidR="0018388F" w:rsidRPr="00506939" w:rsidRDefault="0018388F" w:rsidP="007514F9">
            <w:pPr>
              <w:spacing w:after="0" w:line="240" w:lineRule="auto"/>
              <w:jc w:val="center"/>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24</w:t>
            </w:r>
          </w:p>
        </w:tc>
      </w:tr>
    </w:tbl>
    <w:p w14:paraId="74298BAC" w14:textId="77777777" w:rsidR="0018388F" w:rsidRPr="00506939" w:rsidRDefault="0018388F" w:rsidP="0018388F">
      <w:pPr>
        <w:spacing w:after="0" w:line="240" w:lineRule="auto"/>
        <w:rPr>
          <w:rFonts w:ascii="Times New Roman" w:eastAsia="Times New Roman" w:hAnsi="Times New Roman" w:cs="Times New Roman"/>
          <w:sz w:val="24"/>
          <w:szCs w:val="24"/>
          <w:lang w:eastAsia="en-GB"/>
        </w:rPr>
      </w:pPr>
    </w:p>
    <w:p w14:paraId="78E046BC" w14:textId="77777777" w:rsidR="0018388F" w:rsidRPr="00506939" w:rsidRDefault="0018388F" w:rsidP="0018388F">
      <w:pPr>
        <w:spacing w:after="0" w:line="240" w:lineRule="auto"/>
        <w:rPr>
          <w:rFonts w:ascii="Arial" w:eastAsia="Times New Roman" w:hAnsi="Arial" w:cs="Arial"/>
          <w:b/>
          <w:bCs/>
          <w:sz w:val="24"/>
          <w:szCs w:val="24"/>
          <w:lang w:eastAsia="en-GB"/>
        </w:rPr>
      </w:pPr>
    </w:p>
    <w:p w14:paraId="4F0680E0" w14:textId="77777777" w:rsidR="0018388F" w:rsidRPr="00506939" w:rsidRDefault="0018388F" w:rsidP="0018388F">
      <w:pPr>
        <w:spacing w:after="0" w:line="240" w:lineRule="auto"/>
        <w:rPr>
          <w:rFonts w:ascii="Arial" w:eastAsia="Times New Roman" w:hAnsi="Arial" w:cs="Arial"/>
          <w:b/>
          <w:bCs/>
          <w:sz w:val="24"/>
          <w:szCs w:val="24"/>
          <w:lang w:eastAsia="en-GB"/>
        </w:rPr>
      </w:pPr>
    </w:p>
    <w:p w14:paraId="478ADE7A" w14:textId="77777777" w:rsidR="0018388F" w:rsidRPr="00506939" w:rsidRDefault="0018388F" w:rsidP="0018388F">
      <w:pPr>
        <w:spacing w:after="0" w:line="240" w:lineRule="auto"/>
        <w:rPr>
          <w:rFonts w:ascii="Times New Roman" w:eastAsia="Times New Roman" w:hAnsi="Times New Roman" w:cs="Times New Roman"/>
          <w:sz w:val="24"/>
          <w:szCs w:val="24"/>
          <w:lang w:eastAsia="en-GB"/>
        </w:rPr>
      </w:pPr>
      <w:r w:rsidRPr="00506939">
        <w:rPr>
          <w:rFonts w:ascii="Arial" w:eastAsia="Times New Roman" w:hAnsi="Arial" w:cs="Arial"/>
          <w:b/>
          <w:bCs/>
          <w:sz w:val="24"/>
          <w:szCs w:val="24"/>
          <w:lang w:eastAsia="en-GB"/>
        </w:rPr>
        <w:br/>
      </w:r>
    </w:p>
    <w:p w14:paraId="3585C4A3" w14:textId="77777777" w:rsidR="0018388F" w:rsidRPr="00506939" w:rsidRDefault="0018388F" w:rsidP="0018388F">
      <w:pPr>
        <w:spacing w:after="0" w:line="480" w:lineRule="auto"/>
        <w:rPr>
          <w:rFonts w:ascii="Arial" w:eastAsia="Times New Roman" w:hAnsi="Arial" w:cs="Arial"/>
          <w:b/>
          <w:bCs/>
          <w:i/>
          <w:iCs/>
          <w:sz w:val="24"/>
          <w:szCs w:val="24"/>
          <w:lang w:eastAsia="en-GB"/>
        </w:rPr>
        <w:sectPr w:rsidR="0018388F" w:rsidRPr="00506939" w:rsidSect="00922A0D">
          <w:pgSz w:w="16838" w:h="11906" w:orient="landscape"/>
          <w:pgMar w:top="2268" w:right="1361" w:bottom="1361" w:left="1361" w:header="709" w:footer="709" w:gutter="0"/>
          <w:cols w:space="708"/>
          <w:docGrid w:linePitch="360"/>
        </w:sectPr>
      </w:pPr>
    </w:p>
    <w:p w14:paraId="67D584A5" w14:textId="506FB62E" w:rsidR="0018388F" w:rsidRPr="00506939" w:rsidRDefault="00387261" w:rsidP="00243891">
      <w:pPr>
        <w:pStyle w:val="Heading2"/>
        <w:rPr>
          <w:rFonts w:ascii="Times New Roman" w:eastAsia="Times New Roman" w:hAnsi="Times New Roman" w:cs="Times New Roman"/>
          <w:lang w:eastAsia="en-GB"/>
        </w:rPr>
      </w:pPr>
      <w:bookmarkStart w:id="84" w:name="_Toc8991706"/>
      <w:r w:rsidRPr="00506939">
        <w:rPr>
          <w:rFonts w:eastAsia="Times New Roman"/>
          <w:lang w:eastAsia="en-GB"/>
        </w:rPr>
        <w:lastRenderedPageBreak/>
        <w:t>6</w:t>
      </w:r>
      <w:r w:rsidR="0018388F" w:rsidRPr="00506939">
        <w:rPr>
          <w:rFonts w:eastAsia="Times New Roman"/>
          <w:lang w:eastAsia="en-GB"/>
        </w:rPr>
        <w:t>.3.2.</w:t>
      </w:r>
      <w:r w:rsidR="002260C3" w:rsidRPr="00506939">
        <w:rPr>
          <w:rFonts w:eastAsia="Times New Roman"/>
          <w:lang w:eastAsia="en-GB"/>
        </w:rPr>
        <w:t>5</w:t>
      </w:r>
      <w:r w:rsidR="0018388F" w:rsidRPr="00506939">
        <w:rPr>
          <w:rFonts w:eastAsia="Times New Roman"/>
          <w:lang w:eastAsia="en-GB"/>
        </w:rPr>
        <w:t xml:space="preserve"> Data Analysis</w:t>
      </w:r>
      <w:bookmarkEnd w:id="84"/>
    </w:p>
    <w:p w14:paraId="054E8935" w14:textId="35BB6B42" w:rsidR="0018388F" w:rsidRPr="00506939" w:rsidRDefault="0018388F" w:rsidP="008164CD">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Physical activity data w</w:t>
      </w:r>
      <w:r w:rsidR="0088380E" w:rsidRPr="00506939">
        <w:rPr>
          <w:rFonts w:ascii="Arial" w:eastAsia="Times New Roman" w:hAnsi="Arial" w:cs="Arial"/>
          <w:sz w:val="24"/>
          <w:szCs w:val="24"/>
          <w:lang w:eastAsia="en-GB"/>
        </w:rPr>
        <w:t>ere</w:t>
      </w:r>
      <w:r w:rsidRPr="00506939">
        <w:rPr>
          <w:rFonts w:ascii="Arial" w:eastAsia="Times New Roman" w:hAnsi="Arial" w:cs="Arial"/>
          <w:sz w:val="24"/>
          <w:szCs w:val="24"/>
          <w:lang w:eastAsia="en-GB"/>
        </w:rPr>
        <w:t xml:space="preserve"> normalised to total wear time per day to account for individual variation. Mean ± standard deviation with 95% confidence intervals expressed the average amount of time spent in sedentary, light, MVPA zones, VM CPM and total steps taken per day. The Shapiro-Wilk test established normality prior to paired samples t-test examining the difference between training and non-training days. Data w</w:t>
      </w:r>
      <w:r w:rsidR="0088380E" w:rsidRPr="00506939">
        <w:rPr>
          <w:rFonts w:ascii="Arial" w:eastAsia="Times New Roman" w:hAnsi="Arial" w:cs="Arial"/>
          <w:sz w:val="24"/>
          <w:szCs w:val="24"/>
          <w:lang w:eastAsia="en-GB"/>
        </w:rPr>
        <w:t>ere</w:t>
      </w:r>
      <w:r w:rsidRPr="00506939">
        <w:rPr>
          <w:rFonts w:ascii="Arial" w:eastAsia="Times New Roman" w:hAnsi="Arial" w:cs="Arial"/>
          <w:sz w:val="24"/>
          <w:szCs w:val="24"/>
          <w:lang w:eastAsia="en-GB"/>
        </w:rPr>
        <w:t xml:space="preserve"> pooled where there were no significant differences between training and non-training days for each physical activity variable. Cohen’s </w:t>
      </w:r>
      <w:r w:rsidRPr="00506939">
        <w:rPr>
          <w:rFonts w:ascii="Arial" w:eastAsia="Times New Roman" w:hAnsi="Arial" w:cs="Arial"/>
          <w:i/>
          <w:iCs/>
          <w:sz w:val="24"/>
          <w:szCs w:val="24"/>
          <w:lang w:eastAsia="en-GB"/>
        </w:rPr>
        <w:t>d</w:t>
      </w:r>
      <w:r w:rsidRPr="00506939">
        <w:rPr>
          <w:rFonts w:ascii="Arial" w:eastAsia="Times New Roman" w:hAnsi="Arial" w:cs="Arial"/>
          <w:sz w:val="24"/>
          <w:szCs w:val="24"/>
          <w:lang w:eastAsia="en-GB"/>
        </w:rPr>
        <w:t xml:space="preserve"> (Cohen, 1988) was used to determine any meaningful differences between training and non-training days.</w:t>
      </w:r>
    </w:p>
    <w:p w14:paraId="30F272DF" w14:textId="77777777" w:rsidR="0018388F" w:rsidRPr="00506939" w:rsidRDefault="0018388F" w:rsidP="008164CD">
      <w:pPr>
        <w:spacing w:after="0" w:line="480" w:lineRule="auto"/>
        <w:ind w:firstLine="720"/>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Pearson’s product-moment correlation coefficient was utilised to determine any relationship between the physical activity variables on training and non-training days and technical soccer performance index. Where assumptions of a normal distribution were violated, Spearman’s rank order correlation coefficient replaced Pearson’s. Statistical analyses were performed using SPSS v.23 (SPSS, IBM, USA), with an alpha level of </w:t>
      </w:r>
      <w:r w:rsidRPr="00506939">
        <w:rPr>
          <w:rFonts w:ascii="Arial" w:eastAsia="Times New Roman" w:hAnsi="Arial" w:cs="Arial"/>
          <w:i/>
          <w:iCs/>
          <w:sz w:val="24"/>
          <w:szCs w:val="24"/>
          <w:lang w:eastAsia="en-GB"/>
        </w:rPr>
        <w:t>p</w:t>
      </w:r>
      <w:r w:rsidRPr="00506939">
        <w:rPr>
          <w:rFonts w:ascii="Arial" w:eastAsia="Times New Roman" w:hAnsi="Arial" w:cs="Arial"/>
          <w:sz w:val="24"/>
          <w:szCs w:val="24"/>
          <w:lang w:eastAsia="en-GB"/>
        </w:rPr>
        <w:t>&lt;.05 was used to determine the statistical significance of correlations.</w:t>
      </w:r>
    </w:p>
    <w:p w14:paraId="602DACD3" w14:textId="77777777" w:rsidR="0018388F" w:rsidRPr="00506939" w:rsidRDefault="0018388F" w:rsidP="008164CD">
      <w:pPr>
        <w:spacing w:after="0" w:line="480" w:lineRule="auto"/>
        <w:ind w:firstLine="720"/>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Data from the PHQ and daily diaries were combined for each cohort. Additional sporting activities were categorised as individual sports, team sports, or fitness activities, with descriptive statistics expressing the frequency of participation in these activities within the cohort. Incomplete or partially complete diaries were removed from the sample. </w:t>
      </w:r>
    </w:p>
    <w:p w14:paraId="0371DE5B" w14:textId="7F0E7C60" w:rsidR="0018388F" w:rsidRPr="00506939" w:rsidRDefault="0018388F" w:rsidP="008164CD">
      <w:pPr>
        <w:spacing w:after="0" w:line="240" w:lineRule="auto"/>
        <w:jc w:val="both"/>
        <w:rPr>
          <w:rFonts w:ascii="Times New Roman" w:eastAsia="Times New Roman" w:hAnsi="Times New Roman" w:cs="Times New Roman"/>
          <w:sz w:val="24"/>
          <w:szCs w:val="24"/>
          <w:lang w:eastAsia="en-GB"/>
        </w:rPr>
      </w:pPr>
    </w:p>
    <w:p w14:paraId="69C66556" w14:textId="18CB1675" w:rsidR="00057C47" w:rsidRPr="00506939" w:rsidRDefault="00057C47" w:rsidP="008164CD">
      <w:pPr>
        <w:spacing w:after="0" w:line="240" w:lineRule="auto"/>
        <w:jc w:val="both"/>
        <w:rPr>
          <w:rFonts w:ascii="Times New Roman" w:eastAsia="Times New Roman" w:hAnsi="Times New Roman" w:cs="Times New Roman"/>
          <w:sz w:val="24"/>
          <w:szCs w:val="24"/>
          <w:lang w:eastAsia="en-GB"/>
        </w:rPr>
      </w:pPr>
    </w:p>
    <w:p w14:paraId="42293A0E" w14:textId="501B3948" w:rsidR="00057C47" w:rsidRPr="00506939" w:rsidRDefault="00057C47" w:rsidP="008164CD">
      <w:pPr>
        <w:spacing w:after="0" w:line="240" w:lineRule="auto"/>
        <w:jc w:val="both"/>
        <w:rPr>
          <w:rFonts w:ascii="Times New Roman" w:eastAsia="Times New Roman" w:hAnsi="Times New Roman" w:cs="Times New Roman"/>
          <w:sz w:val="24"/>
          <w:szCs w:val="24"/>
          <w:lang w:eastAsia="en-GB"/>
        </w:rPr>
      </w:pPr>
    </w:p>
    <w:p w14:paraId="3F7161E9" w14:textId="6B58A709" w:rsidR="00057C47" w:rsidRPr="00506939" w:rsidRDefault="00057C47" w:rsidP="008164CD">
      <w:pPr>
        <w:spacing w:after="0" w:line="240" w:lineRule="auto"/>
        <w:jc w:val="both"/>
        <w:rPr>
          <w:rFonts w:ascii="Times New Roman" w:eastAsia="Times New Roman" w:hAnsi="Times New Roman" w:cs="Times New Roman"/>
          <w:sz w:val="24"/>
          <w:szCs w:val="24"/>
          <w:lang w:eastAsia="en-GB"/>
        </w:rPr>
      </w:pPr>
    </w:p>
    <w:p w14:paraId="430D005A" w14:textId="1444589B" w:rsidR="00057C47" w:rsidRPr="00506939" w:rsidRDefault="00057C47" w:rsidP="008164CD">
      <w:pPr>
        <w:spacing w:after="0" w:line="240" w:lineRule="auto"/>
        <w:jc w:val="both"/>
        <w:rPr>
          <w:rFonts w:ascii="Times New Roman" w:eastAsia="Times New Roman" w:hAnsi="Times New Roman" w:cs="Times New Roman"/>
          <w:sz w:val="24"/>
          <w:szCs w:val="24"/>
          <w:lang w:eastAsia="en-GB"/>
        </w:rPr>
      </w:pPr>
    </w:p>
    <w:p w14:paraId="1D07DFDE" w14:textId="77777777" w:rsidR="00057C47" w:rsidRPr="00506939" w:rsidRDefault="00057C47" w:rsidP="008164CD">
      <w:pPr>
        <w:spacing w:after="0" w:line="240" w:lineRule="auto"/>
        <w:jc w:val="both"/>
        <w:rPr>
          <w:rFonts w:ascii="Times New Roman" w:eastAsia="Times New Roman" w:hAnsi="Times New Roman" w:cs="Times New Roman"/>
          <w:sz w:val="24"/>
          <w:szCs w:val="24"/>
          <w:lang w:eastAsia="en-GB"/>
        </w:rPr>
      </w:pPr>
    </w:p>
    <w:p w14:paraId="42FD8E5D" w14:textId="7038EFEC" w:rsidR="0018388F" w:rsidRPr="00506939" w:rsidRDefault="00387261" w:rsidP="00243891">
      <w:pPr>
        <w:pStyle w:val="Heading1"/>
        <w:rPr>
          <w:rFonts w:ascii="Times New Roman" w:eastAsia="Times New Roman" w:hAnsi="Times New Roman" w:cs="Times New Roman"/>
          <w:lang w:eastAsia="en-GB"/>
        </w:rPr>
      </w:pPr>
      <w:bookmarkStart w:id="85" w:name="_Toc8991707"/>
      <w:r w:rsidRPr="00506939">
        <w:rPr>
          <w:rFonts w:eastAsia="Times New Roman"/>
          <w:lang w:eastAsia="en-GB"/>
        </w:rPr>
        <w:t>6</w:t>
      </w:r>
      <w:r w:rsidR="0018388F" w:rsidRPr="00506939">
        <w:rPr>
          <w:rFonts w:eastAsia="Times New Roman"/>
          <w:lang w:eastAsia="en-GB"/>
        </w:rPr>
        <w:t>.4 Results</w:t>
      </w:r>
      <w:bookmarkEnd w:id="85"/>
    </w:p>
    <w:p w14:paraId="144B6EFD" w14:textId="3731FC5E" w:rsidR="0018388F" w:rsidRPr="00506939" w:rsidRDefault="00387261" w:rsidP="00243891">
      <w:pPr>
        <w:pStyle w:val="Heading2"/>
        <w:rPr>
          <w:rFonts w:ascii="Times New Roman" w:eastAsia="Times New Roman" w:hAnsi="Times New Roman" w:cs="Times New Roman"/>
          <w:lang w:eastAsia="en-GB"/>
        </w:rPr>
      </w:pPr>
      <w:bookmarkStart w:id="86" w:name="_Toc8991708"/>
      <w:r w:rsidRPr="00506939">
        <w:rPr>
          <w:rFonts w:eastAsia="Times New Roman"/>
          <w:lang w:eastAsia="en-GB"/>
        </w:rPr>
        <w:t>6</w:t>
      </w:r>
      <w:r w:rsidR="0018388F" w:rsidRPr="00506939">
        <w:rPr>
          <w:rFonts w:eastAsia="Times New Roman"/>
          <w:lang w:eastAsia="en-GB"/>
        </w:rPr>
        <w:t>.4.1 U9 Physical Activity Data</w:t>
      </w:r>
      <w:bookmarkEnd w:id="86"/>
    </w:p>
    <w:p w14:paraId="2CED9449" w14:textId="68F5FC1D" w:rsidR="0018388F" w:rsidRPr="00506939" w:rsidRDefault="000C4735" w:rsidP="008164CD">
      <w:pPr>
        <w:spacing w:after="0" w:line="48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All participants met the inclusion criteria based on daily wear time. </w:t>
      </w:r>
      <w:r w:rsidR="0018388F" w:rsidRPr="00506939">
        <w:rPr>
          <w:rFonts w:ascii="Arial" w:eastAsia="Times New Roman" w:hAnsi="Arial" w:cs="Arial"/>
          <w:sz w:val="24"/>
          <w:szCs w:val="24"/>
          <w:lang w:eastAsia="en-GB"/>
        </w:rPr>
        <w:t xml:space="preserve">Average wear time for the cohort was 12.9 ±1.3 hours per day. Mean levels of MVPA, VM CPM, and total steps were statistically significantly higher on training days, while sedentary time was statistically significantly higher on non-training days, with all differences observed as meaningful (Table </w:t>
      </w:r>
      <w:r w:rsidR="00387261" w:rsidRPr="00506939">
        <w:rPr>
          <w:rFonts w:ascii="Arial" w:eastAsia="Times New Roman" w:hAnsi="Arial" w:cs="Arial"/>
          <w:sz w:val="24"/>
          <w:szCs w:val="24"/>
          <w:lang w:eastAsia="en-GB"/>
        </w:rPr>
        <w:t>6</w:t>
      </w:r>
      <w:r w:rsidR="0018388F" w:rsidRPr="00506939">
        <w:rPr>
          <w:rFonts w:ascii="Arial" w:eastAsia="Times New Roman" w:hAnsi="Arial" w:cs="Arial"/>
          <w:sz w:val="24"/>
          <w:szCs w:val="24"/>
          <w:lang w:eastAsia="en-GB"/>
        </w:rPr>
        <w:t>.3). The U9 group engaged in an average of 4.6 ±2.5 (</w:t>
      </w:r>
      <w:r w:rsidR="0018388F" w:rsidRPr="00506939">
        <w:rPr>
          <w:rFonts w:ascii="Arial" w:eastAsia="Times New Roman" w:hAnsi="Arial" w:cs="Arial"/>
          <w:i/>
          <w:sz w:val="24"/>
          <w:szCs w:val="24"/>
          <w:lang w:eastAsia="en-GB"/>
        </w:rPr>
        <w:t>t</w:t>
      </w:r>
      <w:r w:rsidR="0018388F" w:rsidRPr="00506939">
        <w:rPr>
          <w:rFonts w:ascii="Arial" w:eastAsia="Times New Roman" w:hAnsi="Arial" w:cs="Arial"/>
          <w:sz w:val="24"/>
          <w:szCs w:val="24"/>
          <w:lang w:eastAsia="en-GB"/>
        </w:rPr>
        <w:t xml:space="preserve">(7) = -5.1, </w:t>
      </w:r>
      <w:r w:rsidR="0018388F" w:rsidRPr="00506939">
        <w:rPr>
          <w:rFonts w:ascii="Arial" w:eastAsia="Times New Roman" w:hAnsi="Arial" w:cs="Arial"/>
          <w:i/>
          <w:sz w:val="24"/>
          <w:szCs w:val="24"/>
          <w:lang w:eastAsia="en-GB"/>
        </w:rPr>
        <w:t>p</w:t>
      </w:r>
      <w:r w:rsidR="0018388F" w:rsidRPr="00506939">
        <w:rPr>
          <w:rFonts w:ascii="Arial" w:eastAsia="Times New Roman" w:hAnsi="Arial" w:cs="Arial"/>
          <w:sz w:val="24"/>
          <w:szCs w:val="24"/>
          <w:lang w:eastAsia="en-GB"/>
        </w:rPr>
        <w:t xml:space="preserve"> = .001, </w:t>
      </w:r>
      <w:r w:rsidR="0018388F" w:rsidRPr="00506939">
        <w:rPr>
          <w:rFonts w:ascii="Arial" w:eastAsia="Times New Roman" w:hAnsi="Arial" w:cs="Arial"/>
          <w:i/>
          <w:sz w:val="24"/>
          <w:szCs w:val="24"/>
          <w:lang w:eastAsia="en-GB"/>
        </w:rPr>
        <w:t>d</w:t>
      </w:r>
      <w:r w:rsidR="0018388F" w:rsidRPr="00506939">
        <w:rPr>
          <w:rFonts w:ascii="Arial" w:eastAsia="Times New Roman" w:hAnsi="Arial" w:cs="Arial"/>
          <w:sz w:val="24"/>
          <w:szCs w:val="24"/>
          <w:lang w:eastAsia="en-GB"/>
        </w:rPr>
        <w:t xml:space="preserve"> = 1.9) MVPA minutes</w:t>
      </w:r>
      <w:r w:rsidR="0088380E" w:rsidRPr="00506939">
        <w:rPr>
          <w:rFonts w:ascii="Arial" w:eastAsia="Times New Roman" w:hAnsi="Arial" w:cs="Arial"/>
          <w:sz w:val="24"/>
          <w:szCs w:val="24"/>
          <w:lang w:eastAsia="en-GB"/>
        </w:rPr>
        <w:t xml:space="preserve"> per hour</w:t>
      </w:r>
      <w:r w:rsidR="0018388F" w:rsidRPr="00506939">
        <w:rPr>
          <w:rFonts w:ascii="Arial" w:eastAsia="Times New Roman" w:hAnsi="Arial" w:cs="Arial"/>
          <w:sz w:val="24"/>
          <w:szCs w:val="24"/>
          <w:lang w:eastAsia="en-GB"/>
        </w:rPr>
        <w:t>, 492.4 ±345.3 (</w:t>
      </w:r>
      <w:r w:rsidR="0018388F" w:rsidRPr="00506939">
        <w:rPr>
          <w:rFonts w:ascii="Arial" w:eastAsia="Times New Roman" w:hAnsi="Arial" w:cs="Arial"/>
          <w:i/>
          <w:sz w:val="24"/>
          <w:szCs w:val="24"/>
          <w:lang w:eastAsia="en-GB"/>
        </w:rPr>
        <w:t>t</w:t>
      </w:r>
      <w:r w:rsidR="0018388F" w:rsidRPr="00506939">
        <w:rPr>
          <w:rFonts w:ascii="Arial" w:eastAsia="Times New Roman" w:hAnsi="Arial" w:cs="Arial"/>
          <w:sz w:val="24"/>
          <w:szCs w:val="24"/>
          <w:lang w:eastAsia="en-GB"/>
        </w:rPr>
        <w:t xml:space="preserve">(7) = -4.0, </w:t>
      </w:r>
      <w:r w:rsidR="0018388F" w:rsidRPr="00506939">
        <w:rPr>
          <w:rFonts w:ascii="Arial" w:eastAsia="Times New Roman" w:hAnsi="Arial" w:cs="Arial"/>
          <w:i/>
          <w:sz w:val="24"/>
          <w:szCs w:val="24"/>
          <w:lang w:eastAsia="en-GB"/>
        </w:rPr>
        <w:t>p</w:t>
      </w:r>
      <w:r w:rsidR="0018388F" w:rsidRPr="00506939">
        <w:rPr>
          <w:rFonts w:ascii="Arial" w:eastAsia="Times New Roman" w:hAnsi="Arial" w:cs="Arial"/>
          <w:sz w:val="24"/>
          <w:szCs w:val="24"/>
          <w:lang w:eastAsia="en-GB"/>
        </w:rPr>
        <w:t xml:space="preserve"> = .005, </w:t>
      </w:r>
      <w:r w:rsidR="0018388F" w:rsidRPr="00506939">
        <w:rPr>
          <w:rFonts w:ascii="Arial" w:eastAsia="Times New Roman" w:hAnsi="Arial" w:cs="Arial"/>
          <w:i/>
          <w:sz w:val="24"/>
          <w:szCs w:val="24"/>
          <w:lang w:eastAsia="en-GB"/>
        </w:rPr>
        <w:t>d</w:t>
      </w:r>
      <w:r w:rsidR="0018388F" w:rsidRPr="00506939">
        <w:rPr>
          <w:rFonts w:ascii="Arial" w:eastAsia="Times New Roman" w:hAnsi="Arial" w:cs="Arial"/>
          <w:sz w:val="24"/>
          <w:szCs w:val="24"/>
          <w:lang w:eastAsia="en-GB"/>
        </w:rPr>
        <w:t xml:space="preserve"> = 1.9) VM CPM, and 4953.7 ±2177.7 (</w:t>
      </w:r>
      <w:r w:rsidR="0018388F" w:rsidRPr="00506939">
        <w:rPr>
          <w:rFonts w:ascii="Arial" w:eastAsia="Times New Roman" w:hAnsi="Arial" w:cs="Arial"/>
          <w:i/>
          <w:sz w:val="24"/>
          <w:szCs w:val="24"/>
          <w:lang w:eastAsia="en-GB"/>
        </w:rPr>
        <w:t>t</w:t>
      </w:r>
      <w:r w:rsidR="0018388F" w:rsidRPr="00506939">
        <w:rPr>
          <w:rFonts w:ascii="Arial" w:eastAsia="Times New Roman" w:hAnsi="Arial" w:cs="Arial"/>
          <w:sz w:val="24"/>
          <w:szCs w:val="24"/>
          <w:lang w:eastAsia="en-GB"/>
        </w:rPr>
        <w:t xml:space="preserve">(7) = -6.4, </w:t>
      </w:r>
      <w:r w:rsidR="0018388F" w:rsidRPr="00506939">
        <w:rPr>
          <w:rFonts w:ascii="Arial" w:eastAsia="Times New Roman" w:hAnsi="Arial" w:cs="Arial"/>
          <w:i/>
          <w:sz w:val="24"/>
          <w:szCs w:val="24"/>
          <w:lang w:eastAsia="en-GB"/>
        </w:rPr>
        <w:t>p</w:t>
      </w:r>
      <w:r w:rsidR="0018388F" w:rsidRPr="00506939">
        <w:rPr>
          <w:rFonts w:ascii="Arial" w:eastAsia="Times New Roman" w:hAnsi="Arial" w:cs="Arial"/>
          <w:sz w:val="24"/>
          <w:szCs w:val="24"/>
          <w:lang w:eastAsia="en-GB"/>
        </w:rPr>
        <w:t xml:space="preserve"> = .000, </w:t>
      </w:r>
      <w:r w:rsidR="0018388F" w:rsidRPr="00506939">
        <w:rPr>
          <w:rFonts w:ascii="Arial" w:eastAsia="Times New Roman" w:hAnsi="Arial" w:cs="Arial"/>
          <w:i/>
          <w:sz w:val="24"/>
          <w:szCs w:val="24"/>
          <w:lang w:eastAsia="en-GB"/>
        </w:rPr>
        <w:t>d</w:t>
      </w:r>
      <w:r w:rsidR="0018388F" w:rsidRPr="00506939">
        <w:rPr>
          <w:rFonts w:ascii="Arial" w:eastAsia="Times New Roman" w:hAnsi="Arial" w:cs="Arial"/>
          <w:sz w:val="24"/>
          <w:szCs w:val="24"/>
          <w:lang w:eastAsia="en-GB"/>
        </w:rPr>
        <w:t xml:space="preserve"> = 2.7) steps more on training days compared to non-training days. Conversely, sedentary time was 4.1 ±2.9 minutes</w:t>
      </w:r>
      <w:r w:rsidR="007C4D46" w:rsidRPr="00506939">
        <w:rPr>
          <w:rFonts w:ascii="Arial" w:eastAsia="Times New Roman" w:hAnsi="Arial" w:cs="Arial"/>
          <w:sz w:val="24"/>
          <w:szCs w:val="24"/>
          <w:lang w:eastAsia="en-GB"/>
        </w:rPr>
        <w:t xml:space="preserve"> per hour</w:t>
      </w:r>
      <w:r w:rsidR="0018388F" w:rsidRPr="00506939">
        <w:rPr>
          <w:rFonts w:ascii="Arial" w:eastAsia="Times New Roman" w:hAnsi="Arial" w:cs="Arial"/>
          <w:sz w:val="24"/>
          <w:szCs w:val="24"/>
          <w:lang w:eastAsia="en-GB"/>
        </w:rPr>
        <w:t xml:space="preserve"> (</w:t>
      </w:r>
      <w:r w:rsidR="0018388F" w:rsidRPr="00506939">
        <w:rPr>
          <w:rFonts w:ascii="Arial" w:eastAsia="Times New Roman" w:hAnsi="Arial" w:cs="Arial"/>
          <w:i/>
          <w:sz w:val="24"/>
          <w:szCs w:val="24"/>
          <w:lang w:eastAsia="en-GB"/>
        </w:rPr>
        <w:t>t</w:t>
      </w:r>
      <w:r w:rsidR="0018388F" w:rsidRPr="00506939">
        <w:rPr>
          <w:rFonts w:ascii="Arial" w:eastAsia="Times New Roman" w:hAnsi="Arial" w:cs="Arial"/>
          <w:sz w:val="24"/>
          <w:szCs w:val="24"/>
          <w:lang w:eastAsia="en-GB"/>
        </w:rPr>
        <w:t xml:space="preserve">(7) = 3.9, </w:t>
      </w:r>
      <w:r w:rsidR="0018388F" w:rsidRPr="00506939">
        <w:rPr>
          <w:rFonts w:ascii="Arial" w:eastAsia="Times New Roman" w:hAnsi="Arial" w:cs="Arial"/>
          <w:i/>
          <w:sz w:val="24"/>
          <w:szCs w:val="24"/>
          <w:lang w:eastAsia="en-GB"/>
        </w:rPr>
        <w:t>p</w:t>
      </w:r>
      <w:r w:rsidR="0018388F" w:rsidRPr="00506939">
        <w:rPr>
          <w:rFonts w:ascii="Arial" w:eastAsia="Times New Roman" w:hAnsi="Arial" w:cs="Arial"/>
          <w:sz w:val="24"/>
          <w:szCs w:val="24"/>
          <w:lang w:eastAsia="en-GB"/>
        </w:rPr>
        <w:t xml:space="preserve"> = .006, </w:t>
      </w:r>
      <w:r w:rsidR="0018388F" w:rsidRPr="00506939">
        <w:rPr>
          <w:rFonts w:ascii="Arial" w:eastAsia="Times New Roman" w:hAnsi="Arial" w:cs="Arial"/>
          <w:i/>
          <w:sz w:val="24"/>
          <w:szCs w:val="24"/>
          <w:lang w:eastAsia="en-GB"/>
        </w:rPr>
        <w:t>d</w:t>
      </w:r>
      <w:r w:rsidR="0018388F" w:rsidRPr="00506939">
        <w:rPr>
          <w:rFonts w:ascii="Arial" w:eastAsia="Times New Roman" w:hAnsi="Arial" w:cs="Arial"/>
          <w:sz w:val="24"/>
          <w:szCs w:val="24"/>
          <w:lang w:eastAsia="en-GB"/>
        </w:rPr>
        <w:t xml:space="preserve"> = 1.3) higher on non-training days compared to training days. Therefore, correlation analysis was conducted with the variables split by training and non-training day. Time spent in light physical activity was relatively unchanged and not statistically significantly different between training and non-training days, and therefore pooled for correlation analysis. All correlations observed between physical activity variables and the acquisition and retention of technical soccer skills were considered weak and statistically insignificant, with no clear trend emerging in regards to developing technical skills (Table </w:t>
      </w:r>
      <w:r w:rsidR="00387261" w:rsidRPr="00506939">
        <w:rPr>
          <w:rFonts w:ascii="Arial" w:eastAsia="Times New Roman" w:hAnsi="Arial" w:cs="Arial"/>
          <w:sz w:val="24"/>
          <w:szCs w:val="24"/>
          <w:lang w:eastAsia="en-GB"/>
        </w:rPr>
        <w:t>6</w:t>
      </w:r>
      <w:r w:rsidR="0018388F" w:rsidRPr="00506939">
        <w:rPr>
          <w:rFonts w:ascii="Arial" w:eastAsia="Times New Roman" w:hAnsi="Arial" w:cs="Arial"/>
          <w:sz w:val="24"/>
          <w:szCs w:val="24"/>
          <w:lang w:eastAsia="en-GB"/>
        </w:rPr>
        <w:t>.4).</w:t>
      </w:r>
    </w:p>
    <w:p w14:paraId="315E8D16" w14:textId="77777777" w:rsidR="0018388F" w:rsidRPr="00506939" w:rsidRDefault="0018388F" w:rsidP="008164CD">
      <w:pPr>
        <w:spacing w:after="0" w:line="480" w:lineRule="auto"/>
        <w:jc w:val="both"/>
        <w:rPr>
          <w:rFonts w:ascii="Arial" w:eastAsia="Times New Roman" w:hAnsi="Arial" w:cs="Arial"/>
          <w:sz w:val="24"/>
          <w:szCs w:val="24"/>
          <w:lang w:eastAsia="en-GB"/>
        </w:rPr>
      </w:pPr>
    </w:p>
    <w:p w14:paraId="1357534C" w14:textId="56DE169D" w:rsidR="0018388F" w:rsidRPr="00506939" w:rsidRDefault="00387261" w:rsidP="00243891">
      <w:pPr>
        <w:pStyle w:val="Heading2"/>
        <w:rPr>
          <w:rFonts w:ascii="Times New Roman" w:eastAsia="Times New Roman" w:hAnsi="Times New Roman" w:cs="Times New Roman"/>
          <w:lang w:eastAsia="en-GB"/>
        </w:rPr>
      </w:pPr>
      <w:bookmarkStart w:id="87" w:name="_Toc8991709"/>
      <w:r w:rsidRPr="00506939">
        <w:rPr>
          <w:rFonts w:eastAsia="Times New Roman"/>
          <w:lang w:eastAsia="en-GB"/>
        </w:rPr>
        <w:t>6</w:t>
      </w:r>
      <w:r w:rsidR="0018388F" w:rsidRPr="00506939">
        <w:rPr>
          <w:rFonts w:eastAsia="Times New Roman"/>
          <w:lang w:eastAsia="en-GB"/>
        </w:rPr>
        <w:t>.4.2 U9 PHQ and Daily Diary Data</w:t>
      </w:r>
      <w:bookmarkEnd w:id="87"/>
    </w:p>
    <w:p w14:paraId="182336F8" w14:textId="65F045C1" w:rsidR="0018388F" w:rsidRPr="00506939" w:rsidRDefault="0018388F" w:rsidP="008164CD">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All of the U9 participants completed the PHQ (100% response rate), with only one failing to complete the daily diary (87.5% response rate). Rugby was the </w:t>
      </w:r>
      <w:r w:rsidRPr="00506939">
        <w:rPr>
          <w:rFonts w:ascii="Arial" w:eastAsia="Times New Roman" w:hAnsi="Arial" w:cs="Arial"/>
          <w:sz w:val="24"/>
          <w:szCs w:val="24"/>
          <w:lang w:eastAsia="en-GB"/>
        </w:rPr>
        <w:lastRenderedPageBreak/>
        <w:t xml:space="preserve">most common team sport, with </w:t>
      </w:r>
      <w:r w:rsidR="007343C3" w:rsidRPr="00506939">
        <w:rPr>
          <w:rFonts w:ascii="Arial" w:eastAsia="Times New Roman" w:hAnsi="Arial" w:cs="Arial"/>
          <w:sz w:val="24"/>
          <w:szCs w:val="24"/>
          <w:lang w:eastAsia="en-GB"/>
        </w:rPr>
        <w:t>2 (</w:t>
      </w:r>
      <w:r w:rsidRPr="00506939">
        <w:rPr>
          <w:rFonts w:ascii="Arial" w:eastAsia="Times New Roman" w:hAnsi="Arial" w:cs="Arial"/>
          <w:sz w:val="24"/>
          <w:szCs w:val="24"/>
          <w:lang w:eastAsia="en-GB"/>
        </w:rPr>
        <w:t>25%</w:t>
      </w:r>
      <w:r w:rsidR="007343C3" w:rsidRPr="00506939">
        <w:rPr>
          <w:rFonts w:ascii="Arial" w:eastAsia="Times New Roman" w:hAnsi="Arial" w:cs="Arial"/>
          <w:sz w:val="24"/>
          <w:szCs w:val="24"/>
          <w:lang w:eastAsia="en-GB"/>
        </w:rPr>
        <w:t>)</w:t>
      </w:r>
      <w:r w:rsidRPr="00506939">
        <w:rPr>
          <w:rFonts w:ascii="Arial" w:eastAsia="Times New Roman" w:hAnsi="Arial" w:cs="Arial"/>
          <w:sz w:val="24"/>
          <w:szCs w:val="24"/>
          <w:lang w:eastAsia="en-GB"/>
        </w:rPr>
        <w:t xml:space="preserve"> </w:t>
      </w:r>
      <w:r w:rsidR="007343C3" w:rsidRPr="00506939">
        <w:rPr>
          <w:rFonts w:ascii="Arial" w:eastAsia="Times New Roman" w:hAnsi="Arial" w:cs="Arial"/>
          <w:sz w:val="24"/>
          <w:szCs w:val="24"/>
          <w:lang w:eastAsia="en-GB"/>
        </w:rPr>
        <w:t>participants</w:t>
      </w:r>
      <w:r w:rsidRPr="00506939">
        <w:rPr>
          <w:rFonts w:ascii="Arial" w:eastAsia="Times New Roman" w:hAnsi="Arial" w:cs="Arial"/>
          <w:sz w:val="24"/>
          <w:szCs w:val="24"/>
          <w:lang w:eastAsia="en-GB"/>
        </w:rPr>
        <w:t xml:space="preserve"> indicating </w:t>
      </w:r>
      <w:r w:rsidR="007343C3" w:rsidRPr="00506939">
        <w:rPr>
          <w:rFonts w:ascii="Arial" w:eastAsia="Times New Roman" w:hAnsi="Arial" w:cs="Arial"/>
          <w:sz w:val="24"/>
          <w:szCs w:val="24"/>
          <w:lang w:eastAsia="en-GB"/>
        </w:rPr>
        <w:t>involvement</w:t>
      </w:r>
      <w:r w:rsidRPr="00506939">
        <w:rPr>
          <w:rFonts w:ascii="Arial" w:eastAsia="Times New Roman" w:hAnsi="Arial" w:cs="Arial"/>
          <w:sz w:val="24"/>
          <w:szCs w:val="24"/>
          <w:lang w:eastAsia="en-GB"/>
        </w:rPr>
        <w:t xml:space="preserve"> both in the PHQ and the accelerometer diary. Three of the 8 players indicated participation in snooker/pool while at home in the PHQ (Table </w:t>
      </w:r>
      <w:r w:rsidR="00387261" w:rsidRPr="00506939">
        <w:rPr>
          <w:rFonts w:ascii="Arial" w:eastAsia="Times New Roman" w:hAnsi="Arial" w:cs="Arial"/>
          <w:sz w:val="24"/>
          <w:szCs w:val="24"/>
          <w:lang w:eastAsia="en-GB"/>
        </w:rPr>
        <w:t>6</w:t>
      </w:r>
      <w:r w:rsidRPr="00506939">
        <w:rPr>
          <w:rFonts w:ascii="Arial" w:eastAsia="Times New Roman" w:hAnsi="Arial" w:cs="Arial"/>
          <w:sz w:val="24"/>
          <w:szCs w:val="24"/>
          <w:lang w:eastAsia="en-GB"/>
        </w:rPr>
        <w:t xml:space="preserve">.5). However, this was not evident during the week of accelerometer data collection. Half of the group indicated participation in recreational cycling activity while at home in the PHQ, but only 1 of the group reported any cycling activity during the week of accelerometer data collection (Table </w:t>
      </w:r>
      <w:r w:rsidR="00387261" w:rsidRPr="00506939">
        <w:rPr>
          <w:rFonts w:ascii="Arial" w:eastAsia="Times New Roman" w:hAnsi="Arial" w:cs="Arial"/>
          <w:sz w:val="24"/>
          <w:szCs w:val="24"/>
          <w:lang w:eastAsia="en-GB"/>
        </w:rPr>
        <w:t>6</w:t>
      </w:r>
      <w:r w:rsidRPr="00506939">
        <w:rPr>
          <w:rFonts w:ascii="Arial" w:eastAsia="Times New Roman" w:hAnsi="Arial" w:cs="Arial"/>
          <w:sz w:val="24"/>
          <w:szCs w:val="24"/>
          <w:lang w:eastAsia="en-GB"/>
        </w:rPr>
        <w:t xml:space="preserve">.5). </w:t>
      </w:r>
    </w:p>
    <w:p w14:paraId="1A008FF4" w14:textId="77777777" w:rsidR="0018388F" w:rsidRPr="00506939" w:rsidRDefault="0018388F" w:rsidP="0018388F">
      <w:pPr>
        <w:spacing w:after="0" w:line="480" w:lineRule="auto"/>
        <w:rPr>
          <w:rFonts w:ascii="Arial" w:eastAsia="Times New Roman" w:hAnsi="Arial" w:cs="Arial"/>
          <w:sz w:val="24"/>
          <w:szCs w:val="24"/>
          <w:lang w:eastAsia="en-GB"/>
        </w:rPr>
        <w:sectPr w:rsidR="0018388F" w:rsidRPr="00506939" w:rsidSect="00031BCC">
          <w:pgSz w:w="11906" w:h="16838"/>
          <w:pgMar w:top="1361" w:right="1361" w:bottom="1361" w:left="2268" w:header="708" w:footer="708" w:gutter="0"/>
          <w:cols w:space="708"/>
          <w:docGrid w:linePitch="360"/>
        </w:sectPr>
      </w:pPr>
    </w:p>
    <w:p w14:paraId="229F3E89" w14:textId="5AB360D5" w:rsidR="0018388F" w:rsidRPr="00506939" w:rsidRDefault="0018388F" w:rsidP="008D433B">
      <w:pPr>
        <w:pStyle w:val="Heading1"/>
        <w:rPr>
          <w:rFonts w:eastAsia="Times New Roman"/>
          <w:lang w:eastAsia="en-GB"/>
        </w:rPr>
      </w:pPr>
      <w:r w:rsidRPr="00506939">
        <w:rPr>
          <w:rFonts w:eastAsia="Times New Roman"/>
          <w:lang w:eastAsia="en-GB"/>
        </w:rPr>
        <w:lastRenderedPageBreak/>
        <w:t xml:space="preserve">Table </w:t>
      </w:r>
      <w:r w:rsidR="00387261" w:rsidRPr="00506939">
        <w:rPr>
          <w:rFonts w:eastAsia="Times New Roman"/>
          <w:lang w:eastAsia="en-GB"/>
        </w:rPr>
        <w:t>6</w:t>
      </w:r>
      <w:r w:rsidRPr="00506939">
        <w:rPr>
          <w:rFonts w:eastAsia="Times New Roman"/>
          <w:lang w:eastAsia="en-GB"/>
        </w:rPr>
        <w:t xml:space="preserve">.3. </w:t>
      </w:r>
      <w:r w:rsidRPr="00506939">
        <w:rPr>
          <w:rFonts w:eastAsia="Times New Roman"/>
          <w:b w:val="0"/>
          <w:lang w:eastAsia="en-GB"/>
        </w:rPr>
        <w:t>Training and non-training day physical activity levels for the U9 cohort</w:t>
      </w:r>
      <w:r w:rsidRPr="00506939">
        <w:rPr>
          <w:rFonts w:eastAsia="Times New Roman"/>
          <w:lang w:eastAsia="en-GB"/>
        </w:rPr>
        <w:t xml:space="preserve"> </w:t>
      </w:r>
    </w:p>
    <w:tbl>
      <w:tblPr>
        <w:tblStyle w:val="TableGrid"/>
        <w:tblW w:w="14093" w:type="dxa"/>
        <w:tblLook w:val="04A0" w:firstRow="1" w:lastRow="0" w:firstColumn="1" w:lastColumn="0" w:noHBand="0" w:noVBand="1"/>
      </w:tblPr>
      <w:tblGrid>
        <w:gridCol w:w="1989"/>
        <w:gridCol w:w="2421"/>
        <w:gridCol w:w="2420"/>
        <w:gridCol w:w="2421"/>
        <w:gridCol w:w="2425"/>
        <w:gridCol w:w="2417"/>
      </w:tblGrid>
      <w:tr w:rsidR="002D59EC" w:rsidRPr="00506939" w14:paraId="146322D6" w14:textId="77777777" w:rsidTr="00EF7661">
        <w:trPr>
          <w:trHeight w:val="1104"/>
        </w:trPr>
        <w:tc>
          <w:tcPr>
            <w:tcW w:w="1989" w:type="dxa"/>
            <w:tcBorders>
              <w:top w:val="nil"/>
              <w:left w:val="nil"/>
              <w:bottom w:val="single" w:sz="4" w:space="0" w:color="auto"/>
              <w:right w:val="nil"/>
            </w:tcBorders>
            <w:vAlign w:val="center"/>
          </w:tcPr>
          <w:p w14:paraId="060C4466" w14:textId="77777777" w:rsidR="002D59EC" w:rsidRPr="00506939" w:rsidRDefault="002D59EC" w:rsidP="00EF7661">
            <w:pPr>
              <w:jc w:val="center"/>
              <w:rPr>
                <w:rFonts w:ascii="Arial" w:eastAsia="Times New Roman" w:hAnsi="Arial" w:cs="Arial"/>
                <w:sz w:val="24"/>
                <w:szCs w:val="24"/>
                <w:lang w:eastAsia="en-GB"/>
              </w:rPr>
            </w:pPr>
          </w:p>
        </w:tc>
        <w:tc>
          <w:tcPr>
            <w:tcW w:w="2421" w:type="dxa"/>
            <w:tcBorders>
              <w:top w:val="nil"/>
              <w:left w:val="nil"/>
              <w:bottom w:val="single" w:sz="4" w:space="0" w:color="auto"/>
              <w:right w:val="nil"/>
            </w:tcBorders>
            <w:vAlign w:val="center"/>
          </w:tcPr>
          <w:p w14:paraId="1FA8B4BB"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Sedentary*</w:t>
            </w:r>
          </w:p>
          <w:p w14:paraId="262A1BD6"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18"/>
                <w:szCs w:val="24"/>
                <w:lang w:eastAsia="en-GB"/>
              </w:rPr>
              <w:t>(average mins per hour)</w:t>
            </w:r>
          </w:p>
        </w:tc>
        <w:tc>
          <w:tcPr>
            <w:tcW w:w="2420" w:type="dxa"/>
            <w:tcBorders>
              <w:top w:val="nil"/>
              <w:left w:val="nil"/>
              <w:bottom w:val="single" w:sz="4" w:space="0" w:color="auto"/>
              <w:right w:val="nil"/>
            </w:tcBorders>
            <w:vAlign w:val="center"/>
          </w:tcPr>
          <w:p w14:paraId="387AB988"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 xml:space="preserve">Light </w:t>
            </w:r>
          </w:p>
          <w:p w14:paraId="572C799C"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18"/>
                <w:szCs w:val="24"/>
                <w:lang w:eastAsia="en-GB"/>
              </w:rPr>
              <w:t>(average mins per hour)</w:t>
            </w:r>
          </w:p>
        </w:tc>
        <w:tc>
          <w:tcPr>
            <w:tcW w:w="2421" w:type="dxa"/>
            <w:tcBorders>
              <w:top w:val="nil"/>
              <w:left w:val="nil"/>
              <w:bottom w:val="single" w:sz="4" w:space="0" w:color="auto"/>
              <w:right w:val="nil"/>
            </w:tcBorders>
            <w:vAlign w:val="center"/>
          </w:tcPr>
          <w:p w14:paraId="60424264"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MVPA*</w:t>
            </w:r>
          </w:p>
          <w:p w14:paraId="68F9E5AB"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18"/>
                <w:szCs w:val="24"/>
                <w:lang w:eastAsia="en-GB"/>
              </w:rPr>
              <w:t>(average mins per hour)</w:t>
            </w:r>
          </w:p>
        </w:tc>
        <w:tc>
          <w:tcPr>
            <w:tcW w:w="2425" w:type="dxa"/>
            <w:tcBorders>
              <w:top w:val="nil"/>
              <w:left w:val="nil"/>
              <w:bottom w:val="single" w:sz="4" w:space="0" w:color="auto"/>
              <w:right w:val="nil"/>
            </w:tcBorders>
            <w:vAlign w:val="center"/>
          </w:tcPr>
          <w:p w14:paraId="55ECCE2D"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VM CPM*</w:t>
            </w:r>
          </w:p>
          <w:p w14:paraId="78AE7441"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18"/>
                <w:szCs w:val="24"/>
                <w:lang w:eastAsia="en-GB"/>
              </w:rPr>
              <w:t>(average mins per hour)</w:t>
            </w:r>
          </w:p>
        </w:tc>
        <w:tc>
          <w:tcPr>
            <w:tcW w:w="2417" w:type="dxa"/>
            <w:tcBorders>
              <w:top w:val="nil"/>
              <w:left w:val="nil"/>
              <w:bottom w:val="single" w:sz="4" w:space="0" w:color="auto"/>
              <w:right w:val="nil"/>
            </w:tcBorders>
            <w:vAlign w:val="center"/>
          </w:tcPr>
          <w:p w14:paraId="57AECEA2"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Steps*</w:t>
            </w:r>
          </w:p>
          <w:p w14:paraId="683A01C7"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18"/>
                <w:szCs w:val="24"/>
                <w:lang w:eastAsia="en-GB"/>
              </w:rPr>
              <w:t>(average daily total)</w:t>
            </w:r>
          </w:p>
        </w:tc>
      </w:tr>
      <w:tr w:rsidR="002D59EC" w:rsidRPr="00506939" w14:paraId="00BC8A4F" w14:textId="77777777" w:rsidTr="00EF7661">
        <w:trPr>
          <w:trHeight w:val="1104"/>
        </w:trPr>
        <w:tc>
          <w:tcPr>
            <w:tcW w:w="1989" w:type="dxa"/>
            <w:tcBorders>
              <w:left w:val="nil"/>
              <w:bottom w:val="nil"/>
              <w:right w:val="nil"/>
            </w:tcBorders>
            <w:vAlign w:val="center"/>
          </w:tcPr>
          <w:p w14:paraId="3A3C22AA"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Training day</w:t>
            </w:r>
          </w:p>
        </w:tc>
        <w:tc>
          <w:tcPr>
            <w:tcW w:w="2421" w:type="dxa"/>
            <w:tcBorders>
              <w:left w:val="nil"/>
              <w:bottom w:val="nil"/>
              <w:right w:val="nil"/>
            </w:tcBorders>
            <w:vAlign w:val="center"/>
          </w:tcPr>
          <w:p w14:paraId="300AB311"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30.9 ±2.1 </w:t>
            </w:r>
          </w:p>
          <w:p w14:paraId="25846ED1"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[29.2, 32.7]</w:t>
            </w:r>
          </w:p>
        </w:tc>
        <w:tc>
          <w:tcPr>
            <w:tcW w:w="2420" w:type="dxa"/>
            <w:tcBorders>
              <w:left w:val="nil"/>
              <w:bottom w:val="nil"/>
              <w:right w:val="nil"/>
            </w:tcBorders>
            <w:vAlign w:val="center"/>
          </w:tcPr>
          <w:p w14:paraId="649C0105"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7.1 ±1.0</w:t>
            </w:r>
          </w:p>
          <w:p w14:paraId="4FE00664"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[6.3, 7.9]</w:t>
            </w:r>
          </w:p>
        </w:tc>
        <w:tc>
          <w:tcPr>
            <w:tcW w:w="2421" w:type="dxa"/>
            <w:tcBorders>
              <w:left w:val="nil"/>
              <w:bottom w:val="nil"/>
              <w:right w:val="nil"/>
            </w:tcBorders>
            <w:vAlign w:val="center"/>
          </w:tcPr>
          <w:p w14:paraId="6062018B"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22.0 ±1.7 </w:t>
            </w:r>
          </w:p>
          <w:p w14:paraId="2AE21BD2"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[20.5, 23.4]</w:t>
            </w:r>
          </w:p>
        </w:tc>
        <w:tc>
          <w:tcPr>
            <w:tcW w:w="2425" w:type="dxa"/>
            <w:tcBorders>
              <w:left w:val="nil"/>
              <w:bottom w:val="nil"/>
              <w:right w:val="nil"/>
            </w:tcBorders>
            <w:vAlign w:val="center"/>
          </w:tcPr>
          <w:p w14:paraId="3F521776"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1933 ±119 </w:t>
            </w:r>
          </w:p>
          <w:p w14:paraId="4B5AF158"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[1834, 2033]</w:t>
            </w:r>
          </w:p>
        </w:tc>
        <w:tc>
          <w:tcPr>
            <w:tcW w:w="2417" w:type="dxa"/>
            <w:tcBorders>
              <w:left w:val="nil"/>
              <w:bottom w:val="nil"/>
              <w:right w:val="nil"/>
            </w:tcBorders>
            <w:vAlign w:val="center"/>
          </w:tcPr>
          <w:p w14:paraId="7AE990E3" w14:textId="77777777" w:rsidR="002D59EC" w:rsidRPr="00506939" w:rsidRDefault="002D59EC" w:rsidP="00EF7661">
            <w:pPr>
              <w:autoSpaceDE w:val="0"/>
              <w:autoSpaceDN w:val="0"/>
              <w:adjustRightInd w:val="0"/>
              <w:jc w:val="center"/>
              <w:rPr>
                <w:rFonts w:ascii="Times New Roman" w:hAnsi="Times New Roman" w:cs="Times New Roman"/>
                <w:sz w:val="24"/>
                <w:szCs w:val="24"/>
              </w:rPr>
            </w:pPr>
          </w:p>
          <w:p w14:paraId="6D683F16" w14:textId="77777777" w:rsidR="002D59EC" w:rsidRPr="00506939" w:rsidRDefault="002D59EC" w:rsidP="00EF7661">
            <w:pPr>
              <w:jc w:val="center"/>
              <w:rPr>
                <w:rFonts w:ascii="Arial" w:hAnsi="Arial" w:cs="Arial"/>
                <w:sz w:val="24"/>
                <w:szCs w:val="18"/>
              </w:rPr>
            </w:pPr>
            <w:r w:rsidRPr="00506939">
              <w:rPr>
                <w:rFonts w:ascii="Arial" w:hAnsi="Arial" w:cs="Arial"/>
                <w:sz w:val="24"/>
                <w:szCs w:val="18"/>
              </w:rPr>
              <w:t>17515 ±1414</w:t>
            </w:r>
          </w:p>
          <w:p w14:paraId="53491B1D" w14:textId="77777777" w:rsidR="002D59EC" w:rsidRPr="00506939" w:rsidRDefault="002D59EC" w:rsidP="00EF7661">
            <w:pPr>
              <w:jc w:val="center"/>
              <w:rPr>
                <w:rFonts w:ascii="Arial" w:hAnsi="Arial" w:cs="Arial"/>
                <w:sz w:val="24"/>
                <w:szCs w:val="18"/>
              </w:rPr>
            </w:pPr>
            <w:r w:rsidRPr="00506939">
              <w:rPr>
                <w:rFonts w:ascii="Arial" w:hAnsi="Arial" w:cs="Arial"/>
                <w:sz w:val="24"/>
                <w:szCs w:val="18"/>
              </w:rPr>
              <w:t>[10799, 14324]</w:t>
            </w:r>
          </w:p>
          <w:p w14:paraId="36A20592" w14:textId="77777777" w:rsidR="002D59EC" w:rsidRPr="00506939" w:rsidRDefault="002D59EC" w:rsidP="00EF7661">
            <w:pPr>
              <w:jc w:val="center"/>
              <w:rPr>
                <w:rFonts w:ascii="Arial" w:hAnsi="Arial" w:cs="Arial"/>
                <w:sz w:val="24"/>
                <w:szCs w:val="18"/>
              </w:rPr>
            </w:pPr>
          </w:p>
        </w:tc>
      </w:tr>
      <w:tr w:rsidR="002D59EC" w:rsidRPr="00506939" w14:paraId="05BB7F28" w14:textId="77777777" w:rsidTr="00EF7661">
        <w:trPr>
          <w:trHeight w:val="1104"/>
        </w:trPr>
        <w:tc>
          <w:tcPr>
            <w:tcW w:w="1989" w:type="dxa"/>
            <w:tcBorders>
              <w:top w:val="nil"/>
              <w:left w:val="nil"/>
              <w:bottom w:val="nil"/>
              <w:right w:val="nil"/>
            </w:tcBorders>
            <w:vAlign w:val="center"/>
          </w:tcPr>
          <w:p w14:paraId="5C12AB20"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Non-training day</w:t>
            </w:r>
          </w:p>
        </w:tc>
        <w:tc>
          <w:tcPr>
            <w:tcW w:w="2421" w:type="dxa"/>
            <w:tcBorders>
              <w:top w:val="nil"/>
              <w:left w:val="nil"/>
              <w:bottom w:val="nil"/>
              <w:right w:val="nil"/>
            </w:tcBorders>
            <w:vAlign w:val="center"/>
          </w:tcPr>
          <w:p w14:paraId="533BCDD5"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35.0 ±3.9 </w:t>
            </w:r>
          </w:p>
          <w:p w14:paraId="38543634"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[31.7, 38.2]</w:t>
            </w:r>
          </w:p>
        </w:tc>
        <w:tc>
          <w:tcPr>
            <w:tcW w:w="2420" w:type="dxa"/>
            <w:tcBorders>
              <w:top w:val="nil"/>
              <w:left w:val="nil"/>
              <w:bottom w:val="nil"/>
              <w:right w:val="nil"/>
            </w:tcBorders>
            <w:vAlign w:val="center"/>
          </w:tcPr>
          <w:p w14:paraId="11B029DB"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7.6 ±1.3</w:t>
            </w:r>
          </w:p>
          <w:p w14:paraId="2E427C8B"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[6.6, 8.7]</w:t>
            </w:r>
          </w:p>
        </w:tc>
        <w:tc>
          <w:tcPr>
            <w:tcW w:w="2421" w:type="dxa"/>
            <w:tcBorders>
              <w:top w:val="nil"/>
              <w:left w:val="nil"/>
              <w:bottom w:val="nil"/>
              <w:right w:val="nil"/>
            </w:tcBorders>
            <w:vAlign w:val="center"/>
          </w:tcPr>
          <w:p w14:paraId="47B0ACFF"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17.4 ±2.9</w:t>
            </w:r>
          </w:p>
          <w:p w14:paraId="5FE99DEF"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[14.9, 19.8]</w:t>
            </w:r>
          </w:p>
        </w:tc>
        <w:tc>
          <w:tcPr>
            <w:tcW w:w="2425" w:type="dxa"/>
            <w:tcBorders>
              <w:top w:val="nil"/>
              <w:left w:val="nil"/>
              <w:bottom w:val="nil"/>
              <w:right w:val="nil"/>
            </w:tcBorders>
            <w:vAlign w:val="center"/>
          </w:tcPr>
          <w:p w14:paraId="205CB7DD"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1441 ±343 </w:t>
            </w:r>
          </w:p>
          <w:p w14:paraId="20064B31"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[1154, 1728]</w:t>
            </w:r>
          </w:p>
        </w:tc>
        <w:tc>
          <w:tcPr>
            <w:tcW w:w="2417" w:type="dxa"/>
            <w:tcBorders>
              <w:top w:val="nil"/>
              <w:left w:val="nil"/>
              <w:bottom w:val="nil"/>
              <w:right w:val="nil"/>
            </w:tcBorders>
            <w:vAlign w:val="center"/>
          </w:tcPr>
          <w:p w14:paraId="2C7F493B" w14:textId="77777777" w:rsidR="002D59EC" w:rsidRPr="00506939" w:rsidRDefault="002D59EC" w:rsidP="00EF7661">
            <w:pPr>
              <w:autoSpaceDE w:val="0"/>
              <w:autoSpaceDN w:val="0"/>
              <w:adjustRightInd w:val="0"/>
              <w:jc w:val="center"/>
              <w:rPr>
                <w:rFonts w:ascii="Arial" w:hAnsi="Arial" w:cs="Arial"/>
                <w:sz w:val="24"/>
                <w:szCs w:val="18"/>
              </w:rPr>
            </w:pPr>
            <w:r w:rsidRPr="00506939">
              <w:rPr>
                <w:rFonts w:ascii="Arial" w:hAnsi="Arial" w:cs="Arial"/>
                <w:sz w:val="24"/>
                <w:szCs w:val="18"/>
              </w:rPr>
              <w:t>12561.3 ±2108.3</w:t>
            </w:r>
          </w:p>
          <w:p w14:paraId="2A291947" w14:textId="77777777" w:rsidR="002D59EC" w:rsidRPr="00506939" w:rsidRDefault="002D59EC" w:rsidP="00EF7661">
            <w:pPr>
              <w:autoSpaceDE w:val="0"/>
              <w:autoSpaceDN w:val="0"/>
              <w:adjustRightInd w:val="0"/>
              <w:jc w:val="center"/>
              <w:rPr>
                <w:rFonts w:ascii="Times New Roman" w:hAnsi="Times New Roman" w:cs="Times New Roman"/>
                <w:sz w:val="24"/>
                <w:szCs w:val="24"/>
              </w:rPr>
            </w:pPr>
            <w:r w:rsidRPr="00506939">
              <w:rPr>
                <w:rFonts w:ascii="Arial" w:hAnsi="Arial" w:cs="Arial"/>
                <w:sz w:val="24"/>
                <w:szCs w:val="18"/>
              </w:rPr>
              <w:t>[11100.4, 14022.3]</w:t>
            </w:r>
          </w:p>
        </w:tc>
      </w:tr>
      <w:tr w:rsidR="002D59EC" w:rsidRPr="00506939" w14:paraId="48FBDAC7" w14:textId="77777777" w:rsidTr="00EF7661">
        <w:trPr>
          <w:trHeight w:val="1515"/>
        </w:trPr>
        <w:tc>
          <w:tcPr>
            <w:tcW w:w="1989" w:type="dxa"/>
            <w:tcBorders>
              <w:top w:val="nil"/>
              <w:left w:val="nil"/>
              <w:right w:val="nil"/>
            </w:tcBorders>
            <w:vAlign w:val="center"/>
          </w:tcPr>
          <w:p w14:paraId="0509C427"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Mean Difference</w:t>
            </w:r>
          </w:p>
          <w:p w14:paraId="62B6BC7F"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(mins per hour)</w:t>
            </w:r>
          </w:p>
        </w:tc>
        <w:tc>
          <w:tcPr>
            <w:tcW w:w="2421" w:type="dxa"/>
            <w:tcBorders>
              <w:top w:val="nil"/>
              <w:left w:val="nil"/>
              <w:right w:val="nil"/>
            </w:tcBorders>
            <w:vAlign w:val="center"/>
          </w:tcPr>
          <w:p w14:paraId="176A340C"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4.1 ±2.9</w:t>
            </w:r>
          </w:p>
          <w:p w14:paraId="605B7704"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[1.6, 6.5]</w:t>
            </w:r>
          </w:p>
          <w:p w14:paraId="2FF1B94F"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.006</w:t>
            </w:r>
          </w:p>
          <w:p w14:paraId="675ED1E8"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1.3</w:t>
            </w:r>
          </w:p>
        </w:tc>
        <w:tc>
          <w:tcPr>
            <w:tcW w:w="2420" w:type="dxa"/>
            <w:tcBorders>
              <w:top w:val="nil"/>
              <w:left w:val="nil"/>
              <w:right w:val="nil"/>
            </w:tcBorders>
            <w:vAlign w:val="center"/>
          </w:tcPr>
          <w:p w14:paraId="3BA792B0"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0.5 ±0.9</w:t>
            </w:r>
          </w:p>
          <w:p w14:paraId="26B348E0"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[-0.2, 1.3]</w:t>
            </w:r>
          </w:p>
          <w:p w14:paraId="46FF722C"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.13</w:t>
            </w:r>
          </w:p>
          <w:p w14:paraId="50CBCFAF"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0.43</w:t>
            </w:r>
          </w:p>
        </w:tc>
        <w:tc>
          <w:tcPr>
            <w:tcW w:w="2421" w:type="dxa"/>
            <w:tcBorders>
              <w:top w:val="nil"/>
              <w:left w:val="nil"/>
              <w:right w:val="nil"/>
            </w:tcBorders>
            <w:vAlign w:val="center"/>
          </w:tcPr>
          <w:p w14:paraId="35EB5447"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-4.6 ±2.5</w:t>
            </w:r>
          </w:p>
          <w:p w14:paraId="200CEA42"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[-6.7, 2.5]</w:t>
            </w:r>
          </w:p>
          <w:p w14:paraId="2A839DE0"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.001</w:t>
            </w:r>
          </w:p>
          <w:p w14:paraId="164C612F"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1.9</w:t>
            </w:r>
          </w:p>
        </w:tc>
        <w:tc>
          <w:tcPr>
            <w:tcW w:w="2425" w:type="dxa"/>
            <w:tcBorders>
              <w:top w:val="nil"/>
              <w:left w:val="nil"/>
              <w:right w:val="nil"/>
            </w:tcBorders>
            <w:vAlign w:val="center"/>
          </w:tcPr>
          <w:p w14:paraId="0B391481"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-492 ±345</w:t>
            </w:r>
          </w:p>
          <w:p w14:paraId="27D456D5"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[-781, 204]</w:t>
            </w:r>
          </w:p>
          <w:p w14:paraId="1813E52D"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.005</w:t>
            </w:r>
          </w:p>
          <w:p w14:paraId="4E4BA0E0"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1.9</w:t>
            </w:r>
          </w:p>
        </w:tc>
        <w:tc>
          <w:tcPr>
            <w:tcW w:w="2417" w:type="dxa"/>
            <w:tcBorders>
              <w:top w:val="nil"/>
              <w:left w:val="nil"/>
              <w:bottom w:val="single" w:sz="4" w:space="0" w:color="auto"/>
              <w:right w:val="nil"/>
            </w:tcBorders>
            <w:vAlign w:val="center"/>
          </w:tcPr>
          <w:p w14:paraId="46678DB0"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-4954 ±2178</w:t>
            </w:r>
          </w:p>
          <w:p w14:paraId="0DB36A63"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[-6774, 3133]</w:t>
            </w:r>
          </w:p>
          <w:p w14:paraId="37051C73"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.000</w:t>
            </w:r>
          </w:p>
          <w:p w14:paraId="5A21425D" w14:textId="77777777" w:rsidR="002D59EC" w:rsidRPr="00506939" w:rsidRDefault="002D59EC" w:rsidP="00EF7661">
            <w:pPr>
              <w:jc w:val="center"/>
              <w:rPr>
                <w:rFonts w:ascii="Arial" w:hAnsi="Arial" w:cs="Arial"/>
                <w:sz w:val="24"/>
                <w:szCs w:val="18"/>
              </w:rPr>
            </w:pP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2.8</w:t>
            </w:r>
          </w:p>
        </w:tc>
      </w:tr>
    </w:tbl>
    <w:p w14:paraId="609F8B4B" w14:textId="77777777" w:rsidR="0018388F" w:rsidRPr="00506939" w:rsidRDefault="0018388F" w:rsidP="0018388F">
      <w:pPr>
        <w:spacing w:after="0" w:line="480" w:lineRule="auto"/>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 Difference significant at the </w:t>
      </w: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&lt; .05 level</w:t>
      </w:r>
    </w:p>
    <w:p w14:paraId="63AFAE5C" w14:textId="77777777" w:rsidR="0018388F" w:rsidRPr="00506939" w:rsidRDefault="0018388F" w:rsidP="0018388F">
      <w:pPr>
        <w:autoSpaceDE w:val="0"/>
        <w:autoSpaceDN w:val="0"/>
        <w:adjustRightInd w:val="0"/>
        <w:spacing w:after="0" w:line="400" w:lineRule="atLeast"/>
        <w:rPr>
          <w:rFonts w:ascii="Times New Roman" w:hAnsi="Times New Roman" w:cs="Times New Roman"/>
          <w:sz w:val="24"/>
          <w:szCs w:val="24"/>
        </w:rPr>
      </w:pPr>
    </w:p>
    <w:p w14:paraId="0898B0B7" w14:textId="48E763CD" w:rsidR="00057C47" w:rsidRPr="00506939" w:rsidRDefault="00057C47" w:rsidP="0018388F">
      <w:pPr>
        <w:spacing w:after="0" w:line="480" w:lineRule="auto"/>
        <w:rPr>
          <w:rFonts w:ascii="Arial" w:eastAsia="Times New Roman" w:hAnsi="Arial" w:cs="Arial"/>
          <w:b/>
          <w:sz w:val="24"/>
          <w:szCs w:val="24"/>
          <w:lang w:eastAsia="en-GB"/>
        </w:rPr>
      </w:pPr>
    </w:p>
    <w:p w14:paraId="3EA6355D" w14:textId="77777777" w:rsidR="002D59EC" w:rsidRPr="00506939" w:rsidRDefault="002D59EC" w:rsidP="0018388F">
      <w:pPr>
        <w:spacing w:after="0" w:line="480" w:lineRule="auto"/>
        <w:rPr>
          <w:rFonts w:ascii="Arial" w:eastAsia="Times New Roman" w:hAnsi="Arial" w:cs="Arial"/>
          <w:b/>
          <w:sz w:val="24"/>
          <w:szCs w:val="24"/>
          <w:lang w:eastAsia="en-GB"/>
        </w:rPr>
      </w:pPr>
    </w:p>
    <w:p w14:paraId="2DFD9A9D" w14:textId="77777777" w:rsidR="002D59EC" w:rsidRPr="00506939" w:rsidRDefault="002D59EC" w:rsidP="0018388F">
      <w:pPr>
        <w:spacing w:after="0" w:line="480" w:lineRule="auto"/>
        <w:rPr>
          <w:rFonts w:ascii="Arial" w:eastAsia="Times New Roman" w:hAnsi="Arial" w:cs="Arial"/>
          <w:b/>
          <w:sz w:val="24"/>
          <w:szCs w:val="24"/>
          <w:lang w:eastAsia="en-GB"/>
        </w:rPr>
      </w:pPr>
    </w:p>
    <w:p w14:paraId="599BC270" w14:textId="6E2C2112" w:rsidR="0018388F" w:rsidRPr="00506939" w:rsidRDefault="0018388F" w:rsidP="008D433B">
      <w:pPr>
        <w:pStyle w:val="Heading1"/>
        <w:rPr>
          <w:rFonts w:eastAsia="Times New Roman"/>
          <w:lang w:eastAsia="en-GB"/>
        </w:rPr>
      </w:pPr>
      <w:r w:rsidRPr="00506939">
        <w:rPr>
          <w:rFonts w:eastAsia="Times New Roman"/>
          <w:lang w:eastAsia="en-GB"/>
        </w:rPr>
        <w:lastRenderedPageBreak/>
        <w:t xml:space="preserve">Table </w:t>
      </w:r>
      <w:r w:rsidR="00387261" w:rsidRPr="00506939">
        <w:rPr>
          <w:rFonts w:eastAsia="Times New Roman"/>
          <w:lang w:eastAsia="en-GB"/>
        </w:rPr>
        <w:t>6</w:t>
      </w:r>
      <w:r w:rsidRPr="00506939">
        <w:rPr>
          <w:rFonts w:eastAsia="Times New Roman"/>
          <w:lang w:eastAsia="en-GB"/>
        </w:rPr>
        <w:t xml:space="preserve">.4. </w:t>
      </w:r>
      <w:r w:rsidRPr="00506939">
        <w:rPr>
          <w:rFonts w:eastAsia="Times New Roman"/>
          <w:b w:val="0"/>
          <w:lang w:eastAsia="en-GB"/>
        </w:rPr>
        <w:t>Correlations between U9 technical skill acquisition, retention, and physical activity levels</w:t>
      </w:r>
    </w:p>
    <w:tbl>
      <w:tblPr>
        <w:tblStyle w:val="TableGrid"/>
        <w:tblW w:w="14150" w:type="dxa"/>
        <w:tblLook w:val="04A0" w:firstRow="1" w:lastRow="0" w:firstColumn="1" w:lastColumn="0" w:noHBand="0" w:noVBand="1"/>
      </w:tblPr>
      <w:tblGrid>
        <w:gridCol w:w="3491"/>
        <w:gridCol w:w="464"/>
        <w:gridCol w:w="2038"/>
        <w:gridCol w:w="2038"/>
        <w:gridCol w:w="2039"/>
        <w:gridCol w:w="2039"/>
        <w:gridCol w:w="2041"/>
      </w:tblGrid>
      <w:tr w:rsidR="002D59EC" w:rsidRPr="00506939" w14:paraId="1D89D9DA" w14:textId="77777777" w:rsidTr="00EF7661">
        <w:trPr>
          <w:trHeight w:val="371"/>
        </w:trPr>
        <w:tc>
          <w:tcPr>
            <w:tcW w:w="3955" w:type="dxa"/>
            <w:gridSpan w:val="2"/>
            <w:vMerge w:val="restart"/>
            <w:tcBorders>
              <w:top w:val="nil"/>
              <w:left w:val="nil"/>
              <w:right w:val="nil"/>
            </w:tcBorders>
            <w:vAlign w:val="center"/>
          </w:tcPr>
          <w:p w14:paraId="5E7E1F7E" w14:textId="77777777" w:rsidR="002D59EC" w:rsidRPr="00506939" w:rsidRDefault="002D59EC" w:rsidP="00EF7661">
            <w:pPr>
              <w:jc w:val="center"/>
              <w:rPr>
                <w:rFonts w:ascii="Arial" w:hAnsi="Arial" w:cs="Arial"/>
                <w:sz w:val="24"/>
                <w:szCs w:val="24"/>
              </w:rPr>
            </w:pPr>
            <w:r w:rsidRPr="00506939">
              <w:rPr>
                <w:rFonts w:ascii="Arial" w:hAnsi="Arial" w:cs="Arial"/>
                <w:i/>
                <w:sz w:val="24"/>
                <w:szCs w:val="24"/>
              </w:rPr>
              <w:t>Training Day</w:t>
            </w:r>
          </w:p>
        </w:tc>
        <w:tc>
          <w:tcPr>
            <w:tcW w:w="10195" w:type="dxa"/>
            <w:gridSpan w:val="5"/>
            <w:tcBorders>
              <w:top w:val="nil"/>
              <w:left w:val="nil"/>
              <w:bottom w:val="single" w:sz="4" w:space="0" w:color="auto"/>
              <w:right w:val="nil"/>
            </w:tcBorders>
            <w:vAlign w:val="center"/>
          </w:tcPr>
          <w:p w14:paraId="278B13F8" w14:textId="77777777" w:rsidR="002D59EC" w:rsidRPr="00506939" w:rsidRDefault="002D59EC" w:rsidP="00EF7661">
            <w:pPr>
              <w:jc w:val="center"/>
              <w:rPr>
                <w:rFonts w:ascii="Arial" w:hAnsi="Arial" w:cs="Arial"/>
                <w:i/>
                <w:sz w:val="24"/>
                <w:szCs w:val="24"/>
              </w:rPr>
            </w:pPr>
          </w:p>
        </w:tc>
      </w:tr>
      <w:tr w:rsidR="002D59EC" w:rsidRPr="00506939" w14:paraId="3A4A318B" w14:textId="77777777" w:rsidTr="00EF7661">
        <w:trPr>
          <w:trHeight w:val="354"/>
        </w:trPr>
        <w:tc>
          <w:tcPr>
            <w:tcW w:w="3955" w:type="dxa"/>
            <w:gridSpan w:val="2"/>
            <w:vMerge/>
            <w:tcBorders>
              <w:left w:val="nil"/>
              <w:right w:val="nil"/>
            </w:tcBorders>
            <w:vAlign w:val="center"/>
          </w:tcPr>
          <w:p w14:paraId="4C7741FB" w14:textId="77777777" w:rsidR="002D59EC" w:rsidRPr="00506939" w:rsidRDefault="002D59EC" w:rsidP="00EF7661">
            <w:pPr>
              <w:jc w:val="center"/>
              <w:rPr>
                <w:rFonts w:ascii="Arial" w:hAnsi="Arial" w:cs="Arial"/>
                <w:sz w:val="24"/>
                <w:szCs w:val="24"/>
              </w:rPr>
            </w:pPr>
          </w:p>
        </w:tc>
        <w:tc>
          <w:tcPr>
            <w:tcW w:w="2038" w:type="dxa"/>
            <w:tcBorders>
              <w:left w:val="nil"/>
              <w:bottom w:val="single" w:sz="4" w:space="0" w:color="auto"/>
              <w:right w:val="nil"/>
            </w:tcBorders>
            <w:vAlign w:val="center"/>
          </w:tcPr>
          <w:p w14:paraId="162B2675"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Sedentary</w:t>
            </w:r>
          </w:p>
        </w:tc>
        <w:tc>
          <w:tcPr>
            <w:tcW w:w="2038" w:type="dxa"/>
            <w:tcBorders>
              <w:left w:val="nil"/>
              <w:bottom w:val="single" w:sz="4" w:space="0" w:color="auto"/>
              <w:right w:val="nil"/>
            </w:tcBorders>
            <w:vAlign w:val="center"/>
          </w:tcPr>
          <w:p w14:paraId="106F1C0A"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Light</w:t>
            </w:r>
          </w:p>
        </w:tc>
        <w:tc>
          <w:tcPr>
            <w:tcW w:w="2039" w:type="dxa"/>
            <w:tcBorders>
              <w:left w:val="nil"/>
              <w:bottom w:val="single" w:sz="4" w:space="0" w:color="auto"/>
              <w:right w:val="nil"/>
            </w:tcBorders>
            <w:vAlign w:val="center"/>
          </w:tcPr>
          <w:p w14:paraId="119374B1"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MVPA</w:t>
            </w:r>
          </w:p>
        </w:tc>
        <w:tc>
          <w:tcPr>
            <w:tcW w:w="2039" w:type="dxa"/>
            <w:tcBorders>
              <w:left w:val="nil"/>
              <w:bottom w:val="single" w:sz="4" w:space="0" w:color="auto"/>
              <w:right w:val="nil"/>
            </w:tcBorders>
            <w:vAlign w:val="center"/>
          </w:tcPr>
          <w:p w14:paraId="60F06199"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VM CPM</w:t>
            </w:r>
          </w:p>
        </w:tc>
        <w:tc>
          <w:tcPr>
            <w:tcW w:w="2041" w:type="dxa"/>
            <w:tcBorders>
              <w:left w:val="nil"/>
              <w:bottom w:val="single" w:sz="4" w:space="0" w:color="auto"/>
              <w:right w:val="nil"/>
            </w:tcBorders>
            <w:vAlign w:val="center"/>
          </w:tcPr>
          <w:p w14:paraId="00DD0660"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Steps</w:t>
            </w:r>
          </w:p>
        </w:tc>
      </w:tr>
      <w:tr w:rsidR="002D59EC" w:rsidRPr="00506939" w14:paraId="2E320288" w14:textId="77777777" w:rsidTr="00EF7661">
        <w:trPr>
          <w:trHeight w:val="440"/>
        </w:trPr>
        <w:tc>
          <w:tcPr>
            <w:tcW w:w="3491" w:type="dxa"/>
            <w:vMerge w:val="restart"/>
            <w:tcBorders>
              <w:left w:val="nil"/>
              <w:right w:val="nil"/>
            </w:tcBorders>
            <w:vAlign w:val="center"/>
          </w:tcPr>
          <w:p w14:paraId="4B5B82D4"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Performance Index</w:t>
            </w:r>
          </w:p>
          <w:p w14:paraId="10B6E273"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(Acquisition Phase)</w:t>
            </w:r>
          </w:p>
        </w:tc>
        <w:tc>
          <w:tcPr>
            <w:tcW w:w="464" w:type="dxa"/>
            <w:tcBorders>
              <w:left w:val="nil"/>
            </w:tcBorders>
            <w:vAlign w:val="center"/>
          </w:tcPr>
          <w:p w14:paraId="531A0AAD"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r</w:t>
            </w:r>
            <w:r w:rsidRPr="00506939">
              <w:rPr>
                <w:rFonts w:ascii="Arial" w:hAnsi="Arial" w:cs="Arial"/>
                <w:i/>
                <w:sz w:val="24"/>
                <w:szCs w:val="24"/>
                <w:vertAlign w:val="superscript"/>
              </w:rPr>
              <w:t>s</w:t>
            </w:r>
          </w:p>
        </w:tc>
        <w:tc>
          <w:tcPr>
            <w:tcW w:w="2038" w:type="dxa"/>
            <w:tcBorders>
              <w:right w:val="nil"/>
            </w:tcBorders>
            <w:shd w:val="clear" w:color="auto" w:fill="auto"/>
            <w:vAlign w:val="center"/>
          </w:tcPr>
          <w:p w14:paraId="291871D4"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0.24</w:t>
            </w:r>
          </w:p>
        </w:tc>
        <w:tc>
          <w:tcPr>
            <w:tcW w:w="2038" w:type="dxa"/>
            <w:tcBorders>
              <w:left w:val="nil"/>
              <w:right w:val="nil"/>
            </w:tcBorders>
            <w:shd w:val="clear" w:color="auto" w:fill="auto"/>
            <w:vAlign w:val="center"/>
          </w:tcPr>
          <w:p w14:paraId="29D3A9D5"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left w:val="nil"/>
              <w:right w:val="nil"/>
            </w:tcBorders>
            <w:shd w:val="clear" w:color="auto" w:fill="auto"/>
            <w:vAlign w:val="center"/>
          </w:tcPr>
          <w:p w14:paraId="382725B9"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0.02</w:t>
            </w:r>
          </w:p>
        </w:tc>
        <w:tc>
          <w:tcPr>
            <w:tcW w:w="2039" w:type="dxa"/>
            <w:tcBorders>
              <w:left w:val="nil"/>
              <w:right w:val="nil"/>
            </w:tcBorders>
            <w:shd w:val="clear" w:color="auto" w:fill="auto"/>
            <w:vAlign w:val="center"/>
          </w:tcPr>
          <w:p w14:paraId="50DEFFC6"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0.31</w:t>
            </w:r>
          </w:p>
        </w:tc>
        <w:tc>
          <w:tcPr>
            <w:tcW w:w="2041" w:type="dxa"/>
            <w:tcBorders>
              <w:left w:val="nil"/>
              <w:right w:val="nil"/>
            </w:tcBorders>
            <w:shd w:val="clear" w:color="auto" w:fill="auto"/>
            <w:vAlign w:val="center"/>
          </w:tcPr>
          <w:p w14:paraId="16073968"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-0.48</w:t>
            </w:r>
          </w:p>
        </w:tc>
      </w:tr>
      <w:tr w:rsidR="002D59EC" w:rsidRPr="00506939" w14:paraId="79A48668" w14:textId="77777777" w:rsidTr="00EF7661">
        <w:trPr>
          <w:trHeight w:val="463"/>
        </w:trPr>
        <w:tc>
          <w:tcPr>
            <w:tcW w:w="3491" w:type="dxa"/>
            <w:vMerge/>
            <w:tcBorders>
              <w:left w:val="nil"/>
              <w:right w:val="nil"/>
            </w:tcBorders>
            <w:vAlign w:val="center"/>
          </w:tcPr>
          <w:p w14:paraId="4F97D447" w14:textId="77777777" w:rsidR="002D59EC" w:rsidRPr="00506939" w:rsidRDefault="002D59EC" w:rsidP="00EF7661">
            <w:pPr>
              <w:jc w:val="center"/>
              <w:rPr>
                <w:rFonts w:ascii="Arial" w:hAnsi="Arial" w:cs="Arial"/>
                <w:sz w:val="24"/>
                <w:szCs w:val="24"/>
              </w:rPr>
            </w:pPr>
          </w:p>
        </w:tc>
        <w:tc>
          <w:tcPr>
            <w:tcW w:w="464" w:type="dxa"/>
            <w:tcBorders>
              <w:left w:val="nil"/>
              <w:bottom w:val="single" w:sz="4" w:space="0" w:color="auto"/>
            </w:tcBorders>
            <w:vAlign w:val="center"/>
          </w:tcPr>
          <w:p w14:paraId="0EB77C77"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p</w:t>
            </w:r>
          </w:p>
        </w:tc>
        <w:tc>
          <w:tcPr>
            <w:tcW w:w="2038" w:type="dxa"/>
            <w:tcBorders>
              <w:right w:val="nil"/>
            </w:tcBorders>
            <w:shd w:val="clear" w:color="auto" w:fill="auto"/>
            <w:vAlign w:val="center"/>
          </w:tcPr>
          <w:p w14:paraId="302E9E73"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.57</w:t>
            </w:r>
          </w:p>
        </w:tc>
        <w:tc>
          <w:tcPr>
            <w:tcW w:w="2038" w:type="dxa"/>
            <w:tcBorders>
              <w:left w:val="nil"/>
              <w:right w:val="nil"/>
            </w:tcBorders>
            <w:shd w:val="clear" w:color="auto" w:fill="auto"/>
            <w:vAlign w:val="center"/>
          </w:tcPr>
          <w:p w14:paraId="0781649E"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left w:val="nil"/>
              <w:right w:val="nil"/>
            </w:tcBorders>
            <w:shd w:val="clear" w:color="auto" w:fill="auto"/>
            <w:vAlign w:val="center"/>
          </w:tcPr>
          <w:p w14:paraId="09FDB5C7"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.96</w:t>
            </w:r>
          </w:p>
        </w:tc>
        <w:tc>
          <w:tcPr>
            <w:tcW w:w="2039" w:type="dxa"/>
            <w:tcBorders>
              <w:left w:val="nil"/>
              <w:right w:val="nil"/>
            </w:tcBorders>
            <w:shd w:val="clear" w:color="auto" w:fill="auto"/>
            <w:vAlign w:val="center"/>
          </w:tcPr>
          <w:p w14:paraId="6533457E"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.45</w:t>
            </w:r>
          </w:p>
        </w:tc>
        <w:tc>
          <w:tcPr>
            <w:tcW w:w="2041" w:type="dxa"/>
            <w:tcBorders>
              <w:left w:val="nil"/>
              <w:right w:val="nil"/>
            </w:tcBorders>
            <w:shd w:val="clear" w:color="auto" w:fill="auto"/>
            <w:vAlign w:val="center"/>
          </w:tcPr>
          <w:p w14:paraId="7AFDE76F"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.23</w:t>
            </w:r>
          </w:p>
        </w:tc>
      </w:tr>
      <w:tr w:rsidR="002D59EC" w:rsidRPr="00506939" w14:paraId="7B51CD64" w14:textId="77777777" w:rsidTr="00EF7661">
        <w:trPr>
          <w:trHeight w:val="416"/>
        </w:trPr>
        <w:tc>
          <w:tcPr>
            <w:tcW w:w="3491" w:type="dxa"/>
            <w:vMerge w:val="restart"/>
            <w:tcBorders>
              <w:left w:val="nil"/>
              <w:right w:val="nil"/>
            </w:tcBorders>
            <w:vAlign w:val="center"/>
          </w:tcPr>
          <w:p w14:paraId="37C53200"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Performance Index</w:t>
            </w:r>
          </w:p>
          <w:p w14:paraId="231C0B55"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(Retention Phase)</w:t>
            </w:r>
          </w:p>
        </w:tc>
        <w:tc>
          <w:tcPr>
            <w:tcW w:w="464" w:type="dxa"/>
            <w:tcBorders>
              <w:left w:val="nil"/>
            </w:tcBorders>
            <w:vAlign w:val="center"/>
          </w:tcPr>
          <w:p w14:paraId="05EB93D9"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r</w:t>
            </w:r>
          </w:p>
        </w:tc>
        <w:tc>
          <w:tcPr>
            <w:tcW w:w="2038" w:type="dxa"/>
            <w:tcBorders>
              <w:right w:val="nil"/>
            </w:tcBorders>
            <w:shd w:val="clear" w:color="auto" w:fill="auto"/>
            <w:vAlign w:val="center"/>
          </w:tcPr>
          <w:p w14:paraId="3993A8C0"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0.26</w:t>
            </w:r>
          </w:p>
        </w:tc>
        <w:tc>
          <w:tcPr>
            <w:tcW w:w="2038" w:type="dxa"/>
            <w:tcBorders>
              <w:left w:val="nil"/>
              <w:right w:val="nil"/>
            </w:tcBorders>
            <w:shd w:val="clear" w:color="auto" w:fill="auto"/>
            <w:vAlign w:val="center"/>
          </w:tcPr>
          <w:p w14:paraId="70BD9B13"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left w:val="nil"/>
              <w:right w:val="nil"/>
            </w:tcBorders>
            <w:shd w:val="clear" w:color="auto" w:fill="auto"/>
            <w:vAlign w:val="center"/>
          </w:tcPr>
          <w:p w14:paraId="34F31320"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-0.20</w:t>
            </w:r>
          </w:p>
        </w:tc>
        <w:tc>
          <w:tcPr>
            <w:tcW w:w="2039" w:type="dxa"/>
            <w:tcBorders>
              <w:left w:val="nil"/>
              <w:right w:val="nil"/>
            </w:tcBorders>
            <w:shd w:val="clear" w:color="auto" w:fill="auto"/>
            <w:vAlign w:val="center"/>
          </w:tcPr>
          <w:p w14:paraId="6C3189C4"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0.10</w:t>
            </w:r>
          </w:p>
        </w:tc>
        <w:tc>
          <w:tcPr>
            <w:tcW w:w="2041" w:type="dxa"/>
            <w:tcBorders>
              <w:left w:val="nil"/>
              <w:right w:val="nil"/>
            </w:tcBorders>
            <w:shd w:val="clear" w:color="auto" w:fill="auto"/>
            <w:vAlign w:val="center"/>
          </w:tcPr>
          <w:p w14:paraId="437F078F"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-0.19</w:t>
            </w:r>
          </w:p>
        </w:tc>
      </w:tr>
      <w:tr w:rsidR="002D59EC" w:rsidRPr="00506939" w14:paraId="63E9F488" w14:textId="77777777" w:rsidTr="00EF7661">
        <w:trPr>
          <w:trHeight w:val="463"/>
        </w:trPr>
        <w:tc>
          <w:tcPr>
            <w:tcW w:w="3491" w:type="dxa"/>
            <w:vMerge/>
            <w:tcBorders>
              <w:left w:val="nil"/>
              <w:bottom w:val="nil"/>
              <w:right w:val="nil"/>
            </w:tcBorders>
            <w:vAlign w:val="center"/>
          </w:tcPr>
          <w:p w14:paraId="0C416A5F" w14:textId="77777777" w:rsidR="002D59EC" w:rsidRPr="00506939" w:rsidRDefault="002D59EC" w:rsidP="00EF7661">
            <w:pPr>
              <w:jc w:val="center"/>
              <w:rPr>
                <w:rFonts w:ascii="Arial" w:hAnsi="Arial" w:cs="Arial"/>
                <w:sz w:val="24"/>
                <w:szCs w:val="24"/>
              </w:rPr>
            </w:pPr>
          </w:p>
        </w:tc>
        <w:tc>
          <w:tcPr>
            <w:tcW w:w="464" w:type="dxa"/>
            <w:tcBorders>
              <w:left w:val="nil"/>
              <w:bottom w:val="nil"/>
            </w:tcBorders>
            <w:vAlign w:val="center"/>
          </w:tcPr>
          <w:p w14:paraId="449A677F"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p</w:t>
            </w:r>
          </w:p>
        </w:tc>
        <w:tc>
          <w:tcPr>
            <w:tcW w:w="2038" w:type="dxa"/>
            <w:tcBorders>
              <w:bottom w:val="nil"/>
              <w:right w:val="nil"/>
            </w:tcBorders>
            <w:shd w:val="clear" w:color="auto" w:fill="auto"/>
            <w:vAlign w:val="center"/>
          </w:tcPr>
          <w:p w14:paraId="72815AAF"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.53</w:t>
            </w:r>
          </w:p>
        </w:tc>
        <w:tc>
          <w:tcPr>
            <w:tcW w:w="2038" w:type="dxa"/>
            <w:tcBorders>
              <w:left w:val="nil"/>
              <w:bottom w:val="nil"/>
              <w:right w:val="nil"/>
            </w:tcBorders>
            <w:shd w:val="clear" w:color="auto" w:fill="auto"/>
            <w:vAlign w:val="center"/>
          </w:tcPr>
          <w:p w14:paraId="6780ECD3"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left w:val="nil"/>
              <w:bottom w:val="nil"/>
              <w:right w:val="nil"/>
            </w:tcBorders>
            <w:shd w:val="clear" w:color="auto" w:fill="auto"/>
            <w:vAlign w:val="center"/>
          </w:tcPr>
          <w:p w14:paraId="580A413A"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.63</w:t>
            </w:r>
          </w:p>
        </w:tc>
        <w:tc>
          <w:tcPr>
            <w:tcW w:w="2039" w:type="dxa"/>
            <w:tcBorders>
              <w:left w:val="nil"/>
              <w:bottom w:val="nil"/>
              <w:right w:val="nil"/>
            </w:tcBorders>
            <w:shd w:val="clear" w:color="auto" w:fill="auto"/>
            <w:vAlign w:val="center"/>
          </w:tcPr>
          <w:p w14:paraId="1C754176"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.81</w:t>
            </w:r>
          </w:p>
        </w:tc>
        <w:tc>
          <w:tcPr>
            <w:tcW w:w="2041" w:type="dxa"/>
            <w:tcBorders>
              <w:left w:val="nil"/>
              <w:bottom w:val="nil"/>
              <w:right w:val="nil"/>
            </w:tcBorders>
            <w:shd w:val="clear" w:color="auto" w:fill="auto"/>
            <w:vAlign w:val="center"/>
          </w:tcPr>
          <w:p w14:paraId="595D1B37"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.65</w:t>
            </w:r>
          </w:p>
        </w:tc>
      </w:tr>
      <w:tr w:rsidR="002D59EC" w:rsidRPr="00506939" w14:paraId="78B622CE" w14:textId="77777777" w:rsidTr="00EF7661">
        <w:trPr>
          <w:trHeight w:val="551"/>
        </w:trPr>
        <w:tc>
          <w:tcPr>
            <w:tcW w:w="3955" w:type="dxa"/>
            <w:gridSpan w:val="2"/>
            <w:tcBorders>
              <w:top w:val="nil"/>
              <w:left w:val="nil"/>
            </w:tcBorders>
            <w:vAlign w:val="center"/>
          </w:tcPr>
          <w:p w14:paraId="2156E04C" w14:textId="77777777" w:rsidR="002D59EC" w:rsidRPr="00506939" w:rsidRDefault="002D59EC" w:rsidP="00EF7661">
            <w:pPr>
              <w:jc w:val="center"/>
              <w:rPr>
                <w:rFonts w:ascii="Arial" w:hAnsi="Arial" w:cs="Arial"/>
                <w:sz w:val="24"/>
                <w:szCs w:val="24"/>
              </w:rPr>
            </w:pPr>
            <w:r w:rsidRPr="00506939">
              <w:rPr>
                <w:rFonts w:ascii="Arial" w:hAnsi="Arial" w:cs="Arial"/>
                <w:i/>
                <w:sz w:val="24"/>
                <w:szCs w:val="24"/>
              </w:rPr>
              <w:t>Non-training Day</w:t>
            </w:r>
          </w:p>
        </w:tc>
        <w:tc>
          <w:tcPr>
            <w:tcW w:w="10195" w:type="dxa"/>
            <w:gridSpan w:val="5"/>
            <w:tcBorders>
              <w:top w:val="nil"/>
              <w:right w:val="nil"/>
            </w:tcBorders>
            <w:shd w:val="clear" w:color="auto" w:fill="auto"/>
            <w:vAlign w:val="center"/>
          </w:tcPr>
          <w:p w14:paraId="1CE783C0" w14:textId="77777777" w:rsidR="002D59EC" w:rsidRPr="00506939" w:rsidRDefault="002D59EC" w:rsidP="00EF7661">
            <w:pPr>
              <w:jc w:val="center"/>
              <w:rPr>
                <w:rFonts w:ascii="Arial" w:hAnsi="Arial" w:cs="Arial"/>
                <w:i/>
                <w:sz w:val="24"/>
                <w:szCs w:val="24"/>
              </w:rPr>
            </w:pPr>
          </w:p>
        </w:tc>
      </w:tr>
      <w:tr w:rsidR="002D59EC" w:rsidRPr="00506939" w14:paraId="4EC6E0E6" w14:textId="77777777" w:rsidTr="00EF7661">
        <w:trPr>
          <w:trHeight w:val="440"/>
        </w:trPr>
        <w:tc>
          <w:tcPr>
            <w:tcW w:w="3491" w:type="dxa"/>
            <w:vMerge w:val="restart"/>
            <w:tcBorders>
              <w:left w:val="nil"/>
              <w:right w:val="nil"/>
            </w:tcBorders>
            <w:vAlign w:val="center"/>
          </w:tcPr>
          <w:p w14:paraId="7E6232AA"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Performance Index</w:t>
            </w:r>
          </w:p>
          <w:p w14:paraId="183EB173"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(Acquisition Phase)</w:t>
            </w:r>
          </w:p>
        </w:tc>
        <w:tc>
          <w:tcPr>
            <w:tcW w:w="464" w:type="dxa"/>
            <w:tcBorders>
              <w:left w:val="nil"/>
            </w:tcBorders>
            <w:vAlign w:val="center"/>
          </w:tcPr>
          <w:p w14:paraId="382A4ED6"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r</w:t>
            </w:r>
            <w:r w:rsidRPr="00506939">
              <w:rPr>
                <w:rFonts w:ascii="Arial" w:hAnsi="Arial" w:cs="Arial"/>
                <w:i/>
                <w:sz w:val="24"/>
                <w:szCs w:val="24"/>
                <w:vertAlign w:val="superscript"/>
              </w:rPr>
              <w:t>s</w:t>
            </w:r>
          </w:p>
        </w:tc>
        <w:tc>
          <w:tcPr>
            <w:tcW w:w="2038" w:type="dxa"/>
            <w:tcBorders>
              <w:bottom w:val="single" w:sz="4" w:space="0" w:color="auto"/>
              <w:right w:val="nil"/>
            </w:tcBorders>
            <w:shd w:val="clear" w:color="auto" w:fill="auto"/>
            <w:vAlign w:val="center"/>
          </w:tcPr>
          <w:p w14:paraId="4A1F3B36"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-0.18</w:t>
            </w:r>
          </w:p>
        </w:tc>
        <w:tc>
          <w:tcPr>
            <w:tcW w:w="2038" w:type="dxa"/>
            <w:tcBorders>
              <w:left w:val="nil"/>
              <w:right w:val="nil"/>
            </w:tcBorders>
            <w:shd w:val="clear" w:color="auto" w:fill="auto"/>
            <w:vAlign w:val="center"/>
          </w:tcPr>
          <w:p w14:paraId="2B2F6DCC"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left w:val="nil"/>
              <w:bottom w:val="single" w:sz="4" w:space="0" w:color="auto"/>
              <w:right w:val="nil"/>
            </w:tcBorders>
            <w:shd w:val="clear" w:color="auto" w:fill="auto"/>
            <w:vAlign w:val="center"/>
          </w:tcPr>
          <w:p w14:paraId="5593E328"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0.01</w:t>
            </w:r>
          </w:p>
        </w:tc>
        <w:tc>
          <w:tcPr>
            <w:tcW w:w="2039" w:type="dxa"/>
            <w:tcBorders>
              <w:left w:val="nil"/>
              <w:bottom w:val="single" w:sz="4" w:space="0" w:color="auto"/>
              <w:right w:val="nil"/>
            </w:tcBorders>
            <w:shd w:val="clear" w:color="auto" w:fill="auto"/>
            <w:vAlign w:val="center"/>
          </w:tcPr>
          <w:p w14:paraId="257E4A47"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0.23</w:t>
            </w:r>
          </w:p>
        </w:tc>
        <w:tc>
          <w:tcPr>
            <w:tcW w:w="2041" w:type="dxa"/>
            <w:tcBorders>
              <w:left w:val="nil"/>
              <w:bottom w:val="single" w:sz="4" w:space="0" w:color="auto"/>
              <w:right w:val="nil"/>
            </w:tcBorders>
            <w:shd w:val="clear" w:color="auto" w:fill="auto"/>
            <w:vAlign w:val="center"/>
          </w:tcPr>
          <w:p w14:paraId="78F449F9"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0.10</w:t>
            </w:r>
          </w:p>
        </w:tc>
      </w:tr>
      <w:tr w:rsidR="002D59EC" w:rsidRPr="00506939" w14:paraId="0D9D0E63" w14:textId="77777777" w:rsidTr="00EF7661">
        <w:trPr>
          <w:trHeight w:val="463"/>
        </w:trPr>
        <w:tc>
          <w:tcPr>
            <w:tcW w:w="3491" w:type="dxa"/>
            <w:vMerge/>
            <w:tcBorders>
              <w:left w:val="nil"/>
              <w:right w:val="nil"/>
            </w:tcBorders>
            <w:vAlign w:val="center"/>
          </w:tcPr>
          <w:p w14:paraId="3EAEB2BE" w14:textId="77777777" w:rsidR="002D59EC" w:rsidRPr="00506939" w:rsidRDefault="002D59EC" w:rsidP="00EF7661">
            <w:pPr>
              <w:jc w:val="center"/>
              <w:rPr>
                <w:rFonts w:ascii="Arial" w:hAnsi="Arial" w:cs="Arial"/>
                <w:sz w:val="24"/>
                <w:szCs w:val="24"/>
              </w:rPr>
            </w:pPr>
          </w:p>
        </w:tc>
        <w:tc>
          <w:tcPr>
            <w:tcW w:w="464" w:type="dxa"/>
            <w:tcBorders>
              <w:left w:val="nil"/>
              <w:bottom w:val="single" w:sz="4" w:space="0" w:color="auto"/>
            </w:tcBorders>
            <w:vAlign w:val="center"/>
          </w:tcPr>
          <w:p w14:paraId="4F0BFF09"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p</w:t>
            </w:r>
          </w:p>
        </w:tc>
        <w:tc>
          <w:tcPr>
            <w:tcW w:w="2038" w:type="dxa"/>
            <w:tcBorders>
              <w:top w:val="single" w:sz="4" w:space="0" w:color="auto"/>
              <w:bottom w:val="single" w:sz="4" w:space="0" w:color="auto"/>
              <w:right w:val="nil"/>
            </w:tcBorders>
            <w:shd w:val="clear" w:color="auto" w:fill="auto"/>
            <w:vAlign w:val="center"/>
          </w:tcPr>
          <w:p w14:paraId="1A43D836"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.67</w:t>
            </w:r>
          </w:p>
        </w:tc>
        <w:tc>
          <w:tcPr>
            <w:tcW w:w="2038" w:type="dxa"/>
            <w:tcBorders>
              <w:left w:val="nil"/>
              <w:right w:val="nil"/>
            </w:tcBorders>
            <w:shd w:val="clear" w:color="auto" w:fill="auto"/>
            <w:vAlign w:val="center"/>
          </w:tcPr>
          <w:p w14:paraId="37CA3E39"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top w:val="single" w:sz="4" w:space="0" w:color="auto"/>
              <w:left w:val="nil"/>
              <w:bottom w:val="single" w:sz="4" w:space="0" w:color="auto"/>
              <w:right w:val="nil"/>
            </w:tcBorders>
            <w:shd w:val="clear" w:color="auto" w:fill="auto"/>
            <w:vAlign w:val="center"/>
          </w:tcPr>
          <w:p w14:paraId="64C1E9CB"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.98</w:t>
            </w:r>
          </w:p>
        </w:tc>
        <w:tc>
          <w:tcPr>
            <w:tcW w:w="2039" w:type="dxa"/>
            <w:tcBorders>
              <w:top w:val="single" w:sz="4" w:space="0" w:color="auto"/>
              <w:left w:val="nil"/>
              <w:bottom w:val="single" w:sz="4" w:space="0" w:color="auto"/>
              <w:right w:val="nil"/>
            </w:tcBorders>
            <w:shd w:val="clear" w:color="auto" w:fill="auto"/>
            <w:vAlign w:val="center"/>
          </w:tcPr>
          <w:p w14:paraId="7E330FD2"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.59</w:t>
            </w:r>
          </w:p>
        </w:tc>
        <w:tc>
          <w:tcPr>
            <w:tcW w:w="2041" w:type="dxa"/>
            <w:tcBorders>
              <w:top w:val="single" w:sz="4" w:space="0" w:color="auto"/>
              <w:left w:val="nil"/>
              <w:bottom w:val="single" w:sz="4" w:space="0" w:color="auto"/>
              <w:right w:val="nil"/>
            </w:tcBorders>
            <w:shd w:val="clear" w:color="auto" w:fill="auto"/>
            <w:vAlign w:val="center"/>
          </w:tcPr>
          <w:p w14:paraId="07F2EDE5"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.82</w:t>
            </w:r>
          </w:p>
        </w:tc>
      </w:tr>
      <w:tr w:rsidR="002D59EC" w:rsidRPr="00506939" w14:paraId="23E56831" w14:textId="77777777" w:rsidTr="00EF7661">
        <w:trPr>
          <w:trHeight w:val="416"/>
        </w:trPr>
        <w:tc>
          <w:tcPr>
            <w:tcW w:w="3491" w:type="dxa"/>
            <w:vMerge w:val="restart"/>
            <w:tcBorders>
              <w:left w:val="nil"/>
              <w:right w:val="nil"/>
            </w:tcBorders>
            <w:vAlign w:val="center"/>
          </w:tcPr>
          <w:p w14:paraId="5D3D952D"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Performance Index</w:t>
            </w:r>
          </w:p>
          <w:p w14:paraId="1E90B571"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(Retention Phase)</w:t>
            </w:r>
          </w:p>
        </w:tc>
        <w:tc>
          <w:tcPr>
            <w:tcW w:w="464" w:type="dxa"/>
            <w:tcBorders>
              <w:left w:val="nil"/>
            </w:tcBorders>
            <w:vAlign w:val="center"/>
          </w:tcPr>
          <w:p w14:paraId="308D7E94"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r</w:t>
            </w:r>
          </w:p>
        </w:tc>
        <w:tc>
          <w:tcPr>
            <w:tcW w:w="2038" w:type="dxa"/>
            <w:tcBorders>
              <w:top w:val="single" w:sz="4" w:space="0" w:color="auto"/>
              <w:bottom w:val="single" w:sz="4" w:space="0" w:color="auto"/>
              <w:right w:val="nil"/>
            </w:tcBorders>
            <w:shd w:val="clear" w:color="auto" w:fill="auto"/>
            <w:vAlign w:val="center"/>
          </w:tcPr>
          <w:p w14:paraId="3F3DB507"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0.17</w:t>
            </w:r>
          </w:p>
        </w:tc>
        <w:tc>
          <w:tcPr>
            <w:tcW w:w="2038" w:type="dxa"/>
            <w:tcBorders>
              <w:left w:val="nil"/>
              <w:right w:val="nil"/>
            </w:tcBorders>
            <w:shd w:val="clear" w:color="auto" w:fill="auto"/>
            <w:vAlign w:val="center"/>
          </w:tcPr>
          <w:p w14:paraId="3D56AF66"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top w:val="single" w:sz="4" w:space="0" w:color="auto"/>
              <w:left w:val="nil"/>
              <w:bottom w:val="single" w:sz="4" w:space="0" w:color="auto"/>
              <w:right w:val="nil"/>
            </w:tcBorders>
            <w:shd w:val="clear" w:color="auto" w:fill="auto"/>
            <w:vAlign w:val="center"/>
          </w:tcPr>
          <w:p w14:paraId="4193BE70"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-0.12</w:t>
            </w:r>
          </w:p>
        </w:tc>
        <w:tc>
          <w:tcPr>
            <w:tcW w:w="2039" w:type="dxa"/>
            <w:tcBorders>
              <w:top w:val="single" w:sz="4" w:space="0" w:color="auto"/>
              <w:left w:val="nil"/>
              <w:bottom w:val="single" w:sz="4" w:space="0" w:color="auto"/>
              <w:right w:val="nil"/>
            </w:tcBorders>
            <w:shd w:val="clear" w:color="auto" w:fill="auto"/>
            <w:vAlign w:val="center"/>
          </w:tcPr>
          <w:p w14:paraId="5BFD951E"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-0.01</w:t>
            </w:r>
          </w:p>
        </w:tc>
        <w:tc>
          <w:tcPr>
            <w:tcW w:w="2041" w:type="dxa"/>
            <w:tcBorders>
              <w:top w:val="single" w:sz="4" w:space="0" w:color="auto"/>
              <w:left w:val="nil"/>
              <w:bottom w:val="single" w:sz="4" w:space="0" w:color="auto"/>
              <w:right w:val="nil"/>
            </w:tcBorders>
            <w:shd w:val="clear" w:color="auto" w:fill="auto"/>
            <w:vAlign w:val="center"/>
          </w:tcPr>
          <w:p w14:paraId="2A4E9636"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0.12</w:t>
            </w:r>
          </w:p>
        </w:tc>
      </w:tr>
      <w:tr w:rsidR="002D59EC" w:rsidRPr="00506939" w14:paraId="46DA829E" w14:textId="77777777" w:rsidTr="00EF7661">
        <w:trPr>
          <w:trHeight w:val="463"/>
        </w:trPr>
        <w:tc>
          <w:tcPr>
            <w:tcW w:w="3491" w:type="dxa"/>
            <w:vMerge/>
            <w:tcBorders>
              <w:left w:val="nil"/>
              <w:right w:val="nil"/>
            </w:tcBorders>
            <w:vAlign w:val="center"/>
          </w:tcPr>
          <w:p w14:paraId="32DAD9B9" w14:textId="77777777" w:rsidR="002D59EC" w:rsidRPr="00506939" w:rsidRDefault="002D59EC" w:rsidP="00EF7661">
            <w:pPr>
              <w:jc w:val="center"/>
              <w:rPr>
                <w:rFonts w:ascii="Arial" w:hAnsi="Arial" w:cs="Arial"/>
                <w:sz w:val="24"/>
                <w:szCs w:val="24"/>
              </w:rPr>
            </w:pPr>
          </w:p>
        </w:tc>
        <w:tc>
          <w:tcPr>
            <w:tcW w:w="464" w:type="dxa"/>
            <w:tcBorders>
              <w:left w:val="nil"/>
            </w:tcBorders>
            <w:vAlign w:val="center"/>
          </w:tcPr>
          <w:p w14:paraId="10DF5159"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p</w:t>
            </w:r>
          </w:p>
        </w:tc>
        <w:tc>
          <w:tcPr>
            <w:tcW w:w="2038" w:type="dxa"/>
            <w:tcBorders>
              <w:top w:val="single" w:sz="4" w:space="0" w:color="auto"/>
              <w:right w:val="nil"/>
            </w:tcBorders>
            <w:shd w:val="clear" w:color="auto" w:fill="auto"/>
            <w:vAlign w:val="center"/>
          </w:tcPr>
          <w:p w14:paraId="62406D37"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.69</w:t>
            </w:r>
          </w:p>
        </w:tc>
        <w:tc>
          <w:tcPr>
            <w:tcW w:w="2038" w:type="dxa"/>
            <w:tcBorders>
              <w:left w:val="nil"/>
              <w:right w:val="nil"/>
            </w:tcBorders>
            <w:shd w:val="clear" w:color="auto" w:fill="auto"/>
            <w:vAlign w:val="center"/>
          </w:tcPr>
          <w:p w14:paraId="5CAAC56C"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top w:val="single" w:sz="4" w:space="0" w:color="auto"/>
              <w:left w:val="nil"/>
              <w:right w:val="nil"/>
            </w:tcBorders>
            <w:shd w:val="clear" w:color="auto" w:fill="auto"/>
            <w:vAlign w:val="center"/>
          </w:tcPr>
          <w:p w14:paraId="1E64B666"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.59</w:t>
            </w:r>
          </w:p>
        </w:tc>
        <w:tc>
          <w:tcPr>
            <w:tcW w:w="2039" w:type="dxa"/>
            <w:tcBorders>
              <w:top w:val="single" w:sz="4" w:space="0" w:color="auto"/>
              <w:left w:val="nil"/>
              <w:right w:val="nil"/>
            </w:tcBorders>
            <w:shd w:val="clear" w:color="auto" w:fill="auto"/>
            <w:vAlign w:val="center"/>
          </w:tcPr>
          <w:p w14:paraId="18B62BB1"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.99</w:t>
            </w:r>
          </w:p>
        </w:tc>
        <w:tc>
          <w:tcPr>
            <w:tcW w:w="2041" w:type="dxa"/>
            <w:tcBorders>
              <w:top w:val="single" w:sz="4" w:space="0" w:color="auto"/>
              <w:left w:val="nil"/>
              <w:right w:val="nil"/>
            </w:tcBorders>
            <w:shd w:val="clear" w:color="auto" w:fill="auto"/>
            <w:vAlign w:val="center"/>
          </w:tcPr>
          <w:p w14:paraId="1FB6E777"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.79</w:t>
            </w:r>
          </w:p>
        </w:tc>
      </w:tr>
      <w:tr w:rsidR="002D59EC" w:rsidRPr="00506939" w14:paraId="4D583E7C" w14:textId="77777777" w:rsidTr="00EF7661">
        <w:trPr>
          <w:trHeight w:val="493"/>
        </w:trPr>
        <w:tc>
          <w:tcPr>
            <w:tcW w:w="3955" w:type="dxa"/>
            <w:gridSpan w:val="2"/>
            <w:tcBorders>
              <w:top w:val="nil"/>
              <w:left w:val="nil"/>
              <w:right w:val="nil"/>
            </w:tcBorders>
            <w:vAlign w:val="center"/>
          </w:tcPr>
          <w:p w14:paraId="47D1BEB1" w14:textId="77777777" w:rsidR="002D59EC" w:rsidRPr="00506939" w:rsidRDefault="002D59EC" w:rsidP="00EF7661">
            <w:pPr>
              <w:jc w:val="center"/>
              <w:rPr>
                <w:rFonts w:ascii="Arial" w:hAnsi="Arial" w:cs="Arial"/>
                <w:sz w:val="24"/>
                <w:szCs w:val="24"/>
              </w:rPr>
            </w:pPr>
            <w:r w:rsidRPr="00506939">
              <w:rPr>
                <w:rFonts w:ascii="Arial" w:hAnsi="Arial" w:cs="Arial"/>
                <w:i/>
                <w:sz w:val="24"/>
                <w:szCs w:val="24"/>
              </w:rPr>
              <w:t>Pooled</w:t>
            </w:r>
          </w:p>
        </w:tc>
        <w:tc>
          <w:tcPr>
            <w:tcW w:w="10195" w:type="dxa"/>
            <w:gridSpan w:val="5"/>
            <w:tcBorders>
              <w:top w:val="nil"/>
              <w:left w:val="nil"/>
              <w:right w:val="nil"/>
            </w:tcBorders>
            <w:vAlign w:val="center"/>
          </w:tcPr>
          <w:p w14:paraId="548D573A" w14:textId="77777777" w:rsidR="002D59EC" w:rsidRPr="00506939" w:rsidRDefault="002D59EC" w:rsidP="00EF7661">
            <w:pPr>
              <w:jc w:val="center"/>
              <w:rPr>
                <w:rFonts w:ascii="Arial" w:hAnsi="Arial" w:cs="Arial"/>
                <w:i/>
                <w:sz w:val="24"/>
                <w:szCs w:val="24"/>
              </w:rPr>
            </w:pPr>
          </w:p>
        </w:tc>
      </w:tr>
      <w:tr w:rsidR="002D59EC" w:rsidRPr="00506939" w14:paraId="2B0C2B62" w14:textId="77777777" w:rsidTr="00EF7661">
        <w:trPr>
          <w:trHeight w:val="440"/>
        </w:trPr>
        <w:tc>
          <w:tcPr>
            <w:tcW w:w="3491" w:type="dxa"/>
            <w:vMerge w:val="restart"/>
            <w:tcBorders>
              <w:left w:val="nil"/>
              <w:right w:val="nil"/>
            </w:tcBorders>
            <w:vAlign w:val="center"/>
          </w:tcPr>
          <w:p w14:paraId="4D6202E6"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Performance Index</w:t>
            </w:r>
          </w:p>
          <w:p w14:paraId="441601F4"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(Acquisition Phase)</w:t>
            </w:r>
          </w:p>
        </w:tc>
        <w:tc>
          <w:tcPr>
            <w:tcW w:w="464" w:type="dxa"/>
            <w:tcBorders>
              <w:left w:val="nil"/>
            </w:tcBorders>
            <w:vAlign w:val="center"/>
          </w:tcPr>
          <w:p w14:paraId="1B55C3A9"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r</w:t>
            </w:r>
            <w:r w:rsidRPr="00506939">
              <w:rPr>
                <w:rFonts w:ascii="Arial" w:hAnsi="Arial" w:cs="Arial"/>
                <w:i/>
                <w:sz w:val="24"/>
                <w:szCs w:val="24"/>
                <w:vertAlign w:val="superscript"/>
              </w:rPr>
              <w:t>s</w:t>
            </w:r>
          </w:p>
        </w:tc>
        <w:tc>
          <w:tcPr>
            <w:tcW w:w="2038" w:type="dxa"/>
            <w:tcBorders>
              <w:right w:val="nil"/>
            </w:tcBorders>
            <w:shd w:val="clear" w:color="auto" w:fill="auto"/>
            <w:vAlign w:val="center"/>
          </w:tcPr>
          <w:p w14:paraId="443FF1F3"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8" w:type="dxa"/>
            <w:tcBorders>
              <w:left w:val="nil"/>
              <w:right w:val="nil"/>
            </w:tcBorders>
            <w:shd w:val="clear" w:color="auto" w:fill="auto"/>
            <w:vAlign w:val="center"/>
          </w:tcPr>
          <w:p w14:paraId="6431E306"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-0.12</w:t>
            </w:r>
          </w:p>
        </w:tc>
        <w:tc>
          <w:tcPr>
            <w:tcW w:w="2039" w:type="dxa"/>
            <w:tcBorders>
              <w:left w:val="nil"/>
              <w:right w:val="nil"/>
            </w:tcBorders>
            <w:shd w:val="clear" w:color="auto" w:fill="auto"/>
            <w:vAlign w:val="center"/>
          </w:tcPr>
          <w:p w14:paraId="68DF3EA9"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left w:val="nil"/>
              <w:right w:val="nil"/>
            </w:tcBorders>
            <w:shd w:val="clear" w:color="auto" w:fill="auto"/>
            <w:vAlign w:val="center"/>
          </w:tcPr>
          <w:p w14:paraId="5773BF4C"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41" w:type="dxa"/>
            <w:tcBorders>
              <w:left w:val="nil"/>
              <w:right w:val="nil"/>
            </w:tcBorders>
            <w:shd w:val="clear" w:color="auto" w:fill="auto"/>
            <w:vAlign w:val="center"/>
          </w:tcPr>
          <w:p w14:paraId="0E7EA1A7"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r>
      <w:tr w:rsidR="002D59EC" w:rsidRPr="00506939" w14:paraId="0524BC83" w14:textId="77777777" w:rsidTr="00EF7661">
        <w:trPr>
          <w:trHeight w:val="463"/>
        </w:trPr>
        <w:tc>
          <w:tcPr>
            <w:tcW w:w="3491" w:type="dxa"/>
            <w:vMerge/>
            <w:tcBorders>
              <w:left w:val="nil"/>
              <w:bottom w:val="single" w:sz="4" w:space="0" w:color="auto"/>
              <w:right w:val="nil"/>
            </w:tcBorders>
            <w:vAlign w:val="center"/>
          </w:tcPr>
          <w:p w14:paraId="0CE90C6C" w14:textId="77777777" w:rsidR="002D59EC" w:rsidRPr="00506939" w:rsidRDefault="002D59EC" w:rsidP="00EF7661">
            <w:pPr>
              <w:jc w:val="center"/>
              <w:rPr>
                <w:rFonts w:ascii="Arial" w:hAnsi="Arial" w:cs="Arial"/>
                <w:sz w:val="24"/>
                <w:szCs w:val="24"/>
              </w:rPr>
            </w:pPr>
          </w:p>
        </w:tc>
        <w:tc>
          <w:tcPr>
            <w:tcW w:w="464" w:type="dxa"/>
            <w:tcBorders>
              <w:left w:val="nil"/>
              <w:bottom w:val="single" w:sz="4" w:space="0" w:color="auto"/>
            </w:tcBorders>
            <w:vAlign w:val="center"/>
          </w:tcPr>
          <w:p w14:paraId="638E3917"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p</w:t>
            </w:r>
          </w:p>
        </w:tc>
        <w:tc>
          <w:tcPr>
            <w:tcW w:w="2038" w:type="dxa"/>
            <w:tcBorders>
              <w:bottom w:val="single" w:sz="4" w:space="0" w:color="auto"/>
              <w:right w:val="nil"/>
            </w:tcBorders>
            <w:shd w:val="clear" w:color="auto" w:fill="auto"/>
            <w:vAlign w:val="center"/>
          </w:tcPr>
          <w:p w14:paraId="6231077D"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8" w:type="dxa"/>
            <w:tcBorders>
              <w:left w:val="nil"/>
              <w:bottom w:val="single" w:sz="4" w:space="0" w:color="auto"/>
              <w:right w:val="nil"/>
            </w:tcBorders>
            <w:shd w:val="clear" w:color="auto" w:fill="auto"/>
            <w:vAlign w:val="center"/>
          </w:tcPr>
          <w:p w14:paraId="0DF921FA"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.78</w:t>
            </w:r>
          </w:p>
        </w:tc>
        <w:tc>
          <w:tcPr>
            <w:tcW w:w="2039" w:type="dxa"/>
            <w:tcBorders>
              <w:left w:val="nil"/>
              <w:bottom w:val="single" w:sz="4" w:space="0" w:color="auto"/>
              <w:right w:val="nil"/>
            </w:tcBorders>
            <w:shd w:val="clear" w:color="auto" w:fill="auto"/>
            <w:vAlign w:val="center"/>
          </w:tcPr>
          <w:p w14:paraId="299925F3"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left w:val="nil"/>
              <w:bottom w:val="single" w:sz="4" w:space="0" w:color="auto"/>
              <w:right w:val="nil"/>
            </w:tcBorders>
            <w:shd w:val="clear" w:color="auto" w:fill="auto"/>
            <w:vAlign w:val="center"/>
          </w:tcPr>
          <w:p w14:paraId="7351A29B"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41" w:type="dxa"/>
            <w:tcBorders>
              <w:left w:val="nil"/>
              <w:bottom w:val="single" w:sz="4" w:space="0" w:color="auto"/>
              <w:right w:val="nil"/>
            </w:tcBorders>
            <w:shd w:val="clear" w:color="auto" w:fill="auto"/>
            <w:vAlign w:val="center"/>
          </w:tcPr>
          <w:p w14:paraId="1DD81184"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r>
      <w:tr w:rsidR="002D59EC" w:rsidRPr="00506939" w14:paraId="7BF2E032" w14:textId="77777777" w:rsidTr="00EF7661">
        <w:trPr>
          <w:trHeight w:val="416"/>
        </w:trPr>
        <w:tc>
          <w:tcPr>
            <w:tcW w:w="3491" w:type="dxa"/>
            <w:vMerge w:val="restart"/>
            <w:tcBorders>
              <w:left w:val="nil"/>
              <w:right w:val="nil"/>
            </w:tcBorders>
            <w:vAlign w:val="center"/>
          </w:tcPr>
          <w:p w14:paraId="6D60B2F9"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Performance Index</w:t>
            </w:r>
          </w:p>
          <w:p w14:paraId="31BEDBF1"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(Retention Phase)</w:t>
            </w:r>
          </w:p>
        </w:tc>
        <w:tc>
          <w:tcPr>
            <w:tcW w:w="464" w:type="dxa"/>
            <w:tcBorders>
              <w:left w:val="nil"/>
            </w:tcBorders>
            <w:vAlign w:val="center"/>
          </w:tcPr>
          <w:p w14:paraId="02086C2B"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r</w:t>
            </w:r>
          </w:p>
        </w:tc>
        <w:tc>
          <w:tcPr>
            <w:tcW w:w="2038" w:type="dxa"/>
            <w:tcBorders>
              <w:right w:val="nil"/>
            </w:tcBorders>
            <w:shd w:val="clear" w:color="auto" w:fill="auto"/>
            <w:vAlign w:val="center"/>
          </w:tcPr>
          <w:p w14:paraId="182A6944"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8" w:type="dxa"/>
            <w:tcBorders>
              <w:left w:val="nil"/>
              <w:right w:val="nil"/>
            </w:tcBorders>
            <w:shd w:val="clear" w:color="auto" w:fill="auto"/>
            <w:vAlign w:val="center"/>
          </w:tcPr>
          <w:p w14:paraId="2E151FA9"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-0.28</w:t>
            </w:r>
          </w:p>
        </w:tc>
        <w:tc>
          <w:tcPr>
            <w:tcW w:w="2039" w:type="dxa"/>
            <w:tcBorders>
              <w:left w:val="nil"/>
              <w:right w:val="nil"/>
            </w:tcBorders>
            <w:shd w:val="clear" w:color="auto" w:fill="auto"/>
            <w:vAlign w:val="center"/>
          </w:tcPr>
          <w:p w14:paraId="7B6C6B96"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left w:val="nil"/>
              <w:right w:val="nil"/>
            </w:tcBorders>
            <w:shd w:val="clear" w:color="auto" w:fill="auto"/>
            <w:vAlign w:val="center"/>
          </w:tcPr>
          <w:p w14:paraId="0968477E"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41" w:type="dxa"/>
            <w:tcBorders>
              <w:left w:val="nil"/>
              <w:right w:val="nil"/>
            </w:tcBorders>
            <w:shd w:val="clear" w:color="auto" w:fill="auto"/>
            <w:vAlign w:val="center"/>
          </w:tcPr>
          <w:p w14:paraId="008B52C4"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r>
      <w:tr w:rsidR="002D59EC" w:rsidRPr="00506939" w14:paraId="1519C62B" w14:textId="77777777" w:rsidTr="00EF7661">
        <w:trPr>
          <w:trHeight w:val="463"/>
        </w:trPr>
        <w:tc>
          <w:tcPr>
            <w:tcW w:w="3491" w:type="dxa"/>
            <w:vMerge/>
            <w:tcBorders>
              <w:left w:val="nil"/>
              <w:bottom w:val="single" w:sz="4" w:space="0" w:color="auto"/>
              <w:right w:val="nil"/>
            </w:tcBorders>
            <w:vAlign w:val="center"/>
          </w:tcPr>
          <w:p w14:paraId="2F8FEACF" w14:textId="77777777" w:rsidR="002D59EC" w:rsidRPr="00506939" w:rsidRDefault="002D59EC" w:rsidP="00EF7661">
            <w:pPr>
              <w:jc w:val="center"/>
              <w:rPr>
                <w:rFonts w:ascii="Arial" w:hAnsi="Arial" w:cs="Arial"/>
                <w:sz w:val="24"/>
                <w:szCs w:val="24"/>
              </w:rPr>
            </w:pPr>
          </w:p>
        </w:tc>
        <w:tc>
          <w:tcPr>
            <w:tcW w:w="464" w:type="dxa"/>
            <w:tcBorders>
              <w:left w:val="nil"/>
              <w:bottom w:val="single" w:sz="4" w:space="0" w:color="auto"/>
            </w:tcBorders>
            <w:vAlign w:val="center"/>
          </w:tcPr>
          <w:p w14:paraId="3F2FC3F7"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p</w:t>
            </w:r>
          </w:p>
        </w:tc>
        <w:tc>
          <w:tcPr>
            <w:tcW w:w="2038" w:type="dxa"/>
            <w:tcBorders>
              <w:bottom w:val="single" w:sz="4" w:space="0" w:color="auto"/>
              <w:right w:val="nil"/>
            </w:tcBorders>
            <w:shd w:val="clear" w:color="auto" w:fill="auto"/>
            <w:vAlign w:val="center"/>
          </w:tcPr>
          <w:p w14:paraId="267DC07C"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8" w:type="dxa"/>
            <w:tcBorders>
              <w:left w:val="nil"/>
              <w:bottom w:val="single" w:sz="4" w:space="0" w:color="auto"/>
              <w:right w:val="nil"/>
            </w:tcBorders>
            <w:shd w:val="clear" w:color="auto" w:fill="auto"/>
            <w:vAlign w:val="center"/>
          </w:tcPr>
          <w:p w14:paraId="414E2226"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0.50</w:t>
            </w:r>
          </w:p>
        </w:tc>
        <w:tc>
          <w:tcPr>
            <w:tcW w:w="2039" w:type="dxa"/>
            <w:tcBorders>
              <w:left w:val="nil"/>
              <w:bottom w:val="single" w:sz="4" w:space="0" w:color="auto"/>
              <w:right w:val="nil"/>
            </w:tcBorders>
            <w:shd w:val="clear" w:color="auto" w:fill="auto"/>
            <w:vAlign w:val="center"/>
          </w:tcPr>
          <w:p w14:paraId="6D80E21F"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39" w:type="dxa"/>
            <w:tcBorders>
              <w:left w:val="nil"/>
              <w:bottom w:val="single" w:sz="4" w:space="0" w:color="auto"/>
              <w:right w:val="nil"/>
            </w:tcBorders>
            <w:shd w:val="clear" w:color="auto" w:fill="auto"/>
            <w:vAlign w:val="center"/>
          </w:tcPr>
          <w:p w14:paraId="046FA2B2"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c>
          <w:tcPr>
            <w:tcW w:w="2041" w:type="dxa"/>
            <w:tcBorders>
              <w:left w:val="nil"/>
              <w:bottom w:val="single" w:sz="4" w:space="0" w:color="auto"/>
              <w:right w:val="nil"/>
            </w:tcBorders>
            <w:shd w:val="clear" w:color="auto" w:fill="auto"/>
            <w:vAlign w:val="center"/>
          </w:tcPr>
          <w:p w14:paraId="49C13BA3"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p>
        </w:tc>
      </w:tr>
    </w:tbl>
    <w:p w14:paraId="7ABB155B" w14:textId="77777777" w:rsidR="00057C47" w:rsidRPr="00506939" w:rsidRDefault="00057C47" w:rsidP="0018388F">
      <w:pPr>
        <w:spacing w:after="0" w:line="480" w:lineRule="auto"/>
        <w:rPr>
          <w:rFonts w:ascii="Arial" w:eastAsia="Times New Roman" w:hAnsi="Arial" w:cs="Arial"/>
          <w:b/>
          <w:sz w:val="24"/>
          <w:szCs w:val="24"/>
          <w:lang w:eastAsia="en-GB"/>
        </w:rPr>
      </w:pPr>
    </w:p>
    <w:p w14:paraId="221423AB" w14:textId="71D309A8" w:rsidR="0018388F" w:rsidRPr="00506939" w:rsidRDefault="0018388F" w:rsidP="008D433B">
      <w:pPr>
        <w:pStyle w:val="Heading1"/>
        <w:rPr>
          <w:rFonts w:eastAsia="Times New Roman"/>
          <w:lang w:eastAsia="en-GB"/>
        </w:rPr>
      </w:pPr>
      <w:r w:rsidRPr="00506939">
        <w:rPr>
          <w:rFonts w:eastAsia="Times New Roman"/>
          <w:lang w:eastAsia="en-GB"/>
        </w:rPr>
        <w:t xml:space="preserve">Table </w:t>
      </w:r>
      <w:r w:rsidR="00387261" w:rsidRPr="00506939">
        <w:rPr>
          <w:rFonts w:eastAsia="Times New Roman"/>
          <w:lang w:eastAsia="en-GB"/>
        </w:rPr>
        <w:t>6</w:t>
      </w:r>
      <w:r w:rsidRPr="00506939">
        <w:rPr>
          <w:rFonts w:eastAsia="Times New Roman"/>
          <w:lang w:eastAsia="en-GB"/>
        </w:rPr>
        <w:t xml:space="preserve">.5. </w:t>
      </w:r>
      <w:r w:rsidRPr="00506939">
        <w:rPr>
          <w:b w:val="0"/>
        </w:rPr>
        <w:t>Additional sporting and physical activities undertaken by the U9 cohort</w:t>
      </w:r>
    </w:p>
    <w:tbl>
      <w:tblPr>
        <w:tblW w:w="12191" w:type="dxa"/>
        <w:tblLook w:val="04A0" w:firstRow="1" w:lastRow="0" w:firstColumn="1" w:lastColumn="0" w:noHBand="0" w:noVBand="1"/>
      </w:tblPr>
      <w:tblGrid>
        <w:gridCol w:w="2784"/>
        <w:gridCol w:w="1185"/>
        <w:gridCol w:w="2835"/>
        <w:gridCol w:w="1134"/>
        <w:gridCol w:w="2977"/>
        <w:gridCol w:w="1276"/>
      </w:tblGrid>
      <w:tr w:rsidR="0018388F" w:rsidRPr="00506939" w14:paraId="24CFA5E3" w14:textId="77777777" w:rsidTr="000D0DE2">
        <w:trPr>
          <w:trHeight w:val="467"/>
        </w:trPr>
        <w:tc>
          <w:tcPr>
            <w:tcW w:w="2784" w:type="dxa"/>
            <w:tcBorders>
              <w:top w:val="nil"/>
              <w:left w:val="nil"/>
              <w:bottom w:val="single" w:sz="4" w:space="0" w:color="auto"/>
              <w:right w:val="nil"/>
            </w:tcBorders>
            <w:shd w:val="clear" w:color="auto" w:fill="auto"/>
            <w:noWrap/>
            <w:vAlign w:val="center"/>
          </w:tcPr>
          <w:p w14:paraId="79A91B01" w14:textId="77777777" w:rsidR="0018388F" w:rsidRPr="00506939" w:rsidRDefault="0018388F" w:rsidP="007514F9">
            <w:pPr>
              <w:spacing w:after="0" w:line="240" w:lineRule="auto"/>
              <w:rPr>
                <w:rFonts w:ascii="Arial" w:eastAsia="Times New Roman" w:hAnsi="Arial" w:cs="Arial"/>
                <w:b/>
                <w:i/>
                <w:sz w:val="24"/>
                <w:szCs w:val="24"/>
                <w:lang w:eastAsia="en-GB"/>
              </w:rPr>
            </w:pPr>
            <w:r w:rsidRPr="00506939">
              <w:rPr>
                <w:rFonts w:ascii="Arial" w:eastAsia="Times New Roman" w:hAnsi="Arial" w:cs="Arial"/>
                <w:b/>
                <w:i/>
                <w:sz w:val="24"/>
                <w:szCs w:val="24"/>
                <w:lang w:eastAsia="en-GB"/>
              </w:rPr>
              <w:t>Team-based</w:t>
            </w:r>
          </w:p>
        </w:tc>
        <w:tc>
          <w:tcPr>
            <w:tcW w:w="1185" w:type="dxa"/>
            <w:tcBorders>
              <w:top w:val="nil"/>
              <w:left w:val="nil"/>
              <w:bottom w:val="single" w:sz="4" w:space="0" w:color="auto"/>
              <w:right w:val="nil"/>
            </w:tcBorders>
            <w:shd w:val="clear" w:color="auto" w:fill="auto"/>
            <w:noWrap/>
            <w:vAlign w:val="center"/>
          </w:tcPr>
          <w:p w14:paraId="677DE4EE" w14:textId="77777777" w:rsidR="0018388F" w:rsidRPr="00506939" w:rsidRDefault="0018388F" w:rsidP="007514F9">
            <w:pPr>
              <w:spacing w:after="0" w:line="240" w:lineRule="auto"/>
              <w:rPr>
                <w:rFonts w:ascii="Arial" w:eastAsia="Times New Roman" w:hAnsi="Arial" w:cs="Arial"/>
                <w:b/>
                <w:sz w:val="24"/>
                <w:szCs w:val="24"/>
                <w:lang w:eastAsia="en-GB"/>
              </w:rPr>
            </w:pPr>
            <w:r w:rsidRPr="00506939">
              <w:rPr>
                <w:rFonts w:ascii="Arial" w:eastAsia="Times New Roman" w:hAnsi="Arial" w:cs="Arial"/>
                <w:b/>
                <w:sz w:val="24"/>
                <w:szCs w:val="24"/>
                <w:lang w:eastAsia="en-GB"/>
              </w:rPr>
              <w:t>Total</w:t>
            </w:r>
          </w:p>
        </w:tc>
        <w:tc>
          <w:tcPr>
            <w:tcW w:w="2835" w:type="dxa"/>
            <w:tcBorders>
              <w:top w:val="nil"/>
              <w:left w:val="nil"/>
              <w:bottom w:val="single" w:sz="4" w:space="0" w:color="auto"/>
              <w:right w:val="nil"/>
            </w:tcBorders>
            <w:shd w:val="clear" w:color="auto" w:fill="auto"/>
            <w:noWrap/>
            <w:vAlign w:val="center"/>
          </w:tcPr>
          <w:p w14:paraId="63C46A22" w14:textId="77777777" w:rsidR="0018388F" w:rsidRPr="00506939" w:rsidRDefault="0018388F" w:rsidP="007514F9">
            <w:pPr>
              <w:spacing w:after="0" w:line="240" w:lineRule="auto"/>
              <w:rPr>
                <w:rFonts w:ascii="Arial" w:eastAsia="Times New Roman" w:hAnsi="Arial" w:cs="Arial"/>
                <w:b/>
                <w:i/>
                <w:sz w:val="24"/>
                <w:szCs w:val="24"/>
                <w:lang w:eastAsia="en-GB"/>
              </w:rPr>
            </w:pPr>
            <w:r w:rsidRPr="00506939">
              <w:rPr>
                <w:rFonts w:ascii="Arial" w:eastAsia="Times New Roman" w:hAnsi="Arial" w:cs="Arial"/>
                <w:b/>
                <w:i/>
                <w:sz w:val="24"/>
                <w:szCs w:val="24"/>
                <w:lang w:eastAsia="en-GB"/>
              </w:rPr>
              <w:t>Individual-based</w:t>
            </w:r>
          </w:p>
        </w:tc>
        <w:tc>
          <w:tcPr>
            <w:tcW w:w="1134" w:type="dxa"/>
            <w:tcBorders>
              <w:top w:val="nil"/>
              <w:left w:val="nil"/>
              <w:bottom w:val="single" w:sz="4" w:space="0" w:color="auto"/>
              <w:right w:val="nil"/>
            </w:tcBorders>
            <w:shd w:val="clear" w:color="auto" w:fill="auto"/>
            <w:noWrap/>
            <w:vAlign w:val="center"/>
          </w:tcPr>
          <w:p w14:paraId="012874DE" w14:textId="77777777" w:rsidR="0018388F" w:rsidRPr="00506939" w:rsidRDefault="0018388F" w:rsidP="007514F9">
            <w:pPr>
              <w:spacing w:after="0" w:line="240" w:lineRule="auto"/>
              <w:rPr>
                <w:rFonts w:ascii="Arial" w:eastAsia="Times New Roman" w:hAnsi="Arial" w:cs="Arial"/>
                <w:b/>
                <w:sz w:val="24"/>
                <w:szCs w:val="24"/>
                <w:lang w:eastAsia="en-GB"/>
              </w:rPr>
            </w:pPr>
            <w:r w:rsidRPr="00506939">
              <w:rPr>
                <w:rFonts w:ascii="Arial" w:eastAsia="Times New Roman" w:hAnsi="Arial" w:cs="Arial"/>
                <w:b/>
                <w:sz w:val="24"/>
                <w:szCs w:val="24"/>
                <w:lang w:eastAsia="en-GB"/>
              </w:rPr>
              <w:t>Total</w:t>
            </w:r>
          </w:p>
        </w:tc>
        <w:tc>
          <w:tcPr>
            <w:tcW w:w="2977" w:type="dxa"/>
            <w:tcBorders>
              <w:top w:val="nil"/>
              <w:left w:val="nil"/>
              <w:bottom w:val="single" w:sz="4" w:space="0" w:color="auto"/>
              <w:right w:val="nil"/>
            </w:tcBorders>
            <w:shd w:val="clear" w:color="auto" w:fill="auto"/>
            <w:noWrap/>
            <w:vAlign w:val="center"/>
          </w:tcPr>
          <w:p w14:paraId="08182C50" w14:textId="77777777" w:rsidR="0018388F" w:rsidRPr="00506939" w:rsidRDefault="0018388F" w:rsidP="007514F9">
            <w:pPr>
              <w:spacing w:after="0" w:line="240" w:lineRule="auto"/>
              <w:rPr>
                <w:rFonts w:ascii="Arial" w:eastAsia="Times New Roman" w:hAnsi="Arial" w:cs="Arial"/>
                <w:b/>
                <w:i/>
                <w:sz w:val="24"/>
                <w:szCs w:val="24"/>
                <w:lang w:eastAsia="en-GB"/>
              </w:rPr>
            </w:pPr>
            <w:r w:rsidRPr="00506939">
              <w:rPr>
                <w:rFonts w:ascii="Arial" w:eastAsia="Times New Roman" w:hAnsi="Arial" w:cs="Arial"/>
                <w:b/>
                <w:i/>
                <w:sz w:val="24"/>
                <w:szCs w:val="24"/>
                <w:lang w:eastAsia="en-GB"/>
              </w:rPr>
              <w:t>Fitness-based</w:t>
            </w:r>
          </w:p>
        </w:tc>
        <w:tc>
          <w:tcPr>
            <w:tcW w:w="1276" w:type="dxa"/>
            <w:tcBorders>
              <w:top w:val="nil"/>
              <w:left w:val="nil"/>
              <w:bottom w:val="single" w:sz="4" w:space="0" w:color="auto"/>
              <w:right w:val="nil"/>
            </w:tcBorders>
            <w:shd w:val="clear" w:color="auto" w:fill="auto"/>
            <w:noWrap/>
            <w:vAlign w:val="center"/>
          </w:tcPr>
          <w:p w14:paraId="2268AD5E" w14:textId="77777777" w:rsidR="0018388F" w:rsidRPr="00506939" w:rsidRDefault="0018388F" w:rsidP="007514F9">
            <w:pPr>
              <w:spacing w:after="0" w:line="240" w:lineRule="auto"/>
              <w:rPr>
                <w:rFonts w:ascii="Arial" w:eastAsia="Times New Roman" w:hAnsi="Arial" w:cs="Arial"/>
                <w:b/>
                <w:sz w:val="24"/>
                <w:szCs w:val="24"/>
                <w:lang w:eastAsia="en-GB"/>
              </w:rPr>
            </w:pPr>
            <w:r w:rsidRPr="00506939">
              <w:rPr>
                <w:rFonts w:ascii="Arial" w:eastAsia="Times New Roman" w:hAnsi="Arial" w:cs="Arial"/>
                <w:b/>
                <w:sz w:val="24"/>
                <w:szCs w:val="24"/>
                <w:lang w:eastAsia="en-GB"/>
              </w:rPr>
              <w:t>Total</w:t>
            </w:r>
          </w:p>
        </w:tc>
      </w:tr>
      <w:tr w:rsidR="0018388F" w:rsidRPr="00506939" w14:paraId="66A2325E" w14:textId="77777777" w:rsidTr="000D0DE2">
        <w:trPr>
          <w:trHeight w:val="467"/>
        </w:trPr>
        <w:tc>
          <w:tcPr>
            <w:tcW w:w="2784" w:type="dxa"/>
            <w:tcBorders>
              <w:top w:val="single" w:sz="4" w:space="0" w:color="auto"/>
              <w:left w:val="nil"/>
              <w:bottom w:val="nil"/>
              <w:right w:val="nil"/>
            </w:tcBorders>
            <w:shd w:val="clear" w:color="auto" w:fill="auto"/>
            <w:noWrap/>
            <w:vAlign w:val="center"/>
          </w:tcPr>
          <w:p w14:paraId="4D1BB02C"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Rugby</w:t>
            </w:r>
          </w:p>
        </w:tc>
        <w:tc>
          <w:tcPr>
            <w:tcW w:w="1185" w:type="dxa"/>
            <w:tcBorders>
              <w:top w:val="single" w:sz="4" w:space="0" w:color="auto"/>
              <w:left w:val="nil"/>
              <w:bottom w:val="nil"/>
              <w:right w:val="nil"/>
            </w:tcBorders>
            <w:shd w:val="clear" w:color="auto" w:fill="auto"/>
            <w:noWrap/>
            <w:vAlign w:val="center"/>
          </w:tcPr>
          <w:p w14:paraId="3A425ABE"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2</w:t>
            </w:r>
          </w:p>
        </w:tc>
        <w:tc>
          <w:tcPr>
            <w:tcW w:w="2835" w:type="dxa"/>
            <w:tcBorders>
              <w:top w:val="single" w:sz="4" w:space="0" w:color="auto"/>
              <w:left w:val="nil"/>
              <w:bottom w:val="nil"/>
              <w:right w:val="nil"/>
            </w:tcBorders>
            <w:shd w:val="clear" w:color="auto" w:fill="auto"/>
            <w:noWrap/>
            <w:vAlign w:val="center"/>
          </w:tcPr>
          <w:p w14:paraId="1EA00996"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Athletics</w:t>
            </w:r>
          </w:p>
        </w:tc>
        <w:tc>
          <w:tcPr>
            <w:tcW w:w="1134" w:type="dxa"/>
            <w:tcBorders>
              <w:top w:val="single" w:sz="4" w:space="0" w:color="auto"/>
              <w:left w:val="nil"/>
              <w:bottom w:val="nil"/>
              <w:right w:val="nil"/>
            </w:tcBorders>
            <w:shd w:val="clear" w:color="auto" w:fill="auto"/>
            <w:noWrap/>
            <w:vAlign w:val="center"/>
          </w:tcPr>
          <w:p w14:paraId="7C9C7BCE"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4</w:t>
            </w:r>
          </w:p>
        </w:tc>
        <w:tc>
          <w:tcPr>
            <w:tcW w:w="2977" w:type="dxa"/>
            <w:tcBorders>
              <w:top w:val="single" w:sz="4" w:space="0" w:color="auto"/>
              <w:left w:val="nil"/>
              <w:bottom w:val="nil"/>
              <w:right w:val="nil"/>
            </w:tcBorders>
            <w:shd w:val="clear" w:color="auto" w:fill="auto"/>
            <w:noWrap/>
            <w:vAlign w:val="center"/>
          </w:tcPr>
          <w:p w14:paraId="1A469682"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Swimming</w:t>
            </w:r>
          </w:p>
        </w:tc>
        <w:tc>
          <w:tcPr>
            <w:tcW w:w="1276" w:type="dxa"/>
            <w:tcBorders>
              <w:top w:val="single" w:sz="4" w:space="0" w:color="auto"/>
              <w:left w:val="nil"/>
              <w:bottom w:val="nil"/>
              <w:right w:val="nil"/>
            </w:tcBorders>
            <w:shd w:val="clear" w:color="auto" w:fill="auto"/>
            <w:noWrap/>
            <w:vAlign w:val="center"/>
          </w:tcPr>
          <w:p w14:paraId="2108B8B1"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7</w:t>
            </w:r>
          </w:p>
        </w:tc>
      </w:tr>
      <w:tr w:rsidR="0018388F" w:rsidRPr="00506939" w14:paraId="16DAE148" w14:textId="77777777" w:rsidTr="007514F9">
        <w:trPr>
          <w:trHeight w:val="467"/>
        </w:trPr>
        <w:tc>
          <w:tcPr>
            <w:tcW w:w="2784" w:type="dxa"/>
            <w:tcBorders>
              <w:top w:val="nil"/>
              <w:left w:val="nil"/>
              <w:bottom w:val="nil"/>
              <w:right w:val="nil"/>
            </w:tcBorders>
            <w:shd w:val="clear" w:color="auto" w:fill="auto"/>
            <w:noWrap/>
            <w:vAlign w:val="center"/>
          </w:tcPr>
          <w:p w14:paraId="777338B4"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Basketball</w:t>
            </w:r>
          </w:p>
        </w:tc>
        <w:tc>
          <w:tcPr>
            <w:tcW w:w="1185" w:type="dxa"/>
            <w:tcBorders>
              <w:top w:val="nil"/>
              <w:left w:val="nil"/>
              <w:bottom w:val="nil"/>
              <w:right w:val="nil"/>
            </w:tcBorders>
            <w:shd w:val="clear" w:color="auto" w:fill="auto"/>
            <w:noWrap/>
            <w:vAlign w:val="center"/>
          </w:tcPr>
          <w:p w14:paraId="1A535B90"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c>
          <w:tcPr>
            <w:tcW w:w="2835" w:type="dxa"/>
            <w:tcBorders>
              <w:top w:val="nil"/>
              <w:left w:val="nil"/>
              <w:bottom w:val="nil"/>
              <w:right w:val="nil"/>
            </w:tcBorders>
            <w:shd w:val="clear" w:color="auto" w:fill="auto"/>
            <w:noWrap/>
            <w:vAlign w:val="center"/>
          </w:tcPr>
          <w:p w14:paraId="0AEC54B2"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Cross country</w:t>
            </w:r>
          </w:p>
        </w:tc>
        <w:tc>
          <w:tcPr>
            <w:tcW w:w="1134" w:type="dxa"/>
            <w:tcBorders>
              <w:top w:val="nil"/>
              <w:left w:val="nil"/>
              <w:bottom w:val="nil"/>
              <w:right w:val="nil"/>
            </w:tcBorders>
            <w:shd w:val="clear" w:color="auto" w:fill="auto"/>
            <w:noWrap/>
            <w:vAlign w:val="center"/>
          </w:tcPr>
          <w:p w14:paraId="2779D8AD"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4</w:t>
            </w:r>
          </w:p>
        </w:tc>
        <w:tc>
          <w:tcPr>
            <w:tcW w:w="2977" w:type="dxa"/>
            <w:tcBorders>
              <w:top w:val="nil"/>
              <w:left w:val="nil"/>
              <w:bottom w:val="nil"/>
              <w:right w:val="nil"/>
            </w:tcBorders>
            <w:shd w:val="clear" w:color="auto" w:fill="auto"/>
            <w:noWrap/>
            <w:vAlign w:val="center"/>
          </w:tcPr>
          <w:p w14:paraId="087A3E8A"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Cycling</w:t>
            </w:r>
          </w:p>
        </w:tc>
        <w:tc>
          <w:tcPr>
            <w:tcW w:w="1276" w:type="dxa"/>
            <w:tcBorders>
              <w:top w:val="nil"/>
              <w:left w:val="nil"/>
              <w:bottom w:val="nil"/>
              <w:right w:val="nil"/>
            </w:tcBorders>
            <w:shd w:val="clear" w:color="auto" w:fill="auto"/>
            <w:noWrap/>
            <w:vAlign w:val="center"/>
          </w:tcPr>
          <w:p w14:paraId="54BDF7DE"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4</w:t>
            </w:r>
          </w:p>
        </w:tc>
      </w:tr>
      <w:tr w:rsidR="0018388F" w:rsidRPr="00506939" w14:paraId="04DFD7AB" w14:textId="77777777" w:rsidTr="007514F9">
        <w:trPr>
          <w:trHeight w:val="467"/>
        </w:trPr>
        <w:tc>
          <w:tcPr>
            <w:tcW w:w="2784" w:type="dxa"/>
            <w:tcBorders>
              <w:top w:val="nil"/>
              <w:left w:val="nil"/>
              <w:bottom w:val="nil"/>
              <w:right w:val="nil"/>
            </w:tcBorders>
            <w:shd w:val="clear" w:color="auto" w:fill="auto"/>
            <w:noWrap/>
            <w:vAlign w:val="center"/>
          </w:tcPr>
          <w:p w14:paraId="660154A1"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Cricket</w:t>
            </w:r>
          </w:p>
        </w:tc>
        <w:tc>
          <w:tcPr>
            <w:tcW w:w="1185" w:type="dxa"/>
            <w:tcBorders>
              <w:top w:val="nil"/>
              <w:left w:val="nil"/>
              <w:bottom w:val="nil"/>
              <w:right w:val="nil"/>
            </w:tcBorders>
            <w:shd w:val="clear" w:color="auto" w:fill="auto"/>
            <w:noWrap/>
            <w:vAlign w:val="center"/>
          </w:tcPr>
          <w:p w14:paraId="5C189DA5"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c>
          <w:tcPr>
            <w:tcW w:w="2835" w:type="dxa"/>
            <w:tcBorders>
              <w:top w:val="nil"/>
              <w:left w:val="nil"/>
              <w:bottom w:val="nil"/>
              <w:right w:val="nil"/>
            </w:tcBorders>
            <w:shd w:val="clear" w:color="auto" w:fill="auto"/>
            <w:noWrap/>
            <w:vAlign w:val="center"/>
          </w:tcPr>
          <w:p w14:paraId="3764B821"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Snooker/Pool</w:t>
            </w:r>
          </w:p>
        </w:tc>
        <w:tc>
          <w:tcPr>
            <w:tcW w:w="1134" w:type="dxa"/>
            <w:tcBorders>
              <w:top w:val="nil"/>
              <w:left w:val="nil"/>
              <w:bottom w:val="nil"/>
              <w:right w:val="nil"/>
            </w:tcBorders>
            <w:shd w:val="clear" w:color="auto" w:fill="auto"/>
            <w:noWrap/>
            <w:vAlign w:val="center"/>
          </w:tcPr>
          <w:p w14:paraId="2DF8A720"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3</w:t>
            </w:r>
          </w:p>
        </w:tc>
        <w:tc>
          <w:tcPr>
            <w:tcW w:w="2977" w:type="dxa"/>
            <w:tcBorders>
              <w:top w:val="nil"/>
              <w:left w:val="nil"/>
              <w:bottom w:val="nil"/>
              <w:right w:val="nil"/>
            </w:tcBorders>
            <w:shd w:val="clear" w:color="auto" w:fill="auto"/>
            <w:noWrap/>
            <w:vAlign w:val="center"/>
          </w:tcPr>
          <w:p w14:paraId="373047FF"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Running or jogging</w:t>
            </w:r>
          </w:p>
        </w:tc>
        <w:tc>
          <w:tcPr>
            <w:tcW w:w="1276" w:type="dxa"/>
            <w:tcBorders>
              <w:top w:val="nil"/>
              <w:left w:val="nil"/>
              <w:bottom w:val="nil"/>
              <w:right w:val="nil"/>
            </w:tcBorders>
            <w:shd w:val="clear" w:color="auto" w:fill="auto"/>
            <w:noWrap/>
            <w:vAlign w:val="center"/>
          </w:tcPr>
          <w:p w14:paraId="5246E584"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3</w:t>
            </w:r>
          </w:p>
        </w:tc>
      </w:tr>
      <w:tr w:rsidR="0018388F" w:rsidRPr="00506939" w14:paraId="49D40536" w14:textId="77777777" w:rsidTr="007514F9">
        <w:trPr>
          <w:trHeight w:val="467"/>
        </w:trPr>
        <w:tc>
          <w:tcPr>
            <w:tcW w:w="2784" w:type="dxa"/>
            <w:tcBorders>
              <w:top w:val="nil"/>
              <w:left w:val="nil"/>
              <w:bottom w:val="nil"/>
              <w:right w:val="nil"/>
            </w:tcBorders>
            <w:shd w:val="clear" w:color="auto" w:fill="auto"/>
            <w:noWrap/>
            <w:vAlign w:val="center"/>
          </w:tcPr>
          <w:p w14:paraId="1A615F04"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Handball</w:t>
            </w:r>
          </w:p>
        </w:tc>
        <w:tc>
          <w:tcPr>
            <w:tcW w:w="1185" w:type="dxa"/>
            <w:tcBorders>
              <w:top w:val="nil"/>
              <w:left w:val="nil"/>
              <w:bottom w:val="nil"/>
              <w:right w:val="nil"/>
            </w:tcBorders>
            <w:shd w:val="clear" w:color="auto" w:fill="auto"/>
            <w:noWrap/>
            <w:vAlign w:val="center"/>
          </w:tcPr>
          <w:p w14:paraId="2486D028"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c>
          <w:tcPr>
            <w:tcW w:w="2835" w:type="dxa"/>
            <w:tcBorders>
              <w:top w:val="nil"/>
              <w:left w:val="nil"/>
              <w:bottom w:val="nil"/>
              <w:right w:val="nil"/>
            </w:tcBorders>
            <w:shd w:val="clear" w:color="auto" w:fill="auto"/>
            <w:noWrap/>
            <w:vAlign w:val="center"/>
          </w:tcPr>
          <w:p w14:paraId="62EC4EBE"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Gymnastics</w:t>
            </w:r>
          </w:p>
        </w:tc>
        <w:tc>
          <w:tcPr>
            <w:tcW w:w="1134" w:type="dxa"/>
            <w:tcBorders>
              <w:top w:val="nil"/>
              <w:left w:val="nil"/>
              <w:bottom w:val="nil"/>
              <w:right w:val="nil"/>
            </w:tcBorders>
            <w:shd w:val="clear" w:color="auto" w:fill="auto"/>
            <w:noWrap/>
            <w:vAlign w:val="center"/>
          </w:tcPr>
          <w:p w14:paraId="1E95C26A"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2</w:t>
            </w:r>
          </w:p>
        </w:tc>
        <w:tc>
          <w:tcPr>
            <w:tcW w:w="2977" w:type="dxa"/>
            <w:tcBorders>
              <w:top w:val="nil"/>
              <w:left w:val="nil"/>
              <w:bottom w:val="nil"/>
              <w:right w:val="nil"/>
            </w:tcBorders>
            <w:shd w:val="clear" w:color="auto" w:fill="auto"/>
            <w:noWrap/>
            <w:vAlign w:val="center"/>
          </w:tcPr>
          <w:p w14:paraId="72502BDB"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bottom w:val="nil"/>
              <w:right w:val="nil"/>
            </w:tcBorders>
            <w:shd w:val="clear" w:color="auto" w:fill="auto"/>
            <w:noWrap/>
            <w:vAlign w:val="center"/>
          </w:tcPr>
          <w:p w14:paraId="08AF581D" w14:textId="77777777" w:rsidR="0018388F" w:rsidRPr="00506939" w:rsidRDefault="0018388F" w:rsidP="007514F9">
            <w:pPr>
              <w:spacing w:after="0" w:line="240" w:lineRule="auto"/>
              <w:rPr>
                <w:rFonts w:ascii="Arial" w:eastAsia="Times New Roman" w:hAnsi="Arial" w:cs="Arial"/>
                <w:sz w:val="24"/>
                <w:szCs w:val="24"/>
                <w:lang w:eastAsia="en-GB"/>
              </w:rPr>
            </w:pPr>
          </w:p>
        </w:tc>
      </w:tr>
      <w:tr w:rsidR="0018388F" w:rsidRPr="00506939" w14:paraId="030C3D80" w14:textId="77777777" w:rsidTr="007514F9">
        <w:trPr>
          <w:trHeight w:val="467"/>
        </w:trPr>
        <w:tc>
          <w:tcPr>
            <w:tcW w:w="2784" w:type="dxa"/>
            <w:tcBorders>
              <w:top w:val="nil"/>
              <w:left w:val="nil"/>
              <w:bottom w:val="nil"/>
              <w:right w:val="nil"/>
            </w:tcBorders>
            <w:shd w:val="clear" w:color="auto" w:fill="auto"/>
            <w:noWrap/>
            <w:vAlign w:val="center"/>
          </w:tcPr>
          <w:p w14:paraId="65D8B6B1"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bottom w:val="nil"/>
              <w:right w:val="nil"/>
            </w:tcBorders>
            <w:shd w:val="clear" w:color="auto" w:fill="auto"/>
            <w:noWrap/>
            <w:vAlign w:val="center"/>
          </w:tcPr>
          <w:p w14:paraId="45E5887B"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bottom w:val="nil"/>
              <w:right w:val="nil"/>
            </w:tcBorders>
            <w:shd w:val="clear" w:color="auto" w:fill="auto"/>
            <w:noWrap/>
            <w:vAlign w:val="center"/>
          </w:tcPr>
          <w:p w14:paraId="11B1AAE8"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Table tennis</w:t>
            </w:r>
          </w:p>
        </w:tc>
        <w:tc>
          <w:tcPr>
            <w:tcW w:w="1134" w:type="dxa"/>
            <w:tcBorders>
              <w:top w:val="nil"/>
              <w:left w:val="nil"/>
              <w:bottom w:val="nil"/>
              <w:right w:val="nil"/>
            </w:tcBorders>
            <w:shd w:val="clear" w:color="auto" w:fill="auto"/>
            <w:noWrap/>
            <w:vAlign w:val="center"/>
          </w:tcPr>
          <w:p w14:paraId="67F6400D"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2</w:t>
            </w:r>
          </w:p>
        </w:tc>
        <w:tc>
          <w:tcPr>
            <w:tcW w:w="2977" w:type="dxa"/>
            <w:tcBorders>
              <w:top w:val="nil"/>
              <w:left w:val="nil"/>
              <w:bottom w:val="nil"/>
              <w:right w:val="nil"/>
            </w:tcBorders>
            <w:shd w:val="clear" w:color="auto" w:fill="auto"/>
            <w:noWrap/>
            <w:vAlign w:val="center"/>
          </w:tcPr>
          <w:p w14:paraId="6D040E48"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bottom w:val="nil"/>
              <w:right w:val="nil"/>
            </w:tcBorders>
            <w:shd w:val="clear" w:color="auto" w:fill="auto"/>
            <w:noWrap/>
            <w:vAlign w:val="center"/>
          </w:tcPr>
          <w:p w14:paraId="4FA4DF02" w14:textId="77777777" w:rsidR="0018388F" w:rsidRPr="00506939" w:rsidRDefault="0018388F" w:rsidP="007514F9">
            <w:pPr>
              <w:spacing w:after="0" w:line="240" w:lineRule="auto"/>
              <w:rPr>
                <w:rFonts w:ascii="Arial" w:eastAsia="Times New Roman" w:hAnsi="Arial" w:cs="Arial"/>
                <w:sz w:val="24"/>
                <w:szCs w:val="24"/>
                <w:lang w:eastAsia="en-GB"/>
              </w:rPr>
            </w:pPr>
          </w:p>
        </w:tc>
      </w:tr>
      <w:tr w:rsidR="0018388F" w:rsidRPr="00506939" w14:paraId="742DACEA" w14:textId="77777777" w:rsidTr="007514F9">
        <w:trPr>
          <w:trHeight w:val="467"/>
        </w:trPr>
        <w:tc>
          <w:tcPr>
            <w:tcW w:w="2784" w:type="dxa"/>
            <w:tcBorders>
              <w:top w:val="nil"/>
              <w:left w:val="nil"/>
              <w:bottom w:val="nil"/>
              <w:right w:val="nil"/>
            </w:tcBorders>
            <w:shd w:val="clear" w:color="auto" w:fill="auto"/>
            <w:noWrap/>
            <w:vAlign w:val="center"/>
          </w:tcPr>
          <w:p w14:paraId="07A00EF3"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bottom w:val="nil"/>
              <w:right w:val="nil"/>
            </w:tcBorders>
            <w:shd w:val="clear" w:color="auto" w:fill="auto"/>
            <w:noWrap/>
            <w:vAlign w:val="center"/>
          </w:tcPr>
          <w:p w14:paraId="226A43A4"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bottom w:val="nil"/>
              <w:right w:val="nil"/>
            </w:tcBorders>
            <w:shd w:val="clear" w:color="auto" w:fill="auto"/>
            <w:noWrap/>
            <w:vAlign w:val="center"/>
          </w:tcPr>
          <w:p w14:paraId="61B1C05C" w14:textId="77777777" w:rsidR="0018388F" w:rsidRPr="00506939" w:rsidRDefault="0018388F" w:rsidP="007514F9">
            <w:pPr>
              <w:spacing w:after="0" w:line="240" w:lineRule="auto"/>
              <w:rPr>
                <w:rFonts w:ascii="Arial" w:hAnsi="Arial" w:cs="Arial"/>
                <w:sz w:val="24"/>
              </w:rPr>
            </w:pPr>
            <w:r w:rsidRPr="00506939">
              <w:rPr>
                <w:rFonts w:ascii="Arial" w:hAnsi="Arial" w:cs="Arial"/>
                <w:sz w:val="24"/>
              </w:rPr>
              <w:t>Tennis</w:t>
            </w:r>
          </w:p>
        </w:tc>
        <w:tc>
          <w:tcPr>
            <w:tcW w:w="1134" w:type="dxa"/>
            <w:tcBorders>
              <w:top w:val="nil"/>
              <w:left w:val="nil"/>
              <w:bottom w:val="nil"/>
              <w:right w:val="nil"/>
            </w:tcBorders>
            <w:shd w:val="clear" w:color="auto" w:fill="auto"/>
            <w:noWrap/>
            <w:vAlign w:val="center"/>
          </w:tcPr>
          <w:p w14:paraId="7B2D798C" w14:textId="77777777" w:rsidR="0018388F" w:rsidRPr="00506939" w:rsidRDefault="0018388F" w:rsidP="007514F9">
            <w:pPr>
              <w:spacing w:after="0" w:line="240" w:lineRule="auto"/>
              <w:rPr>
                <w:rFonts w:ascii="Arial" w:hAnsi="Arial" w:cs="Arial"/>
                <w:sz w:val="24"/>
              </w:rPr>
            </w:pPr>
            <w:r w:rsidRPr="00506939">
              <w:rPr>
                <w:rFonts w:ascii="Arial" w:hAnsi="Arial" w:cs="Arial"/>
                <w:sz w:val="24"/>
              </w:rPr>
              <w:t>2</w:t>
            </w:r>
          </w:p>
        </w:tc>
        <w:tc>
          <w:tcPr>
            <w:tcW w:w="2977" w:type="dxa"/>
            <w:tcBorders>
              <w:top w:val="nil"/>
              <w:left w:val="nil"/>
              <w:bottom w:val="nil"/>
              <w:right w:val="nil"/>
            </w:tcBorders>
            <w:shd w:val="clear" w:color="auto" w:fill="auto"/>
            <w:noWrap/>
            <w:vAlign w:val="center"/>
          </w:tcPr>
          <w:p w14:paraId="1A9CFC94"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bottom w:val="nil"/>
              <w:right w:val="nil"/>
            </w:tcBorders>
            <w:shd w:val="clear" w:color="auto" w:fill="auto"/>
            <w:noWrap/>
            <w:vAlign w:val="center"/>
          </w:tcPr>
          <w:p w14:paraId="1392720A" w14:textId="77777777" w:rsidR="0018388F" w:rsidRPr="00506939" w:rsidRDefault="0018388F" w:rsidP="007514F9">
            <w:pPr>
              <w:spacing w:after="0" w:line="240" w:lineRule="auto"/>
              <w:rPr>
                <w:rFonts w:ascii="Arial" w:eastAsia="Times New Roman" w:hAnsi="Arial" w:cs="Arial"/>
                <w:sz w:val="24"/>
                <w:szCs w:val="24"/>
                <w:lang w:eastAsia="en-GB"/>
              </w:rPr>
            </w:pPr>
          </w:p>
        </w:tc>
      </w:tr>
      <w:tr w:rsidR="007330B8" w:rsidRPr="00506939" w14:paraId="257B7E76" w14:textId="77777777" w:rsidTr="00057C47">
        <w:trPr>
          <w:trHeight w:val="467"/>
        </w:trPr>
        <w:tc>
          <w:tcPr>
            <w:tcW w:w="2784" w:type="dxa"/>
            <w:tcBorders>
              <w:top w:val="nil"/>
              <w:left w:val="nil"/>
              <w:right w:val="nil"/>
            </w:tcBorders>
            <w:shd w:val="clear" w:color="auto" w:fill="auto"/>
            <w:noWrap/>
            <w:vAlign w:val="center"/>
          </w:tcPr>
          <w:p w14:paraId="174F918F"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right w:val="nil"/>
            </w:tcBorders>
            <w:shd w:val="clear" w:color="auto" w:fill="auto"/>
            <w:noWrap/>
            <w:vAlign w:val="center"/>
          </w:tcPr>
          <w:p w14:paraId="628FDADC"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right w:val="nil"/>
            </w:tcBorders>
            <w:shd w:val="clear" w:color="auto" w:fill="auto"/>
            <w:noWrap/>
            <w:vAlign w:val="center"/>
          </w:tcPr>
          <w:p w14:paraId="43CC27CD" w14:textId="77777777" w:rsidR="0018388F" w:rsidRPr="00506939" w:rsidRDefault="0018388F" w:rsidP="007514F9">
            <w:pPr>
              <w:spacing w:after="0" w:line="240" w:lineRule="auto"/>
              <w:rPr>
                <w:rFonts w:ascii="Arial" w:hAnsi="Arial" w:cs="Arial"/>
                <w:sz w:val="24"/>
              </w:rPr>
            </w:pPr>
            <w:r w:rsidRPr="00506939">
              <w:rPr>
                <w:rFonts w:ascii="Arial" w:hAnsi="Arial" w:cs="Arial"/>
                <w:sz w:val="24"/>
              </w:rPr>
              <w:t>Boxing/Kick boxing</w:t>
            </w:r>
          </w:p>
        </w:tc>
        <w:tc>
          <w:tcPr>
            <w:tcW w:w="1134" w:type="dxa"/>
            <w:tcBorders>
              <w:top w:val="nil"/>
              <w:left w:val="nil"/>
              <w:right w:val="nil"/>
            </w:tcBorders>
            <w:shd w:val="clear" w:color="auto" w:fill="auto"/>
            <w:noWrap/>
            <w:vAlign w:val="center"/>
          </w:tcPr>
          <w:p w14:paraId="0A1FC34F" w14:textId="77777777" w:rsidR="0018388F" w:rsidRPr="00506939" w:rsidRDefault="0018388F" w:rsidP="007514F9">
            <w:pPr>
              <w:spacing w:after="0" w:line="240" w:lineRule="auto"/>
              <w:rPr>
                <w:rFonts w:ascii="Arial" w:hAnsi="Arial" w:cs="Arial"/>
                <w:sz w:val="24"/>
              </w:rPr>
            </w:pPr>
            <w:r w:rsidRPr="00506939">
              <w:rPr>
                <w:rFonts w:ascii="Arial" w:hAnsi="Arial" w:cs="Arial"/>
                <w:sz w:val="24"/>
              </w:rPr>
              <w:t>1</w:t>
            </w:r>
          </w:p>
        </w:tc>
        <w:tc>
          <w:tcPr>
            <w:tcW w:w="2977" w:type="dxa"/>
            <w:tcBorders>
              <w:top w:val="nil"/>
              <w:left w:val="nil"/>
              <w:right w:val="nil"/>
            </w:tcBorders>
            <w:shd w:val="clear" w:color="auto" w:fill="auto"/>
            <w:noWrap/>
            <w:vAlign w:val="center"/>
          </w:tcPr>
          <w:p w14:paraId="7F946D62"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right w:val="nil"/>
            </w:tcBorders>
            <w:shd w:val="clear" w:color="auto" w:fill="auto"/>
            <w:noWrap/>
            <w:vAlign w:val="center"/>
          </w:tcPr>
          <w:p w14:paraId="7C3557F0" w14:textId="77777777" w:rsidR="0018388F" w:rsidRPr="00506939" w:rsidRDefault="0018388F" w:rsidP="007514F9">
            <w:pPr>
              <w:spacing w:after="0" w:line="240" w:lineRule="auto"/>
              <w:rPr>
                <w:rFonts w:ascii="Arial" w:eastAsia="Times New Roman" w:hAnsi="Arial" w:cs="Arial"/>
                <w:sz w:val="24"/>
                <w:szCs w:val="24"/>
                <w:lang w:eastAsia="en-GB"/>
              </w:rPr>
            </w:pPr>
          </w:p>
        </w:tc>
      </w:tr>
      <w:tr w:rsidR="007330B8" w:rsidRPr="00506939" w14:paraId="1E9AD1E0" w14:textId="77777777" w:rsidTr="00057C47">
        <w:trPr>
          <w:trHeight w:val="467"/>
        </w:trPr>
        <w:tc>
          <w:tcPr>
            <w:tcW w:w="2784" w:type="dxa"/>
            <w:tcBorders>
              <w:top w:val="nil"/>
              <w:left w:val="nil"/>
              <w:bottom w:val="single" w:sz="4" w:space="0" w:color="auto"/>
              <w:right w:val="nil"/>
            </w:tcBorders>
            <w:shd w:val="clear" w:color="auto" w:fill="auto"/>
            <w:noWrap/>
            <w:vAlign w:val="center"/>
          </w:tcPr>
          <w:p w14:paraId="0DAF3A7B"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bottom w:val="single" w:sz="4" w:space="0" w:color="auto"/>
              <w:right w:val="nil"/>
            </w:tcBorders>
            <w:shd w:val="clear" w:color="auto" w:fill="auto"/>
            <w:noWrap/>
            <w:vAlign w:val="center"/>
          </w:tcPr>
          <w:p w14:paraId="16632A59"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bottom w:val="single" w:sz="4" w:space="0" w:color="auto"/>
              <w:right w:val="nil"/>
            </w:tcBorders>
            <w:shd w:val="clear" w:color="auto" w:fill="auto"/>
            <w:noWrap/>
            <w:vAlign w:val="center"/>
          </w:tcPr>
          <w:p w14:paraId="755C4B81" w14:textId="77777777" w:rsidR="0018388F" w:rsidRPr="00506939" w:rsidRDefault="0018388F" w:rsidP="007514F9">
            <w:pPr>
              <w:spacing w:after="0" w:line="240" w:lineRule="auto"/>
              <w:rPr>
                <w:rFonts w:ascii="Arial" w:hAnsi="Arial" w:cs="Arial"/>
                <w:sz w:val="24"/>
              </w:rPr>
            </w:pPr>
            <w:r w:rsidRPr="00506939">
              <w:rPr>
                <w:rFonts w:ascii="Arial" w:hAnsi="Arial" w:cs="Arial"/>
                <w:sz w:val="24"/>
              </w:rPr>
              <w:t>Darts</w:t>
            </w:r>
          </w:p>
        </w:tc>
        <w:tc>
          <w:tcPr>
            <w:tcW w:w="1134" w:type="dxa"/>
            <w:tcBorders>
              <w:top w:val="nil"/>
              <w:left w:val="nil"/>
              <w:bottom w:val="single" w:sz="4" w:space="0" w:color="auto"/>
              <w:right w:val="nil"/>
            </w:tcBorders>
            <w:shd w:val="clear" w:color="auto" w:fill="auto"/>
            <w:noWrap/>
            <w:vAlign w:val="center"/>
          </w:tcPr>
          <w:p w14:paraId="70C99663" w14:textId="77777777" w:rsidR="0018388F" w:rsidRPr="00506939" w:rsidRDefault="0018388F" w:rsidP="007514F9">
            <w:pPr>
              <w:spacing w:after="0" w:line="240" w:lineRule="auto"/>
              <w:rPr>
                <w:rFonts w:ascii="Arial" w:hAnsi="Arial" w:cs="Arial"/>
                <w:sz w:val="24"/>
              </w:rPr>
            </w:pPr>
            <w:r w:rsidRPr="00506939">
              <w:rPr>
                <w:rFonts w:ascii="Arial" w:hAnsi="Arial" w:cs="Arial"/>
                <w:sz w:val="24"/>
              </w:rPr>
              <w:t>1</w:t>
            </w:r>
          </w:p>
        </w:tc>
        <w:tc>
          <w:tcPr>
            <w:tcW w:w="2977" w:type="dxa"/>
            <w:tcBorders>
              <w:top w:val="nil"/>
              <w:left w:val="nil"/>
              <w:bottom w:val="single" w:sz="4" w:space="0" w:color="auto"/>
              <w:right w:val="nil"/>
            </w:tcBorders>
            <w:shd w:val="clear" w:color="auto" w:fill="auto"/>
            <w:noWrap/>
            <w:vAlign w:val="center"/>
          </w:tcPr>
          <w:p w14:paraId="009B3DFE"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bottom w:val="single" w:sz="4" w:space="0" w:color="auto"/>
              <w:right w:val="nil"/>
            </w:tcBorders>
            <w:shd w:val="clear" w:color="auto" w:fill="auto"/>
            <w:noWrap/>
            <w:vAlign w:val="center"/>
          </w:tcPr>
          <w:p w14:paraId="5EA5EDA6" w14:textId="77777777" w:rsidR="0018388F" w:rsidRPr="00506939" w:rsidRDefault="0018388F" w:rsidP="007514F9">
            <w:pPr>
              <w:spacing w:after="0" w:line="240" w:lineRule="auto"/>
              <w:rPr>
                <w:rFonts w:ascii="Arial" w:eastAsia="Times New Roman" w:hAnsi="Arial" w:cs="Arial"/>
                <w:sz w:val="24"/>
                <w:szCs w:val="24"/>
                <w:lang w:eastAsia="en-GB"/>
              </w:rPr>
            </w:pPr>
          </w:p>
        </w:tc>
      </w:tr>
    </w:tbl>
    <w:p w14:paraId="347231C7" w14:textId="77777777" w:rsidR="0018388F" w:rsidRPr="00506939" w:rsidRDefault="0018388F" w:rsidP="0018388F">
      <w:pPr>
        <w:spacing w:after="0" w:line="480" w:lineRule="auto"/>
        <w:rPr>
          <w:rFonts w:ascii="Arial" w:eastAsia="Times New Roman" w:hAnsi="Arial" w:cs="Arial"/>
          <w:sz w:val="24"/>
          <w:szCs w:val="24"/>
          <w:lang w:eastAsia="en-GB"/>
        </w:rPr>
        <w:sectPr w:rsidR="0018388F" w:rsidRPr="00506939" w:rsidSect="00057C47">
          <w:pgSz w:w="16838" w:h="11906" w:orient="landscape"/>
          <w:pgMar w:top="2268" w:right="1361" w:bottom="1361" w:left="1361" w:header="709" w:footer="709" w:gutter="0"/>
          <w:cols w:space="708"/>
          <w:docGrid w:linePitch="360"/>
        </w:sectPr>
      </w:pPr>
    </w:p>
    <w:p w14:paraId="1BEC6A00" w14:textId="5F9661BA" w:rsidR="0018388F" w:rsidRPr="00506939" w:rsidRDefault="00387261" w:rsidP="00243891">
      <w:pPr>
        <w:pStyle w:val="Heading2"/>
        <w:rPr>
          <w:rFonts w:ascii="Times New Roman" w:eastAsia="Times New Roman" w:hAnsi="Times New Roman" w:cs="Times New Roman"/>
          <w:lang w:eastAsia="en-GB"/>
        </w:rPr>
      </w:pPr>
      <w:bookmarkStart w:id="88" w:name="_Toc8991710"/>
      <w:r w:rsidRPr="00506939">
        <w:rPr>
          <w:rFonts w:eastAsia="Times New Roman"/>
          <w:lang w:eastAsia="en-GB"/>
        </w:rPr>
        <w:lastRenderedPageBreak/>
        <w:t>6</w:t>
      </w:r>
      <w:r w:rsidR="0018388F" w:rsidRPr="00506939">
        <w:rPr>
          <w:rFonts w:eastAsia="Times New Roman"/>
          <w:lang w:eastAsia="en-GB"/>
        </w:rPr>
        <w:t>.4.3 U12 Physical Activity Data</w:t>
      </w:r>
      <w:bookmarkEnd w:id="88"/>
    </w:p>
    <w:p w14:paraId="57AB3925" w14:textId="1FC8B086" w:rsidR="0018388F" w:rsidRPr="00506939" w:rsidRDefault="000C4735" w:rsidP="008164CD">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All participants met the inclusion criteria based on daily wear time. </w:t>
      </w:r>
      <w:r w:rsidR="0018388F" w:rsidRPr="00506939">
        <w:rPr>
          <w:rFonts w:ascii="Arial" w:eastAsia="Times New Roman" w:hAnsi="Arial" w:cs="Arial"/>
          <w:sz w:val="24"/>
          <w:szCs w:val="24"/>
          <w:lang w:eastAsia="en-GB"/>
        </w:rPr>
        <w:t xml:space="preserve">Average wear time for the group was 11.9 ±2.1 hours per day. There were no statistically significant differences between training and non-training days for any physical activity variable (Table </w:t>
      </w:r>
      <w:r w:rsidR="00387261" w:rsidRPr="00506939">
        <w:rPr>
          <w:rFonts w:ascii="Arial" w:eastAsia="Times New Roman" w:hAnsi="Arial" w:cs="Arial"/>
          <w:sz w:val="24"/>
          <w:szCs w:val="24"/>
          <w:lang w:eastAsia="en-GB"/>
        </w:rPr>
        <w:t>6</w:t>
      </w:r>
      <w:r w:rsidR="0018388F" w:rsidRPr="00506939">
        <w:rPr>
          <w:rFonts w:ascii="Arial" w:eastAsia="Times New Roman" w:hAnsi="Arial" w:cs="Arial"/>
          <w:sz w:val="24"/>
          <w:szCs w:val="24"/>
          <w:lang w:eastAsia="en-GB"/>
        </w:rPr>
        <w:t xml:space="preserve">.6). Therefore, all physical activity data from training and non-training days was pooled for correlation analysis. All correlations observed between physical activity variables and the acquisition and retention of technical soccer skills were considered weak and statistically insignificant, with no clear trend emerging in regards to developing technical skills (Table </w:t>
      </w:r>
      <w:r w:rsidR="00387261" w:rsidRPr="00506939">
        <w:rPr>
          <w:rFonts w:ascii="Arial" w:eastAsia="Times New Roman" w:hAnsi="Arial" w:cs="Arial"/>
          <w:sz w:val="24"/>
          <w:szCs w:val="24"/>
          <w:lang w:eastAsia="en-GB"/>
        </w:rPr>
        <w:t>6</w:t>
      </w:r>
      <w:r w:rsidR="0018388F" w:rsidRPr="00506939">
        <w:rPr>
          <w:rFonts w:ascii="Arial" w:eastAsia="Times New Roman" w:hAnsi="Arial" w:cs="Arial"/>
          <w:sz w:val="24"/>
          <w:szCs w:val="24"/>
          <w:lang w:eastAsia="en-GB"/>
        </w:rPr>
        <w:t>.7).</w:t>
      </w:r>
    </w:p>
    <w:p w14:paraId="5EBC34A7" w14:textId="77777777" w:rsidR="0018388F" w:rsidRPr="00506939" w:rsidRDefault="0018388F" w:rsidP="008164CD">
      <w:pPr>
        <w:spacing w:after="0" w:line="240" w:lineRule="auto"/>
        <w:jc w:val="both"/>
        <w:rPr>
          <w:rFonts w:ascii="Times New Roman" w:eastAsia="Times New Roman" w:hAnsi="Times New Roman" w:cs="Times New Roman"/>
          <w:sz w:val="24"/>
          <w:szCs w:val="24"/>
          <w:lang w:eastAsia="en-GB"/>
        </w:rPr>
      </w:pPr>
    </w:p>
    <w:p w14:paraId="753CE04D" w14:textId="138EBF42" w:rsidR="0018388F" w:rsidRPr="00506939" w:rsidRDefault="00387261" w:rsidP="00243891">
      <w:pPr>
        <w:pStyle w:val="Heading2"/>
        <w:rPr>
          <w:rFonts w:ascii="Times New Roman" w:eastAsia="Times New Roman" w:hAnsi="Times New Roman" w:cs="Times New Roman"/>
          <w:lang w:eastAsia="en-GB"/>
        </w:rPr>
      </w:pPr>
      <w:bookmarkStart w:id="89" w:name="_Toc8991711"/>
      <w:r w:rsidRPr="00506939">
        <w:rPr>
          <w:rFonts w:eastAsia="Times New Roman"/>
          <w:lang w:eastAsia="en-GB"/>
        </w:rPr>
        <w:t>6</w:t>
      </w:r>
      <w:r w:rsidR="0018388F" w:rsidRPr="00506939">
        <w:rPr>
          <w:rFonts w:eastAsia="Times New Roman"/>
          <w:lang w:eastAsia="en-GB"/>
        </w:rPr>
        <w:t>.4.4 U12 PHQ and Daily Diary Data</w:t>
      </w:r>
      <w:bookmarkEnd w:id="89"/>
    </w:p>
    <w:p w14:paraId="3B75F0EB" w14:textId="58AFF6BF" w:rsidR="0018388F" w:rsidRPr="00506939" w:rsidRDefault="0018388F" w:rsidP="008164CD">
      <w:pPr>
        <w:spacing w:after="0" w:line="48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Eight of the 10 U12 participants completed the PHQ (80% response rate), with 6 out of 10 completing the daily diary (60% response rate). Five of the 8 PHQ responders indicated participation in Cricket, with three of the 5 participating through a local competitive club (Table </w:t>
      </w:r>
      <w:r w:rsidR="00387261" w:rsidRPr="00506939">
        <w:rPr>
          <w:rFonts w:ascii="Arial" w:eastAsia="Times New Roman" w:hAnsi="Arial" w:cs="Arial"/>
          <w:sz w:val="24"/>
          <w:szCs w:val="24"/>
          <w:lang w:eastAsia="en-GB"/>
        </w:rPr>
        <w:t>6</w:t>
      </w:r>
      <w:r w:rsidRPr="00506939">
        <w:rPr>
          <w:rFonts w:ascii="Arial" w:eastAsia="Times New Roman" w:hAnsi="Arial" w:cs="Arial"/>
          <w:sz w:val="24"/>
          <w:szCs w:val="24"/>
          <w:lang w:eastAsia="en-GB"/>
        </w:rPr>
        <w:t xml:space="preserve">.8). However, no Cricket activity was reported during the week of accelerometer data collection for any participant. No individual-based sport activity was evident within the group. Cycling and running/jogging were the most prevalent fitness-based activities, with 3 participants indicating that they participated in these activities while at home through the PHQ (Table </w:t>
      </w:r>
      <w:r w:rsidR="00387261" w:rsidRPr="00506939">
        <w:rPr>
          <w:rFonts w:ascii="Arial" w:eastAsia="Times New Roman" w:hAnsi="Arial" w:cs="Arial"/>
          <w:sz w:val="24"/>
          <w:szCs w:val="24"/>
          <w:lang w:eastAsia="en-GB"/>
        </w:rPr>
        <w:t>6</w:t>
      </w:r>
      <w:r w:rsidRPr="00506939">
        <w:rPr>
          <w:rFonts w:ascii="Arial" w:eastAsia="Times New Roman" w:hAnsi="Arial" w:cs="Arial"/>
          <w:sz w:val="24"/>
          <w:szCs w:val="24"/>
          <w:lang w:eastAsia="en-GB"/>
        </w:rPr>
        <w:t xml:space="preserve">.8). However, these activities were not reported during the week of accelerometer data collection. </w:t>
      </w:r>
    </w:p>
    <w:p w14:paraId="36A84675" w14:textId="77777777" w:rsidR="0018388F" w:rsidRPr="00506939" w:rsidRDefault="0018388F" w:rsidP="008164CD">
      <w:pPr>
        <w:spacing w:after="0" w:line="480" w:lineRule="auto"/>
        <w:jc w:val="both"/>
        <w:rPr>
          <w:rFonts w:ascii="Times New Roman" w:eastAsia="Times New Roman" w:hAnsi="Times New Roman" w:cs="Times New Roman"/>
          <w:sz w:val="24"/>
          <w:szCs w:val="24"/>
          <w:lang w:eastAsia="en-GB"/>
        </w:rPr>
      </w:pPr>
    </w:p>
    <w:p w14:paraId="70A3BD3C" w14:textId="77777777" w:rsidR="0018388F" w:rsidRPr="00506939" w:rsidRDefault="0018388F" w:rsidP="008164CD">
      <w:pPr>
        <w:spacing w:after="0" w:line="480" w:lineRule="auto"/>
        <w:jc w:val="both"/>
        <w:rPr>
          <w:rFonts w:ascii="Times New Roman" w:eastAsia="Times New Roman" w:hAnsi="Times New Roman" w:cs="Times New Roman"/>
          <w:sz w:val="24"/>
          <w:szCs w:val="24"/>
          <w:lang w:eastAsia="en-GB"/>
        </w:rPr>
        <w:sectPr w:rsidR="0018388F" w:rsidRPr="00506939" w:rsidSect="00031BCC">
          <w:pgSz w:w="11906" w:h="16838"/>
          <w:pgMar w:top="1361" w:right="1361" w:bottom="1361" w:left="2268" w:header="708" w:footer="708" w:gutter="0"/>
          <w:cols w:space="708"/>
          <w:docGrid w:linePitch="360"/>
        </w:sectPr>
      </w:pPr>
    </w:p>
    <w:p w14:paraId="549F929E" w14:textId="434C99D0" w:rsidR="0018388F" w:rsidRPr="00506939" w:rsidRDefault="0018388F" w:rsidP="008D433B">
      <w:pPr>
        <w:pStyle w:val="Heading1"/>
        <w:rPr>
          <w:rFonts w:eastAsia="Times New Roman"/>
          <w:lang w:eastAsia="en-GB"/>
        </w:rPr>
      </w:pPr>
      <w:r w:rsidRPr="00506939">
        <w:rPr>
          <w:rFonts w:eastAsia="Times New Roman"/>
          <w:lang w:eastAsia="en-GB"/>
        </w:rPr>
        <w:lastRenderedPageBreak/>
        <w:t xml:space="preserve">Table </w:t>
      </w:r>
      <w:r w:rsidR="00387261" w:rsidRPr="00506939">
        <w:rPr>
          <w:rFonts w:eastAsia="Times New Roman"/>
          <w:lang w:eastAsia="en-GB"/>
        </w:rPr>
        <w:t>6</w:t>
      </w:r>
      <w:r w:rsidRPr="00506939">
        <w:rPr>
          <w:rFonts w:eastAsia="Times New Roman"/>
          <w:lang w:eastAsia="en-GB"/>
        </w:rPr>
        <w:t xml:space="preserve">.6. </w:t>
      </w:r>
      <w:r w:rsidRPr="00506939">
        <w:rPr>
          <w:rFonts w:eastAsia="Times New Roman"/>
          <w:b w:val="0"/>
          <w:lang w:eastAsia="en-GB"/>
        </w:rPr>
        <w:t>Training and non-training day physical activity levels for the U12 cohort (pooled)</w:t>
      </w:r>
    </w:p>
    <w:tbl>
      <w:tblPr>
        <w:tblStyle w:val="TableGrid"/>
        <w:tblW w:w="14093" w:type="dxa"/>
        <w:tblLook w:val="04A0" w:firstRow="1" w:lastRow="0" w:firstColumn="1" w:lastColumn="0" w:noHBand="0" w:noVBand="1"/>
      </w:tblPr>
      <w:tblGrid>
        <w:gridCol w:w="1989"/>
        <w:gridCol w:w="2421"/>
        <w:gridCol w:w="2420"/>
        <w:gridCol w:w="2421"/>
        <w:gridCol w:w="2425"/>
        <w:gridCol w:w="2417"/>
      </w:tblGrid>
      <w:tr w:rsidR="002D59EC" w:rsidRPr="00506939" w14:paraId="338D30A5" w14:textId="77777777" w:rsidTr="00EF7661">
        <w:trPr>
          <w:trHeight w:val="1104"/>
        </w:trPr>
        <w:tc>
          <w:tcPr>
            <w:tcW w:w="1989" w:type="dxa"/>
            <w:tcBorders>
              <w:top w:val="nil"/>
              <w:left w:val="nil"/>
              <w:bottom w:val="single" w:sz="4" w:space="0" w:color="auto"/>
              <w:right w:val="nil"/>
            </w:tcBorders>
            <w:vAlign w:val="center"/>
          </w:tcPr>
          <w:p w14:paraId="5966AD55" w14:textId="77777777" w:rsidR="002D59EC" w:rsidRPr="00506939" w:rsidRDefault="002D59EC" w:rsidP="00EF7661">
            <w:pPr>
              <w:jc w:val="center"/>
              <w:rPr>
                <w:rFonts w:ascii="Arial" w:eastAsia="Times New Roman" w:hAnsi="Arial" w:cs="Arial"/>
                <w:sz w:val="24"/>
                <w:szCs w:val="24"/>
                <w:lang w:eastAsia="en-GB"/>
              </w:rPr>
            </w:pPr>
          </w:p>
        </w:tc>
        <w:tc>
          <w:tcPr>
            <w:tcW w:w="2421" w:type="dxa"/>
            <w:tcBorders>
              <w:top w:val="nil"/>
              <w:left w:val="nil"/>
              <w:bottom w:val="single" w:sz="4" w:space="0" w:color="auto"/>
              <w:right w:val="nil"/>
            </w:tcBorders>
            <w:vAlign w:val="center"/>
          </w:tcPr>
          <w:p w14:paraId="53148E83"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Sedentary</w:t>
            </w:r>
          </w:p>
          <w:p w14:paraId="56AC225D"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18"/>
                <w:szCs w:val="24"/>
                <w:lang w:eastAsia="en-GB"/>
              </w:rPr>
              <w:t>(average mins per hour)</w:t>
            </w:r>
          </w:p>
        </w:tc>
        <w:tc>
          <w:tcPr>
            <w:tcW w:w="2420" w:type="dxa"/>
            <w:tcBorders>
              <w:top w:val="nil"/>
              <w:left w:val="nil"/>
              <w:bottom w:val="single" w:sz="4" w:space="0" w:color="auto"/>
              <w:right w:val="nil"/>
            </w:tcBorders>
            <w:vAlign w:val="center"/>
          </w:tcPr>
          <w:p w14:paraId="24AF1D68"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 xml:space="preserve">Light </w:t>
            </w:r>
          </w:p>
          <w:p w14:paraId="6D07ED87"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18"/>
                <w:szCs w:val="24"/>
                <w:lang w:eastAsia="en-GB"/>
              </w:rPr>
              <w:t>(average mins per hour)</w:t>
            </w:r>
          </w:p>
        </w:tc>
        <w:tc>
          <w:tcPr>
            <w:tcW w:w="2421" w:type="dxa"/>
            <w:tcBorders>
              <w:top w:val="nil"/>
              <w:left w:val="nil"/>
              <w:bottom w:val="single" w:sz="4" w:space="0" w:color="auto"/>
              <w:right w:val="nil"/>
            </w:tcBorders>
            <w:vAlign w:val="center"/>
          </w:tcPr>
          <w:p w14:paraId="64305092"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MVPA</w:t>
            </w:r>
          </w:p>
          <w:p w14:paraId="2C8FED0C"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18"/>
                <w:szCs w:val="24"/>
                <w:lang w:eastAsia="en-GB"/>
              </w:rPr>
              <w:t>(average mins per hour)</w:t>
            </w:r>
          </w:p>
        </w:tc>
        <w:tc>
          <w:tcPr>
            <w:tcW w:w="2425" w:type="dxa"/>
            <w:tcBorders>
              <w:top w:val="nil"/>
              <w:left w:val="nil"/>
              <w:bottom w:val="single" w:sz="4" w:space="0" w:color="auto"/>
              <w:right w:val="nil"/>
            </w:tcBorders>
            <w:vAlign w:val="center"/>
          </w:tcPr>
          <w:p w14:paraId="2885B070"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VM CPM</w:t>
            </w:r>
          </w:p>
          <w:p w14:paraId="2BCE92AE"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18"/>
                <w:szCs w:val="24"/>
                <w:lang w:eastAsia="en-GB"/>
              </w:rPr>
              <w:t>(average mins per hour)</w:t>
            </w:r>
          </w:p>
        </w:tc>
        <w:tc>
          <w:tcPr>
            <w:tcW w:w="2417" w:type="dxa"/>
            <w:tcBorders>
              <w:top w:val="nil"/>
              <w:left w:val="nil"/>
              <w:bottom w:val="single" w:sz="4" w:space="0" w:color="auto"/>
              <w:right w:val="nil"/>
            </w:tcBorders>
            <w:vAlign w:val="center"/>
          </w:tcPr>
          <w:p w14:paraId="2EDDD675"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24"/>
                <w:szCs w:val="24"/>
                <w:lang w:eastAsia="en-GB"/>
              </w:rPr>
              <w:t>Steps</w:t>
            </w:r>
          </w:p>
          <w:p w14:paraId="0F7917A8" w14:textId="77777777" w:rsidR="002D59EC" w:rsidRPr="00506939" w:rsidRDefault="002D59EC" w:rsidP="00EF7661">
            <w:pPr>
              <w:jc w:val="center"/>
              <w:rPr>
                <w:rFonts w:ascii="Arial" w:eastAsia="Times New Roman" w:hAnsi="Arial" w:cs="Arial"/>
                <w:b/>
                <w:sz w:val="24"/>
                <w:szCs w:val="24"/>
                <w:lang w:eastAsia="en-GB"/>
              </w:rPr>
            </w:pPr>
            <w:r w:rsidRPr="00506939">
              <w:rPr>
                <w:rFonts w:ascii="Arial" w:eastAsia="Times New Roman" w:hAnsi="Arial" w:cs="Arial"/>
                <w:b/>
                <w:sz w:val="18"/>
                <w:szCs w:val="24"/>
                <w:lang w:eastAsia="en-GB"/>
              </w:rPr>
              <w:t>(average daily total)</w:t>
            </w:r>
          </w:p>
        </w:tc>
      </w:tr>
      <w:tr w:rsidR="002D59EC" w:rsidRPr="00506939" w14:paraId="1173FDA3" w14:textId="77777777" w:rsidTr="00EF7661">
        <w:trPr>
          <w:trHeight w:val="1104"/>
        </w:trPr>
        <w:tc>
          <w:tcPr>
            <w:tcW w:w="1989" w:type="dxa"/>
            <w:tcBorders>
              <w:left w:val="nil"/>
              <w:bottom w:val="nil"/>
              <w:right w:val="nil"/>
            </w:tcBorders>
            <w:vAlign w:val="center"/>
          </w:tcPr>
          <w:p w14:paraId="4A8FEEA6"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Training day</w:t>
            </w:r>
          </w:p>
        </w:tc>
        <w:tc>
          <w:tcPr>
            <w:tcW w:w="2421" w:type="dxa"/>
            <w:tcBorders>
              <w:left w:val="nil"/>
              <w:bottom w:val="nil"/>
              <w:right w:val="nil"/>
            </w:tcBorders>
            <w:vAlign w:val="center"/>
          </w:tcPr>
          <w:p w14:paraId="0EC345CD"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36.5 ±3.1</w:t>
            </w:r>
          </w:p>
          <w:p w14:paraId="745987BC"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 [34.3, 38.7]</w:t>
            </w:r>
          </w:p>
        </w:tc>
        <w:tc>
          <w:tcPr>
            <w:tcW w:w="2420" w:type="dxa"/>
            <w:tcBorders>
              <w:left w:val="nil"/>
              <w:bottom w:val="nil"/>
              <w:right w:val="nil"/>
            </w:tcBorders>
            <w:vAlign w:val="center"/>
          </w:tcPr>
          <w:p w14:paraId="29B93554"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7.1 ±1.1</w:t>
            </w:r>
          </w:p>
          <w:p w14:paraId="413F9F13"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[6.3, 8.0]</w:t>
            </w:r>
          </w:p>
        </w:tc>
        <w:tc>
          <w:tcPr>
            <w:tcW w:w="2421" w:type="dxa"/>
            <w:tcBorders>
              <w:left w:val="nil"/>
              <w:bottom w:val="nil"/>
              <w:right w:val="nil"/>
            </w:tcBorders>
            <w:shd w:val="clear" w:color="auto" w:fill="auto"/>
            <w:vAlign w:val="center"/>
          </w:tcPr>
          <w:p w14:paraId="40C66149"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16.2 ±3.1</w:t>
            </w:r>
          </w:p>
          <w:p w14:paraId="158F0F01"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[14.0, 18.4]</w:t>
            </w:r>
          </w:p>
        </w:tc>
        <w:tc>
          <w:tcPr>
            <w:tcW w:w="2425" w:type="dxa"/>
            <w:tcBorders>
              <w:left w:val="nil"/>
              <w:bottom w:val="nil"/>
              <w:right w:val="nil"/>
            </w:tcBorders>
            <w:vAlign w:val="center"/>
          </w:tcPr>
          <w:p w14:paraId="2C3F58E7"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1249 ±226</w:t>
            </w:r>
          </w:p>
          <w:p w14:paraId="154270F5"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[1088, 1411]</w:t>
            </w:r>
          </w:p>
        </w:tc>
        <w:tc>
          <w:tcPr>
            <w:tcW w:w="2417" w:type="dxa"/>
            <w:tcBorders>
              <w:left w:val="nil"/>
              <w:bottom w:val="nil"/>
              <w:right w:val="nil"/>
            </w:tcBorders>
            <w:vAlign w:val="center"/>
          </w:tcPr>
          <w:p w14:paraId="30F43515"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1201 ±2309</w:t>
            </w:r>
          </w:p>
          <w:p w14:paraId="23A52472"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[10363, 13667] </w:t>
            </w:r>
          </w:p>
        </w:tc>
      </w:tr>
      <w:tr w:rsidR="002D59EC" w:rsidRPr="00506939" w14:paraId="494CFB95" w14:textId="77777777" w:rsidTr="00EF7661">
        <w:trPr>
          <w:trHeight w:val="1104"/>
        </w:trPr>
        <w:tc>
          <w:tcPr>
            <w:tcW w:w="1989" w:type="dxa"/>
            <w:tcBorders>
              <w:top w:val="nil"/>
              <w:left w:val="nil"/>
              <w:bottom w:val="nil"/>
              <w:right w:val="nil"/>
            </w:tcBorders>
            <w:vAlign w:val="center"/>
          </w:tcPr>
          <w:p w14:paraId="29D60FFC"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Non-training day</w:t>
            </w:r>
          </w:p>
        </w:tc>
        <w:tc>
          <w:tcPr>
            <w:tcW w:w="2421" w:type="dxa"/>
            <w:tcBorders>
              <w:top w:val="nil"/>
              <w:left w:val="nil"/>
              <w:bottom w:val="nil"/>
              <w:right w:val="nil"/>
            </w:tcBorders>
            <w:vAlign w:val="center"/>
          </w:tcPr>
          <w:p w14:paraId="1430121D"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38.1 ±4.4</w:t>
            </w:r>
          </w:p>
          <w:p w14:paraId="133394AA"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[34.9, 41.2]</w:t>
            </w:r>
          </w:p>
        </w:tc>
        <w:tc>
          <w:tcPr>
            <w:tcW w:w="2420" w:type="dxa"/>
            <w:tcBorders>
              <w:top w:val="nil"/>
              <w:left w:val="nil"/>
              <w:bottom w:val="nil"/>
              <w:right w:val="nil"/>
            </w:tcBorders>
            <w:vAlign w:val="center"/>
          </w:tcPr>
          <w:p w14:paraId="3CDB0517"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7.2 ±1.6</w:t>
            </w:r>
          </w:p>
          <w:p w14:paraId="395F1A33"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[6.0, 8.3]</w:t>
            </w:r>
          </w:p>
        </w:tc>
        <w:tc>
          <w:tcPr>
            <w:tcW w:w="2421" w:type="dxa"/>
            <w:tcBorders>
              <w:top w:val="nil"/>
              <w:left w:val="nil"/>
              <w:bottom w:val="nil"/>
              <w:right w:val="nil"/>
            </w:tcBorders>
            <w:shd w:val="clear" w:color="auto" w:fill="auto"/>
            <w:vAlign w:val="center"/>
          </w:tcPr>
          <w:p w14:paraId="107CDE03"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14.8 ±3.4</w:t>
            </w:r>
          </w:p>
          <w:p w14:paraId="215DD782"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[12.3, 17.2]</w:t>
            </w:r>
          </w:p>
        </w:tc>
        <w:tc>
          <w:tcPr>
            <w:tcW w:w="2425" w:type="dxa"/>
            <w:tcBorders>
              <w:top w:val="nil"/>
              <w:left w:val="nil"/>
              <w:bottom w:val="nil"/>
              <w:right w:val="nil"/>
            </w:tcBorders>
            <w:vAlign w:val="center"/>
          </w:tcPr>
          <w:p w14:paraId="28215578"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1212 ±299</w:t>
            </w:r>
          </w:p>
          <w:p w14:paraId="21D89BC3"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[998, 1426]</w:t>
            </w:r>
          </w:p>
        </w:tc>
        <w:tc>
          <w:tcPr>
            <w:tcW w:w="2417" w:type="dxa"/>
            <w:tcBorders>
              <w:top w:val="nil"/>
              <w:left w:val="nil"/>
              <w:bottom w:val="nil"/>
              <w:right w:val="nil"/>
            </w:tcBorders>
            <w:vAlign w:val="center"/>
          </w:tcPr>
          <w:p w14:paraId="0DDC400A"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10556 ±3282</w:t>
            </w:r>
          </w:p>
          <w:p w14:paraId="55917BF3"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[8208, 12903]</w:t>
            </w:r>
          </w:p>
        </w:tc>
      </w:tr>
      <w:tr w:rsidR="002D59EC" w:rsidRPr="00506939" w14:paraId="6949134F" w14:textId="77777777" w:rsidTr="00EF7661">
        <w:trPr>
          <w:trHeight w:val="1515"/>
        </w:trPr>
        <w:tc>
          <w:tcPr>
            <w:tcW w:w="1989" w:type="dxa"/>
            <w:tcBorders>
              <w:top w:val="nil"/>
              <w:left w:val="nil"/>
              <w:bottom w:val="nil"/>
              <w:right w:val="nil"/>
            </w:tcBorders>
            <w:vAlign w:val="center"/>
          </w:tcPr>
          <w:p w14:paraId="295C68F5"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Mean Difference</w:t>
            </w:r>
          </w:p>
          <w:p w14:paraId="59335312"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(mins per hour)</w:t>
            </w:r>
          </w:p>
        </w:tc>
        <w:tc>
          <w:tcPr>
            <w:tcW w:w="2421" w:type="dxa"/>
            <w:tcBorders>
              <w:top w:val="nil"/>
              <w:left w:val="nil"/>
              <w:bottom w:val="nil"/>
              <w:right w:val="nil"/>
            </w:tcBorders>
            <w:vAlign w:val="center"/>
          </w:tcPr>
          <w:p w14:paraId="2106D21A"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1.6 ±6.2</w:t>
            </w:r>
          </w:p>
          <w:p w14:paraId="1DB6ECE4"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[-2.8, 6.0]</w:t>
            </w:r>
          </w:p>
          <w:p w14:paraId="0DAA9836"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.43</w:t>
            </w:r>
          </w:p>
          <w:p w14:paraId="649DF7A1"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0.42</w:t>
            </w:r>
          </w:p>
        </w:tc>
        <w:tc>
          <w:tcPr>
            <w:tcW w:w="2420" w:type="dxa"/>
            <w:tcBorders>
              <w:top w:val="nil"/>
              <w:left w:val="nil"/>
              <w:bottom w:val="nil"/>
              <w:right w:val="nil"/>
            </w:tcBorders>
            <w:vAlign w:val="center"/>
          </w:tcPr>
          <w:p w14:paraId="1B31B52E"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0.1 ±1.9</w:t>
            </w:r>
          </w:p>
          <w:p w14:paraId="5D006972"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[-1.4, 1.4]</w:t>
            </w:r>
          </w:p>
          <w:p w14:paraId="73DA1C0B"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.99</w:t>
            </w:r>
          </w:p>
          <w:p w14:paraId="1172C5D7"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0.07</w:t>
            </w:r>
          </w:p>
        </w:tc>
        <w:tc>
          <w:tcPr>
            <w:tcW w:w="2421" w:type="dxa"/>
            <w:tcBorders>
              <w:top w:val="nil"/>
              <w:left w:val="nil"/>
              <w:bottom w:val="nil"/>
              <w:right w:val="nil"/>
            </w:tcBorders>
            <w:vAlign w:val="center"/>
          </w:tcPr>
          <w:p w14:paraId="7B1C75AF"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-1.4 ±5.5</w:t>
            </w:r>
          </w:p>
          <w:p w14:paraId="0DDBBDB4"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[-5.3, 2.5]</w:t>
            </w:r>
          </w:p>
          <w:p w14:paraId="42095112"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.44</w:t>
            </w:r>
          </w:p>
          <w:p w14:paraId="7A77FF98"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0.43</w:t>
            </w:r>
          </w:p>
        </w:tc>
        <w:tc>
          <w:tcPr>
            <w:tcW w:w="2425" w:type="dxa"/>
            <w:tcBorders>
              <w:top w:val="nil"/>
              <w:left w:val="nil"/>
              <w:bottom w:val="nil"/>
              <w:right w:val="nil"/>
            </w:tcBorders>
            <w:vAlign w:val="center"/>
          </w:tcPr>
          <w:p w14:paraId="6895652D"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-37 ±333</w:t>
            </w:r>
          </w:p>
          <w:p w14:paraId="46574C09"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[-275, 201]</w:t>
            </w:r>
          </w:p>
          <w:p w14:paraId="1E0CC333"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.73</w:t>
            </w:r>
          </w:p>
          <w:p w14:paraId="6AA92B67"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0.14</w:t>
            </w:r>
          </w:p>
        </w:tc>
        <w:tc>
          <w:tcPr>
            <w:tcW w:w="2417" w:type="dxa"/>
            <w:tcBorders>
              <w:top w:val="nil"/>
              <w:left w:val="nil"/>
              <w:bottom w:val="nil"/>
              <w:right w:val="nil"/>
            </w:tcBorders>
            <w:vAlign w:val="center"/>
          </w:tcPr>
          <w:p w14:paraId="76F3113D"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-1460 ±4055</w:t>
            </w:r>
          </w:p>
          <w:p w14:paraId="65E956E8"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[-4360, 1005]</w:t>
            </w:r>
          </w:p>
          <w:p w14:paraId="43B7E4F6"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i/>
                <w:sz w:val="24"/>
                <w:szCs w:val="24"/>
                <w:lang w:eastAsia="en-GB"/>
              </w:rPr>
              <w:t>p</w:t>
            </w:r>
            <w:r w:rsidRPr="00506939">
              <w:rPr>
                <w:rFonts w:ascii="Arial" w:eastAsia="Times New Roman" w:hAnsi="Arial" w:cs="Arial"/>
                <w:sz w:val="24"/>
                <w:szCs w:val="24"/>
                <w:lang w:eastAsia="en-GB"/>
              </w:rPr>
              <w:t xml:space="preserve"> = .28</w:t>
            </w:r>
          </w:p>
          <w:p w14:paraId="00D793AD" w14:textId="77777777" w:rsidR="002D59EC" w:rsidRPr="00506939" w:rsidRDefault="002D59EC" w:rsidP="00EF7661">
            <w:pPr>
              <w:jc w:val="center"/>
              <w:rPr>
                <w:rFonts w:ascii="Arial" w:hAnsi="Arial" w:cs="Arial"/>
                <w:sz w:val="24"/>
                <w:szCs w:val="18"/>
              </w:rPr>
            </w:pPr>
            <w:r w:rsidRPr="00506939">
              <w:rPr>
                <w:rFonts w:ascii="Arial" w:eastAsia="Times New Roman" w:hAnsi="Arial" w:cs="Arial"/>
                <w:i/>
                <w:sz w:val="24"/>
                <w:szCs w:val="24"/>
                <w:lang w:eastAsia="en-GB"/>
              </w:rPr>
              <w:t>d</w:t>
            </w:r>
            <w:r w:rsidRPr="00506939">
              <w:rPr>
                <w:rFonts w:ascii="Arial" w:eastAsia="Times New Roman" w:hAnsi="Arial" w:cs="Arial"/>
                <w:sz w:val="24"/>
                <w:szCs w:val="24"/>
                <w:lang w:eastAsia="en-GB"/>
              </w:rPr>
              <w:t xml:space="preserve"> = 0.51</w:t>
            </w:r>
          </w:p>
        </w:tc>
      </w:tr>
      <w:tr w:rsidR="002D59EC" w:rsidRPr="00506939" w14:paraId="23785139" w14:textId="77777777" w:rsidTr="00EF7661">
        <w:trPr>
          <w:trHeight w:val="1515"/>
        </w:trPr>
        <w:tc>
          <w:tcPr>
            <w:tcW w:w="1989" w:type="dxa"/>
            <w:tcBorders>
              <w:top w:val="nil"/>
              <w:left w:val="nil"/>
              <w:right w:val="nil"/>
            </w:tcBorders>
            <w:vAlign w:val="center"/>
          </w:tcPr>
          <w:p w14:paraId="3376B822"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Pooled days</w:t>
            </w:r>
          </w:p>
        </w:tc>
        <w:tc>
          <w:tcPr>
            <w:tcW w:w="2421" w:type="dxa"/>
            <w:tcBorders>
              <w:top w:val="nil"/>
              <w:left w:val="nil"/>
              <w:right w:val="nil"/>
            </w:tcBorders>
            <w:vAlign w:val="center"/>
          </w:tcPr>
          <w:p w14:paraId="6C82CE02"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37.0 ±3.2 </w:t>
            </w:r>
          </w:p>
          <w:p w14:paraId="712624E0"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[24.7, 39.4]</w:t>
            </w:r>
          </w:p>
        </w:tc>
        <w:tc>
          <w:tcPr>
            <w:tcW w:w="2420" w:type="dxa"/>
            <w:tcBorders>
              <w:top w:val="nil"/>
              <w:left w:val="nil"/>
              <w:right w:val="nil"/>
            </w:tcBorders>
            <w:vAlign w:val="center"/>
          </w:tcPr>
          <w:p w14:paraId="5F6192D8"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7.2 ±1.2</w:t>
            </w:r>
          </w:p>
          <w:p w14:paraId="3D4B50D8"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[6.2, 8.0]</w:t>
            </w:r>
          </w:p>
        </w:tc>
        <w:tc>
          <w:tcPr>
            <w:tcW w:w="2421" w:type="dxa"/>
            <w:tcBorders>
              <w:top w:val="nil"/>
              <w:left w:val="nil"/>
              <w:right w:val="nil"/>
            </w:tcBorders>
            <w:vAlign w:val="center"/>
          </w:tcPr>
          <w:p w14:paraId="0D694949"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15.7 ±2.8 </w:t>
            </w:r>
          </w:p>
          <w:p w14:paraId="1B2D2EB1"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[13.7, 17.7]</w:t>
            </w:r>
          </w:p>
        </w:tc>
        <w:tc>
          <w:tcPr>
            <w:tcW w:w="2425" w:type="dxa"/>
            <w:tcBorders>
              <w:top w:val="nil"/>
              <w:left w:val="nil"/>
              <w:right w:val="nil"/>
            </w:tcBorders>
            <w:vAlign w:val="center"/>
          </w:tcPr>
          <w:p w14:paraId="2F65067B"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1237 ±119</w:t>
            </w:r>
          </w:p>
          <w:p w14:paraId="51B66FC7" w14:textId="77777777" w:rsidR="002D59EC" w:rsidRPr="00506939" w:rsidRDefault="002D59EC" w:rsidP="00EF7661">
            <w:pPr>
              <w:jc w:val="center"/>
              <w:rPr>
                <w:rFonts w:ascii="Arial" w:eastAsia="Times New Roman" w:hAnsi="Arial" w:cs="Arial"/>
                <w:sz w:val="24"/>
                <w:szCs w:val="24"/>
                <w:lang w:eastAsia="en-GB"/>
              </w:rPr>
            </w:pPr>
            <w:r w:rsidRPr="00506939">
              <w:rPr>
                <w:rFonts w:ascii="Arial" w:eastAsia="Times New Roman" w:hAnsi="Arial" w:cs="Arial"/>
                <w:sz w:val="24"/>
                <w:szCs w:val="24"/>
                <w:lang w:eastAsia="en-GB"/>
              </w:rPr>
              <w:t>[1106, 1368]</w:t>
            </w:r>
          </w:p>
        </w:tc>
        <w:tc>
          <w:tcPr>
            <w:tcW w:w="2417" w:type="dxa"/>
            <w:tcBorders>
              <w:top w:val="nil"/>
              <w:left w:val="nil"/>
              <w:bottom w:val="single" w:sz="4" w:space="0" w:color="auto"/>
              <w:right w:val="nil"/>
            </w:tcBorders>
            <w:vAlign w:val="center"/>
          </w:tcPr>
          <w:p w14:paraId="5EEB0FFD" w14:textId="77777777" w:rsidR="002D59EC" w:rsidRPr="00506939" w:rsidRDefault="002D59EC" w:rsidP="00EF7661">
            <w:pPr>
              <w:autoSpaceDE w:val="0"/>
              <w:autoSpaceDN w:val="0"/>
              <w:adjustRightInd w:val="0"/>
              <w:jc w:val="center"/>
              <w:rPr>
                <w:rFonts w:ascii="Times New Roman" w:hAnsi="Times New Roman" w:cs="Times New Roman"/>
                <w:sz w:val="24"/>
                <w:szCs w:val="24"/>
              </w:rPr>
            </w:pPr>
          </w:p>
          <w:p w14:paraId="7AD14FEC" w14:textId="77777777" w:rsidR="002D59EC" w:rsidRPr="00506939" w:rsidRDefault="002D59EC" w:rsidP="00EF7661">
            <w:pPr>
              <w:jc w:val="center"/>
              <w:rPr>
                <w:rFonts w:ascii="Arial" w:hAnsi="Arial" w:cs="Arial"/>
                <w:sz w:val="24"/>
                <w:szCs w:val="18"/>
              </w:rPr>
            </w:pPr>
            <w:r w:rsidRPr="00506939">
              <w:rPr>
                <w:rFonts w:ascii="Arial" w:hAnsi="Arial" w:cs="Arial"/>
                <w:sz w:val="24"/>
                <w:szCs w:val="18"/>
              </w:rPr>
              <w:t>11519 ±2265</w:t>
            </w:r>
          </w:p>
          <w:p w14:paraId="4AF409F8" w14:textId="77777777" w:rsidR="002D59EC" w:rsidRPr="00506939" w:rsidRDefault="002D59EC" w:rsidP="00EF7661">
            <w:pPr>
              <w:jc w:val="center"/>
              <w:rPr>
                <w:rFonts w:ascii="Arial" w:hAnsi="Arial" w:cs="Arial"/>
                <w:sz w:val="24"/>
                <w:szCs w:val="18"/>
              </w:rPr>
            </w:pPr>
            <w:r w:rsidRPr="00506939">
              <w:rPr>
                <w:rFonts w:ascii="Arial" w:hAnsi="Arial" w:cs="Arial"/>
                <w:sz w:val="24"/>
                <w:szCs w:val="18"/>
              </w:rPr>
              <w:t>[9899, 13139]</w:t>
            </w:r>
          </w:p>
          <w:p w14:paraId="0F2F450A" w14:textId="77777777" w:rsidR="002D59EC" w:rsidRPr="00506939" w:rsidRDefault="002D59EC" w:rsidP="00EF7661">
            <w:pPr>
              <w:jc w:val="center"/>
              <w:rPr>
                <w:rFonts w:ascii="Arial" w:eastAsia="Times New Roman" w:hAnsi="Arial" w:cs="Arial"/>
                <w:sz w:val="24"/>
                <w:szCs w:val="24"/>
                <w:lang w:eastAsia="en-GB"/>
              </w:rPr>
            </w:pPr>
          </w:p>
        </w:tc>
      </w:tr>
    </w:tbl>
    <w:p w14:paraId="71F71105" w14:textId="77777777" w:rsidR="0018388F" w:rsidRPr="00506939" w:rsidRDefault="0018388F" w:rsidP="0018388F">
      <w:pPr>
        <w:spacing w:after="0" w:line="480" w:lineRule="auto"/>
        <w:rPr>
          <w:rFonts w:ascii="Arial" w:eastAsia="Times New Roman" w:hAnsi="Arial" w:cs="Arial"/>
          <w:sz w:val="24"/>
          <w:szCs w:val="24"/>
          <w:lang w:eastAsia="en-GB"/>
        </w:rPr>
      </w:pPr>
    </w:p>
    <w:p w14:paraId="25D12F7A" w14:textId="77777777" w:rsidR="00057C47" w:rsidRPr="00506939" w:rsidRDefault="00057C47" w:rsidP="0018388F">
      <w:pPr>
        <w:spacing w:after="0" w:line="480" w:lineRule="auto"/>
        <w:rPr>
          <w:rFonts w:ascii="Arial" w:eastAsia="Times New Roman" w:hAnsi="Arial" w:cs="Arial"/>
          <w:b/>
          <w:sz w:val="24"/>
          <w:szCs w:val="24"/>
          <w:lang w:eastAsia="en-GB"/>
        </w:rPr>
      </w:pPr>
    </w:p>
    <w:p w14:paraId="495F2A46" w14:textId="70D2AC91" w:rsidR="0018388F" w:rsidRPr="00506939" w:rsidRDefault="0018388F" w:rsidP="008D433B">
      <w:pPr>
        <w:pStyle w:val="Heading1"/>
        <w:rPr>
          <w:rFonts w:eastAsia="Times New Roman"/>
          <w:lang w:eastAsia="en-GB"/>
        </w:rPr>
      </w:pPr>
      <w:r w:rsidRPr="00506939">
        <w:rPr>
          <w:rFonts w:eastAsia="Times New Roman"/>
          <w:lang w:eastAsia="en-GB"/>
        </w:rPr>
        <w:lastRenderedPageBreak/>
        <w:t xml:space="preserve">Table </w:t>
      </w:r>
      <w:r w:rsidR="00387261" w:rsidRPr="00506939">
        <w:rPr>
          <w:rFonts w:eastAsia="Times New Roman"/>
          <w:lang w:eastAsia="en-GB"/>
        </w:rPr>
        <w:t>6</w:t>
      </w:r>
      <w:r w:rsidRPr="00506939">
        <w:rPr>
          <w:rFonts w:eastAsia="Times New Roman"/>
          <w:lang w:eastAsia="en-GB"/>
        </w:rPr>
        <w:t xml:space="preserve">.7. </w:t>
      </w:r>
      <w:r w:rsidRPr="00506939">
        <w:rPr>
          <w:b w:val="0"/>
        </w:rPr>
        <w:t>Correlations between U12 technical skill acquisition, retention, and physical activity levels</w:t>
      </w:r>
    </w:p>
    <w:tbl>
      <w:tblPr>
        <w:tblStyle w:val="TableGrid"/>
        <w:tblW w:w="14150" w:type="dxa"/>
        <w:tblLook w:val="04A0" w:firstRow="1" w:lastRow="0" w:firstColumn="1" w:lastColumn="0" w:noHBand="0" w:noVBand="1"/>
      </w:tblPr>
      <w:tblGrid>
        <w:gridCol w:w="3491"/>
        <w:gridCol w:w="464"/>
        <w:gridCol w:w="2038"/>
        <w:gridCol w:w="2038"/>
        <w:gridCol w:w="2039"/>
        <w:gridCol w:w="2039"/>
        <w:gridCol w:w="2041"/>
      </w:tblGrid>
      <w:tr w:rsidR="002D59EC" w:rsidRPr="00506939" w14:paraId="3DA14D03" w14:textId="77777777" w:rsidTr="00EF7661">
        <w:trPr>
          <w:trHeight w:val="371"/>
        </w:trPr>
        <w:tc>
          <w:tcPr>
            <w:tcW w:w="3955" w:type="dxa"/>
            <w:gridSpan w:val="2"/>
            <w:vMerge w:val="restart"/>
            <w:tcBorders>
              <w:top w:val="nil"/>
              <w:left w:val="nil"/>
              <w:right w:val="nil"/>
            </w:tcBorders>
            <w:vAlign w:val="center"/>
          </w:tcPr>
          <w:p w14:paraId="7EC60B82" w14:textId="77777777" w:rsidR="002D59EC" w:rsidRPr="00506939" w:rsidRDefault="002D59EC" w:rsidP="00EF7661">
            <w:pPr>
              <w:jc w:val="center"/>
              <w:rPr>
                <w:rFonts w:ascii="Arial" w:hAnsi="Arial" w:cs="Arial"/>
                <w:sz w:val="24"/>
                <w:szCs w:val="24"/>
              </w:rPr>
            </w:pPr>
          </w:p>
        </w:tc>
        <w:tc>
          <w:tcPr>
            <w:tcW w:w="10195" w:type="dxa"/>
            <w:gridSpan w:val="5"/>
            <w:tcBorders>
              <w:left w:val="nil"/>
              <w:bottom w:val="single" w:sz="4" w:space="0" w:color="auto"/>
              <w:right w:val="nil"/>
            </w:tcBorders>
            <w:vAlign w:val="center"/>
          </w:tcPr>
          <w:p w14:paraId="0EB4800E"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Training and non-training days (pooled)</w:t>
            </w:r>
          </w:p>
        </w:tc>
      </w:tr>
      <w:tr w:rsidR="002D59EC" w:rsidRPr="00506939" w14:paraId="2C579DE9" w14:textId="77777777" w:rsidTr="00EF7661">
        <w:trPr>
          <w:trHeight w:val="394"/>
        </w:trPr>
        <w:tc>
          <w:tcPr>
            <w:tcW w:w="3955" w:type="dxa"/>
            <w:gridSpan w:val="2"/>
            <w:vMerge/>
            <w:tcBorders>
              <w:left w:val="nil"/>
              <w:right w:val="nil"/>
            </w:tcBorders>
            <w:vAlign w:val="center"/>
          </w:tcPr>
          <w:p w14:paraId="70144135" w14:textId="77777777" w:rsidR="002D59EC" w:rsidRPr="00506939" w:rsidRDefault="002D59EC" w:rsidP="00EF7661">
            <w:pPr>
              <w:jc w:val="center"/>
              <w:rPr>
                <w:rFonts w:ascii="Arial" w:hAnsi="Arial" w:cs="Arial"/>
                <w:sz w:val="24"/>
                <w:szCs w:val="24"/>
              </w:rPr>
            </w:pPr>
          </w:p>
        </w:tc>
        <w:tc>
          <w:tcPr>
            <w:tcW w:w="2038" w:type="dxa"/>
            <w:tcBorders>
              <w:left w:val="nil"/>
              <w:bottom w:val="single" w:sz="4" w:space="0" w:color="auto"/>
              <w:right w:val="nil"/>
            </w:tcBorders>
            <w:vAlign w:val="center"/>
          </w:tcPr>
          <w:p w14:paraId="54167548"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Sedentary</w:t>
            </w:r>
          </w:p>
        </w:tc>
        <w:tc>
          <w:tcPr>
            <w:tcW w:w="2038" w:type="dxa"/>
            <w:tcBorders>
              <w:left w:val="nil"/>
              <w:bottom w:val="single" w:sz="4" w:space="0" w:color="auto"/>
              <w:right w:val="nil"/>
            </w:tcBorders>
            <w:vAlign w:val="center"/>
          </w:tcPr>
          <w:p w14:paraId="7C9E1BB3"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Light</w:t>
            </w:r>
          </w:p>
        </w:tc>
        <w:tc>
          <w:tcPr>
            <w:tcW w:w="2039" w:type="dxa"/>
            <w:tcBorders>
              <w:left w:val="nil"/>
              <w:bottom w:val="single" w:sz="4" w:space="0" w:color="auto"/>
              <w:right w:val="nil"/>
            </w:tcBorders>
            <w:vAlign w:val="center"/>
          </w:tcPr>
          <w:p w14:paraId="5899AC58"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MVPA</w:t>
            </w:r>
          </w:p>
        </w:tc>
        <w:tc>
          <w:tcPr>
            <w:tcW w:w="2039" w:type="dxa"/>
            <w:tcBorders>
              <w:left w:val="nil"/>
              <w:bottom w:val="single" w:sz="4" w:space="0" w:color="auto"/>
              <w:right w:val="nil"/>
            </w:tcBorders>
            <w:vAlign w:val="center"/>
          </w:tcPr>
          <w:p w14:paraId="1A7591CD"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VM CPM</w:t>
            </w:r>
          </w:p>
        </w:tc>
        <w:tc>
          <w:tcPr>
            <w:tcW w:w="2039" w:type="dxa"/>
            <w:tcBorders>
              <w:left w:val="nil"/>
              <w:bottom w:val="single" w:sz="4" w:space="0" w:color="auto"/>
              <w:right w:val="nil"/>
            </w:tcBorders>
            <w:vAlign w:val="center"/>
          </w:tcPr>
          <w:p w14:paraId="2B67132E"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Steps</w:t>
            </w:r>
          </w:p>
        </w:tc>
      </w:tr>
      <w:tr w:rsidR="002D59EC" w:rsidRPr="00506939" w14:paraId="48124167" w14:textId="77777777" w:rsidTr="00EF7661">
        <w:trPr>
          <w:trHeight w:val="440"/>
        </w:trPr>
        <w:tc>
          <w:tcPr>
            <w:tcW w:w="3491" w:type="dxa"/>
            <w:vMerge w:val="restart"/>
            <w:tcBorders>
              <w:left w:val="nil"/>
              <w:right w:val="nil"/>
            </w:tcBorders>
            <w:vAlign w:val="center"/>
          </w:tcPr>
          <w:p w14:paraId="3851B116"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Performance Index</w:t>
            </w:r>
          </w:p>
          <w:p w14:paraId="310370BC"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(Acquisition Phase)</w:t>
            </w:r>
          </w:p>
        </w:tc>
        <w:tc>
          <w:tcPr>
            <w:tcW w:w="463" w:type="dxa"/>
            <w:tcBorders>
              <w:left w:val="nil"/>
            </w:tcBorders>
            <w:vAlign w:val="center"/>
          </w:tcPr>
          <w:p w14:paraId="6C08AAAB"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r</w:t>
            </w:r>
          </w:p>
        </w:tc>
        <w:tc>
          <w:tcPr>
            <w:tcW w:w="2038" w:type="dxa"/>
            <w:tcBorders>
              <w:right w:val="nil"/>
            </w:tcBorders>
            <w:shd w:val="clear" w:color="auto" w:fill="auto"/>
            <w:vAlign w:val="center"/>
          </w:tcPr>
          <w:p w14:paraId="2388622D"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-0.25</w:t>
            </w:r>
          </w:p>
        </w:tc>
        <w:tc>
          <w:tcPr>
            <w:tcW w:w="2038" w:type="dxa"/>
            <w:tcBorders>
              <w:left w:val="nil"/>
              <w:right w:val="nil"/>
            </w:tcBorders>
            <w:shd w:val="clear" w:color="auto" w:fill="auto"/>
            <w:vAlign w:val="center"/>
          </w:tcPr>
          <w:p w14:paraId="422B1C28"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0.52</w:t>
            </w:r>
          </w:p>
        </w:tc>
        <w:tc>
          <w:tcPr>
            <w:tcW w:w="2039" w:type="dxa"/>
            <w:tcBorders>
              <w:left w:val="nil"/>
              <w:right w:val="nil"/>
            </w:tcBorders>
            <w:shd w:val="clear" w:color="auto" w:fill="auto"/>
            <w:vAlign w:val="center"/>
          </w:tcPr>
          <w:p w14:paraId="0AE41322"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0.09</w:t>
            </w:r>
          </w:p>
        </w:tc>
        <w:tc>
          <w:tcPr>
            <w:tcW w:w="2039" w:type="dxa"/>
            <w:tcBorders>
              <w:left w:val="nil"/>
              <w:right w:val="nil"/>
            </w:tcBorders>
            <w:shd w:val="clear" w:color="auto" w:fill="auto"/>
            <w:vAlign w:val="center"/>
          </w:tcPr>
          <w:p w14:paraId="6ABEC8B4"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0.10</w:t>
            </w:r>
          </w:p>
        </w:tc>
        <w:tc>
          <w:tcPr>
            <w:tcW w:w="2039" w:type="dxa"/>
            <w:tcBorders>
              <w:left w:val="nil"/>
              <w:right w:val="nil"/>
            </w:tcBorders>
            <w:shd w:val="clear" w:color="auto" w:fill="auto"/>
            <w:vAlign w:val="center"/>
          </w:tcPr>
          <w:p w14:paraId="34269AED"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-0.49</w:t>
            </w:r>
          </w:p>
        </w:tc>
      </w:tr>
      <w:tr w:rsidR="002D59EC" w:rsidRPr="00506939" w14:paraId="6171A87D" w14:textId="77777777" w:rsidTr="00EF7661">
        <w:trPr>
          <w:trHeight w:val="463"/>
        </w:trPr>
        <w:tc>
          <w:tcPr>
            <w:tcW w:w="3491" w:type="dxa"/>
            <w:vMerge/>
            <w:tcBorders>
              <w:left w:val="nil"/>
              <w:right w:val="nil"/>
            </w:tcBorders>
            <w:vAlign w:val="center"/>
          </w:tcPr>
          <w:p w14:paraId="7F63D4F2" w14:textId="77777777" w:rsidR="002D59EC" w:rsidRPr="00506939" w:rsidRDefault="002D59EC" w:rsidP="00EF7661">
            <w:pPr>
              <w:jc w:val="center"/>
              <w:rPr>
                <w:rFonts w:ascii="Arial" w:hAnsi="Arial" w:cs="Arial"/>
                <w:sz w:val="24"/>
                <w:szCs w:val="24"/>
              </w:rPr>
            </w:pPr>
          </w:p>
        </w:tc>
        <w:tc>
          <w:tcPr>
            <w:tcW w:w="463" w:type="dxa"/>
            <w:tcBorders>
              <w:left w:val="nil"/>
              <w:bottom w:val="single" w:sz="4" w:space="0" w:color="auto"/>
            </w:tcBorders>
            <w:vAlign w:val="center"/>
          </w:tcPr>
          <w:p w14:paraId="33ED4186"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p</w:t>
            </w:r>
          </w:p>
        </w:tc>
        <w:tc>
          <w:tcPr>
            <w:tcW w:w="2038" w:type="dxa"/>
            <w:tcBorders>
              <w:right w:val="nil"/>
            </w:tcBorders>
            <w:shd w:val="clear" w:color="auto" w:fill="auto"/>
            <w:vAlign w:val="center"/>
          </w:tcPr>
          <w:p w14:paraId="2FF78407"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.49</w:t>
            </w:r>
          </w:p>
        </w:tc>
        <w:tc>
          <w:tcPr>
            <w:tcW w:w="2038" w:type="dxa"/>
            <w:tcBorders>
              <w:left w:val="nil"/>
              <w:right w:val="nil"/>
            </w:tcBorders>
            <w:shd w:val="clear" w:color="auto" w:fill="auto"/>
            <w:vAlign w:val="center"/>
          </w:tcPr>
          <w:p w14:paraId="4590CBEC"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.12</w:t>
            </w:r>
          </w:p>
        </w:tc>
        <w:tc>
          <w:tcPr>
            <w:tcW w:w="2039" w:type="dxa"/>
            <w:tcBorders>
              <w:left w:val="nil"/>
              <w:right w:val="nil"/>
            </w:tcBorders>
            <w:shd w:val="clear" w:color="auto" w:fill="auto"/>
            <w:vAlign w:val="center"/>
          </w:tcPr>
          <w:p w14:paraId="5EEBEC3B"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.80</w:t>
            </w:r>
          </w:p>
        </w:tc>
        <w:tc>
          <w:tcPr>
            <w:tcW w:w="2039" w:type="dxa"/>
            <w:tcBorders>
              <w:left w:val="nil"/>
              <w:right w:val="nil"/>
            </w:tcBorders>
            <w:shd w:val="clear" w:color="auto" w:fill="auto"/>
            <w:vAlign w:val="center"/>
          </w:tcPr>
          <w:p w14:paraId="1BD288EC"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.78</w:t>
            </w:r>
          </w:p>
        </w:tc>
        <w:tc>
          <w:tcPr>
            <w:tcW w:w="2039" w:type="dxa"/>
            <w:tcBorders>
              <w:left w:val="nil"/>
              <w:right w:val="nil"/>
            </w:tcBorders>
            <w:shd w:val="clear" w:color="auto" w:fill="auto"/>
            <w:vAlign w:val="center"/>
          </w:tcPr>
          <w:p w14:paraId="76DB9861"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.15</w:t>
            </w:r>
          </w:p>
        </w:tc>
      </w:tr>
      <w:tr w:rsidR="002D59EC" w:rsidRPr="00506939" w14:paraId="66F0B222" w14:textId="77777777" w:rsidTr="00EF7661">
        <w:trPr>
          <w:trHeight w:val="416"/>
        </w:trPr>
        <w:tc>
          <w:tcPr>
            <w:tcW w:w="3491" w:type="dxa"/>
            <w:vMerge w:val="restart"/>
            <w:tcBorders>
              <w:left w:val="nil"/>
              <w:right w:val="nil"/>
            </w:tcBorders>
            <w:vAlign w:val="center"/>
          </w:tcPr>
          <w:p w14:paraId="6059A8F0"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Performance Index</w:t>
            </w:r>
          </w:p>
          <w:p w14:paraId="6AB2DDBF" w14:textId="77777777" w:rsidR="002D59EC" w:rsidRPr="00506939" w:rsidRDefault="002D59EC" w:rsidP="00EF7661">
            <w:pPr>
              <w:jc w:val="center"/>
              <w:rPr>
                <w:rFonts w:ascii="Arial" w:hAnsi="Arial" w:cs="Arial"/>
                <w:sz w:val="24"/>
                <w:szCs w:val="24"/>
              </w:rPr>
            </w:pPr>
            <w:r w:rsidRPr="00506939">
              <w:rPr>
                <w:rFonts w:ascii="Arial" w:hAnsi="Arial" w:cs="Arial"/>
                <w:sz w:val="24"/>
                <w:szCs w:val="24"/>
              </w:rPr>
              <w:t>(Retention Phase)</w:t>
            </w:r>
          </w:p>
        </w:tc>
        <w:tc>
          <w:tcPr>
            <w:tcW w:w="463" w:type="dxa"/>
            <w:tcBorders>
              <w:left w:val="nil"/>
            </w:tcBorders>
            <w:vAlign w:val="center"/>
          </w:tcPr>
          <w:p w14:paraId="6AF1CB11"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r</w:t>
            </w:r>
          </w:p>
        </w:tc>
        <w:tc>
          <w:tcPr>
            <w:tcW w:w="2038" w:type="dxa"/>
            <w:tcBorders>
              <w:right w:val="nil"/>
            </w:tcBorders>
            <w:shd w:val="clear" w:color="auto" w:fill="auto"/>
            <w:vAlign w:val="center"/>
          </w:tcPr>
          <w:p w14:paraId="59082D7B"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0.21</w:t>
            </w:r>
          </w:p>
        </w:tc>
        <w:tc>
          <w:tcPr>
            <w:tcW w:w="2038" w:type="dxa"/>
            <w:tcBorders>
              <w:left w:val="nil"/>
              <w:right w:val="nil"/>
            </w:tcBorders>
            <w:shd w:val="clear" w:color="auto" w:fill="auto"/>
            <w:vAlign w:val="center"/>
          </w:tcPr>
          <w:p w14:paraId="29C5AD83"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-0.11</w:t>
            </w:r>
          </w:p>
        </w:tc>
        <w:tc>
          <w:tcPr>
            <w:tcW w:w="2039" w:type="dxa"/>
            <w:tcBorders>
              <w:left w:val="nil"/>
              <w:right w:val="nil"/>
            </w:tcBorders>
            <w:shd w:val="clear" w:color="auto" w:fill="auto"/>
            <w:vAlign w:val="center"/>
          </w:tcPr>
          <w:p w14:paraId="1F9E4EA9"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-0.09</w:t>
            </w:r>
          </w:p>
        </w:tc>
        <w:tc>
          <w:tcPr>
            <w:tcW w:w="2039" w:type="dxa"/>
            <w:tcBorders>
              <w:left w:val="nil"/>
              <w:right w:val="nil"/>
            </w:tcBorders>
            <w:shd w:val="clear" w:color="auto" w:fill="auto"/>
            <w:vAlign w:val="center"/>
          </w:tcPr>
          <w:p w14:paraId="173C7B98"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-0.12</w:t>
            </w:r>
          </w:p>
        </w:tc>
        <w:tc>
          <w:tcPr>
            <w:tcW w:w="2039" w:type="dxa"/>
            <w:tcBorders>
              <w:left w:val="nil"/>
              <w:right w:val="nil"/>
            </w:tcBorders>
            <w:shd w:val="clear" w:color="auto" w:fill="auto"/>
            <w:vAlign w:val="center"/>
          </w:tcPr>
          <w:p w14:paraId="065E33AA"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-0.47</w:t>
            </w:r>
          </w:p>
        </w:tc>
      </w:tr>
      <w:tr w:rsidR="002D59EC" w:rsidRPr="00506939" w14:paraId="06319BD3" w14:textId="77777777" w:rsidTr="00EF7661">
        <w:trPr>
          <w:trHeight w:val="463"/>
        </w:trPr>
        <w:tc>
          <w:tcPr>
            <w:tcW w:w="3491" w:type="dxa"/>
            <w:vMerge/>
            <w:tcBorders>
              <w:left w:val="nil"/>
              <w:right w:val="nil"/>
            </w:tcBorders>
            <w:vAlign w:val="center"/>
          </w:tcPr>
          <w:p w14:paraId="3AEEB717" w14:textId="77777777" w:rsidR="002D59EC" w:rsidRPr="00506939" w:rsidRDefault="002D59EC" w:rsidP="00EF7661">
            <w:pPr>
              <w:jc w:val="center"/>
              <w:rPr>
                <w:rFonts w:ascii="Arial" w:hAnsi="Arial" w:cs="Arial"/>
                <w:sz w:val="24"/>
                <w:szCs w:val="24"/>
              </w:rPr>
            </w:pPr>
          </w:p>
        </w:tc>
        <w:tc>
          <w:tcPr>
            <w:tcW w:w="463" w:type="dxa"/>
            <w:tcBorders>
              <w:left w:val="nil"/>
            </w:tcBorders>
            <w:vAlign w:val="center"/>
          </w:tcPr>
          <w:p w14:paraId="72F2C70B" w14:textId="77777777" w:rsidR="002D59EC" w:rsidRPr="00506939" w:rsidRDefault="002D59EC" w:rsidP="00EF7661">
            <w:pPr>
              <w:jc w:val="center"/>
              <w:rPr>
                <w:rFonts w:ascii="Arial" w:hAnsi="Arial" w:cs="Arial"/>
                <w:i/>
                <w:sz w:val="24"/>
                <w:szCs w:val="24"/>
              </w:rPr>
            </w:pPr>
            <w:r w:rsidRPr="00506939">
              <w:rPr>
                <w:rFonts w:ascii="Arial" w:hAnsi="Arial" w:cs="Arial"/>
                <w:i/>
                <w:sz w:val="24"/>
                <w:szCs w:val="24"/>
              </w:rPr>
              <w:t>p</w:t>
            </w:r>
          </w:p>
        </w:tc>
        <w:tc>
          <w:tcPr>
            <w:tcW w:w="2038" w:type="dxa"/>
            <w:tcBorders>
              <w:right w:val="nil"/>
            </w:tcBorders>
            <w:shd w:val="clear" w:color="auto" w:fill="auto"/>
            <w:vAlign w:val="center"/>
          </w:tcPr>
          <w:p w14:paraId="66CADB18"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.56</w:t>
            </w:r>
          </w:p>
        </w:tc>
        <w:tc>
          <w:tcPr>
            <w:tcW w:w="2038" w:type="dxa"/>
            <w:tcBorders>
              <w:left w:val="nil"/>
              <w:right w:val="nil"/>
            </w:tcBorders>
            <w:shd w:val="clear" w:color="auto" w:fill="auto"/>
            <w:vAlign w:val="center"/>
          </w:tcPr>
          <w:p w14:paraId="0F44095B"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.76</w:t>
            </w:r>
          </w:p>
        </w:tc>
        <w:tc>
          <w:tcPr>
            <w:tcW w:w="2039" w:type="dxa"/>
            <w:tcBorders>
              <w:left w:val="nil"/>
              <w:right w:val="nil"/>
            </w:tcBorders>
            <w:shd w:val="clear" w:color="auto" w:fill="auto"/>
            <w:vAlign w:val="center"/>
          </w:tcPr>
          <w:p w14:paraId="40278F2C"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.81</w:t>
            </w:r>
          </w:p>
        </w:tc>
        <w:tc>
          <w:tcPr>
            <w:tcW w:w="2039" w:type="dxa"/>
            <w:tcBorders>
              <w:left w:val="nil"/>
              <w:right w:val="nil"/>
            </w:tcBorders>
            <w:shd w:val="clear" w:color="auto" w:fill="auto"/>
            <w:vAlign w:val="center"/>
          </w:tcPr>
          <w:p w14:paraId="48AC5DC8"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.74</w:t>
            </w:r>
          </w:p>
        </w:tc>
        <w:tc>
          <w:tcPr>
            <w:tcW w:w="2039" w:type="dxa"/>
            <w:tcBorders>
              <w:left w:val="nil"/>
              <w:right w:val="nil"/>
            </w:tcBorders>
            <w:shd w:val="clear" w:color="auto" w:fill="auto"/>
            <w:vAlign w:val="center"/>
          </w:tcPr>
          <w:p w14:paraId="1796907C" w14:textId="77777777" w:rsidR="002D59EC" w:rsidRPr="00506939" w:rsidRDefault="002D59EC" w:rsidP="00EF7661">
            <w:pPr>
              <w:autoSpaceDE w:val="0"/>
              <w:autoSpaceDN w:val="0"/>
              <w:adjustRightInd w:val="0"/>
              <w:spacing w:line="320" w:lineRule="atLeast"/>
              <w:ind w:left="60" w:right="60"/>
              <w:jc w:val="center"/>
              <w:rPr>
                <w:rFonts w:ascii="Arial" w:hAnsi="Arial" w:cs="Arial"/>
                <w:sz w:val="24"/>
                <w:szCs w:val="24"/>
              </w:rPr>
            </w:pPr>
            <w:r w:rsidRPr="00506939">
              <w:rPr>
                <w:rFonts w:ascii="Arial" w:hAnsi="Arial" w:cs="Arial"/>
                <w:sz w:val="24"/>
                <w:szCs w:val="24"/>
              </w:rPr>
              <w:t>.17</w:t>
            </w:r>
          </w:p>
        </w:tc>
      </w:tr>
    </w:tbl>
    <w:p w14:paraId="3BBF0E87" w14:textId="77777777" w:rsidR="0018388F" w:rsidRPr="00506939" w:rsidRDefault="0018388F" w:rsidP="0018388F">
      <w:pPr>
        <w:spacing w:after="0" w:line="480" w:lineRule="auto"/>
        <w:rPr>
          <w:rFonts w:ascii="Arial" w:eastAsia="Times New Roman" w:hAnsi="Arial" w:cs="Arial"/>
          <w:sz w:val="24"/>
          <w:szCs w:val="24"/>
          <w:lang w:eastAsia="en-GB"/>
        </w:rPr>
      </w:pPr>
    </w:p>
    <w:p w14:paraId="2B9D25F0" w14:textId="77777777" w:rsidR="0018388F" w:rsidRPr="00506939" w:rsidRDefault="0018388F" w:rsidP="0018388F">
      <w:pPr>
        <w:spacing w:after="0" w:line="480" w:lineRule="auto"/>
        <w:rPr>
          <w:rFonts w:ascii="Arial" w:eastAsia="Times New Roman" w:hAnsi="Arial" w:cs="Arial"/>
          <w:sz w:val="24"/>
          <w:szCs w:val="24"/>
          <w:lang w:eastAsia="en-GB"/>
        </w:rPr>
      </w:pPr>
    </w:p>
    <w:p w14:paraId="46C53A4F" w14:textId="77777777" w:rsidR="0018388F" w:rsidRPr="00506939" w:rsidRDefault="0018388F" w:rsidP="0018388F">
      <w:pPr>
        <w:spacing w:after="0" w:line="480" w:lineRule="auto"/>
        <w:rPr>
          <w:rFonts w:ascii="Arial" w:eastAsia="Times New Roman" w:hAnsi="Arial" w:cs="Arial"/>
          <w:sz w:val="24"/>
          <w:szCs w:val="24"/>
          <w:lang w:eastAsia="en-GB"/>
        </w:rPr>
      </w:pPr>
    </w:p>
    <w:p w14:paraId="175AC58A" w14:textId="77777777" w:rsidR="0018388F" w:rsidRPr="00506939" w:rsidRDefault="0018388F" w:rsidP="0018388F">
      <w:pPr>
        <w:spacing w:after="0" w:line="480" w:lineRule="auto"/>
        <w:rPr>
          <w:rFonts w:ascii="Arial" w:eastAsia="Times New Roman" w:hAnsi="Arial" w:cs="Arial"/>
          <w:b/>
          <w:sz w:val="24"/>
          <w:szCs w:val="24"/>
          <w:lang w:eastAsia="en-GB"/>
        </w:rPr>
      </w:pPr>
    </w:p>
    <w:p w14:paraId="1058F4A3" w14:textId="77777777" w:rsidR="0018388F" w:rsidRPr="00506939" w:rsidRDefault="0018388F" w:rsidP="0018388F">
      <w:pPr>
        <w:spacing w:after="0" w:line="480" w:lineRule="auto"/>
        <w:rPr>
          <w:rFonts w:ascii="Arial" w:eastAsia="Times New Roman" w:hAnsi="Arial" w:cs="Arial"/>
          <w:b/>
          <w:sz w:val="24"/>
          <w:szCs w:val="24"/>
          <w:lang w:eastAsia="en-GB"/>
        </w:rPr>
      </w:pPr>
    </w:p>
    <w:p w14:paraId="3FADB8DA" w14:textId="77777777" w:rsidR="0018388F" w:rsidRPr="00506939" w:rsidRDefault="0018388F" w:rsidP="0018388F">
      <w:pPr>
        <w:spacing w:after="0" w:line="480" w:lineRule="auto"/>
        <w:rPr>
          <w:rFonts w:ascii="Arial" w:eastAsia="Times New Roman" w:hAnsi="Arial" w:cs="Arial"/>
          <w:b/>
          <w:sz w:val="24"/>
          <w:szCs w:val="24"/>
          <w:lang w:eastAsia="en-GB"/>
        </w:rPr>
      </w:pPr>
    </w:p>
    <w:p w14:paraId="06996069" w14:textId="77777777" w:rsidR="0018388F" w:rsidRPr="00506939" w:rsidRDefault="0018388F" w:rsidP="0018388F">
      <w:pPr>
        <w:spacing w:after="0" w:line="480" w:lineRule="auto"/>
        <w:rPr>
          <w:rFonts w:ascii="Arial" w:eastAsia="Times New Roman" w:hAnsi="Arial" w:cs="Arial"/>
          <w:b/>
          <w:sz w:val="24"/>
          <w:szCs w:val="24"/>
          <w:lang w:eastAsia="en-GB"/>
        </w:rPr>
      </w:pPr>
    </w:p>
    <w:p w14:paraId="5FDDBDA6" w14:textId="5B6BDC03" w:rsidR="0018388F" w:rsidRPr="00506939" w:rsidRDefault="0018388F" w:rsidP="0018388F">
      <w:pPr>
        <w:spacing w:after="0" w:line="480" w:lineRule="auto"/>
        <w:rPr>
          <w:rFonts w:ascii="Arial" w:eastAsia="Times New Roman" w:hAnsi="Arial" w:cs="Arial"/>
          <w:b/>
          <w:sz w:val="24"/>
          <w:szCs w:val="24"/>
          <w:lang w:eastAsia="en-GB"/>
        </w:rPr>
      </w:pPr>
    </w:p>
    <w:p w14:paraId="53E45002" w14:textId="77777777" w:rsidR="00057C47" w:rsidRPr="00506939" w:rsidRDefault="00057C47" w:rsidP="0018388F">
      <w:pPr>
        <w:spacing w:after="0" w:line="480" w:lineRule="auto"/>
        <w:rPr>
          <w:rFonts w:ascii="Arial" w:eastAsia="Times New Roman" w:hAnsi="Arial" w:cs="Arial"/>
          <w:b/>
          <w:sz w:val="24"/>
          <w:szCs w:val="24"/>
          <w:lang w:eastAsia="en-GB"/>
        </w:rPr>
      </w:pPr>
    </w:p>
    <w:p w14:paraId="58C17520" w14:textId="45D4E18F" w:rsidR="0018388F" w:rsidRPr="00506939" w:rsidRDefault="0018388F" w:rsidP="008D433B">
      <w:pPr>
        <w:pStyle w:val="Heading1"/>
        <w:rPr>
          <w:rFonts w:eastAsia="Times New Roman"/>
          <w:lang w:eastAsia="en-GB"/>
        </w:rPr>
      </w:pPr>
      <w:r w:rsidRPr="00506939">
        <w:rPr>
          <w:rFonts w:eastAsia="Times New Roman"/>
          <w:lang w:eastAsia="en-GB"/>
        </w:rPr>
        <w:lastRenderedPageBreak/>
        <w:t xml:space="preserve">Table </w:t>
      </w:r>
      <w:r w:rsidR="00387261" w:rsidRPr="00506939">
        <w:rPr>
          <w:rFonts w:eastAsia="Times New Roman"/>
          <w:lang w:eastAsia="en-GB"/>
        </w:rPr>
        <w:t>6</w:t>
      </w:r>
      <w:r w:rsidRPr="00506939">
        <w:rPr>
          <w:rFonts w:eastAsia="Times New Roman"/>
          <w:lang w:eastAsia="en-GB"/>
        </w:rPr>
        <w:t xml:space="preserve">.8. </w:t>
      </w:r>
      <w:r w:rsidRPr="00506939">
        <w:rPr>
          <w:rFonts w:eastAsia="Times New Roman"/>
          <w:b w:val="0"/>
          <w:lang w:eastAsia="en-GB"/>
        </w:rPr>
        <w:t>Additional sporting and physical activities undertaken by the U12 cohort</w:t>
      </w:r>
    </w:p>
    <w:tbl>
      <w:tblPr>
        <w:tblW w:w="12191" w:type="dxa"/>
        <w:tblLook w:val="04A0" w:firstRow="1" w:lastRow="0" w:firstColumn="1" w:lastColumn="0" w:noHBand="0" w:noVBand="1"/>
      </w:tblPr>
      <w:tblGrid>
        <w:gridCol w:w="2784"/>
        <w:gridCol w:w="1185"/>
        <w:gridCol w:w="2835"/>
        <w:gridCol w:w="1134"/>
        <w:gridCol w:w="2977"/>
        <w:gridCol w:w="1276"/>
      </w:tblGrid>
      <w:tr w:rsidR="0018388F" w:rsidRPr="00506939" w14:paraId="2D97D7FD" w14:textId="77777777" w:rsidTr="000D0DE2">
        <w:trPr>
          <w:trHeight w:val="467"/>
        </w:trPr>
        <w:tc>
          <w:tcPr>
            <w:tcW w:w="2784" w:type="dxa"/>
            <w:tcBorders>
              <w:top w:val="nil"/>
              <w:left w:val="nil"/>
              <w:bottom w:val="single" w:sz="4" w:space="0" w:color="auto"/>
              <w:right w:val="nil"/>
            </w:tcBorders>
            <w:shd w:val="clear" w:color="auto" w:fill="auto"/>
            <w:noWrap/>
            <w:vAlign w:val="center"/>
          </w:tcPr>
          <w:p w14:paraId="10B73514" w14:textId="77777777" w:rsidR="0018388F" w:rsidRPr="00506939" w:rsidRDefault="0018388F" w:rsidP="007514F9">
            <w:pPr>
              <w:spacing w:after="0" w:line="240" w:lineRule="auto"/>
              <w:rPr>
                <w:rFonts w:ascii="Arial" w:eastAsia="Times New Roman" w:hAnsi="Arial" w:cs="Arial"/>
                <w:b/>
                <w:i/>
                <w:sz w:val="24"/>
                <w:szCs w:val="24"/>
                <w:lang w:eastAsia="en-GB"/>
              </w:rPr>
            </w:pPr>
            <w:r w:rsidRPr="00506939">
              <w:rPr>
                <w:rFonts w:ascii="Arial" w:eastAsia="Times New Roman" w:hAnsi="Arial" w:cs="Arial"/>
                <w:b/>
                <w:i/>
                <w:sz w:val="24"/>
                <w:szCs w:val="24"/>
                <w:lang w:eastAsia="en-GB"/>
              </w:rPr>
              <w:t>Team-based</w:t>
            </w:r>
          </w:p>
        </w:tc>
        <w:tc>
          <w:tcPr>
            <w:tcW w:w="1185" w:type="dxa"/>
            <w:tcBorders>
              <w:top w:val="nil"/>
              <w:left w:val="nil"/>
              <w:bottom w:val="single" w:sz="4" w:space="0" w:color="auto"/>
              <w:right w:val="nil"/>
            </w:tcBorders>
            <w:shd w:val="clear" w:color="auto" w:fill="auto"/>
            <w:noWrap/>
            <w:vAlign w:val="center"/>
          </w:tcPr>
          <w:p w14:paraId="5F7BFBAF" w14:textId="77777777" w:rsidR="0018388F" w:rsidRPr="00506939" w:rsidRDefault="0018388F" w:rsidP="007514F9">
            <w:pPr>
              <w:spacing w:after="0" w:line="240" w:lineRule="auto"/>
              <w:rPr>
                <w:rFonts w:ascii="Arial" w:eastAsia="Times New Roman" w:hAnsi="Arial" w:cs="Arial"/>
                <w:b/>
                <w:sz w:val="24"/>
                <w:szCs w:val="24"/>
                <w:lang w:eastAsia="en-GB"/>
              </w:rPr>
            </w:pPr>
            <w:r w:rsidRPr="00506939">
              <w:rPr>
                <w:rFonts w:ascii="Arial" w:eastAsia="Times New Roman" w:hAnsi="Arial" w:cs="Arial"/>
                <w:b/>
                <w:sz w:val="24"/>
                <w:szCs w:val="24"/>
                <w:lang w:eastAsia="en-GB"/>
              </w:rPr>
              <w:t>Total</w:t>
            </w:r>
          </w:p>
        </w:tc>
        <w:tc>
          <w:tcPr>
            <w:tcW w:w="2835" w:type="dxa"/>
            <w:tcBorders>
              <w:top w:val="nil"/>
              <w:left w:val="nil"/>
              <w:bottom w:val="single" w:sz="4" w:space="0" w:color="auto"/>
              <w:right w:val="nil"/>
            </w:tcBorders>
            <w:shd w:val="clear" w:color="auto" w:fill="auto"/>
            <w:noWrap/>
            <w:vAlign w:val="center"/>
          </w:tcPr>
          <w:p w14:paraId="327343FD" w14:textId="77777777" w:rsidR="0018388F" w:rsidRPr="00506939" w:rsidRDefault="0018388F" w:rsidP="007514F9">
            <w:pPr>
              <w:spacing w:after="0" w:line="240" w:lineRule="auto"/>
              <w:rPr>
                <w:rFonts w:ascii="Arial" w:eastAsia="Times New Roman" w:hAnsi="Arial" w:cs="Arial"/>
                <w:b/>
                <w:i/>
                <w:sz w:val="24"/>
                <w:szCs w:val="24"/>
                <w:lang w:eastAsia="en-GB"/>
              </w:rPr>
            </w:pPr>
            <w:r w:rsidRPr="00506939">
              <w:rPr>
                <w:rFonts w:ascii="Arial" w:eastAsia="Times New Roman" w:hAnsi="Arial" w:cs="Arial"/>
                <w:b/>
                <w:i/>
                <w:sz w:val="24"/>
                <w:szCs w:val="24"/>
                <w:lang w:eastAsia="en-GB"/>
              </w:rPr>
              <w:t>Individual-based</w:t>
            </w:r>
          </w:p>
        </w:tc>
        <w:tc>
          <w:tcPr>
            <w:tcW w:w="1134" w:type="dxa"/>
            <w:tcBorders>
              <w:top w:val="nil"/>
              <w:left w:val="nil"/>
              <w:bottom w:val="single" w:sz="4" w:space="0" w:color="auto"/>
              <w:right w:val="nil"/>
            </w:tcBorders>
            <w:shd w:val="clear" w:color="auto" w:fill="auto"/>
            <w:noWrap/>
            <w:vAlign w:val="center"/>
          </w:tcPr>
          <w:p w14:paraId="0B040B78" w14:textId="77777777" w:rsidR="0018388F" w:rsidRPr="00506939" w:rsidRDefault="0018388F" w:rsidP="007514F9">
            <w:pPr>
              <w:spacing w:after="0" w:line="240" w:lineRule="auto"/>
              <w:rPr>
                <w:rFonts w:ascii="Arial" w:eastAsia="Times New Roman" w:hAnsi="Arial" w:cs="Arial"/>
                <w:b/>
                <w:sz w:val="24"/>
                <w:szCs w:val="24"/>
                <w:lang w:eastAsia="en-GB"/>
              </w:rPr>
            </w:pPr>
            <w:r w:rsidRPr="00506939">
              <w:rPr>
                <w:rFonts w:ascii="Arial" w:eastAsia="Times New Roman" w:hAnsi="Arial" w:cs="Arial"/>
                <w:b/>
                <w:sz w:val="24"/>
                <w:szCs w:val="24"/>
                <w:lang w:eastAsia="en-GB"/>
              </w:rPr>
              <w:t>Total</w:t>
            </w:r>
          </w:p>
        </w:tc>
        <w:tc>
          <w:tcPr>
            <w:tcW w:w="2977" w:type="dxa"/>
            <w:tcBorders>
              <w:top w:val="nil"/>
              <w:left w:val="nil"/>
              <w:bottom w:val="single" w:sz="4" w:space="0" w:color="auto"/>
              <w:right w:val="nil"/>
            </w:tcBorders>
            <w:shd w:val="clear" w:color="auto" w:fill="auto"/>
            <w:noWrap/>
            <w:vAlign w:val="center"/>
          </w:tcPr>
          <w:p w14:paraId="3538A3CE" w14:textId="77777777" w:rsidR="0018388F" w:rsidRPr="00506939" w:rsidRDefault="0018388F" w:rsidP="007514F9">
            <w:pPr>
              <w:spacing w:after="0" w:line="240" w:lineRule="auto"/>
              <w:rPr>
                <w:rFonts w:ascii="Arial" w:eastAsia="Times New Roman" w:hAnsi="Arial" w:cs="Arial"/>
                <w:b/>
                <w:i/>
                <w:sz w:val="24"/>
                <w:szCs w:val="24"/>
                <w:lang w:eastAsia="en-GB"/>
              </w:rPr>
            </w:pPr>
            <w:r w:rsidRPr="00506939">
              <w:rPr>
                <w:rFonts w:ascii="Arial" w:eastAsia="Times New Roman" w:hAnsi="Arial" w:cs="Arial"/>
                <w:b/>
                <w:i/>
                <w:sz w:val="24"/>
                <w:szCs w:val="24"/>
                <w:lang w:eastAsia="en-GB"/>
              </w:rPr>
              <w:t>Fitness-based</w:t>
            </w:r>
          </w:p>
        </w:tc>
        <w:tc>
          <w:tcPr>
            <w:tcW w:w="1276" w:type="dxa"/>
            <w:tcBorders>
              <w:top w:val="nil"/>
              <w:left w:val="nil"/>
              <w:bottom w:val="single" w:sz="4" w:space="0" w:color="auto"/>
              <w:right w:val="nil"/>
            </w:tcBorders>
            <w:shd w:val="clear" w:color="auto" w:fill="auto"/>
            <w:noWrap/>
            <w:vAlign w:val="center"/>
          </w:tcPr>
          <w:p w14:paraId="58F0EBED" w14:textId="77777777" w:rsidR="0018388F" w:rsidRPr="00506939" w:rsidRDefault="0018388F" w:rsidP="007514F9">
            <w:pPr>
              <w:spacing w:after="0" w:line="240" w:lineRule="auto"/>
              <w:rPr>
                <w:rFonts w:ascii="Arial" w:eastAsia="Times New Roman" w:hAnsi="Arial" w:cs="Arial"/>
                <w:b/>
                <w:sz w:val="24"/>
                <w:szCs w:val="24"/>
                <w:lang w:eastAsia="en-GB"/>
              </w:rPr>
            </w:pPr>
            <w:r w:rsidRPr="00506939">
              <w:rPr>
                <w:rFonts w:ascii="Arial" w:eastAsia="Times New Roman" w:hAnsi="Arial" w:cs="Arial"/>
                <w:b/>
                <w:sz w:val="24"/>
                <w:szCs w:val="24"/>
                <w:lang w:eastAsia="en-GB"/>
              </w:rPr>
              <w:t>Total</w:t>
            </w:r>
          </w:p>
        </w:tc>
      </w:tr>
      <w:tr w:rsidR="0018388F" w:rsidRPr="00506939" w14:paraId="2BCB967C" w14:textId="77777777" w:rsidTr="000D0DE2">
        <w:trPr>
          <w:trHeight w:val="467"/>
        </w:trPr>
        <w:tc>
          <w:tcPr>
            <w:tcW w:w="2784" w:type="dxa"/>
            <w:tcBorders>
              <w:top w:val="single" w:sz="4" w:space="0" w:color="auto"/>
              <w:left w:val="nil"/>
              <w:bottom w:val="nil"/>
              <w:right w:val="nil"/>
            </w:tcBorders>
            <w:shd w:val="clear" w:color="auto" w:fill="auto"/>
            <w:noWrap/>
            <w:vAlign w:val="center"/>
          </w:tcPr>
          <w:p w14:paraId="3545C62C"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Cricket</w:t>
            </w:r>
          </w:p>
        </w:tc>
        <w:tc>
          <w:tcPr>
            <w:tcW w:w="1185" w:type="dxa"/>
            <w:tcBorders>
              <w:top w:val="single" w:sz="4" w:space="0" w:color="auto"/>
              <w:left w:val="nil"/>
              <w:bottom w:val="nil"/>
              <w:right w:val="nil"/>
            </w:tcBorders>
            <w:shd w:val="clear" w:color="auto" w:fill="auto"/>
            <w:noWrap/>
            <w:vAlign w:val="center"/>
          </w:tcPr>
          <w:p w14:paraId="50D067D7"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5</w:t>
            </w:r>
          </w:p>
        </w:tc>
        <w:tc>
          <w:tcPr>
            <w:tcW w:w="2835" w:type="dxa"/>
            <w:tcBorders>
              <w:top w:val="single" w:sz="4" w:space="0" w:color="auto"/>
              <w:left w:val="nil"/>
              <w:bottom w:val="nil"/>
              <w:right w:val="nil"/>
            </w:tcBorders>
            <w:shd w:val="clear" w:color="auto" w:fill="auto"/>
            <w:noWrap/>
            <w:vAlign w:val="center"/>
          </w:tcPr>
          <w:p w14:paraId="662C857C"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Athletics</w:t>
            </w:r>
          </w:p>
        </w:tc>
        <w:tc>
          <w:tcPr>
            <w:tcW w:w="1134" w:type="dxa"/>
            <w:tcBorders>
              <w:top w:val="single" w:sz="4" w:space="0" w:color="auto"/>
              <w:left w:val="nil"/>
              <w:bottom w:val="nil"/>
              <w:right w:val="nil"/>
            </w:tcBorders>
            <w:shd w:val="clear" w:color="auto" w:fill="auto"/>
            <w:noWrap/>
            <w:vAlign w:val="center"/>
          </w:tcPr>
          <w:p w14:paraId="5509D2D7"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5</w:t>
            </w:r>
          </w:p>
        </w:tc>
        <w:tc>
          <w:tcPr>
            <w:tcW w:w="2977" w:type="dxa"/>
            <w:tcBorders>
              <w:top w:val="single" w:sz="4" w:space="0" w:color="auto"/>
              <w:left w:val="nil"/>
              <w:bottom w:val="nil"/>
              <w:right w:val="nil"/>
            </w:tcBorders>
            <w:shd w:val="clear" w:color="auto" w:fill="auto"/>
            <w:noWrap/>
            <w:vAlign w:val="center"/>
          </w:tcPr>
          <w:p w14:paraId="74EA786A"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Running or jogging</w:t>
            </w:r>
          </w:p>
        </w:tc>
        <w:tc>
          <w:tcPr>
            <w:tcW w:w="1276" w:type="dxa"/>
            <w:tcBorders>
              <w:top w:val="single" w:sz="4" w:space="0" w:color="auto"/>
              <w:left w:val="nil"/>
              <w:bottom w:val="nil"/>
              <w:right w:val="nil"/>
            </w:tcBorders>
            <w:shd w:val="clear" w:color="auto" w:fill="auto"/>
            <w:noWrap/>
            <w:vAlign w:val="center"/>
          </w:tcPr>
          <w:p w14:paraId="621A7371"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4</w:t>
            </w:r>
          </w:p>
        </w:tc>
      </w:tr>
      <w:tr w:rsidR="0018388F" w:rsidRPr="00506939" w14:paraId="066DC86C" w14:textId="77777777" w:rsidTr="007514F9">
        <w:trPr>
          <w:trHeight w:val="467"/>
        </w:trPr>
        <w:tc>
          <w:tcPr>
            <w:tcW w:w="2784" w:type="dxa"/>
            <w:tcBorders>
              <w:top w:val="nil"/>
              <w:left w:val="nil"/>
              <w:bottom w:val="nil"/>
              <w:right w:val="nil"/>
            </w:tcBorders>
            <w:shd w:val="clear" w:color="auto" w:fill="auto"/>
            <w:noWrap/>
            <w:vAlign w:val="center"/>
          </w:tcPr>
          <w:p w14:paraId="3C58E41F"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Rugby</w:t>
            </w:r>
          </w:p>
        </w:tc>
        <w:tc>
          <w:tcPr>
            <w:tcW w:w="1185" w:type="dxa"/>
            <w:tcBorders>
              <w:top w:val="nil"/>
              <w:left w:val="nil"/>
              <w:bottom w:val="nil"/>
              <w:right w:val="nil"/>
            </w:tcBorders>
            <w:shd w:val="clear" w:color="auto" w:fill="auto"/>
            <w:noWrap/>
            <w:vAlign w:val="center"/>
          </w:tcPr>
          <w:p w14:paraId="39344145"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3</w:t>
            </w:r>
          </w:p>
        </w:tc>
        <w:tc>
          <w:tcPr>
            <w:tcW w:w="2835" w:type="dxa"/>
            <w:tcBorders>
              <w:top w:val="nil"/>
              <w:left w:val="nil"/>
              <w:bottom w:val="nil"/>
              <w:right w:val="nil"/>
            </w:tcBorders>
            <w:shd w:val="clear" w:color="auto" w:fill="auto"/>
            <w:noWrap/>
            <w:vAlign w:val="center"/>
          </w:tcPr>
          <w:p w14:paraId="24B8BCE6"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Cross country</w:t>
            </w:r>
          </w:p>
        </w:tc>
        <w:tc>
          <w:tcPr>
            <w:tcW w:w="1134" w:type="dxa"/>
            <w:tcBorders>
              <w:top w:val="nil"/>
              <w:left w:val="nil"/>
              <w:bottom w:val="nil"/>
              <w:right w:val="nil"/>
            </w:tcBorders>
            <w:shd w:val="clear" w:color="auto" w:fill="auto"/>
            <w:noWrap/>
            <w:vAlign w:val="center"/>
          </w:tcPr>
          <w:p w14:paraId="5E338C4F"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3</w:t>
            </w:r>
          </w:p>
        </w:tc>
        <w:tc>
          <w:tcPr>
            <w:tcW w:w="2977" w:type="dxa"/>
            <w:tcBorders>
              <w:top w:val="nil"/>
              <w:left w:val="nil"/>
              <w:bottom w:val="nil"/>
              <w:right w:val="nil"/>
            </w:tcBorders>
            <w:shd w:val="clear" w:color="auto" w:fill="auto"/>
            <w:noWrap/>
            <w:vAlign w:val="center"/>
          </w:tcPr>
          <w:p w14:paraId="7A9A9AD9"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Swimming</w:t>
            </w:r>
          </w:p>
        </w:tc>
        <w:tc>
          <w:tcPr>
            <w:tcW w:w="1276" w:type="dxa"/>
            <w:tcBorders>
              <w:top w:val="nil"/>
              <w:left w:val="nil"/>
              <w:bottom w:val="nil"/>
              <w:right w:val="nil"/>
            </w:tcBorders>
            <w:shd w:val="clear" w:color="auto" w:fill="auto"/>
            <w:noWrap/>
            <w:vAlign w:val="center"/>
          </w:tcPr>
          <w:p w14:paraId="1833631B"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4</w:t>
            </w:r>
          </w:p>
        </w:tc>
      </w:tr>
      <w:tr w:rsidR="0018388F" w:rsidRPr="00506939" w14:paraId="74C889AC" w14:textId="77777777" w:rsidTr="007514F9">
        <w:trPr>
          <w:trHeight w:val="467"/>
        </w:trPr>
        <w:tc>
          <w:tcPr>
            <w:tcW w:w="2784" w:type="dxa"/>
            <w:tcBorders>
              <w:top w:val="nil"/>
              <w:left w:val="nil"/>
              <w:bottom w:val="nil"/>
              <w:right w:val="nil"/>
            </w:tcBorders>
            <w:shd w:val="clear" w:color="auto" w:fill="auto"/>
            <w:noWrap/>
            <w:vAlign w:val="center"/>
          </w:tcPr>
          <w:p w14:paraId="3CAE80E5"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Basketball</w:t>
            </w:r>
          </w:p>
        </w:tc>
        <w:tc>
          <w:tcPr>
            <w:tcW w:w="1185" w:type="dxa"/>
            <w:tcBorders>
              <w:top w:val="nil"/>
              <w:left w:val="nil"/>
              <w:bottom w:val="nil"/>
              <w:right w:val="nil"/>
            </w:tcBorders>
            <w:shd w:val="clear" w:color="auto" w:fill="auto"/>
            <w:noWrap/>
            <w:vAlign w:val="center"/>
          </w:tcPr>
          <w:p w14:paraId="0D93AABC"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c>
          <w:tcPr>
            <w:tcW w:w="2835" w:type="dxa"/>
            <w:tcBorders>
              <w:top w:val="nil"/>
              <w:left w:val="nil"/>
              <w:bottom w:val="nil"/>
              <w:right w:val="nil"/>
            </w:tcBorders>
            <w:shd w:val="clear" w:color="auto" w:fill="auto"/>
            <w:noWrap/>
            <w:vAlign w:val="center"/>
          </w:tcPr>
          <w:p w14:paraId="7509A418"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Badminton</w:t>
            </w:r>
          </w:p>
        </w:tc>
        <w:tc>
          <w:tcPr>
            <w:tcW w:w="1134" w:type="dxa"/>
            <w:tcBorders>
              <w:top w:val="nil"/>
              <w:left w:val="nil"/>
              <w:bottom w:val="nil"/>
              <w:right w:val="nil"/>
            </w:tcBorders>
            <w:shd w:val="clear" w:color="auto" w:fill="auto"/>
            <w:noWrap/>
            <w:vAlign w:val="center"/>
          </w:tcPr>
          <w:p w14:paraId="0DE91699"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2</w:t>
            </w:r>
          </w:p>
        </w:tc>
        <w:tc>
          <w:tcPr>
            <w:tcW w:w="2977" w:type="dxa"/>
            <w:tcBorders>
              <w:top w:val="nil"/>
              <w:left w:val="nil"/>
              <w:bottom w:val="nil"/>
              <w:right w:val="nil"/>
            </w:tcBorders>
            <w:shd w:val="clear" w:color="auto" w:fill="auto"/>
            <w:noWrap/>
            <w:vAlign w:val="center"/>
          </w:tcPr>
          <w:p w14:paraId="42149205"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Cycling</w:t>
            </w:r>
          </w:p>
        </w:tc>
        <w:tc>
          <w:tcPr>
            <w:tcW w:w="1276" w:type="dxa"/>
            <w:tcBorders>
              <w:top w:val="nil"/>
              <w:left w:val="nil"/>
              <w:bottom w:val="nil"/>
              <w:right w:val="nil"/>
            </w:tcBorders>
            <w:shd w:val="clear" w:color="auto" w:fill="auto"/>
            <w:noWrap/>
            <w:vAlign w:val="center"/>
          </w:tcPr>
          <w:p w14:paraId="2A32AAA0"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3</w:t>
            </w:r>
          </w:p>
        </w:tc>
      </w:tr>
      <w:tr w:rsidR="0018388F" w:rsidRPr="00506939" w14:paraId="59ED7217" w14:textId="77777777" w:rsidTr="007514F9">
        <w:trPr>
          <w:trHeight w:val="467"/>
        </w:trPr>
        <w:tc>
          <w:tcPr>
            <w:tcW w:w="2784" w:type="dxa"/>
            <w:tcBorders>
              <w:top w:val="nil"/>
              <w:left w:val="nil"/>
              <w:bottom w:val="nil"/>
              <w:right w:val="nil"/>
            </w:tcBorders>
            <w:shd w:val="clear" w:color="auto" w:fill="auto"/>
            <w:noWrap/>
            <w:vAlign w:val="center"/>
          </w:tcPr>
          <w:p w14:paraId="4C568B9D"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bottom w:val="nil"/>
              <w:right w:val="nil"/>
            </w:tcBorders>
            <w:shd w:val="clear" w:color="auto" w:fill="auto"/>
            <w:noWrap/>
            <w:vAlign w:val="center"/>
          </w:tcPr>
          <w:p w14:paraId="2F36D0E4"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bottom w:val="nil"/>
              <w:right w:val="nil"/>
            </w:tcBorders>
            <w:shd w:val="clear" w:color="auto" w:fill="auto"/>
            <w:noWrap/>
            <w:vAlign w:val="center"/>
          </w:tcPr>
          <w:p w14:paraId="64F87FE9"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Snooker/Pool</w:t>
            </w:r>
          </w:p>
        </w:tc>
        <w:tc>
          <w:tcPr>
            <w:tcW w:w="1134" w:type="dxa"/>
            <w:tcBorders>
              <w:top w:val="nil"/>
              <w:left w:val="nil"/>
              <w:bottom w:val="nil"/>
              <w:right w:val="nil"/>
            </w:tcBorders>
            <w:shd w:val="clear" w:color="auto" w:fill="auto"/>
            <w:noWrap/>
            <w:vAlign w:val="center"/>
          </w:tcPr>
          <w:p w14:paraId="2C4FF99E"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2</w:t>
            </w:r>
          </w:p>
        </w:tc>
        <w:tc>
          <w:tcPr>
            <w:tcW w:w="2977" w:type="dxa"/>
            <w:tcBorders>
              <w:top w:val="nil"/>
              <w:left w:val="nil"/>
              <w:bottom w:val="nil"/>
              <w:right w:val="nil"/>
            </w:tcBorders>
            <w:shd w:val="clear" w:color="auto" w:fill="auto"/>
            <w:noWrap/>
            <w:vAlign w:val="center"/>
          </w:tcPr>
          <w:p w14:paraId="1327F26D"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Stretching/Yoga/Pilates</w:t>
            </w:r>
          </w:p>
        </w:tc>
        <w:tc>
          <w:tcPr>
            <w:tcW w:w="1276" w:type="dxa"/>
            <w:tcBorders>
              <w:top w:val="nil"/>
              <w:left w:val="nil"/>
              <w:bottom w:val="nil"/>
              <w:right w:val="nil"/>
            </w:tcBorders>
            <w:shd w:val="clear" w:color="auto" w:fill="auto"/>
            <w:noWrap/>
            <w:vAlign w:val="center"/>
          </w:tcPr>
          <w:p w14:paraId="7E8BF2C5"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r>
      <w:tr w:rsidR="0018388F" w:rsidRPr="00506939" w14:paraId="7C77947D" w14:textId="77777777" w:rsidTr="007514F9">
        <w:trPr>
          <w:trHeight w:val="467"/>
        </w:trPr>
        <w:tc>
          <w:tcPr>
            <w:tcW w:w="2784" w:type="dxa"/>
            <w:tcBorders>
              <w:top w:val="nil"/>
              <w:left w:val="nil"/>
              <w:bottom w:val="nil"/>
              <w:right w:val="nil"/>
            </w:tcBorders>
            <w:shd w:val="clear" w:color="auto" w:fill="auto"/>
            <w:noWrap/>
            <w:vAlign w:val="center"/>
          </w:tcPr>
          <w:p w14:paraId="053EC662"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bottom w:val="nil"/>
              <w:right w:val="nil"/>
            </w:tcBorders>
            <w:shd w:val="clear" w:color="auto" w:fill="auto"/>
            <w:noWrap/>
            <w:vAlign w:val="center"/>
          </w:tcPr>
          <w:p w14:paraId="544D51E7"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bottom w:val="nil"/>
              <w:right w:val="nil"/>
            </w:tcBorders>
            <w:shd w:val="clear" w:color="auto" w:fill="auto"/>
            <w:noWrap/>
            <w:vAlign w:val="center"/>
          </w:tcPr>
          <w:p w14:paraId="354BDC84"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Boxing/Kick boxing</w:t>
            </w:r>
          </w:p>
        </w:tc>
        <w:tc>
          <w:tcPr>
            <w:tcW w:w="1134" w:type="dxa"/>
            <w:tcBorders>
              <w:top w:val="nil"/>
              <w:left w:val="nil"/>
              <w:bottom w:val="nil"/>
              <w:right w:val="nil"/>
            </w:tcBorders>
            <w:shd w:val="clear" w:color="auto" w:fill="auto"/>
            <w:noWrap/>
            <w:vAlign w:val="center"/>
          </w:tcPr>
          <w:p w14:paraId="3A578660"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c>
          <w:tcPr>
            <w:tcW w:w="2977" w:type="dxa"/>
            <w:tcBorders>
              <w:top w:val="nil"/>
              <w:left w:val="nil"/>
              <w:bottom w:val="nil"/>
              <w:right w:val="nil"/>
            </w:tcBorders>
            <w:shd w:val="clear" w:color="auto" w:fill="auto"/>
            <w:noWrap/>
            <w:vAlign w:val="center"/>
          </w:tcPr>
          <w:p w14:paraId="4ACAE339"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bottom w:val="nil"/>
              <w:right w:val="nil"/>
            </w:tcBorders>
            <w:shd w:val="clear" w:color="auto" w:fill="auto"/>
            <w:noWrap/>
            <w:vAlign w:val="center"/>
          </w:tcPr>
          <w:p w14:paraId="647BCD15" w14:textId="77777777" w:rsidR="0018388F" w:rsidRPr="00506939" w:rsidRDefault="0018388F" w:rsidP="007514F9">
            <w:pPr>
              <w:spacing w:after="0" w:line="240" w:lineRule="auto"/>
              <w:rPr>
                <w:rFonts w:ascii="Arial" w:eastAsia="Times New Roman" w:hAnsi="Arial" w:cs="Arial"/>
                <w:sz w:val="24"/>
                <w:szCs w:val="24"/>
                <w:lang w:eastAsia="en-GB"/>
              </w:rPr>
            </w:pPr>
          </w:p>
        </w:tc>
      </w:tr>
      <w:tr w:rsidR="0018388F" w:rsidRPr="00506939" w14:paraId="0AD0B892" w14:textId="77777777" w:rsidTr="007514F9">
        <w:trPr>
          <w:trHeight w:val="467"/>
        </w:trPr>
        <w:tc>
          <w:tcPr>
            <w:tcW w:w="2784" w:type="dxa"/>
            <w:tcBorders>
              <w:top w:val="nil"/>
              <w:left w:val="nil"/>
              <w:bottom w:val="nil"/>
              <w:right w:val="nil"/>
            </w:tcBorders>
            <w:shd w:val="clear" w:color="auto" w:fill="auto"/>
            <w:noWrap/>
            <w:vAlign w:val="center"/>
          </w:tcPr>
          <w:p w14:paraId="128874E7"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bottom w:val="nil"/>
              <w:right w:val="nil"/>
            </w:tcBorders>
            <w:shd w:val="clear" w:color="auto" w:fill="auto"/>
            <w:noWrap/>
            <w:vAlign w:val="center"/>
          </w:tcPr>
          <w:p w14:paraId="17F96E34"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bottom w:val="nil"/>
              <w:right w:val="nil"/>
            </w:tcBorders>
            <w:shd w:val="clear" w:color="auto" w:fill="auto"/>
            <w:noWrap/>
            <w:vAlign w:val="center"/>
          </w:tcPr>
          <w:p w14:paraId="570581C7"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Judo/Karate</w:t>
            </w:r>
          </w:p>
        </w:tc>
        <w:tc>
          <w:tcPr>
            <w:tcW w:w="1134" w:type="dxa"/>
            <w:tcBorders>
              <w:top w:val="nil"/>
              <w:left w:val="nil"/>
              <w:bottom w:val="nil"/>
              <w:right w:val="nil"/>
            </w:tcBorders>
            <w:shd w:val="clear" w:color="auto" w:fill="auto"/>
            <w:noWrap/>
            <w:vAlign w:val="center"/>
          </w:tcPr>
          <w:p w14:paraId="095094AD"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c>
          <w:tcPr>
            <w:tcW w:w="2977" w:type="dxa"/>
            <w:tcBorders>
              <w:top w:val="nil"/>
              <w:left w:val="nil"/>
              <w:bottom w:val="nil"/>
              <w:right w:val="nil"/>
            </w:tcBorders>
            <w:shd w:val="clear" w:color="auto" w:fill="auto"/>
            <w:noWrap/>
            <w:vAlign w:val="center"/>
          </w:tcPr>
          <w:p w14:paraId="73645B1B"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bottom w:val="nil"/>
              <w:right w:val="nil"/>
            </w:tcBorders>
            <w:shd w:val="clear" w:color="auto" w:fill="auto"/>
            <w:noWrap/>
            <w:vAlign w:val="center"/>
          </w:tcPr>
          <w:p w14:paraId="6C0805BB" w14:textId="77777777" w:rsidR="0018388F" w:rsidRPr="00506939" w:rsidRDefault="0018388F" w:rsidP="007514F9">
            <w:pPr>
              <w:spacing w:after="0" w:line="240" w:lineRule="auto"/>
              <w:rPr>
                <w:rFonts w:ascii="Arial" w:eastAsia="Times New Roman" w:hAnsi="Arial" w:cs="Arial"/>
                <w:sz w:val="24"/>
                <w:szCs w:val="24"/>
                <w:lang w:eastAsia="en-GB"/>
              </w:rPr>
            </w:pPr>
          </w:p>
        </w:tc>
      </w:tr>
      <w:tr w:rsidR="0018388F" w:rsidRPr="00506939" w14:paraId="395B1815" w14:textId="77777777" w:rsidTr="007514F9">
        <w:trPr>
          <w:trHeight w:val="467"/>
        </w:trPr>
        <w:tc>
          <w:tcPr>
            <w:tcW w:w="2784" w:type="dxa"/>
            <w:tcBorders>
              <w:top w:val="nil"/>
              <w:left w:val="nil"/>
              <w:bottom w:val="nil"/>
              <w:right w:val="nil"/>
            </w:tcBorders>
            <w:shd w:val="clear" w:color="auto" w:fill="auto"/>
            <w:noWrap/>
            <w:vAlign w:val="center"/>
          </w:tcPr>
          <w:p w14:paraId="0445603B"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bottom w:val="nil"/>
              <w:right w:val="nil"/>
            </w:tcBorders>
            <w:shd w:val="clear" w:color="auto" w:fill="auto"/>
            <w:noWrap/>
            <w:vAlign w:val="center"/>
          </w:tcPr>
          <w:p w14:paraId="74896AD5"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bottom w:val="nil"/>
              <w:right w:val="nil"/>
            </w:tcBorders>
            <w:shd w:val="clear" w:color="auto" w:fill="auto"/>
            <w:noWrap/>
            <w:vAlign w:val="center"/>
          </w:tcPr>
          <w:p w14:paraId="56D45E72"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Skiing/Snowboarding</w:t>
            </w:r>
          </w:p>
        </w:tc>
        <w:tc>
          <w:tcPr>
            <w:tcW w:w="1134" w:type="dxa"/>
            <w:tcBorders>
              <w:top w:val="nil"/>
              <w:left w:val="nil"/>
              <w:bottom w:val="nil"/>
              <w:right w:val="nil"/>
            </w:tcBorders>
            <w:shd w:val="clear" w:color="auto" w:fill="auto"/>
            <w:noWrap/>
            <w:vAlign w:val="center"/>
          </w:tcPr>
          <w:p w14:paraId="2C381900"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c>
          <w:tcPr>
            <w:tcW w:w="2977" w:type="dxa"/>
            <w:tcBorders>
              <w:top w:val="nil"/>
              <w:left w:val="nil"/>
              <w:bottom w:val="nil"/>
              <w:right w:val="nil"/>
            </w:tcBorders>
            <w:shd w:val="clear" w:color="auto" w:fill="auto"/>
            <w:noWrap/>
            <w:vAlign w:val="center"/>
          </w:tcPr>
          <w:p w14:paraId="7F23E9D1"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bottom w:val="nil"/>
              <w:right w:val="nil"/>
            </w:tcBorders>
            <w:shd w:val="clear" w:color="auto" w:fill="auto"/>
            <w:noWrap/>
            <w:vAlign w:val="center"/>
          </w:tcPr>
          <w:p w14:paraId="1FCDE872" w14:textId="77777777" w:rsidR="0018388F" w:rsidRPr="00506939" w:rsidRDefault="0018388F" w:rsidP="007514F9">
            <w:pPr>
              <w:spacing w:after="0" w:line="240" w:lineRule="auto"/>
              <w:rPr>
                <w:rFonts w:ascii="Arial" w:eastAsia="Times New Roman" w:hAnsi="Arial" w:cs="Arial"/>
                <w:sz w:val="24"/>
                <w:szCs w:val="24"/>
                <w:lang w:eastAsia="en-GB"/>
              </w:rPr>
            </w:pPr>
          </w:p>
        </w:tc>
      </w:tr>
      <w:tr w:rsidR="0018388F" w:rsidRPr="00506939" w14:paraId="77D8196C" w14:textId="77777777" w:rsidTr="007514F9">
        <w:trPr>
          <w:trHeight w:val="467"/>
        </w:trPr>
        <w:tc>
          <w:tcPr>
            <w:tcW w:w="2784" w:type="dxa"/>
            <w:tcBorders>
              <w:top w:val="nil"/>
              <w:left w:val="nil"/>
              <w:bottom w:val="nil"/>
              <w:right w:val="nil"/>
            </w:tcBorders>
            <w:shd w:val="clear" w:color="auto" w:fill="auto"/>
            <w:noWrap/>
            <w:vAlign w:val="center"/>
          </w:tcPr>
          <w:p w14:paraId="76B7C015"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bottom w:val="nil"/>
              <w:right w:val="nil"/>
            </w:tcBorders>
            <w:shd w:val="clear" w:color="auto" w:fill="auto"/>
            <w:noWrap/>
            <w:vAlign w:val="center"/>
          </w:tcPr>
          <w:p w14:paraId="0250D966"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bottom w:val="nil"/>
              <w:right w:val="nil"/>
            </w:tcBorders>
            <w:shd w:val="clear" w:color="auto" w:fill="auto"/>
            <w:noWrap/>
            <w:vAlign w:val="center"/>
          </w:tcPr>
          <w:p w14:paraId="72B0C397"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Table tennis</w:t>
            </w:r>
          </w:p>
        </w:tc>
        <w:tc>
          <w:tcPr>
            <w:tcW w:w="1134" w:type="dxa"/>
            <w:tcBorders>
              <w:top w:val="nil"/>
              <w:left w:val="nil"/>
              <w:bottom w:val="nil"/>
              <w:right w:val="nil"/>
            </w:tcBorders>
            <w:shd w:val="clear" w:color="auto" w:fill="auto"/>
            <w:noWrap/>
            <w:vAlign w:val="center"/>
          </w:tcPr>
          <w:p w14:paraId="024C7824"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c>
          <w:tcPr>
            <w:tcW w:w="2977" w:type="dxa"/>
            <w:tcBorders>
              <w:top w:val="nil"/>
              <w:left w:val="nil"/>
              <w:bottom w:val="nil"/>
              <w:right w:val="nil"/>
            </w:tcBorders>
            <w:shd w:val="clear" w:color="auto" w:fill="auto"/>
            <w:noWrap/>
            <w:vAlign w:val="center"/>
          </w:tcPr>
          <w:p w14:paraId="4AA9A012"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bottom w:val="nil"/>
              <w:right w:val="nil"/>
            </w:tcBorders>
            <w:shd w:val="clear" w:color="auto" w:fill="auto"/>
            <w:noWrap/>
            <w:vAlign w:val="center"/>
          </w:tcPr>
          <w:p w14:paraId="686EA5B6" w14:textId="77777777" w:rsidR="0018388F" w:rsidRPr="00506939" w:rsidRDefault="0018388F" w:rsidP="007514F9">
            <w:pPr>
              <w:spacing w:after="0" w:line="240" w:lineRule="auto"/>
              <w:rPr>
                <w:rFonts w:ascii="Arial" w:eastAsia="Times New Roman" w:hAnsi="Arial" w:cs="Arial"/>
                <w:sz w:val="24"/>
                <w:szCs w:val="24"/>
                <w:lang w:eastAsia="en-GB"/>
              </w:rPr>
            </w:pPr>
          </w:p>
        </w:tc>
      </w:tr>
      <w:tr w:rsidR="007330B8" w:rsidRPr="00506939" w14:paraId="7DB6C3B8" w14:textId="77777777" w:rsidTr="00057C47">
        <w:trPr>
          <w:trHeight w:val="467"/>
        </w:trPr>
        <w:tc>
          <w:tcPr>
            <w:tcW w:w="2784" w:type="dxa"/>
            <w:tcBorders>
              <w:top w:val="nil"/>
              <w:left w:val="nil"/>
              <w:right w:val="nil"/>
            </w:tcBorders>
            <w:shd w:val="clear" w:color="auto" w:fill="auto"/>
            <w:noWrap/>
            <w:vAlign w:val="center"/>
          </w:tcPr>
          <w:p w14:paraId="38542A10"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right w:val="nil"/>
            </w:tcBorders>
            <w:shd w:val="clear" w:color="auto" w:fill="auto"/>
            <w:noWrap/>
            <w:vAlign w:val="center"/>
          </w:tcPr>
          <w:p w14:paraId="0FDE7BF6"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right w:val="nil"/>
            </w:tcBorders>
            <w:shd w:val="clear" w:color="auto" w:fill="auto"/>
            <w:noWrap/>
            <w:vAlign w:val="center"/>
          </w:tcPr>
          <w:p w14:paraId="65463F2B"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Tennis</w:t>
            </w:r>
          </w:p>
        </w:tc>
        <w:tc>
          <w:tcPr>
            <w:tcW w:w="1134" w:type="dxa"/>
            <w:tcBorders>
              <w:top w:val="nil"/>
              <w:left w:val="nil"/>
              <w:right w:val="nil"/>
            </w:tcBorders>
            <w:shd w:val="clear" w:color="auto" w:fill="auto"/>
            <w:noWrap/>
            <w:vAlign w:val="center"/>
          </w:tcPr>
          <w:p w14:paraId="52F2344E"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c>
          <w:tcPr>
            <w:tcW w:w="2977" w:type="dxa"/>
            <w:tcBorders>
              <w:top w:val="nil"/>
              <w:left w:val="nil"/>
              <w:right w:val="nil"/>
            </w:tcBorders>
            <w:shd w:val="clear" w:color="auto" w:fill="auto"/>
            <w:noWrap/>
            <w:vAlign w:val="center"/>
          </w:tcPr>
          <w:p w14:paraId="30CD6C74"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right w:val="nil"/>
            </w:tcBorders>
            <w:shd w:val="clear" w:color="auto" w:fill="auto"/>
            <w:noWrap/>
            <w:vAlign w:val="center"/>
          </w:tcPr>
          <w:p w14:paraId="53C668FE" w14:textId="77777777" w:rsidR="0018388F" w:rsidRPr="00506939" w:rsidRDefault="0018388F" w:rsidP="007514F9">
            <w:pPr>
              <w:spacing w:after="0" w:line="240" w:lineRule="auto"/>
              <w:rPr>
                <w:rFonts w:ascii="Arial" w:eastAsia="Times New Roman" w:hAnsi="Arial" w:cs="Arial"/>
                <w:sz w:val="24"/>
                <w:szCs w:val="24"/>
                <w:lang w:eastAsia="en-GB"/>
              </w:rPr>
            </w:pPr>
          </w:p>
        </w:tc>
      </w:tr>
      <w:tr w:rsidR="007330B8" w:rsidRPr="00506939" w14:paraId="6E2DBC9E" w14:textId="77777777" w:rsidTr="00057C47">
        <w:trPr>
          <w:trHeight w:val="467"/>
        </w:trPr>
        <w:tc>
          <w:tcPr>
            <w:tcW w:w="2784" w:type="dxa"/>
            <w:tcBorders>
              <w:top w:val="nil"/>
              <w:left w:val="nil"/>
              <w:bottom w:val="single" w:sz="4" w:space="0" w:color="auto"/>
              <w:right w:val="nil"/>
            </w:tcBorders>
            <w:shd w:val="clear" w:color="auto" w:fill="auto"/>
            <w:noWrap/>
            <w:vAlign w:val="center"/>
          </w:tcPr>
          <w:p w14:paraId="677F55D0"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185" w:type="dxa"/>
            <w:tcBorders>
              <w:top w:val="nil"/>
              <w:left w:val="nil"/>
              <w:bottom w:val="single" w:sz="4" w:space="0" w:color="auto"/>
              <w:right w:val="nil"/>
            </w:tcBorders>
            <w:shd w:val="clear" w:color="auto" w:fill="auto"/>
            <w:noWrap/>
            <w:vAlign w:val="center"/>
          </w:tcPr>
          <w:p w14:paraId="1B0C0307"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2835" w:type="dxa"/>
            <w:tcBorders>
              <w:top w:val="nil"/>
              <w:left w:val="nil"/>
              <w:bottom w:val="single" w:sz="4" w:space="0" w:color="auto"/>
              <w:right w:val="nil"/>
            </w:tcBorders>
            <w:shd w:val="clear" w:color="auto" w:fill="auto"/>
            <w:noWrap/>
            <w:vAlign w:val="center"/>
          </w:tcPr>
          <w:p w14:paraId="36DCDDB0" w14:textId="77777777" w:rsidR="0018388F" w:rsidRPr="00506939" w:rsidRDefault="0018388F" w:rsidP="007514F9">
            <w:pPr>
              <w:spacing w:after="0" w:line="240" w:lineRule="auto"/>
              <w:rPr>
                <w:rFonts w:ascii="Arial" w:hAnsi="Arial" w:cs="Arial"/>
                <w:sz w:val="24"/>
              </w:rPr>
            </w:pPr>
            <w:r w:rsidRPr="00506939">
              <w:rPr>
                <w:rFonts w:ascii="Arial" w:hAnsi="Arial" w:cs="Arial"/>
                <w:sz w:val="24"/>
              </w:rPr>
              <w:t>Squash</w:t>
            </w:r>
          </w:p>
        </w:tc>
        <w:tc>
          <w:tcPr>
            <w:tcW w:w="1134" w:type="dxa"/>
            <w:tcBorders>
              <w:top w:val="nil"/>
              <w:left w:val="nil"/>
              <w:bottom w:val="single" w:sz="4" w:space="0" w:color="auto"/>
              <w:right w:val="nil"/>
            </w:tcBorders>
            <w:shd w:val="clear" w:color="auto" w:fill="auto"/>
            <w:noWrap/>
            <w:vAlign w:val="center"/>
          </w:tcPr>
          <w:p w14:paraId="523180FA" w14:textId="77777777" w:rsidR="0018388F" w:rsidRPr="00506939" w:rsidRDefault="0018388F" w:rsidP="007514F9">
            <w:pPr>
              <w:spacing w:after="0" w:line="240" w:lineRule="auto"/>
              <w:rPr>
                <w:rFonts w:ascii="Arial" w:eastAsia="Times New Roman" w:hAnsi="Arial" w:cs="Arial"/>
                <w:sz w:val="24"/>
                <w:szCs w:val="24"/>
                <w:lang w:eastAsia="en-GB"/>
              </w:rPr>
            </w:pPr>
            <w:r w:rsidRPr="00506939">
              <w:rPr>
                <w:rFonts w:ascii="Arial" w:hAnsi="Arial" w:cs="Arial"/>
                <w:sz w:val="24"/>
              </w:rPr>
              <w:t>1</w:t>
            </w:r>
          </w:p>
        </w:tc>
        <w:tc>
          <w:tcPr>
            <w:tcW w:w="2977" w:type="dxa"/>
            <w:tcBorders>
              <w:top w:val="nil"/>
              <w:left w:val="nil"/>
              <w:bottom w:val="single" w:sz="4" w:space="0" w:color="auto"/>
              <w:right w:val="nil"/>
            </w:tcBorders>
            <w:shd w:val="clear" w:color="auto" w:fill="auto"/>
            <w:noWrap/>
            <w:vAlign w:val="center"/>
          </w:tcPr>
          <w:p w14:paraId="502DE111" w14:textId="77777777" w:rsidR="0018388F" w:rsidRPr="00506939" w:rsidRDefault="0018388F" w:rsidP="007514F9">
            <w:pPr>
              <w:spacing w:after="0" w:line="240" w:lineRule="auto"/>
              <w:rPr>
                <w:rFonts w:ascii="Arial" w:eastAsia="Times New Roman" w:hAnsi="Arial" w:cs="Arial"/>
                <w:sz w:val="24"/>
                <w:szCs w:val="24"/>
                <w:lang w:eastAsia="en-GB"/>
              </w:rPr>
            </w:pPr>
          </w:p>
        </w:tc>
        <w:tc>
          <w:tcPr>
            <w:tcW w:w="1276" w:type="dxa"/>
            <w:tcBorders>
              <w:top w:val="nil"/>
              <w:left w:val="nil"/>
              <w:bottom w:val="single" w:sz="4" w:space="0" w:color="auto"/>
              <w:right w:val="nil"/>
            </w:tcBorders>
            <w:shd w:val="clear" w:color="auto" w:fill="auto"/>
            <w:noWrap/>
            <w:vAlign w:val="center"/>
          </w:tcPr>
          <w:p w14:paraId="0B2038BF" w14:textId="77777777" w:rsidR="0018388F" w:rsidRPr="00506939" w:rsidRDefault="0018388F" w:rsidP="007514F9">
            <w:pPr>
              <w:spacing w:after="0" w:line="240" w:lineRule="auto"/>
              <w:rPr>
                <w:rFonts w:ascii="Arial" w:eastAsia="Times New Roman" w:hAnsi="Arial" w:cs="Arial"/>
                <w:sz w:val="24"/>
                <w:szCs w:val="24"/>
                <w:lang w:eastAsia="en-GB"/>
              </w:rPr>
            </w:pPr>
          </w:p>
        </w:tc>
      </w:tr>
    </w:tbl>
    <w:p w14:paraId="6BA9F34E" w14:textId="77777777" w:rsidR="0018388F" w:rsidRPr="00506939" w:rsidRDefault="0018388F" w:rsidP="0018388F">
      <w:pPr>
        <w:spacing w:after="0" w:line="480" w:lineRule="auto"/>
        <w:rPr>
          <w:rFonts w:ascii="Times New Roman" w:eastAsia="Times New Roman" w:hAnsi="Times New Roman" w:cs="Times New Roman"/>
          <w:sz w:val="24"/>
          <w:szCs w:val="24"/>
          <w:lang w:eastAsia="en-GB"/>
        </w:rPr>
        <w:sectPr w:rsidR="0018388F" w:rsidRPr="00506939" w:rsidSect="00057C47">
          <w:pgSz w:w="16838" w:h="11906" w:orient="landscape"/>
          <w:pgMar w:top="2268" w:right="1361" w:bottom="1361" w:left="1361" w:header="709" w:footer="709" w:gutter="0"/>
          <w:cols w:space="708"/>
          <w:docGrid w:linePitch="360"/>
        </w:sectPr>
      </w:pPr>
    </w:p>
    <w:p w14:paraId="71E7E58E" w14:textId="74E8BC4F" w:rsidR="0018388F" w:rsidRPr="00506939" w:rsidRDefault="00387261" w:rsidP="00243891">
      <w:pPr>
        <w:pStyle w:val="Heading1"/>
        <w:rPr>
          <w:rFonts w:ascii="Times New Roman" w:eastAsia="Times New Roman" w:hAnsi="Times New Roman" w:cs="Times New Roman"/>
          <w:lang w:eastAsia="en-GB"/>
        </w:rPr>
      </w:pPr>
      <w:bookmarkStart w:id="90" w:name="_Toc8991712"/>
      <w:r w:rsidRPr="00506939">
        <w:rPr>
          <w:rFonts w:eastAsia="Times New Roman"/>
          <w:lang w:eastAsia="en-GB"/>
        </w:rPr>
        <w:lastRenderedPageBreak/>
        <w:t>6</w:t>
      </w:r>
      <w:r w:rsidR="0018388F" w:rsidRPr="00506939">
        <w:rPr>
          <w:rFonts w:eastAsia="Times New Roman"/>
          <w:lang w:eastAsia="en-GB"/>
        </w:rPr>
        <w:t>.5 Discussion</w:t>
      </w:r>
      <w:bookmarkEnd w:id="90"/>
    </w:p>
    <w:p w14:paraId="685E59EA" w14:textId="3EC2F48A" w:rsidR="0018388F" w:rsidRPr="00506939" w:rsidRDefault="0018388F" w:rsidP="008164CD">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The primary aim of the study was to determine differences in physical activity levels between non-training and training days in the same U9 and U12 cohorts investigated in Chapter </w:t>
      </w:r>
      <w:r w:rsidR="00721C1F" w:rsidRPr="00506939">
        <w:rPr>
          <w:rFonts w:ascii="Arial" w:eastAsia="Times New Roman" w:hAnsi="Arial" w:cs="Arial"/>
          <w:sz w:val="24"/>
          <w:szCs w:val="24"/>
          <w:lang w:eastAsia="en-GB"/>
        </w:rPr>
        <w:t>5</w:t>
      </w:r>
      <w:r w:rsidRPr="00506939">
        <w:rPr>
          <w:rFonts w:ascii="Arial" w:eastAsia="Times New Roman" w:hAnsi="Arial" w:cs="Arial"/>
          <w:sz w:val="24"/>
          <w:szCs w:val="24"/>
          <w:lang w:eastAsia="en-GB"/>
        </w:rPr>
        <w:t>: Study 2, with the secondary aim of determining whether there was a relationship between physical activity and the development of technical soccer behaviours. It was hypothesised that physical activity levels would be higher on training days compared to non-training days, with those who engaged in higher levels of physical activity developing their technical soccer performance to a greater extent than their less active counterparts. Partial support was found for a difference between training and non-training days, with the U9 group accruing significantly higher levels of physical activity on training days. However, no difference was observed between training days and non-training days for the U12s. There were no</w:t>
      </w:r>
      <w:r w:rsidR="00721C1F" w:rsidRPr="00506939">
        <w:rPr>
          <w:rFonts w:ascii="Arial" w:eastAsia="Times New Roman" w:hAnsi="Arial" w:cs="Arial"/>
          <w:sz w:val="24"/>
          <w:szCs w:val="24"/>
          <w:lang w:eastAsia="en-GB"/>
        </w:rPr>
        <w:t xml:space="preserve"> meaningful</w:t>
      </w:r>
      <w:r w:rsidRPr="00506939">
        <w:rPr>
          <w:rFonts w:ascii="Arial" w:eastAsia="Times New Roman" w:hAnsi="Arial" w:cs="Arial"/>
          <w:sz w:val="24"/>
          <w:szCs w:val="24"/>
          <w:lang w:eastAsia="en-GB"/>
        </w:rPr>
        <w:t xml:space="preserve"> relationships observed between levels of physical activity and the acquisition and retention of technical soccer skills for both groups.</w:t>
      </w:r>
    </w:p>
    <w:p w14:paraId="06AC646A" w14:textId="77777777" w:rsidR="0018388F" w:rsidRPr="00506939" w:rsidRDefault="0018388F" w:rsidP="008164CD">
      <w:pPr>
        <w:spacing w:after="0" w:line="48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ab/>
        <w:t xml:space="preserve">On non-training days, the U9 cohort may have been self-regulating their physical activity levels as a strategy for conserving energy to cope with forthcoming training sessions. Results from this cohort may be explained by the ActivityStat hypothesis, whereby higher levels of MVPA on one day, are compensated for on the next in children of a similar age (Ridgers et al, 2018; 2015; 2014). On non-training days, the amount of time spent in MVPA decreased by an average of 4.6 minutes per hour. Based on the cohort average accelerometer wear-time of 12.9 hours, this may equate to a total daily reduction in MVPA of 51.6 minutes on non-training days. As MVPA decreased on non-training days, sedentary time increased by a similar amount. Therefore, </w:t>
      </w:r>
      <w:r w:rsidRPr="00506939">
        <w:rPr>
          <w:rFonts w:ascii="Arial" w:eastAsia="Times New Roman" w:hAnsi="Arial" w:cs="Arial"/>
          <w:sz w:val="24"/>
          <w:szCs w:val="24"/>
          <w:lang w:eastAsia="en-GB"/>
        </w:rPr>
        <w:lastRenderedPageBreak/>
        <w:t xml:space="preserve">it could be suggested that the U9 cohort directly replaced MVPA time with periods of complete rest on non-training days. Combined with the PHQ and physical activity diaries obtained during the week of data collection, it could be suggested that the academy training programme is the primary reason for this compensation strategy in the U9 cohort. </w:t>
      </w:r>
    </w:p>
    <w:p w14:paraId="1E94FA65" w14:textId="1605E23A" w:rsidR="0018388F" w:rsidRPr="00506939" w:rsidRDefault="0018388F" w:rsidP="008164CD">
      <w:pPr>
        <w:spacing w:after="0" w:line="480" w:lineRule="auto"/>
        <w:ind w:firstLine="720"/>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Additionally, research in physical education settings has shown that children of a similar age may not be able to perceive exercise intensity correctly due to the dynamic, rather than non-linear, changes in exercise intensity that are seen in SSGs (Cowden &amp; Plowman, 1999; Lagally et al., 2016). This could suggest that the U9 cohort in this particular study were mis-judging their physical exertion during training sessions and compensating this with limited physical activity on non-training days. Support for self-regulation was found in the indirect physical activity assessment of the U9 group. During the week of accelerometer data collection, no additional sporting activity was reported other than those engaged with during physical education lessons, with PHQ data suggesting that any additional sports were experienced through recreational involvement at home. This supports the early-specialisation pathway associated with the practice histories of UK-based elite soccer players (Ford et al., 2010; 2012; Hendry &amp; Hodges, 2018).   </w:t>
      </w:r>
    </w:p>
    <w:p w14:paraId="5456BDE5" w14:textId="1E52D46D" w:rsidR="0018388F" w:rsidRPr="00506939" w:rsidRDefault="0018388F" w:rsidP="008164CD">
      <w:pPr>
        <w:spacing w:after="0" w:line="480" w:lineRule="auto"/>
        <w:ind w:firstLine="720"/>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 xml:space="preserve">Conversely, U12 physical activity levels were relatively unchanged between training and non-training days, with no significant differences between any physical activity behaviours, thus not supporting the activitystat hypothesis (Ridgers et al., 2018; 2015; 2014). This could suggest that the cohort had developed a level of fitness that could tolerate the demands of their academy coaching programme. Small-sided games (SSGs) are a common training </w:t>
      </w:r>
      <w:r w:rsidRPr="00506939">
        <w:rPr>
          <w:rFonts w:ascii="Arial" w:eastAsia="Times New Roman" w:hAnsi="Arial" w:cs="Arial"/>
          <w:sz w:val="24"/>
          <w:szCs w:val="24"/>
          <w:lang w:eastAsia="en-GB"/>
        </w:rPr>
        <w:lastRenderedPageBreak/>
        <w:t xml:space="preserve">modality of academy programmes, and have been shown to be an effective training method for eliciting improvements in physiological performance (Hill-Haas et al., 2009; Impellizzeri et al., 2006; Reilly &amp; White, 2004). Therefore, in the instance of this particular academy, the U12 cohort could have developed a physiological resilience to the training demands placed upon them, whereas this resilience is not </w:t>
      </w:r>
      <w:r w:rsidR="00721C1F" w:rsidRPr="00506939">
        <w:rPr>
          <w:rFonts w:ascii="Arial" w:eastAsia="Times New Roman" w:hAnsi="Arial" w:cs="Arial"/>
          <w:sz w:val="24"/>
          <w:szCs w:val="24"/>
          <w:lang w:eastAsia="en-GB"/>
        </w:rPr>
        <w:t>evident</w:t>
      </w:r>
      <w:r w:rsidRPr="00506939">
        <w:rPr>
          <w:rFonts w:ascii="Arial" w:eastAsia="Times New Roman" w:hAnsi="Arial" w:cs="Arial"/>
          <w:sz w:val="24"/>
          <w:szCs w:val="24"/>
          <w:lang w:eastAsia="en-GB"/>
        </w:rPr>
        <w:t xml:space="preserve"> at the U9 age group. Conversely, the intensity of U12 coaching sessions may be lower than the U9s, thus enabling a consistent daily physical activity pattern to be maintained.</w:t>
      </w:r>
    </w:p>
    <w:p w14:paraId="1EBFE5CA" w14:textId="2D1DFFA4" w:rsidR="0018388F" w:rsidRPr="00506939" w:rsidRDefault="0018388F" w:rsidP="008164CD">
      <w:pPr>
        <w:spacing w:after="0" w:line="480" w:lineRule="auto"/>
        <w:jc w:val="both"/>
        <w:rPr>
          <w:rFonts w:ascii="Times New Roman" w:eastAsia="Times New Roman" w:hAnsi="Times New Roman" w:cs="Times New Roman"/>
          <w:sz w:val="24"/>
          <w:szCs w:val="24"/>
          <w:lang w:eastAsia="en-GB"/>
        </w:rPr>
      </w:pPr>
      <w:r w:rsidRPr="00506939">
        <w:rPr>
          <w:rFonts w:ascii="Arial" w:eastAsia="Times New Roman" w:hAnsi="Arial" w:cs="Arial"/>
          <w:sz w:val="24"/>
          <w:szCs w:val="24"/>
          <w:lang w:eastAsia="en-GB"/>
        </w:rPr>
        <w:tab/>
        <w:t>With regards to additional sporting activity, like the U9s, the U12 cohort did not participate in a variety of additional sporting activities, thus demonstrating the early specialisation pathway (Ford et al., 2010; Ford et al., 2012). According to the DMSP, at this age, individuals develop a tactical understanding of their sport (Cote et al, 2007), which is underpinned by  the parallel development of Core and Higher EFs (Best &amp; Miller, 2010; Crone et al., 2006; Luciana et al., 2005). Diversified participation across a range of sports with similar characteristics (e.g. invasion games) may result in an element of transfer between sports in regards to recognising patterns of play and thus being able to solve performance-based problems (Abernethy et al.,2005; Smeeton et al. 200</w:t>
      </w:r>
      <w:r w:rsidR="00581A36" w:rsidRPr="00506939">
        <w:rPr>
          <w:rFonts w:ascii="Arial" w:eastAsia="Times New Roman" w:hAnsi="Arial" w:cs="Arial"/>
          <w:sz w:val="24"/>
          <w:szCs w:val="24"/>
          <w:lang w:eastAsia="en-GB"/>
        </w:rPr>
        <w:t>4</w:t>
      </w:r>
      <w:r w:rsidRPr="00506939">
        <w:rPr>
          <w:rFonts w:ascii="Arial" w:eastAsia="Times New Roman" w:hAnsi="Arial" w:cs="Arial"/>
          <w:sz w:val="24"/>
          <w:szCs w:val="24"/>
          <w:lang w:eastAsia="en-GB"/>
        </w:rPr>
        <w:t xml:space="preserve">). Therefore, a potential factor in the lack of relationship between physical activity levels and skill development may be a lack of diversification in additional similar sporting activities and subsequent limited opportunity to further develop EFs. Furthermore, the additional activity undertaken by the U12 cohort appeared to be focused on the development of physical attributes (e.g. aerobic and anaerobic capacity). However, </w:t>
      </w:r>
      <w:r w:rsidRPr="00506939">
        <w:rPr>
          <w:rFonts w:ascii="Arial" w:eastAsia="Times New Roman" w:hAnsi="Arial" w:cs="Arial"/>
          <w:sz w:val="24"/>
          <w:szCs w:val="24"/>
          <w:lang w:eastAsia="en-GB"/>
        </w:rPr>
        <w:lastRenderedPageBreak/>
        <w:t>accumulation of activities of this type do not appear to predict future success in the sport (Hendry et al., 2018).</w:t>
      </w:r>
    </w:p>
    <w:p w14:paraId="42DF49EE" w14:textId="2F9CC167" w:rsidR="0018388F" w:rsidRPr="00506939" w:rsidRDefault="0018388F" w:rsidP="008164CD">
      <w:pPr>
        <w:spacing w:after="0" w:line="480" w:lineRule="auto"/>
        <w:ind w:firstLine="720"/>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Although conducted with an elite sample of youth soccer players, the measures of physical activity are taken from a one-week period within the soccer season and </w:t>
      </w:r>
      <w:r w:rsidR="00721C1F" w:rsidRPr="00506939">
        <w:rPr>
          <w:rFonts w:ascii="Arial" w:eastAsia="Times New Roman" w:hAnsi="Arial" w:cs="Arial"/>
          <w:sz w:val="24"/>
          <w:szCs w:val="24"/>
          <w:lang w:eastAsia="en-GB"/>
        </w:rPr>
        <w:t>are</w:t>
      </w:r>
      <w:r w:rsidRPr="00506939">
        <w:rPr>
          <w:rFonts w:ascii="Arial" w:eastAsia="Times New Roman" w:hAnsi="Arial" w:cs="Arial"/>
          <w:sz w:val="24"/>
          <w:szCs w:val="24"/>
          <w:lang w:eastAsia="en-GB"/>
        </w:rPr>
        <w:t xml:space="preserve"> not truly representative of season-long physical activity behaviour. </w:t>
      </w:r>
      <w:r w:rsidR="004C14BB" w:rsidRPr="00506939">
        <w:rPr>
          <w:rFonts w:ascii="Arial" w:eastAsia="Times New Roman" w:hAnsi="Arial" w:cs="Arial"/>
          <w:sz w:val="24"/>
          <w:szCs w:val="24"/>
          <w:lang w:eastAsia="en-GB"/>
        </w:rPr>
        <w:t>While</w:t>
      </w:r>
      <w:r w:rsidRPr="00506939">
        <w:rPr>
          <w:rFonts w:ascii="Arial" w:eastAsia="Times New Roman" w:hAnsi="Arial" w:cs="Arial"/>
          <w:sz w:val="24"/>
          <w:szCs w:val="24"/>
          <w:lang w:eastAsia="en-GB"/>
        </w:rPr>
        <w:t xml:space="preserve"> the PHQ data goes some way towards suggesting that these levels may be consistent over the soccer season, response rate from within the cohorts was not maximised, thus making robust inferences difficult. However, the study provides insights into the habitual physical activity levels of elite youth soccer players and their potential influence on developing technical soccer skills. Further research is required to determine the extent to which types of physical activity may promote technical skill development in elite sporting populations (fitness-based vs. sporting-based). It would also be interesting to monitor the habitual physical activity levels of elite youth soccer players over a longer period of time, along with outside of their competitive season to determine whether their high levels of activity are maintained in the absence of their systematic soccer training. Furthermore, investigations into a wider range of academies is recommended so that the EPPP model can move towards a set of general guidelines for optimum physical activity levels across age groups to ensure that the model is successful in its aim of producing more home-grown talented soccer players.</w:t>
      </w:r>
    </w:p>
    <w:p w14:paraId="2E1D9CE5" w14:textId="5E6E6188" w:rsidR="000F6906" w:rsidRPr="00506939" w:rsidRDefault="000F6906" w:rsidP="008164CD">
      <w:pPr>
        <w:spacing w:after="0" w:line="480" w:lineRule="auto"/>
        <w:ind w:firstLine="720"/>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In conclusion, results from the study suggest that habitual physical activity levels are not related to the development of technical soccer skill. The systematic soccer training programme implemented by the academy may have led to a restriction of the volume of physical activity engaged with on non-</w:t>
      </w:r>
      <w:r w:rsidRPr="00506939">
        <w:rPr>
          <w:rFonts w:ascii="Arial" w:eastAsia="Times New Roman" w:hAnsi="Arial" w:cs="Arial"/>
          <w:sz w:val="24"/>
          <w:szCs w:val="24"/>
          <w:lang w:eastAsia="en-GB"/>
        </w:rPr>
        <w:lastRenderedPageBreak/>
        <w:t xml:space="preserve">training days for the U9 cohort, but not for the U12s. </w:t>
      </w:r>
      <w:r w:rsidR="007514F9" w:rsidRPr="00506939">
        <w:rPr>
          <w:rFonts w:ascii="Arial" w:eastAsia="Times New Roman" w:hAnsi="Arial" w:cs="Arial"/>
          <w:sz w:val="24"/>
          <w:szCs w:val="24"/>
          <w:lang w:eastAsia="en-GB"/>
        </w:rPr>
        <w:t xml:space="preserve">With regards to engagement with additional sporting activities, both groups appeared to support the early specialisation pathway, with limited engagement in both individual and team sports being reported. </w:t>
      </w:r>
    </w:p>
    <w:p w14:paraId="6C1D3732" w14:textId="77777777" w:rsidR="00494A39" w:rsidRPr="00506939" w:rsidRDefault="00494A39" w:rsidP="008164CD">
      <w:pPr>
        <w:spacing w:after="0" w:line="480" w:lineRule="auto"/>
        <w:jc w:val="both"/>
        <w:rPr>
          <w:rFonts w:ascii="Arial" w:hAnsi="Arial" w:cs="Arial"/>
          <w:b/>
          <w:sz w:val="24"/>
          <w:szCs w:val="24"/>
        </w:rPr>
      </w:pPr>
    </w:p>
    <w:p w14:paraId="37DB7459" w14:textId="77777777" w:rsidR="00494A39" w:rsidRPr="00506939" w:rsidRDefault="00494A39" w:rsidP="008164CD">
      <w:pPr>
        <w:spacing w:after="0" w:line="480" w:lineRule="auto"/>
        <w:jc w:val="both"/>
        <w:rPr>
          <w:rFonts w:ascii="Arial" w:hAnsi="Arial" w:cs="Arial"/>
          <w:b/>
          <w:sz w:val="24"/>
          <w:szCs w:val="24"/>
        </w:rPr>
      </w:pPr>
    </w:p>
    <w:p w14:paraId="790B457B" w14:textId="77777777" w:rsidR="00494A39" w:rsidRPr="00506939" w:rsidRDefault="00494A39" w:rsidP="008164CD">
      <w:pPr>
        <w:spacing w:after="0" w:line="480" w:lineRule="auto"/>
        <w:jc w:val="both"/>
        <w:rPr>
          <w:rFonts w:ascii="Arial" w:hAnsi="Arial" w:cs="Arial"/>
          <w:b/>
          <w:sz w:val="24"/>
          <w:szCs w:val="24"/>
        </w:rPr>
      </w:pPr>
    </w:p>
    <w:p w14:paraId="77C90CFF" w14:textId="3EBF5F1E" w:rsidR="00494A39" w:rsidRPr="00506939" w:rsidRDefault="00494A39" w:rsidP="008164CD">
      <w:pPr>
        <w:spacing w:after="0" w:line="480" w:lineRule="auto"/>
        <w:jc w:val="both"/>
        <w:rPr>
          <w:rFonts w:ascii="Arial" w:hAnsi="Arial" w:cs="Arial"/>
          <w:b/>
          <w:sz w:val="24"/>
          <w:szCs w:val="24"/>
        </w:rPr>
      </w:pPr>
    </w:p>
    <w:p w14:paraId="77049875" w14:textId="1F7412D2" w:rsidR="00494A39" w:rsidRPr="00506939" w:rsidRDefault="00494A39" w:rsidP="008164CD">
      <w:pPr>
        <w:spacing w:after="0" w:line="480" w:lineRule="auto"/>
        <w:jc w:val="both"/>
        <w:rPr>
          <w:rFonts w:ascii="Arial" w:hAnsi="Arial" w:cs="Arial"/>
          <w:b/>
          <w:sz w:val="24"/>
          <w:szCs w:val="24"/>
        </w:rPr>
      </w:pPr>
    </w:p>
    <w:p w14:paraId="4302BF35" w14:textId="075637BA" w:rsidR="009E61D5" w:rsidRPr="00506939" w:rsidRDefault="009E61D5" w:rsidP="008164CD">
      <w:pPr>
        <w:spacing w:after="0" w:line="480" w:lineRule="auto"/>
        <w:jc w:val="both"/>
        <w:rPr>
          <w:rFonts w:ascii="Arial" w:hAnsi="Arial" w:cs="Arial"/>
          <w:b/>
          <w:sz w:val="24"/>
          <w:szCs w:val="24"/>
        </w:rPr>
      </w:pPr>
    </w:p>
    <w:p w14:paraId="11A49E29" w14:textId="2B6ADC7D" w:rsidR="009E61D5" w:rsidRPr="00506939" w:rsidRDefault="009E61D5" w:rsidP="008164CD">
      <w:pPr>
        <w:spacing w:after="0" w:line="480" w:lineRule="auto"/>
        <w:jc w:val="both"/>
        <w:rPr>
          <w:rFonts w:ascii="Arial" w:hAnsi="Arial" w:cs="Arial"/>
          <w:b/>
          <w:sz w:val="24"/>
          <w:szCs w:val="24"/>
        </w:rPr>
      </w:pPr>
    </w:p>
    <w:p w14:paraId="3D996F91" w14:textId="327560D9" w:rsidR="009E61D5" w:rsidRPr="00506939" w:rsidRDefault="009E61D5" w:rsidP="008164CD">
      <w:pPr>
        <w:spacing w:after="0" w:line="480" w:lineRule="auto"/>
        <w:jc w:val="both"/>
        <w:rPr>
          <w:rFonts w:ascii="Arial" w:hAnsi="Arial" w:cs="Arial"/>
          <w:b/>
          <w:sz w:val="24"/>
          <w:szCs w:val="24"/>
        </w:rPr>
      </w:pPr>
    </w:p>
    <w:p w14:paraId="5C112425" w14:textId="50367B13" w:rsidR="009E61D5" w:rsidRPr="00506939" w:rsidRDefault="009E61D5" w:rsidP="008164CD">
      <w:pPr>
        <w:spacing w:after="0" w:line="480" w:lineRule="auto"/>
        <w:jc w:val="both"/>
        <w:rPr>
          <w:rFonts w:ascii="Arial" w:hAnsi="Arial" w:cs="Arial"/>
          <w:b/>
          <w:sz w:val="24"/>
          <w:szCs w:val="24"/>
        </w:rPr>
      </w:pPr>
    </w:p>
    <w:p w14:paraId="551C6DE1" w14:textId="6879056F" w:rsidR="009E61D5" w:rsidRPr="00506939" w:rsidRDefault="009E61D5" w:rsidP="008164CD">
      <w:pPr>
        <w:spacing w:after="0" w:line="480" w:lineRule="auto"/>
        <w:jc w:val="both"/>
        <w:rPr>
          <w:rFonts w:ascii="Arial" w:hAnsi="Arial" w:cs="Arial"/>
          <w:b/>
          <w:sz w:val="24"/>
          <w:szCs w:val="24"/>
        </w:rPr>
      </w:pPr>
    </w:p>
    <w:p w14:paraId="05D26C30" w14:textId="01B8DE2A" w:rsidR="009E61D5" w:rsidRPr="00506939" w:rsidRDefault="009E61D5" w:rsidP="008164CD">
      <w:pPr>
        <w:spacing w:after="0" w:line="480" w:lineRule="auto"/>
        <w:jc w:val="both"/>
        <w:rPr>
          <w:rFonts w:ascii="Arial" w:hAnsi="Arial" w:cs="Arial"/>
          <w:b/>
          <w:sz w:val="24"/>
          <w:szCs w:val="24"/>
        </w:rPr>
      </w:pPr>
    </w:p>
    <w:p w14:paraId="2C2F9B12" w14:textId="3E165A28" w:rsidR="009E61D5" w:rsidRPr="00506939" w:rsidRDefault="009E61D5" w:rsidP="008164CD">
      <w:pPr>
        <w:spacing w:after="0" w:line="480" w:lineRule="auto"/>
        <w:jc w:val="both"/>
        <w:rPr>
          <w:rFonts w:ascii="Arial" w:hAnsi="Arial" w:cs="Arial"/>
          <w:b/>
          <w:sz w:val="24"/>
          <w:szCs w:val="24"/>
        </w:rPr>
      </w:pPr>
    </w:p>
    <w:p w14:paraId="7A8D8D4A" w14:textId="099BC24B" w:rsidR="009E61D5" w:rsidRPr="00506939" w:rsidRDefault="009E61D5" w:rsidP="008164CD">
      <w:pPr>
        <w:spacing w:after="0" w:line="480" w:lineRule="auto"/>
        <w:jc w:val="both"/>
        <w:rPr>
          <w:rFonts w:ascii="Arial" w:hAnsi="Arial" w:cs="Arial"/>
          <w:b/>
          <w:sz w:val="24"/>
          <w:szCs w:val="24"/>
        </w:rPr>
      </w:pPr>
    </w:p>
    <w:p w14:paraId="377978F6" w14:textId="0EF69756" w:rsidR="009E61D5" w:rsidRPr="00506939" w:rsidRDefault="009E61D5" w:rsidP="008164CD">
      <w:pPr>
        <w:spacing w:after="0" w:line="480" w:lineRule="auto"/>
        <w:jc w:val="both"/>
        <w:rPr>
          <w:rFonts w:ascii="Arial" w:hAnsi="Arial" w:cs="Arial"/>
          <w:b/>
          <w:sz w:val="24"/>
          <w:szCs w:val="24"/>
        </w:rPr>
      </w:pPr>
    </w:p>
    <w:p w14:paraId="25187504" w14:textId="2433CA92" w:rsidR="009E61D5" w:rsidRPr="00506939" w:rsidRDefault="009E61D5" w:rsidP="008164CD">
      <w:pPr>
        <w:spacing w:after="0" w:line="480" w:lineRule="auto"/>
        <w:jc w:val="both"/>
        <w:rPr>
          <w:rFonts w:ascii="Arial" w:hAnsi="Arial" w:cs="Arial"/>
          <w:b/>
          <w:sz w:val="24"/>
          <w:szCs w:val="24"/>
        </w:rPr>
      </w:pPr>
    </w:p>
    <w:p w14:paraId="71EF0F8A" w14:textId="1FF68B1E" w:rsidR="009E61D5" w:rsidRPr="00506939" w:rsidRDefault="009E61D5" w:rsidP="008164CD">
      <w:pPr>
        <w:spacing w:after="0" w:line="480" w:lineRule="auto"/>
        <w:jc w:val="both"/>
        <w:rPr>
          <w:rFonts w:ascii="Arial" w:hAnsi="Arial" w:cs="Arial"/>
          <w:b/>
          <w:sz w:val="24"/>
          <w:szCs w:val="24"/>
        </w:rPr>
      </w:pPr>
    </w:p>
    <w:p w14:paraId="5043D3B1" w14:textId="1E8B378A" w:rsidR="009E61D5" w:rsidRPr="00506939" w:rsidRDefault="009E61D5" w:rsidP="008164CD">
      <w:pPr>
        <w:spacing w:after="0" w:line="480" w:lineRule="auto"/>
        <w:jc w:val="both"/>
        <w:rPr>
          <w:rFonts w:ascii="Arial" w:hAnsi="Arial" w:cs="Arial"/>
          <w:b/>
          <w:sz w:val="24"/>
          <w:szCs w:val="24"/>
        </w:rPr>
      </w:pPr>
    </w:p>
    <w:p w14:paraId="5DDE721D" w14:textId="528C693B" w:rsidR="009E61D5" w:rsidRPr="00506939" w:rsidRDefault="009E61D5" w:rsidP="008164CD">
      <w:pPr>
        <w:spacing w:after="0" w:line="480" w:lineRule="auto"/>
        <w:jc w:val="both"/>
        <w:rPr>
          <w:rFonts w:ascii="Arial" w:hAnsi="Arial" w:cs="Arial"/>
          <w:b/>
          <w:sz w:val="24"/>
          <w:szCs w:val="24"/>
        </w:rPr>
      </w:pPr>
    </w:p>
    <w:p w14:paraId="6FADD466" w14:textId="21FD1837" w:rsidR="009E61D5" w:rsidRPr="00506939" w:rsidRDefault="009E61D5" w:rsidP="008164CD">
      <w:pPr>
        <w:spacing w:after="0" w:line="480" w:lineRule="auto"/>
        <w:jc w:val="both"/>
        <w:rPr>
          <w:rFonts w:ascii="Arial" w:hAnsi="Arial" w:cs="Arial"/>
          <w:b/>
          <w:sz w:val="24"/>
          <w:szCs w:val="24"/>
        </w:rPr>
      </w:pPr>
    </w:p>
    <w:p w14:paraId="0596B599" w14:textId="3E49D384" w:rsidR="009E61D5" w:rsidRPr="00506939" w:rsidRDefault="009E61D5" w:rsidP="008164CD">
      <w:pPr>
        <w:spacing w:after="0" w:line="480" w:lineRule="auto"/>
        <w:jc w:val="both"/>
        <w:rPr>
          <w:rFonts w:ascii="Arial" w:hAnsi="Arial" w:cs="Arial"/>
          <w:b/>
          <w:sz w:val="24"/>
          <w:szCs w:val="24"/>
        </w:rPr>
      </w:pPr>
    </w:p>
    <w:p w14:paraId="314452E9" w14:textId="5CB49C20" w:rsidR="009E61D5" w:rsidRPr="00506939" w:rsidRDefault="009E61D5" w:rsidP="008164CD">
      <w:pPr>
        <w:spacing w:after="0" w:line="480" w:lineRule="auto"/>
        <w:jc w:val="both"/>
        <w:rPr>
          <w:rFonts w:ascii="Arial" w:hAnsi="Arial" w:cs="Arial"/>
          <w:b/>
          <w:sz w:val="24"/>
          <w:szCs w:val="24"/>
        </w:rPr>
      </w:pPr>
    </w:p>
    <w:p w14:paraId="17D650DE" w14:textId="5F340373" w:rsidR="009E61D5" w:rsidRPr="00506939" w:rsidRDefault="009E61D5" w:rsidP="008164CD">
      <w:pPr>
        <w:spacing w:after="0" w:line="480" w:lineRule="auto"/>
        <w:jc w:val="both"/>
        <w:rPr>
          <w:rFonts w:ascii="Arial" w:hAnsi="Arial" w:cs="Arial"/>
          <w:b/>
          <w:sz w:val="24"/>
          <w:szCs w:val="24"/>
        </w:rPr>
      </w:pPr>
    </w:p>
    <w:p w14:paraId="31AE5FC5" w14:textId="4A2831A5" w:rsidR="009E61D5" w:rsidRPr="00506939" w:rsidRDefault="009E61D5" w:rsidP="008164CD">
      <w:pPr>
        <w:spacing w:after="0" w:line="480" w:lineRule="auto"/>
        <w:jc w:val="both"/>
        <w:rPr>
          <w:rFonts w:ascii="Arial" w:hAnsi="Arial" w:cs="Arial"/>
          <w:b/>
          <w:sz w:val="24"/>
          <w:szCs w:val="24"/>
        </w:rPr>
      </w:pPr>
    </w:p>
    <w:p w14:paraId="0AB75192" w14:textId="40DFDEF0" w:rsidR="00EE7A15" w:rsidRPr="00506939" w:rsidRDefault="00EE7A15" w:rsidP="008164CD">
      <w:pPr>
        <w:spacing w:after="0" w:line="480" w:lineRule="auto"/>
        <w:rPr>
          <w:rFonts w:ascii="Arial" w:hAnsi="Arial" w:cs="Arial"/>
          <w:b/>
          <w:sz w:val="24"/>
          <w:szCs w:val="24"/>
        </w:rPr>
      </w:pPr>
    </w:p>
    <w:p w14:paraId="6778766D" w14:textId="77777777" w:rsidR="008164CD" w:rsidRPr="00506939" w:rsidRDefault="008164CD" w:rsidP="008164CD">
      <w:pPr>
        <w:spacing w:after="0" w:line="480" w:lineRule="auto"/>
        <w:rPr>
          <w:rFonts w:ascii="Arial" w:hAnsi="Arial" w:cs="Arial"/>
          <w:b/>
          <w:i/>
          <w:sz w:val="24"/>
          <w:szCs w:val="24"/>
        </w:rPr>
      </w:pPr>
    </w:p>
    <w:p w14:paraId="4C24A59C" w14:textId="77777777" w:rsidR="00EE7A15" w:rsidRPr="00506939" w:rsidRDefault="00EE7A15" w:rsidP="008E1917">
      <w:pPr>
        <w:spacing w:after="0" w:line="480" w:lineRule="auto"/>
        <w:jc w:val="center"/>
        <w:rPr>
          <w:rFonts w:ascii="Arial" w:hAnsi="Arial" w:cs="Arial"/>
          <w:b/>
          <w:i/>
          <w:sz w:val="24"/>
          <w:szCs w:val="24"/>
        </w:rPr>
      </w:pPr>
    </w:p>
    <w:p w14:paraId="6FE81248" w14:textId="77777777" w:rsidR="00EE7A15" w:rsidRPr="00506939" w:rsidRDefault="00EE7A15" w:rsidP="008E1917">
      <w:pPr>
        <w:spacing w:after="0" w:line="480" w:lineRule="auto"/>
        <w:jc w:val="center"/>
        <w:rPr>
          <w:rFonts w:ascii="Arial" w:hAnsi="Arial" w:cs="Arial"/>
          <w:b/>
          <w:i/>
          <w:sz w:val="24"/>
          <w:szCs w:val="24"/>
        </w:rPr>
      </w:pPr>
    </w:p>
    <w:p w14:paraId="7DC5BE2A" w14:textId="50AFEAFE" w:rsidR="00EE7A15" w:rsidRPr="00506939" w:rsidRDefault="00EE7A15" w:rsidP="008E1917">
      <w:pPr>
        <w:spacing w:after="0" w:line="480" w:lineRule="auto"/>
        <w:jc w:val="center"/>
        <w:rPr>
          <w:rFonts w:ascii="Arial" w:hAnsi="Arial" w:cs="Arial"/>
          <w:b/>
          <w:i/>
          <w:sz w:val="24"/>
          <w:szCs w:val="24"/>
        </w:rPr>
      </w:pPr>
    </w:p>
    <w:p w14:paraId="07D6E84B" w14:textId="078A2138" w:rsidR="00EE7A15" w:rsidRPr="00506939" w:rsidRDefault="00EE7A15" w:rsidP="00057C47">
      <w:pPr>
        <w:spacing w:after="0" w:line="480" w:lineRule="auto"/>
        <w:rPr>
          <w:rFonts w:ascii="Arial" w:hAnsi="Arial" w:cs="Arial"/>
          <w:b/>
          <w:i/>
          <w:sz w:val="24"/>
          <w:szCs w:val="24"/>
        </w:rPr>
      </w:pPr>
    </w:p>
    <w:p w14:paraId="592926CD" w14:textId="01F9F509" w:rsidR="00057C47" w:rsidRPr="00506939" w:rsidRDefault="00057C47" w:rsidP="00057C47">
      <w:pPr>
        <w:spacing w:after="0" w:line="480" w:lineRule="auto"/>
        <w:rPr>
          <w:rFonts w:ascii="Arial" w:hAnsi="Arial" w:cs="Arial"/>
          <w:b/>
          <w:i/>
          <w:sz w:val="24"/>
          <w:szCs w:val="24"/>
        </w:rPr>
      </w:pPr>
    </w:p>
    <w:p w14:paraId="6D3A098C" w14:textId="3BAD9F05" w:rsidR="00057C47" w:rsidRPr="00506939" w:rsidRDefault="00057C47" w:rsidP="00057C47">
      <w:pPr>
        <w:spacing w:after="0" w:line="480" w:lineRule="auto"/>
        <w:rPr>
          <w:rFonts w:ascii="Arial" w:hAnsi="Arial" w:cs="Arial"/>
          <w:b/>
          <w:i/>
          <w:sz w:val="24"/>
          <w:szCs w:val="24"/>
        </w:rPr>
      </w:pPr>
    </w:p>
    <w:p w14:paraId="0EBA468E" w14:textId="77777777" w:rsidR="00771401" w:rsidRPr="00506939" w:rsidRDefault="00771401" w:rsidP="00057C47">
      <w:pPr>
        <w:spacing w:after="0" w:line="480" w:lineRule="auto"/>
        <w:rPr>
          <w:rFonts w:ascii="Arial" w:hAnsi="Arial" w:cs="Arial"/>
          <w:b/>
          <w:i/>
          <w:sz w:val="24"/>
          <w:szCs w:val="24"/>
        </w:rPr>
      </w:pPr>
    </w:p>
    <w:p w14:paraId="0D29C31C" w14:textId="6CDE3AFF" w:rsidR="008E1917" w:rsidRPr="00506939" w:rsidRDefault="008E1917" w:rsidP="00243891">
      <w:pPr>
        <w:pStyle w:val="Heading1"/>
        <w:jc w:val="center"/>
        <w:rPr>
          <w:i/>
        </w:rPr>
      </w:pPr>
      <w:bookmarkStart w:id="91" w:name="_Toc8991713"/>
      <w:r w:rsidRPr="00506939">
        <w:rPr>
          <w:i/>
        </w:rPr>
        <w:t xml:space="preserve">Chapter </w:t>
      </w:r>
      <w:r w:rsidR="00387261" w:rsidRPr="00506939">
        <w:rPr>
          <w:i/>
        </w:rPr>
        <w:t>7</w:t>
      </w:r>
      <w:r w:rsidR="00243891" w:rsidRPr="00506939">
        <w:rPr>
          <w:i/>
        </w:rPr>
        <w:t>:</w:t>
      </w:r>
      <w:bookmarkEnd w:id="91"/>
    </w:p>
    <w:p w14:paraId="162ECE55" w14:textId="14B10096" w:rsidR="008E1917" w:rsidRPr="00506939" w:rsidRDefault="008E1917" w:rsidP="00243891">
      <w:pPr>
        <w:pStyle w:val="Heading1"/>
        <w:jc w:val="center"/>
      </w:pPr>
      <w:bookmarkStart w:id="92" w:name="_Toc8991714"/>
      <w:r w:rsidRPr="00506939">
        <w:t>Synthesis of Findings</w:t>
      </w:r>
      <w:bookmarkEnd w:id="92"/>
    </w:p>
    <w:p w14:paraId="1CAE5F75" w14:textId="77777777" w:rsidR="008E1917" w:rsidRPr="00506939" w:rsidRDefault="008E1917" w:rsidP="008E1917">
      <w:pPr>
        <w:spacing w:after="0" w:line="480" w:lineRule="auto"/>
        <w:jc w:val="center"/>
        <w:rPr>
          <w:rFonts w:ascii="Arial" w:hAnsi="Arial" w:cs="Arial"/>
          <w:b/>
          <w:sz w:val="24"/>
          <w:szCs w:val="24"/>
        </w:rPr>
      </w:pPr>
    </w:p>
    <w:p w14:paraId="6890D767" w14:textId="77777777" w:rsidR="008E1917" w:rsidRPr="00506939" w:rsidRDefault="008E1917" w:rsidP="008E1917">
      <w:pPr>
        <w:spacing w:after="0" w:line="480" w:lineRule="auto"/>
        <w:jc w:val="center"/>
        <w:rPr>
          <w:rFonts w:ascii="Arial" w:hAnsi="Arial" w:cs="Arial"/>
          <w:b/>
          <w:sz w:val="24"/>
          <w:szCs w:val="24"/>
        </w:rPr>
      </w:pPr>
    </w:p>
    <w:p w14:paraId="17A48AB3" w14:textId="77777777" w:rsidR="008E1917" w:rsidRPr="00506939" w:rsidRDefault="008E1917" w:rsidP="008E1917">
      <w:pPr>
        <w:spacing w:after="0" w:line="480" w:lineRule="auto"/>
        <w:jc w:val="center"/>
        <w:rPr>
          <w:rFonts w:ascii="Arial" w:hAnsi="Arial" w:cs="Arial"/>
          <w:b/>
          <w:sz w:val="24"/>
          <w:szCs w:val="24"/>
        </w:rPr>
      </w:pPr>
    </w:p>
    <w:p w14:paraId="1E69A74E" w14:textId="77777777" w:rsidR="008E1917" w:rsidRPr="00506939" w:rsidRDefault="008E1917" w:rsidP="008E1917">
      <w:pPr>
        <w:spacing w:after="0" w:line="480" w:lineRule="auto"/>
        <w:jc w:val="center"/>
        <w:rPr>
          <w:rFonts w:ascii="Arial" w:hAnsi="Arial" w:cs="Arial"/>
          <w:b/>
          <w:sz w:val="24"/>
          <w:szCs w:val="24"/>
        </w:rPr>
      </w:pPr>
    </w:p>
    <w:p w14:paraId="5644309A" w14:textId="77777777" w:rsidR="008E1917" w:rsidRPr="00506939" w:rsidRDefault="008E1917" w:rsidP="008E1917">
      <w:pPr>
        <w:spacing w:after="0" w:line="480" w:lineRule="auto"/>
        <w:jc w:val="center"/>
        <w:rPr>
          <w:rFonts w:ascii="Arial" w:hAnsi="Arial" w:cs="Arial"/>
          <w:b/>
          <w:sz w:val="24"/>
          <w:szCs w:val="24"/>
        </w:rPr>
      </w:pPr>
    </w:p>
    <w:p w14:paraId="110978E9" w14:textId="77777777" w:rsidR="008E1917" w:rsidRPr="00506939" w:rsidRDefault="008E1917" w:rsidP="008E1917">
      <w:pPr>
        <w:spacing w:after="0" w:line="480" w:lineRule="auto"/>
        <w:jc w:val="center"/>
        <w:rPr>
          <w:rFonts w:ascii="Arial" w:hAnsi="Arial" w:cs="Arial"/>
          <w:b/>
          <w:sz w:val="24"/>
          <w:szCs w:val="24"/>
        </w:rPr>
      </w:pPr>
    </w:p>
    <w:p w14:paraId="33704AE0" w14:textId="77777777" w:rsidR="008E1917" w:rsidRPr="00506939" w:rsidRDefault="008E1917" w:rsidP="008E1917">
      <w:pPr>
        <w:spacing w:after="0" w:line="480" w:lineRule="auto"/>
        <w:jc w:val="center"/>
        <w:rPr>
          <w:rFonts w:ascii="Arial" w:hAnsi="Arial" w:cs="Arial"/>
          <w:b/>
          <w:sz w:val="24"/>
          <w:szCs w:val="24"/>
        </w:rPr>
      </w:pPr>
    </w:p>
    <w:p w14:paraId="75F5511B" w14:textId="77777777" w:rsidR="008E1917" w:rsidRPr="00506939" w:rsidRDefault="008E1917" w:rsidP="008E1917">
      <w:pPr>
        <w:spacing w:after="0" w:line="480" w:lineRule="auto"/>
        <w:jc w:val="center"/>
        <w:rPr>
          <w:rFonts w:ascii="Arial" w:hAnsi="Arial" w:cs="Arial"/>
          <w:b/>
          <w:sz w:val="24"/>
          <w:szCs w:val="24"/>
        </w:rPr>
      </w:pPr>
    </w:p>
    <w:p w14:paraId="5F3581ED" w14:textId="77777777" w:rsidR="008E1917" w:rsidRPr="00506939" w:rsidRDefault="008E1917" w:rsidP="008E1917">
      <w:pPr>
        <w:spacing w:after="0" w:line="480" w:lineRule="auto"/>
        <w:jc w:val="center"/>
        <w:rPr>
          <w:rFonts w:ascii="Arial" w:hAnsi="Arial" w:cs="Arial"/>
          <w:b/>
          <w:sz w:val="24"/>
          <w:szCs w:val="24"/>
        </w:rPr>
      </w:pPr>
    </w:p>
    <w:p w14:paraId="22C64A86" w14:textId="77777777" w:rsidR="008E1917" w:rsidRPr="00506939" w:rsidRDefault="008E1917" w:rsidP="008E1917">
      <w:pPr>
        <w:spacing w:after="0" w:line="480" w:lineRule="auto"/>
        <w:jc w:val="center"/>
        <w:rPr>
          <w:rFonts w:ascii="Arial" w:hAnsi="Arial" w:cs="Arial"/>
          <w:b/>
          <w:sz w:val="24"/>
          <w:szCs w:val="24"/>
        </w:rPr>
      </w:pPr>
    </w:p>
    <w:p w14:paraId="2C25BFF6" w14:textId="77777777" w:rsidR="008E1917" w:rsidRPr="00506939" w:rsidRDefault="008E1917" w:rsidP="008E1917">
      <w:pPr>
        <w:spacing w:after="0" w:line="480" w:lineRule="auto"/>
        <w:jc w:val="center"/>
        <w:rPr>
          <w:rFonts w:ascii="Arial" w:hAnsi="Arial" w:cs="Arial"/>
          <w:b/>
          <w:sz w:val="24"/>
          <w:szCs w:val="24"/>
        </w:rPr>
      </w:pPr>
    </w:p>
    <w:p w14:paraId="1DFF70C4" w14:textId="09D6B4D0" w:rsidR="00EE7A15" w:rsidRPr="00506939" w:rsidRDefault="00EE7A15" w:rsidP="00EE7A15">
      <w:pPr>
        <w:spacing w:after="0" w:line="480" w:lineRule="auto"/>
        <w:rPr>
          <w:rFonts w:ascii="Arial" w:hAnsi="Arial" w:cs="Arial"/>
          <w:b/>
          <w:sz w:val="24"/>
          <w:szCs w:val="24"/>
        </w:rPr>
      </w:pPr>
    </w:p>
    <w:p w14:paraId="63E90C76" w14:textId="19CC6188" w:rsidR="008E1917" w:rsidRPr="00506939" w:rsidRDefault="00387261" w:rsidP="00243891">
      <w:pPr>
        <w:pStyle w:val="Heading1"/>
      </w:pPr>
      <w:bookmarkStart w:id="93" w:name="_Toc8991715"/>
      <w:r w:rsidRPr="00506939">
        <w:lastRenderedPageBreak/>
        <w:t>7</w:t>
      </w:r>
      <w:r w:rsidR="008E1917" w:rsidRPr="00506939">
        <w:t>.1 Aims and Realisation of Aims</w:t>
      </w:r>
      <w:bookmarkEnd w:id="93"/>
    </w:p>
    <w:p w14:paraId="7E8FF962" w14:textId="77777777"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The aims and realisation of these aims are articulated in the following section.</w:t>
      </w:r>
    </w:p>
    <w:p w14:paraId="745F21BB" w14:textId="77777777" w:rsidR="008E1917" w:rsidRPr="00506939" w:rsidRDefault="008E1917" w:rsidP="008164CD">
      <w:pPr>
        <w:spacing w:after="0" w:line="480" w:lineRule="auto"/>
        <w:jc w:val="both"/>
        <w:rPr>
          <w:rFonts w:ascii="Arial" w:hAnsi="Arial" w:cs="Arial"/>
          <w:sz w:val="24"/>
          <w:szCs w:val="24"/>
        </w:rPr>
      </w:pPr>
    </w:p>
    <w:p w14:paraId="009DE9F7" w14:textId="16B8A256" w:rsidR="008E1917" w:rsidRPr="00506939" w:rsidRDefault="00387261" w:rsidP="00243891">
      <w:pPr>
        <w:pStyle w:val="Heading2"/>
      </w:pPr>
      <w:bookmarkStart w:id="94" w:name="_Toc8991716"/>
      <w:r w:rsidRPr="00506939">
        <w:t>7</w:t>
      </w:r>
      <w:r w:rsidR="008E1917" w:rsidRPr="00506939">
        <w:t>.1.1 Aim 1: Develop a robust methodological procedure for assessing the technical soccer behaviour of elite youth soccer players</w:t>
      </w:r>
      <w:bookmarkEnd w:id="94"/>
    </w:p>
    <w:p w14:paraId="452552EA" w14:textId="77777777"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The first study of the thesis aimed to formulate and test a notational analysis tool that could be used to accurately record technical soccer behaviours in relation to the Youth academy’s playing philosophy. The Soccer-Specific Behaviour Measurement Tool (S-SBMT) was formulated and tested by elite practitioners within the recruited academy and was considered to be valid, objective, and reliable. This aim was successfully achieved. The S-SBMT was then taken forward for use in the second study.</w:t>
      </w:r>
    </w:p>
    <w:p w14:paraId="43EABEF7" w14:textId="77777777" w:rsidR="008E1917" w:rsidRPr="00506939" w:rsidRDefault="008E1917" w:rsidP="008164CD">
      <w:pPr>
        <w:spacing w:after="0" w:line="480" w:lineRule="auto"/>
        <w:jc w:val="both"/>
        <w:rPr>
          <w:rFonts w:ascii="Arial" w:hAnsi="Arial" w:cs="Arial"/>
          <w:sz w:val="24"/>
          <w:szCs w:val="24"/>
        </w:rPr>
      </w:pPr>
    </w:p>
    <w:p w14:paraId="1FACD483" w14:textId="7D1BE5BB" w:rsidR="008E1917" w:rsidRPr="00506939" w:rsidRDefault="00387261" w:rsidP="00243891">
      <w:pPr>
        <w:pStyle w:val="Heading2"/>
      </w:pPr>
      <w:bookmarkStart w:id="95" w:name="_Toc8991717"/>
      <w:r w:rsidRPr="00506939">
        <w:t>7</w:t>
      </w:r>
      <w:r w:rsidR="008E1917" w:rsidRPr="00506939">
        <w:t>.1.2 Aim 2: Investigate the acquisition and retention of technical soccer skills over a 12-month period in under-9 and under-12 age cohorts</w:t>
      </w:r>
      <w:bookmarkEnd w:id="95"/>
    </w:p>
    <w:p w14:paraId="446163B5" w14:textId="5C31B3C2"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 xml:space="preserve">The second study utilised the S-SBMT to investigate the acquisition and retention of academy-specific technical soccer skills in U9 and U12 cohorts. Results from the study showed </w:t>
      </w:r>
      <w:r w:rsidR="00721C1F" w:rsidRPr="00506939">
        <w:rPr>
          <w:rFonts w:ascii="Arial" w:hAnsi="Arial" w:cs="Arial"/>
          <w:sz w:val="24"/>
          <w:szCs w:val="24"/>
        </w:rPr>
        <w:t>no changes in observed performance for the U9 cohort.</w:t>
      </w:r>
      <w:r w:rsidRPr="00506939">
        <w:rPr>
          <w:rFonts w:ascii="Arial" w:hAnsi="Arial" w:cs="Arial"/>
          <w:sz w:val="24"/>
          <w:szCs w:val="24"/>
        </w:rPr>
        <w:t xml:space="preserve"> </w:t>
      </w:r>
      <w:r w:rsidR="00721C1F" w:rsidRPr="00506939">
        <w:rPr>
          <w:rFonts w:ascii="Arial" w:hAnsi="Arial" w:cs="Arial"/>
          <w:sz w:val="24"/>
          <w:szCs w:val="24"/>
        </w:rPr>
        <w:t xml:space="preserve">However, </w:t>
      </w:r>
      <w:r w:rsidRPr="00506939">
        <w:rPr>
          <w:rFonts w:ascii="Arial" w:hAnsi="Arial" w:cs="Arial"/>
          <w:sz w:val="24"/>
          <w:szCs w:val="24"/>
        </w:rPr>
        <w:t xml:space="preserve">the S-SBMT was able to track behaviour change in the U12 cohort in relation to their passing frequency and </w:t>
      </w:r>
      <w:r w:rsidR="00721C1F" w:rsidRPr="00506939">
        <w:rPr>
          <w:rFonts w:ascii="Arial" w:hAnsi="Arial" w:cs="Arial"/>
          <w:sz w:val="24"/>
          <w:szCs w:val="24"/>
        </w:rPr>
        <w:t xml:space="preserve">success. </w:t>
      </w:r>
      <w:r w:rsidRPr="00506939">
        <w:rPr>
          <w:rFonts w:ascii="Arial" w:hAnsi="Arial" w:cs="Arial"/>
          <w:sz w:val="24"/>
          <w:szCs w:val="24"/>
        </w:rPr>
        <w:t xml:space="preserve">The results enabled the theoretical concepts underpinning technical skill acquisition and retention to be explored in relation to age, along with the configuration of SSGs as a vehicle for assessing technical skill development. </w:t>
      </w:r>
    </w:p>
    <w:p w14:paraId="673AE07B" w14:textId="40983629" w:rsidR="008E1917" w:rsidRPr="00506939" w:rsidRDefault="008E1917" w:rsidP="008164CD">
      <w:pPr>
        <w:spacing w:after="0" w:line="480" w:lineRule="auto"/>
        <w:jc w:val="both"/>
        <w:rPr>
          <w:rFonts w:ascii="Arial" w:hAnsi="Arial" w:cs="Arial"/>
          <w:sz w:val="24"/>
          <w:szCs w:val="24"/>
        </w:rPr>
      </w:pPr>
    </w:p>
    <w:p w14:paraId="2A629B3D" w14:textId="45A32822" w:rsidR="007330B8" w:rsidRPr="00506939" w:rsidRDefault="007330B8" w:rsidP="008164CD">
      <w:pPr>
        <w:spacing w:after="0" w:line="480" w:lineRule="auto"/>
        <w:jc w:val="both"/>
        <w:rPr>
          <w:rFonts w:ascii="Arial" w:hAnsi="Arial" w:cs="Arial"/>
          <w:sz w:val="24"/>
          <w:szCs w:val="24"/>
        </w:rPr>
      </w:pPr>
    </w:p>
    <w:p w14:paraId="1F478C53" w14:textId="77777777" w:rsidR="007330B8" w:rsidRPr="00506939" w:rsidRDefault="007330B8" w:rsidP="008164CD">
      <w:pPr>
        <w:spacing w:after="0" w:line="480" w:lineRule="auto"/>
        <w:jc w:val="both"/>
        <w:rPr>
          <w:rFonts w:ascii="Arial" w:hAnsi="Arial" w:cs="Arial"/>
          <w:sz w:val="24"/>
          <w:szCs w:val="24"/>
        </w:rPr>
      </w:pPr>
    </w:p>
    <w:p w14:paraId="58C2C4B2" w14:textId="19DE1DFA" w:rsidR="008E1917" w:rsidRPr="00506939" w:rsidRDefault="00387261" w:rsidP="00243891">
      <w:pPr>
        <w:pStyle w:val="Heading2"/>
      </w:pPr>
      <w:bookmarkStart w:id="96" w:name="_Toc8991718"/>
      <w:r w:rsidRPr="00506939">
        <w:t>7</w:t>
      </w:r>
      <w:r w:rsidR="008E1917" w:rsidRPr="00506939">
        <w:t xml:space="preserve">.1.3 Aim 3:  The primary aim </w:t>
      </w:r>
      <w:r w:rsidR="007330B8" w:rsidRPr="00506939">
        <w:t>was</w:t>
      </w:r>
      <w:r w:rsidR="008E1917" w:rsidRPr="00506939">
        <w:t xml:space="preserve"> to evaluate the relationship between physical activity and the development of technical soccer skills.  The secondary aim </w:t>
      </w:r>
      <w:r w:rsidR="007330B8" w:rsidRPr="00506939">
        <w:t>was</w:t>
      </w:r>
      <w:r w:rsidR="008E1917" w:rsidRPr="00506939">
        <w:t xml:space="preserve"> to evaluate the physical activity levels on training and non-training days in the U9 and U12 cohorts.</w:t>
      </w:r>
      <w:bookmarkEnd w:id="96"/>
    </w:p>
    <w:p w14:paraId="4300BDBA" w14:textId="2435153F"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 xml:space="preserve">Study 3 </w:t>
      </w:r>
      <w:r w:rsidR="00721C1F" w:rsidRPr="00506939">
        <w:rPr>
          <w:rFonts w:ascii="Arial" w:hAnsi="Arial" w:cs="Arial"/>
          <w:sz w:val="24"/>
          <w:szCs w:val="24"/>
        </w:rPr>
        <w:t>had</w:t>
      </w:r>
      <w:r w:rsidRPr="00506939">
        <w:rPr>
          <w:rFonts w:ascii="Arial" w:hAnsi="Arial" w:cs="Arial"/>
          <w:sz w:val="24"/>
          <w:szCs w:val="24"/>
        </w:rPr>
        <w:t xml:space="preserve"> 2 independent aims. Firstly, the primary aim was to evaluate the relationship between physical activity and the development of technical soccer skills. Results did not suggest a link between habitual physical activity levels and the rate of technical skill development for both the U9 and U12 cohorts. The secondary aim was to evaluate the physical activity levels on training and non-training days for both cohorts. Results showed that the habitual physical activity levels of U9 elite youth soccer players involved a compensation strategy on non-training days, while the U12 cohort’s activity profiles remained relatively unchanged between training and non-training days. </w:t>
      </w:r>
    </w:p>
    <w:p w14:paraId="0E7B52FA" w14:textId="77777777" w:rsidR="008E1917" w:rsidRPr="00506939" w:rsidRDefault="008E1917" w:rsidP="008164CD">
      <w:pPr>
        <w:spacing w:after="0" w:line="480" w:lineRule="auto"/>
        <w:jc w:val="both"/>
        <w:rPr>
          <w:rFonts w:ascii="Arial" w:hAnsi="Arial" w:cs="Arial"/>
          <w:sz w:val="24"/>
          <w:szCs w:val="24"/>
        </w:rPr>
      </w:pPr>
    </w:p>
    <w:p w14:paraId="2C2B0276" w14:textId="09D8D2C9" w:rsidR="008E1917" w:rsidRPr="00506939" w:rsidRDefault="00387261" w:rsidP="00243891">
      <w:pPr>
        <w:pStyle w:val="Heading1"/>
      </w:pPr>
      <w:bookmarkStart w:id="97" w:name="_Toc8991719"/>
      <w:r w:rsidRPr="00506939">
        <w:t>7</w:t>
      </w:r>
      <w:r w:rsidR="008E1917" w:rsidRPr="00506939">
        <w:t>.2 Summary of Key Findings</w:t>
      </w:r>
      <w:bookmarkEnd w:id="97"/>
    </w:p>
    <w:p w14:paraId="090A20D8" w14:textId="5F06AEBD" w:rsidR="008E1917" w:rsidRPr="00506939" w:rsidRDefault="00387261" w:rsidP="00243891">
      <w:pPr>
        <w:pStyle w:val="Heading2"/>
      </w:pPr>
      <w:bookmarkStart w:id="98" w:name="_Toc8991720"/>
      <w:r w:rsidRPr="00506939">
        <w:t>7</w:t>
      </w:r>
      <w:r w:rsidR="008E1917" w:rsidRPr="00506939">
        <w:t>.2.1 Methodological rigour in academy-specific systematic observation tools</w:t>
      </w:r>
      <w:bookmarkEnd w:id="98"/>
    </w:p>
    <w:p w14:paraId="1BDA9769" w14:textId="4DD75E31"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 xml:space="preserve">Chapter 3: Study 1 sought to address the limitations of large generic soccer observation tools, and was relatively successful in doing so. Technical soccer behaviours associated with being in-possession of the ball (passing and ball manipulation), along with attacking actions (shots on goal), demonstrated good reliability between two independent observers of equivalent vocational experience. Defensive actions associated with regaining possession of the ball </w:t>
      </w:r>
      <w:r w:rsidRPr="00506939">
        <w:rPr>
          <w:rFonts w:ascii="Arial" w:hAnsi="Arial" w:cs="Arial"/>
          <w:sz w:val="24"/>
          <w:szCs w:val="24"/>
        </w:rPr>
        <w:lastRenderedPageBreak/>
        <w:t>(tackles, interceptions, and loose balls) were less reliable, and this could be attributed to their frequency of occurrence.</w:t>
      </w:r>
    </w:p>
    <w:p w14:paraId="5A4557A3" w14:textId="77777777" w:rsidR="00243891" w:rsidRPr="00506939" w:rsidRDefault="00243891" w:rsidP="008164CD">
      <w:pPr>
        <w:spacing w:after="0" w:line="480" w:lineRule="auto"/>
        <w:jc w:val="both"/>
        <w:rPr>
          <w:rFonts w:ascii="Arial" w:hAnsi="Arial" w:cs="Arial"/>
          <w:sz w:val="24"/>
          <w:szCs w:val="24"/>
        </w:rPr>
      </w:pPr>
    </w:p>
    <w:p w14:paraId="2BEF557D" w14:textId="56E12B3C" w:rsidR="008E1917" w:rsidRPr="00506939" w:rsidRDefault="00387261" w:rsidP="00243891">
      <w:pPr>
        <w:pStyle w:val="Heading2"/>
      </w:pPr>
      <w:bookmarkStart w:id="99" w:name="_Toc8991721"/>
      <w:r w:rsidRPr="00506939">
        <w:t>7</w:t>
      </w:r>
      <w:r w:rsidR="008E1917" w:rsidRPr="00506939">
        <w:t>.2.2 The efficacy of elite academy coaching in embedding technical soccer skills</w:t>
      </w:r>
      <w:bookmarkEnd w:id="99"/>
    </w:p>
    <w:p w14:paraId="17AF54AF" w14:textId="77777777"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 xml:space="preserve">Chapter 4: Study 2 investigated the efficacy of systematic elite soccer coaching over a 12-month period by evaluating the acquisition and retention of technical soccer skills. Results showed that the U9s’ technical skills remained relatively unchanged over the data collection period both in regards to acquisition and retention (passing, ball manipulation, goal attempts, and defensive actions). The U12s acquired and retained technical skill in relation to the frequency of passes and their success. Other technical actions remained relatively unchanged (ball manipulation frequency, goal attempts, and defensive actions), with the exception of ball manipulation success, which improved between the post-acquisition phase and retention. </w:t>
      </w:r>
    </w:p>
    <w:p w14:paraId="3C5080DC" w14:textId="77777777" w:rsidR="008E1917" w:rsidRPr="00506939" w:rsidRDefault="008E1917" w:rsidP="008164CD">
      <w:pPr>
        <w:spacing w:after="0" w:line="480" w:lineRule="auto"/>
        <w:jc w:val="both"/>
        <w:rPr>
          <w:rFonts w:ascii="Arial" w:hAnsi="Arial" w:cs="Arial"/>
          <w:sz w:val="24"/>
          <w:szCs w:val="24"/>
        </w:rPr>
      </w:pPr>
    </w:p>
    <w:p w14:paraId="776C561B" w14:textId="6E7B2F01" w:rsidR="008E1917" w:rsidRPr="00506939" w:rsidRDefault="00387261" w:rsidP="00243891">
      <w:pPr>
        <w:pStyle w:val="Heading2"/>
      </w:pPr>
      <w:bookmarkStart w:id="100" w:name="_Toc8991722"/>
      <w:r w:rsidRPr="00506939">
        <w:t>7</w:t>
      </w:r>
      <w:r w:rsidR="008E1917" w:rsidRPr="00506939">
        <w:t>.2.3 Habitual physical activity levels and the development of technical soccer skill</w:t>
      </w:r>
      <w:bookmarkEnd w:id="100"/>
    </w:p>
    <w:p w14:paraId="12303004" w14:textId="77777777"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 xml:space="preserve">Chapter 5: Study 3 evaluated the potential relationship between habitual physical activity levels and the development of technical soccer skill. No relationship between the volume of physical activity during a typical in-season week and technical skill development was found for both the U9 and U12 cohorts. The U9 cohort appeared to compensate for the volume of hours in soccer coaching by reducing their physical activity volumes on non-training days. The physical activity levels of the U12 cohort were relatively unchanged </w:t>
      </w:r>
      <w:r w:rsidRPr="00506939">
        <w:rPr>
          <w:rFonts w:ascii="Arial" w:hAnsi="Arial" w:cs="Arial"/>
          <w:sz w:val="24"/>
          <w:szCs w:val="24"/>
        </w:rPr>
        <w:lastRenderedPageBreak/>
        <w:t xml:space="preserve">between training and non-training days. Data from the PHQ showed that both cohorts took part in a limited number of additional sport and exercise activities. </w:t>
      </w:r>
    </w:p>
    <w:p w14:paraId="5DAEB3A3" w14:textId="77777777" w:rsidR="008E1917" w:rsidRPr="00506939" w:rsidRDefault="008E1917" w:rsidP="008164CD">
      <w:pPr>
        <w:spacing w:after="0" w:line="480" w:lineRule="auto"/>
        <w:jc w:val="both"/>
        <w:rPr>
          <w:rFonts w:ascii="Arial" w:hAnsi="Arial" w:cs="Arial"/>
          <w:sz w:val="24"/>
          <w:szCs w:val="24"/>
        </w:rPr>
      </w:pPr>
    </w:p>
    <w:p w14:paraId="2936C716" w14:textId="7D56E0AC" w:rsidR="00FB5EBE" w:rsidRPr="00506939" w:rsidRDefault="00FB5EBE" w:rsidP="00243891">
      <w:pPr>
        <w:pStyle w:val="Heading1"/>
      </w:pPr>
      <w:bookmarkStart w:id="101" w:name="_Toc8991723"/>
      <w:r w:rsidRPr="00506939">
        <w:t>7.3 Overarching Issues and Implications</w:t>
      </w:r>
      <w:bookmarkEnd w:id="101"/>
    </w:p>
    <w:p w14:paraId="358062E5" w14:textId="77777777" w:rsidR="00FB5EBE" w:rsidRPr="00506939" w:rsidRDefault="00FB5EBE" w:rsidP="008164CD">
      <w:pPr>
        <w:spacing w:after="0" w:line="480" w:lineRule="auto"/>
        <w:jc w:val="both"/>
        <w:rPr>
          <w:rFonts w:ascii="Arial" w:hAnsi="Arial" w:cs="Arial"/>
          <w:sz w:val="24"/>
          <w:szCs w:val="24"/>
        </w:rPr>
      </w:pPr>
      <w:r w:rsidRPr="00506939">
        <w:rPr>
          <w:rFonts w:ascii="Arial" w:hAnsi="Arial" w:cs="Arial"/>
          <w:sz w:val="24"/>
          <w:szCs w:val="24"/>
        </w:rPr>
        <w:t xml:space="preserve">The inception of the studies within this thesis was based upon the collaboration between academic institution and professional soccer academy, and resulted in the researcher becoming part of the full-time staff in the academy for the duration of the data collection process. The aim of the academy was to ascertain whether their playing philosophy was being successfully ingrained within their academy age groups, and the studies within this thesis represent the cumulative efforts of the researcher and academy in achieving this overall aim. The following section will address the practical implications of this thesis in relation to the collaborating academy, and youth soccer as a whole. Furthermore, a considered reflection on how each study could be improved if undertaken again will also be provided. </w:t>
      </w:r>
    </w:p>
    <w:p w14:paraId="195EC51C" w14:textId="77777777" w:rsidR="00FB5EBE" w:rsidRPr="00506939" w:rsidRDefault="00FB5EBE" w:rsidP="008164CD">
      <w:pPr>
        <w:spacing w:after="0" w:line="480" w:lineRule="auto"/>
        <w:jc w:val="both"/>
        <w:rPr>
          <w:rFonts w:ascii="Arial" w:hAnsi="Arial" w:cs="Arial"/>
          <w:b/>
          <w:sz w:val="24"/>
          <w:szCs w:val="24"/>
        </w:rPr>
      </w:pPr>
    </w:p>
    <w:p w14:paraId="63BC7572" w14:textId="45068FC3" w:rsidR="00FB5EBE" w:rsidRPr="00506939" w:rsidRDefault="00FB5EBE" w:rsidP="00243891">
      <w:pPr>
        <w:pStyle w:val="Heading2"/>
      </w:pPr>
      <w:bookmarkStart w:id="102" w:name="_Toc8991724"/>
      <w:r w:rsidRPr="00506939">
        <w:t>7.3.1 Specificity of systematic observation tools</w:t>
      </w:r>
      <w:bookmarkEnd w:id="102"/>
    </w:p>
    <w:p w14:paraId="4FF2920C" w14:textId="77777777" w:rsidR="00FB5EBE" w:rsidRPr="00506939" w:rsidRDefault="00FB5EBE" w:rsidP="008164CD">
      <w:pPr>
        <w:spacing w:after="0" w:line="480" w:lineRule="auto"/>
        <w:jc w:val="both"/>
        <w:rPr>
          <w:rFonts w:ascii="Arial" w:hAnsi="Arial" w:cs="Arial"/>
          <w:sz w:val="24"/>
          <w:szCs w:val="24"/>
        </w:rPr>
      </w:pPr>
      <w:r w:rsidRPr="00506939">
        <w:rPr>
          <w:rFonts w:ascii="Arial" w:hAnsi="Arial" w:cs="Arial"/>
          <w:sz w:val="24"/>
          <w:szCs w:val="24"/>
        </w:rPr>
        <w:t xml:space="preserve">At the time of conception of this thesis, notational analysis tools were generic in relation to the technical and tactical aspects of performance and designed for match-play use. This resulted in tools that were large and time consuming to use, along with not necessarily being relevant to all practitioners based on the inclusion of every soccer match-play event (e.g. Bradley et al., 2007; Tenga et al., 2009). The tool formulated by van Maarseveen et al. (2017) was applicable to SSGs in a coaching context. However, this format was disconnected from actual match play by only using attacking phases of play. </w:t>
      </w:r>
      <w:r w:rsidRPr="00506939">
        <w:rPr>
          <w:rFonts w:ascii="Arial" w:hAnsi="Arial" w:cs="Arial"/>
          <w:sz w:val="24"/>
          <w:szCs w:val="24"/>
        </w:rPr>
        <w:lastRenderedPageBreak/>
        <w:t xml:space="preserve">Furthermore, there is an under-utilisation of expert observers (Performance Analysts working in the industry) in empirical research. To develop the existing body of research, in particular the work of van Maarseveen et al. (2017), the Soccer-Specific Behaviour Measurement Tool (S-SBMT) from Chapter 3: Study 1 was designed to be used in a SSG setting without any disconnect between phases of play, while enabling the reliable observation of technical soccer behaviours specific to the partaking academy. Experienced practitioners within the domain of observational analysis in soccer helped develop the objectivity of the S-SBMT, thus enhancing rigour when compared to existing tools (van Maarseveen et al., 2017). </w:t>
      </w:r>
    </w:p>
    <w:p w14:paraId="27D9A4F6" w14:textId="77777777" w:rsidR="00FB5EBE" w:rsidRPr="00506939" w:rsidRDefault="00FB5EBE" w:rsidP="008164CD">
      <w:pPr>
        <w:spacing w:after="0" w:line="480" w:lineRule="auto"/>
        <w:ind w:firstLine="720"/>
        <w:jc w:val="both"/>
        <w:rPr>
          <w:rFonts w:ascii="Arial" w:hAnsi="Arial" w:cs="Arial"/>
          <w:sz w:val="24"/>
        </w:rPr>
      </w:pPr>
      <w:r w:rsidRPr="00506939">
        <w:rPr>
          <w:rFonts w:ascii="Arial" w:hAnsi="Arial" w:cs="Arial"/>
          <w:sz w:val="24"/>
        </w:rPr>
        <w:t>A key strength of Study 1 was the tailoring of the tool to the academy playing philosophy, ensuring that only club-specific relevant technical skills were included, and demonstrating that analysts from within the academy can identify these skills. Therefore, in regards to practical application, it could be suggested that English EPPP academies (and others worldwide) can utilise the methodological procedure presented in Study 1 to formulate their own academy-specific notational analysis tools. Furthermore, the validity of the tool, along with the objectivity and reliability of the observers paved the way for the academy playing philosophy to be investigated in regards to existing coaching programmes in Chapter 5: Study 2. The outcome of Study 1 has left the collaborating soccer academy with a functional tool from which future player assessments can be made.</w:t>
      </w:r>
    </w:p>
    <w:p w14:paraId="0AA072AE" w14:textId="79E2C00A" w:rsidR="00AF4686" w:rsidRPr="00506939" w:rsidRDefault="00FB5EBE" w:rsidP="008164CD">
      <w:pPr>
        <w:spacing w:after="0" w:line="480" w:lineRule="auto"/>
        <w:ind w:firstLine="720"/>
        <w:jc w:val="both"/>
        <w:rPr>
          <w:rFonts w:ascii="Arial" w:hAnsi="Arial" w:cs="Arial"/>
          <w:sz w:val="24"/>
        </w:rPr>
      </w:pPr>
      <w:r w:rsidRPr="00506939">
        <w:rPr>
          <w:rFonts w:ascii="Arial" w:hAnsi="Arial" w:cs="Arial"/>
          <w:sz w:val="24"/>
        </w:rPr>
        <w:t xml:space="preserve">On reflection, Study 1 could have been strengthened by including a tactical aspect to the tool. Despite specificity being a focal point of the S-SBMT in relation to the academy philosophy, only technical behaviours were included. </w:t>
      </w:r>
      <w:r w:rsidRPr="00506939">
        <w:rPr>
          <w:rFonts w:ascii="Arial" w:hAnsi="Arial" w:cs="Arial"/>
          <w:sz w:val="24"/>
        </w:rPr>
        <w:lastRenderedPageBreak/>
        <w:t xml:space="preserve">Although the tool could prove useful in assessing technical performance, this could be considered an incomplete picture of the player’s performance due to the absence of decision-making while off-the-ball. </w:t>
      </w:r>
      <w:r w:rsidR="00AF4686" w:rsidRPr="00506939">
        <w:rPr>
          <w:rFonts w:ascii="Arial" w:hAnsi="Arial" w:cs="Arial"/>
          <w:sz w:val="24"/>
        </w:rPr>
        <w:t xml:space="preserve">Furthermore, any adjustments to SSG pitch size could produce changes in the tactical behaviour of players that may also be missed (Olthof et al., 2018). </w:t>
      </w:r>
      <w:r w:rsidRPr="00506939">
        <w:rPr>
          <w:rFonts w:ascii="Arial" w:hAnsi="Arial" w:cs="Arial"/>
          <w:sz w:val="24"/>
        </w:rPr>
        <w:t>Consequently, coaches would be unable to assess the progression of tactical behaviours of this nature when using the S-SBMT</w:t>
      </w:r>
      <w:r w:rsidR="00AF4686" w:rsidRPr="00506939">
        <w:rPr>
          <w:rFonts w:ascii="Arial" w:hAnsi="Arial" w:cs="Arial"/>
          <w:sz w:val="24"/>
        </w:rPr>
        <w:t>, on any SSG pitch size</w:t>
      </w:r>
      <w:r w:rsidRPr="00506939">
        <w:rPr>
          <w:rFonts w:ascii="Arial" w:hAnsi="Arial" w:cs="Arial"/>
          <w:sz w:val="24"/>
        </w:rPr>
        <w:t>.</w:t>
      </w:r>
      <w:r w:rsidR="00BB6CE4" w:rsidRPr="00506939">
        <w:rPr>
          <w:rFonts w:ascii="Arial" w:hAnsi="Arial" w:cs="Arial"/>
          <w:sz w:val="24"/>
        </w:rPr>
        <w:t xml:space="preserve"> </w:t>
      </w:r>
    </w:p>
    <w:p w14:paraId="639A3999" w14:textId="5AD07835" w:rsidR="00FB5EBE" w:rsidRPr="00506939" w:rsidRDefault="00BB6CE4" w:rsidP="008164CD">
      <w:pPr>
        <w:spacing w:after="0" w:line="480" w:lineRule="auto"/>
        <w:ind w:firstLine="720"/>
        <w:jc w:val="both"/>
        <w:rPr>
          <w:rFonts w:ascii="Arial" w:hAnsi="Arial" w:cs="Arial"/>
          <w:sz w:val="24"/>
        </w:rPr>
      </w:pPr>
      <w:r w:rsidRPr="00506939">
        <w:rPr>
          <w:rFonts w:ascii="Arial" w:hAnsi="Arial" w:cs="Arial"/>
          <w:sz w:val="24"/>
        </w:rPr>
        <w:t>Recent research has utilised GPS tracking systems to assess off-the-ball actions associated with tactical performance (e.g. defensive coverage)</w:t>
      </w:r>
      <w:r w:rsidR="002A6721" w:rsidRPr="00506939">
        <w:rPr>
          <w:rFonts w:ascii="Arial" w:hAnsi="Arial" w:cs="Arial"/>
          <w:sz w:val="24"/>
        </w:rPr>
        <w:t>. However, use of this particular methodology to assess off-the-ball actions is still developing, particularly in regards to the influence of task constraints on spatiotemporal behaviour (Ric et al., 2017).</w:t>
      </w:r>
      <w:r w:rsidR="0020631B" w:rsidRPr="00506939">
        <w:rPr>
          <w:rFonts w:ascii="Arial" w:hAnsi="Arial" w:cs="Arial"/>
          <w:sz w:val="24"/>
        </w:rPr>
        <w:t xml:space="preserve"> </w:t>
      </w:r>
      <w:r w:rsidR="00FB5EBE" w:rsidRPr="00506939">
        <w:rPr>
          <w:rFonts w:ascii="Arial" w:hAnsi="Arial" w:cs="Arial"/>
          <w:sz w:val="24"/>
        </w:rPr>
        <w:t xml:space="preserve">From a broader perspective, the inclusion of psychological aspects could be considered. Research by Musculus and Lobinger (2018) has highlighted that psychological characteristics of soccer performance could potentially be observed with accuracy should the same stages of ensuring validity, objectivity, and reliability be followed when formulating an analysis tool. </w:t>
      </w:r>
    </w:p>
    <w:p w14:paraId="2EA08052" w14:textId="77777777" w:rsidR="00FB5EBE" w:rsidRPr="00506939" w:rsidRDefault="00FB5EBE" w:rsidP="008164CD">
      <w:pPr>
        <w:spacing w:after="0" w:line="480" w:lineRule="auto"/>
        <w:jc w:val="both"/>
        <w:rPr>
          <w:rFonts w:ascii="Arial" w:hAnsi="Arial" w:cs="Arial"/>
          <w:sz w:val="24"/>
          <w:szCs w:val="24"/>
        </w:rPr>
      </w:pPr>
    </w:p>
    <w:p w14:paraId="5E67862E" w14:textId="0C3CB570" w:rsidR="00FB5EBE" w:rsidRPr="00506939" w:rsidRDefault="00FB5EBE" w:rsidP="00243891">
      <w:pPr>
        <w:pStyle w:val="Heading2"/>
      </w:pPr>
      <w:bookmarkStart w:id="103" w:name="_Toc8991725"/>
      <w:r w:rsidRPr="00506939">
        <w:t>7.3.2 Assessing the efficacy of elite youth soccer coaching</w:t>
      </w:r>
      <w:bookmarkEnd w:id="103"/>
    </w:p>
    <w:p w14:paraId="44937BFC" w14:textId="77777777" w:rsidR="00FB5EBE" w:rsidRPr="00506939" w:rsidRDefault="00FB5EBE" w:rsidP="008164CD">
      <w:pPr>
        <w:spacing w:after="0" w:line="480" w:lineRule="auto"/>
        <w:jc w:val="both"/>
        <w:rPr>
          <w:rFonts w:ascii="Arial" w:hAnsi="Arial" w:cs="Arial"/>
          <w:sz w:val="24"/>
          <w:szCs w:val="24"/>
        </w:rPr>
      </w:pPr>
      <w:r w:rsidRPr="00506939">
        <w:rPr>
          <w:rFonts w:ascii="Arial" w:hAnsi="Arial" w:cs="Arial"/>
          <w:sz w:val="24"/>
          <w:szCs w:val="24"/>
        </w:rPr>
        <w:t xml:space="preserve">The traditionalist nature of soccer coaching in England has led to limited knowledge regarding the efficacy of coaching programmes (Williams &amp; Hodges, 2005). Chapter 4: Study 2 provided an insight into the efficacy of an English Premier League ‘Category One’ soccer academy by utilising the S-SBMT created in Chapter 3: Study 1, and demonstrated that systematic </w:t>
      </w:r>
      <w:r w:rsidRPr="00506939">
        <w:rPr>
          <w:rFonts w:ascii="Arial" w:hAnsi="Arial" w:cs="Arial"/>
          <w:sz w:val="24"/>
          <w:szCs w:val="24"/>
        </w:rPr>
        <w:lastRenderedPageBreak/>
        <w:t xml:space="preserve">observation through SSGs can elicit data that shows the development of technical soccer skill over time. </w:t>
      </w:r>
    </w:p>
    <w:p w14:paraId="69085440" w14:textId="77777777" w:rsidR="00FB5EBE" w:rsidRPr="00506939" w:rsidRDefault="00FB5EBE" w:rsidP="008164CD">
      <w:pPr>
        <w:spacing w:after="0" w:line="480" w:lineRule="auto"/>
        <w:ind w:firstLine="720"/>
        <w:jc w:val="both"/>
        <w:rPr>
          <w:rFonts w:ascii="Arial" w:hAnsi="Arial" w:cs="Arial"/>
          <w:sz w:val="24"/>
          <w:szCs w:val="24"/>
        </w:rPr>
      </w:pPr>
      <w:r w:rsidRPr="00506939">
        <w:rPr>
          <w:rFonts w:ascii="Arial" w:hAnsi="Arial" w:cs="Arial"/>
          <w:sz w:val="24"/>
          <w:szCs w:val="24"/>
        </w:rPr>
        <w:t xml:space="preserve">The methodological approach implemented in Chapter 4: Study 2 enabled the assessment of technical soccer skills to occur in a dynamic match-related environment that ensured perception and action remained coupled throughout. Previous research regarding the assessment of technical soccer skills has involved the use of controlled drill-based or phase-of-play scenarios (e.g. The Loughborough soccer passing and shooting tests; Ali, 2007). These tests remove or restrict the number of external variables that may influence the decision-making process of the player in possession of the ball (e.g. the number of opposition players trying to regain possession, the number of available teammates to pass the ball to, etc.). Chapter 4: Study 2 showed that SSGs can be useful for assessing certain technical skills (e.g. passing) under a game-based condition that provides a better representation of technical skill as opposed to simply an assessment of technique proficiency seen in closed drill-type activities (Ali, 2011). However, not all technical skills developed in the manner anticipated, and could call into question the efficacy of SSGs as a modality for assessing technical skill. Therefore, it would be logical to suggest that a balance needs to be struck between controlled drill-based games and open SSGs to ensure an accurate assessment of technical performance. </w:t>
      </w:r>
    </w:p>
    <w:p w14:paraId="7F95160E" w14:textId="77777777" w:rsidR="00FB5EBE" w:rsidRPr="00506939" w:rsidRDefault="00FB5EBE" w:rsidP="008164CD">
      <w:pPr>
        <w:spacing w:after="0" w:line="480" w:lineRule="auto"/>
        <w:ind w:firstLine="720"/>
        <w:jc w:val="both"/>
        <w:rPr>
          <w:rFonts w:ascii="Arial" w:hAnsi="Arial" w:cs="Arial"/>
          <w:sz w:val="24"/>
          <w:szCs w:val="24"/>
        </w:rPr>
      </w:pPr>
      <w:r w:rsidRPr="00506939">
        <w:rPr>
          <w:rFonts w:ascii="Arial" w:hAnsi="Arial" w:cs="Arial"/>
          <w:sz w:val="24"/>
          <w:szCs w:val="24"/>
        </w:rPr>
        <w:t xml:space="preserve">Small-sided games are conditioned in a manner that places constraints upon players in regards to available playing space and time on the ball. This may place excessive perceptual-cognitive demands upon young soccer players (particularly U9), and may explain the lack of improvement shown in the results of Study 2. Therefore, it could be suggested that coaches should </w:t>
      </w:r>
      <w:r w:rsidRPr="00506939">
        <w:rPr>
          <w:rFonts w:ascii="Arial" w:hAnsi="Arial" w:cs="Arial"/>
          <w:sz w:val="24"/>
          <w:szCs w:val="24"/>
        </w:rPr>
        <w:lastRenderedPageBreak/>
        <w:t xml:space="preserve">consider utilising SSG configurations that provide a larger individual playing area (Fradua et al., 2013), or a SSG design that is non-traditional (e.g. the use of multiple goals) (Bennett et al., 2018). Conversely, the improvement in passing frequency and efficiency of the U12 group may lend support to the notion that at the specialisation stage (age 12 – 13) of the DMSP, players begin to develop a tactical understanding of their sport. The U12 group demonstrated better decision making when in possession of the ball, and could suggest to coaches that it takes until this age for meaningful gains in technical performance to become visible. </w:t>
      </w:r>
    </w:p>
    <w:p w14:paraId="25FD3C9D" w14:textId="77777777" w:rsidR="0067441F" w:rsidRPr="00506939" w:rsidRDefault="00FB5EBE" w:rsidP="0067441F">
      <w:pPr>
        <w:spacing w:after="0" w:line="480" w:lineRule="auto"/>
        <w:ind w:firstLine="720"/>
        <w:jc w:val="both"/>
        <w:rPr>
          <w:rFonts w:ascii="Arial" w:hAnsi="Arial" w:cs="Arial"/>
          <w:sz w:val="24"/>
          <w:szCs w:val="24"/>
        </w:rPr>
      </w:pPr>
      <w:r w:rsidRPr="00506939">
        <w:rPr>
          <w:rFonts w:ascii="Arial" w:hAnsi="Arial" w:cs="Arial"/>
          <w:sz w:val="24"/>
          <w:szCs w:val="24"/>
        </w:rPr>
        <w:t xml:space="preserve">Research has highlighted the requisite volumes of soccer-specific practice required to attain elite status (see Chapter 2), therefore it could be suggested that the U9 cohort have not accumulated enough hours in soccer-specific coaching to demonstrate significant increases in most technical skills. It may be that the development of technical skills is a longitudinal process, which has implications for coaches in the tracking and monitoring of player development in regards to retention or release from the academy programme. In regards to the structure of the academy coaching programme, it is possible that the programme used for the development of technical on-the-ball actions is eliciting positive changes in passing frequency and success, along with the ability to manipulate the ball successfully (but not necessarily at a higher frequency) in the U12 cohort. These technical skills were retained after a 10-month period post the initial 6-week coaching cycle, thus suggesting that the coaching sessions comprise of activities structured with the optimum contextual interference (Williams &amp; Hodges, 2005). </w:t>
      </w:r>
    </w:p>
    <w:p w14:paraId="45C9C334" w14:textId="77777777" w:rsidR="0067441F" w:rsidRPr="00506939" w:rsidRDefault="0067441F" w:rsidP="0067441F">
      <w:pPr>
        <w:spacing w:after="0" w:line="480" w:lineRule="auto"/>
        <w:ind w:firstLine="720"/>
        <w:jc w:val="both"/>
        <w:rPr>
          <w:rFonts w:ascii="Arial" w:hAnsi="Arial" w:cs="Arial"/>
          <w:sz w:val="24"/>
          <w:szCs w:val="24"/>
        </w:rPr>
      </w:pPr>
    </w:p>
    <w:p w14:paraId="52E9F6F9" w14:textId="5CB924E8" w:rsidR="00FB5EBE" w:rsidRPr="00506939" w:rsidRDefault="00FB5EBE" w:rsidP="0067441F">
      <w:pPr>
        <w:spacing w:after="0" w:line="480" w:lineRule="auto"/>
        <w:ind w:firstLine="720"/>
        <w:jc w:val="both"/>
        <w:rPr>
          <w:rFonts w:ascii="Arial" w:hAnsi="Arial" w:cs="Arial"/>
          <w:sz w:val="24"/>
          <w:szCs w:val="24"/>
        </w:rPr>
      </w:pPr>
      <w:r w:rsidRPr="00506939">
        <w:rPr>
          <w:rFonts w:ascii="Arial" w:hAnsi="Arial" w:cs="Arial"/>
          <w:sz w:val="24"/>
          <w:szCs w:val="24"/>
        </w:rPr>
        <w:lastRenderedPageBreak/>
        <w:t>From a practical application standpoint, the results of Study 2 indicate that the tracking of technical soccer performance is a feasible and important procedure for soccer academies in regards to assessing the efficacy of their coaching programme. Small-sided games are a common training modality in soccer. Therefore, assessing technical performance within SSGs does not require major adaptation to already programmed coaching cycles within soccer academies, thus presenting coaches with greater opportunity to be provided with valid and reliable performance data regarding the efficacy of their coaching programme without needing to accommodate additional sessions or activities for performance analysis.</w:t>
      </w:r>
    </w:p>
    <w:p w14:paraId="74B49601" w14:textId="2DF9A0B7" w:rsidR="00FB5EBE" w:rsidRPr="00506939" w:rsidRDefault="00FB5EBE" w:rsidP="008164CD">
      <w:pPr>
        <w:spacing w:after="0" w:line="480" w:lineRule="auto"/>
        <w:ind w:firstLine="720"/>
        <w:jc w:val="both"/>
        <w:rPr>
          <w:rFonts w:ascii="Arial" w:hAnsi="Arial" w:cs="Arial"/>
          <w:sz w:val="24"/>
          <w:szCs w:val="24"/>
        </w:rPr>
      </w:pPr>
      <w:r w:rsidRPr="00506939">
        <w:rPr>
          <w:rFonts w:ascii="Arial" w:hAnsi="Arial" w:cs="Arial"/>
          <w:sz w:val="24"/>
          <w:szCs w:val="24"/>
        </w:rPr>
        <w:t xml:space="preserve">On reflection, Study 2 could have been improved by utilising a more regular data collection process. Although the methodological approach enabled data to be captured either side of a 6-week coaching programme, there was potentially too much time without additional assessments of performance to rule out the changes in performance that were observed after 12-months being as a result of the accumulation of coaching hours, or retention from the first coaching cycle. Additionally, the use of SSGs may have masked any potential changes in performance due to inter-game variability. To enable the data to normalise, a greater number of SSGs could have been utilised, potentially resulting in a clearer profile of changes in technical performance over the 12-month period. </w:t>
      </w:r>
      <w:r w:rsidR="006E5706" w:rsidRPr="00506939">
        <w:rPr>
          <w:rFonts w:ascii="Arial" w:hAnsi="Arial" w:cs="Arial"/>
          <w:sz w:val="24"/>
          <w:szCs w:val="24"/>
        </w:rPr>
        <w:t>Furthermore, the lack of change in performance for the U9 cohort could suggest that the technical performance indicators are not appropriate for this age group, and a modified set of outcome metrics that better represent changes in performance could be explored.</w:t>
      </w:r>
    </w:p>
    <w:p w14:paraId="4EEBA59D" w14:textId="77777777" w:rsidR="00FB5EBE" w:rsidRPr="00506939" w:rsidRDefault="00FB5EBE" w:rsidP="008164CD">
      <w:pPr>
        <w:spacing w:after="0" w:line="480" w:lineRule="auto"/>
        <w:jc w:val="both"/>
        <w:rPr>
          <w:rFonts w:ascii="Arial" w:hAnsi="Arial" w:cs="Arial"/>
          <w:b/>
          <w:sz w:val="24"/>
          <w:szCs w:val="24"/>
        </w:rPr>
      </w:pPr>
    </w:p>
    <w:p w14:paraId="413D5E9D" w14:textId="757D7C29" w:rsidR="00FB5EBE" w:rsidRPr="00506939" w:rsidRDefault="00FB5EBE" w:rsidP="00243891">
      <w:pPr>
        <w:pStyle w:val="Heading2"/>
      </w:pPr>
      <w:bookmarkStart w:id="104" w:name="_Toc8991726"/>
      <w:r w:rsidRPr="00506939">
        <w:lastRenderedPageBreak/>
        <w:t>7.3.3.1 Physical activity and skill development</w:t>
      </w:r>
      <w:bookmarkEnd w:id="104"/>
    </w:p>
    <w:p w14:paraId="6A637A0F" w14:textId="77777777" w:rsidR="00FB5EBE" w:rsidRPr="00506939" w:rsidRDefault="00FB5EBE" w:rsidP="008164CD">
      <w:pPr>
        <w:spacing w:after="0" w:line="480" w:lineRule="auto"/>
        <w:jc w:val="both"/>
        <w:rPr>
          <w:rFonts w:ascii="Arial" w:hAnsi="Arial" w:cs="Arial"/>
          <w:sz w:val="24"/>
          <w:szCs w:val="24"/>
        </w:rPr>
      </w:pPr>
      <w:r w:rsidRPr="00506939">
        <w:rPr>
          <w:rFonts w:ascii="Arial" w:hAnsi="Arial" w:cs="Arial"/>
          <w:sz w:val="24"/>
          <w:szCs w:val="24"/>
        </w:rPr>
        <w:t>Regular participation in structured physical activity that reaches moderate to vigorous levels of intensity can increase the executive function of participants (Best, 2010). Therefore, further research into the cohorts’ habitual physical activity levels was appropriate in order to ascertain whether these levels were contributing to the development of technical soccer skills. It was anticipated that increased levels of physical activity would provide greater opportunity to train and develop Executive Functions (EFs), which in turn, underpin successful soccer performance (</w:t>
      </w:r>
      <w:r w:rsidRPr="00506939">
        <w:rPr>
          <w:rFonts w:ascii="Arial" w:eastAsia="Times New Roman" w:hAnsi="Arial" w:cs="Arial"/>
          <w:sz w:val="24"/>
          <w:szCs w:val="24"/>
          <w:lang w:eastAsia="en-GB"/>
        </w:rPr>
        <w:t>Verberg et al., 2014; Vestberg et al., 2017; 2012)</w:t>
      </w:r>
      <w:r w:rsidRPr="00506939">
        <w:rPr>
          <w:rFonts w:ascii="Arial" w:hAnsi="Arial" w:cs="Arial"/>
          <w:sz w:val="24"/>
          <w:szCs w:val="24"/>
        </w:rPr>
        <w:t xml:space="preserve">. However, results from Chapter 6: Study 3 suggested that habitual physical activity levels were not associated with the development of technical soccer skills. PHQ data suggested that both the U9 and U12 cohorts did not engage with a wide variety of additional sporting activities, and therefore specialised in soccer from an early age (Côte et al, 2007; Ford et al., 2009a; Ford et al., 2012). Consequently, both cohorts may be constraining their development of technical soccer skills due to an absence of physical activity that promotes the development of EFs, and provides a valuable insight into the habitual physical activity behaviour of two age-independent cohorts within an elite soccer academy. </w:t>
      </w:r>
    </w:p>
    <w:p w14:paraId="054E872A" w14:textId="77777777" w:rsidR="00FB5EBE" w:rsidRPr="00506939" w:rsidRDefault="00FB5EBE" w:rsidP="008164CD">
      <w:pPr>
        <w:spacing w:after="0" w:line="480" w:lineRule="auto"/>
        <w:ind w:firstLine="720"/>
        <w:jc w:val="both"/>
        <w:rPr>
          <w:rFonts w:ascii="Arial" w:hAnsi="Arial" w:cs="Arial"/>
          <w:sz w:val="24"/>
          <w:szCs w:val="24"/>
        </w:rPr>
      </w:pPr>
      <w:r w:rsidRPr="00506939">
        <w:rPr>
          <w:rFonts w:ascii="Arial" w:hAnsi="Arial" w:cs="Arial"/>
          <w:sz w:val="24"/>
          <w:szCs w:val="24"/>
        </w:rPr>
        <w:t xml:space="preserve">Alternatively, both cohorts appear to be limiting their opportunities to partake in deliberate play activities outside of their academy coaching hours. The volume of accumulated deliberate play has been shown to differentiate players who go on to attain professional status and those who are released (Ford et al., 2009a; Roca et al., 2012). This may be having the greatest effect on the U9 cohort, whose technical skill development was relatively unchanged </w:t>
      </w:r>
      <w:r w:rsidRPr="00506939">
        <w:rPr>
          <w:rFonts w:ascii="Arial" w:hAnsi="Arial" w:cs="Arial"/>
          <w:sz w:val="24"/>
          <w:szCs w:val="24"/>
        </w:rPr>
        <w:lastRenderedPageBreak/>
        <w:t xml:space="preserve">throughout the data collection period. However, the U12 cohort were found to enhance passing and ball manipulation skills with a similar limited engagement in deliberate play. A plausible explanation for this could be that the U12 cohort engaged in deliberate play activities during the foundation phase of their time in the academy (U9 – U11), but have begun to specialise in soccer upon reaching the Youth Development phase of the academy programme (U12 – U16) (Ford et al., 2012; The Premier League, 2011). </w:t>
      </w:r>
    </w:p>
    <w:p w14:paraId="30A41772" w14:textId="77777777" w:rsidR="00FB5EBE" w:rsidRPr="00506939" w:rsidRDefault="00FB5EBE" w:rsidP="008164CD">
      <w:pPr>
        <w:spacing w:after="0" w:line="480" w:lineRule="auto"/>
        <w:jc w:val="both"/>
        <w:rPr>
          <w:rFonts w:ascii="Arial" w:hAnsi="Arial" w:cs="Arial"/>
          <w:sz w:val="24"/>
          <w:szCs w:val="24"/>
        </w:rPr>
      </w:pPr>
      <w:r w:rsidRPr="00506939">
        <w:rPr>
          <w:rFonts w:ascii="Arial" w:hAnsi="Arial" w:cs="Arial"/>
          <w:sz w:val="24"/>
          <w:szCs w:val="24"/>
        </w:rPr>
        <w:tab/>
        <w:t xml:space="preserve"> Chapter 6: Study 3 may highlight that the current programming of coaching is too intense for the U9 cohort due to the apparent compensation strategy on non-training days. The Academy philosophy for this notion is that players were encouraged to engage with as many different sports and activities as possible at the Foundation stage (U9 – U11); yet empirical results from both the accelerometry and PHQ protocols suggest that this advice is not being followed. It is beyond the scope of Study 3 to establish whether this was as a result of excessive training load at the academy, or other external factors such as parental control and advice. Overall, habitual physical activity was not related to technical soccer skill development in both U9 and U12 cohorts. From a practical application perspective, the academy may be able to use accelerometry to monitor the habitual physical activity and sedentary behaviour of particular age groups to assess whether the existing coaching programme is too physically demanding, and therefore constraining opportunities for players to engage with additional sport and exercise outside of the academy that may benefit their soccer development. </w:t>
      </w:r>
    </w:p>
    <w:p w14:paraId="22244B4E" w14:textId="1B27B9F8" w:rsidR="00FB5EBE" w:rsidRPr="00506939" w:rsidRDefault="00FB5EBE" w:rsidP="008164CD">
      <w:pPr>
        <w:spacing w:after="0" w:line="480" w:lineRule="auto"/>
        <w:ind w:firstLine="720"/>
        <w:jc w:val="both"/>
        <w:rPr>
          <w:rFonts w:ascii="Arial" w:hAnsi="Arial" w:cs="Arial"/>
          <w:sz w:val="24"/>
          <w:szCs w:val="24"/>
        </w:rPr>
      </w:pPr>
      <w:r w:rsidRPr="00506939">
        <w:rPr>
          <w:rFonts w:ascii="Arial" w:hAnsi="Arial" w:cs="Arial"/>
          <w:sz w:val="24"/>
          <w:szCs w:val="24"/>
        </w:rPr>
        <w:t xml:space="preserve">A wider perspective in regards to physical and psychological burnout for these groups could be considered. Soccer academies in England recruit </w:t>
      </w:r>
      <w:r w:rsidRPr="00506939">
        <w:rPr>
          <w:rFonts w:ascii="Arial" w:hAnsi="Arial" w:cs="Arial"/>
          <w:sz w:val="24"/>
          <w:szCs w:val="24"/>
        </w:rPr>
        <w:lastRenderedPageBreak/>
        <w:t>players into academies earlier than other countries (Ford et al., 2012). It could be suggested that engaging with a systematic soccer coaching programme in addition to other physical activities may be excessive for children of these ages, and care should be taken with training intensities and lifestyle recommendations for children in soccer academies. On reflection, Study 3 could have been improved by collecting data throughout the coaching programme that was the focus of Study 2. This would have enabled a more accurate profile of the habitual physical activity for each age group to be developed, and greater inferences to be made between the potential impact of physical activity and the development of technical soccer ability.</w:t>
      </w:r>
    </w:p>
    <w:p w14:paraId="5E161A23" w14:textId="77777777" w:rsidR="00E94E0E" w:rsidRPr="00506939" w:rsidRDefault="00E94E0E" w:rsidP="008164CD">
      <w:pPr>
        <w:spacing w:after="0" w:line="480" w:lineRule="auto"/>
        <w:ind w:firstLine="720"/>
        <w:jc w:val="both"/>
        <w:rPr>
          <w:rFonts w:ascii="Arial" w:hAnsi="Arial" w:cs="Arial"/>
          <w:sz w:val="24"/>
          <w:szCs w:val="24"/>
        </w:rPr>
      </w:pPr>
    </w:p>
    <w:p w14:paraId="48A4D9B5" w14:textId="69EFA74A" w:rsidR="00FB5EBE" w:rsidRPr="00506939" w:rsidRDefault="00FB5EBE" w:rsidP="00243891">
      <w:pPr>
        <w:pStyle w:val="Heading2"/>
      </w:pPr>
      <w:bookmarkStart w:id="105" w:name="_Toc8991727"/>
      <w:r w:rsidRPr="00506939">
        <w:t>7.3.3.2 Physical activity and health in elite youth soccer players</w:t>
      </w:r>
      <w:bookmarkEnd w:id="105"/>
    </w:p>
    <w:p w14:paraId="7740DBED" w14:textId="77777777" w:rsidR="00FB5EBE" w:rsidRPr="00506939" w:rsidRDefault="00FB5EBE" w:rsidP="008164CD">
      <w:pPr>
        <w:spacing w:after="0" w:line="480" w:lineRule="auto"/>
        <w:jc w:val="both"/>
        <w:rPr>
          <w:rFonts w:ascii="Arial" w:hAnsi="Arial" w:cs="Arial"/>
          <w:sz w:val="24"/>
          <w:szCs w:val="24"/>
        </w:rPr>
      </w:pPr>
      <w:r w:rsidRPr="00506939">
        <w:rPr>
          <w:rFonts w:ascii="Arial" w:hAnsi="Arial" w:cs="Arial"/>
          <w:sz w:val="24"/>
          <w:szCs w:val="24"/>
        </w:rPr>
        <w:t xml:space="preserve">A broader issue associated with the aforementioned limited engagement with additional sporting activities is that of physical and psychological health. Partaking in increased levels of physical activity presents more opportunities to develop the key techniques and skills required for success in the child or adolescents’ primary sport, in turn increasing competence and adherence (McKenzie et al., 1998; 2002; Stodden et al., 2008). However, the compensation strategy shown by the U9 cohort, and the limited engagement in additional physical activity by both cohorts, may have implications for competence and adherence. </w:t>
      </w:r>
    </w:p>
    <w:p w14:paraId="0E4217E0" w14:textId="6DB43D6A" w:rsidR="00FB5EBE" w:rsidRPr="00506939" w:rsidRDefault="00FB5EBE" w:rsidP="008164CD">
      <w:pPr>
        <w:spacing w:after="0" w:line="480" w:lineRule="auto"/>
        <w:jc w:val="both"/>
        <w:rPr>
          <w:rFonts w:ascii="Arial" w:hAnsi="Arial" w:cs="Arial"/>
          <w:sz w:val="24"/>
          <w:szCs w:val="24"/>
        </w:rPr>
      </w:pPr>
      <w:r w:rsidRPr="00506939">
        <w:rPr>
          <w:rFonts w:ascii="Arial" w:hAnsi="Arial" w:cs="Arial"/>
          <w:sz w:val="24"/>
          <w:szCs w:val="24"/>
        </w:rPr>
        <w:tab/>
        <w:t xml:space="preserve">English soccer academies are under increasing pressure to produce players of an elite standard, with those who are not considered to be of the requisite standard at any given age being released from their contract with the academy. The results of Chapter 6: Study 3 may lend some support to the </w:t>
      </w:r>
      <w:r w:rsidRPr="00506939">
        <w:rPr>
          <w:rFonts w:ascii="Arial" w:hAnsi="Arial" w:cs="Arial"/>
          <w:sz w:val="24"/>
          <w:szCs w:val="24"/>
        </w:rPr>
        <w:lastRenderedPageBreak/>
        <w:t xml:space="preserve">dynamic relationship between habitual physical activity and skill development. The increase in systematic coaching hours brought about by the introduction of the EPPP may be too challenging for the U9 cohort to sustain. Young English athletes partaking in sport at the elite level are at risk of overtraining, and have been shown to reduce their activity outside of their elite coaching programme (Matos et al., 2011). However, the U12 cohort may have developed a physical resilience to the demands of their coaching programme. Therefore, it could be proposed that the U9 coaching structure in this particular academy potentially needs revising in regards to both structure and intensity to prevent the ActivityStat hypothesis pattern observed in Study 3 becoming a sustained pattern throughout this cohort’s time in the academy. </w:t>
      </w:r>
    </w:p>
    <w:p w14:paraId="70D1869C" w14:textId="664AB3D1" w:rsidR="006E5706" w:rsidRPr="00506939" w:rsidRDefault="00FB5EBE" w:rsidP="008164CD">
      <w:pPr>
        <w:spacing w:after="0" w:line="480" w:lineRule="auto"/>
        <w:ind w:firstLine="720"/>
        <w:jc w:val="both"/>
        <w:rPr>
          <w:rFonts w:ascii="Arial" w:hAnsi="Arial" w:cs="Arial"/>
          <w:sz w:val="24"/>
          <w:szCs w:val="24"/>
        </w:rPr>
      </w:pPr>
      <w:r w:rsidRPr="00506939">
        <w:rPr>
          <w:rFonts w:ascii="Arial" w:hAnsi="Arial" w:cs="Arial"/>
          <w:sz w:val="24"/>
          <w:szCs w:val="24"/>
        </w:rPr>
        <w:t xml:space="preserve">By reducing physical activity levels on non-training days, the U9 cohort are restricting their opportunity to engage in other activities that may supplement their soccer skill development, which could result in release from the academy due to the insufficient development of key skills. </w:t>
      </w:r>
      <w:r w:rsidR="00391720" w:rsidRPr="00506939">
        <w:rPr>
          <w:rFonts w:ascii="Arial" w:hAnsi="Arial" w:cs="Arial"/>
          <w:sz w:val="24"/>
          <w:szCs w:val="24"/>
        </w:rPr>
        <w:t>Early engagement with soccer through deliberate play has been highlighted as a key determinant of successful retention within the academy system (Ford et al., 2009a). Therefore, it could be suggested that deliberate play within the domain of soccer should be encouraged outside of the formal coaching hours spent at the academy to optimise skill acquisition. Furthermore, r</w:t>
      </w:r>
      <w:r w:rsidR="006E5706" w:rsidRPr="00506939">
        <w:rPr>
          <w:rFonts w:ascii="Arial" w:hAnsi="Arial" w:cs="Arial"/>
          <w:sz w:val="24"/>
          <w:szCs w:val="24"/>
        </w:rPr>
        <w:t>elease from the academy system</w:t>
      </w:r>
      <w:r w:rsidRPr="00506939">
        <w:rPr>
          <w:rFonts w:ascii="Arial" w:hAnsi="Arial" w:cs="Arial"/>
          <w:sz w:val="24"/>
          <w:szCs w:val="24"/>
        </w:rPr>
        <w:t xml:space="preserve"> may lead to a lack of perceived competence in soccer and cessation of this particular activity, or physical activity in general (Stodden, 2008). </w:t>
      </w:r>
      <w:r w:rsidR="00391720" w:rsidRPr="00506939">
        <w:rPr>
          <w:rFonts w:ascii="Arial" w:hAnsi="Arial" w:cs="Arial"/>
          <w:sz w:val="24"/>
          <w:szCs w:val="24"/>
        </w:rPr>
        <w:t>However, any increase in physical activity in the U9 cohort should be monitored to prevent maintenance of an ActivityStat hypothesis pattern, as highlighted by the data in Study 3.</w:t>
      </w:r>
    </w:p>
    <w:p w14:paraId="65750063" w14:textId="77777777" w:rsidR="006E5706" w:rsidRPr="00506939" w:rsidRDefault="00FB5EBE" w:rsidP="008164CD">
      <w:pPr>
        <w:spacing w:after="0" w:line="480" w:lineRule="auto"/>
        <w:ind w:firstLine="720"/>
        <w:jc w:val="both"/>
        <w:rPr>
          <w:rFonts w:ascii="Arial" w:hAnsi="Arial" w:cs="Arial"/>
          <w:sz w:val="24"/>
          <w:szCs w:val="24"/>
        </w:rPr>
      </w:pPr>
      <w:r w:rsidRPr="00506939">
        <w:rPr>
          <w:rFonts w:ascii="Arial" w:hAnsi="Arial" w:cs="Arial"/>
          <w:sz w:val="24"/>
          <w:szCs w:val="24"/>
        </w:rPr>
        <w:lastRenderedPageBreak/>
        <w:t xml:space="preserve">Cessation of participation in soccer is likely to have negative implications for an individual’s health should it not be replaced by another sport or physical activity (Barnett, 2009; Barnett et al., 2011; Lopes et al., 2011; Lubans et al., 2010; Stodden et al., 2012). In particular, the loss of moderate-to-vigorous physical activity elicited through soccer participation may result in individuals failing to reach national guidelines for this exercise intensity </w:t>
      </w:r>
      <w:r w:rsidRPr="00506939">
        <w:rPr>
          <w:rFonts w:ascii="Arial" w:eastAsia="Times New Roman" w:hAnsi="Arial" w:cs="Arial"/>
          <w:sz w:val="24"/>
          <w:szCs w:val="24"/>
          <w:lang w:eastAsia="en-GB"/>
        </w:rPr>
        <w:t>(Fenton et al., 2015; Wold et al., 2013)</w:t>
      </w:r>
      <w:r w:rsidRPr="00506939">
        <w:rPr>
          <w:rFonts w:ascii="Arial" w:hAnsi="Arial" w:cs="Arial"/>
          <w:sz w:val="24"/>
          <w:szCs w:val="24"/>
        </w:rPr>
        <w:t xml:space="preserve">. </w:t>
      </w:r>
    </w:p>
    <w:p w14:paraId="7E2FC8A8" w14:textId="0F345386" w:rsidR="00FB5EBE" w:rsidRPr="00506939" w:rsidRDefault="00FB5EBE" w:rsidP="008164CD">
      <w:pPr>
        <w:spacing w:after="0" w:line="480" w:lineRule="auto"/>
        <w:ind w:firstLine="720"/>
        <w:jc w:val="both"/>
        <w:rPr>
          <w:rFonts w:ascii="Arial" w:hAnsi="Arial" w:cs="Arial"/>
          <w:sz w:val="24"/>
          <w:szCs w:val="24"/>
        </w:rPr>
      </w:pPr>
      <w:r w:rsidRPr="00506939">
        <w:rPr>
          <w:rFonts w:ascii="Arial" w:hAnsi="Arial" w:cs="Arial"/>
          <w:sz w:val="24"/>
          <w:szCs w:val="24"/>
        </w:rPr>
        <w:t>Conversely, the U12 cohort were able to sustain similar physical activity levels between training and non-training days. It could be suggested that this cohort have developed the physical resilience and fitness characteristics to cope with the demands of their academy coaching programme over the years spent within the academy (Hendry et al., 2018; Janssen &amp; LeBlanc, 2010). It is worth noting that this particular cohort first entered the academy prior to the EPPP being introduced, and therefore developed their fitness levels through fewer systematic coaching hours, and thus has potential implications for the optimum number of coaching hours for soccer players during the Foundation phase (U9 – U11). However, it is not known whether additional physical activity during this time supplemented these coaching hours. Furthermore, as the U12 cohort approach their peak height velocity (PHV), it would be interesting to see whether they are able to sustain their current physical activity patterns due to the challenges faced by rapid changes in height and weight. It could be a recommendation for the academy to monitor individual PHV and tailor training intensity, along with recommendations for physical activity outside of the academy coaching programme (Philippaerts et al., 2006).</w:t>
      </w:r>
    </w:p>
    <w:p w14:paraId="0A31E07A" w14:textId="77777777" w:rsidR="00FB5EBE" w:rsidRPr="00506939" w:rsidRDefault="00FB5EBE" w:rsidP="008164CD">
      <w:pPr>
        <w:spacing w:after="0" w:line="480" w:lineRule="auto"/>
        <w:ind w:firstLine="720"/>
        <w:jc w:val="both"/>
        <w:rPr>
          <w:rFonts w:ascii="Arial" w:hAnsi="Arial" w:cs="Arial"/>
          <w:sz w:val="24"/>
          <w:szCs w:val="24"/>
        </w:rPr>
      </w:pPr>
      <w:r w:rsidRPr="00506939">
        <w:rPr>
          <w:rFonts w:ascii="Arial" w:hAnsi="Arial" w:cs="Arial"/>
          <w:sz w:val="24"/>
          <w:szCs w:val="24"/>
        </w:rPr>
        <w:lastRenderedPageBreak/>
        <w:t>Lastly, the results of Study 3 may highlight a psychological issue with regards to psychological burnout. The lack of engagement in additional physical activities may be due to the workload of elite systematic soccer coaching being excessive for children of the ages included in this study, therefore resulting in restricted physical activity participation to prevent physical and psychological burnout, especially if the child participates in another sport at the elite youth level (Côte et al., 2007). It is important to note that these suggestions are generally speculative and are a general indicator of potential future studies based on Study 3. The data within Study 3 is limited in size and scope due to being from a specific cohort of young soccer players. It would be inappropriate at this stage to suggest that all youth soccer players are susceptible to these issues, and a research project spanning a broader range of soccer academies in regards to habitual physical activity is warranted.</w:t>
      </w:r>
    </w:p>
    <w:p w14:paraId="367D5D25" w14:textId="77777777" w:rsidR="00FB5EBE" w:rsidRPr="00506939" w:rsidRDefault="00FB5EBE" w:rsidP="008164CD">
      <w:pPr>
        <w:spacing w:after="0" w:line="480" w:lineRule="auto"/>
        <w:jc w:val="both"/>
        <w:rPr>
          <w:rFonts w:ascii="Arial" w:hAnsi="Arial" w:cs="Arial"/>
          <w:sz w:val="24"/>
          <w:szCs w:val="24"/>
        </w:rPr>
      </w:pPr>
    </w:p>
    <w:p w14:paraId="026B3075" w14:textId="6FAE9647" w:rsidR="00FB5EBE" w:rsidRPr="00506939" w:rsidRDefault="00FB5EBE" w:rsidP="00243891">
      <w:pPr>
        <w:pStyle w:val="Heading2"/>
      </w:pPr>
      <w:bookmarkStart w:id="106" w:name="_Toc8991728"/>
      <w:r w:rsidRPr="00506939">
        <w:t>7.4 Limitations</w:t>
      </w:r>
      <w:bookmarkEnd w:id="106"/>
    </w:p>
    <w:p w14:paraId="652EAE13" w14:textId="77777777" w:rsidR="00FB5EBE" w:rsidRPr="00506939" w:rsidRDefault="00FB5EBE" w:rsidP="008164CD">
      <w:pPr>
        <w:spacing w:after="0" w:line="480" w:lineRule="auto"/>
        <w:jc w:val="both"/>
        <w:rPr>
          <w:rFonts w:ascii="Arial" w:hAnsi="Arial" w:cs="Arial"/>
          <w:sz w:val="24"/>
          <w:szCs w:val="24"/>
        </w:rPr>
      </w:pPr>
      <w:r w:rsidRPr="00506939">
        <w:rPr>
          <w:rFonts w:ascii="Arial" w:hAnsi="Arial" w:cs="Arial"/>
          <w:sz w:val="24"/>
          <w:szCs w:val="24"/>
        </w:rPr>
        <w:t xml:space="preserve">Conducting research of this nature within a dynamic professional soccer environment is a considerable strength in regards to the standard of participants and the level of ecological validity. However, with this strength comes the limitation of a restricted sample size through the number of contracted players within each age cohort, the availability of the participants at the proposed time of data collection, and injuries experienced through training and match-play. This resulted in a small sample size across the course of the thesis and may have contributed to the lack of statistical power when making inferences.  </w:t>
      </w:r>
    </w:p>
    <w:p w14:paraId="13C5DEBF" w14:textId="77777777" w:rsidR="008E1917" w:rsidRPr="00506939" w:rsidRDefault="008E1917" w:rsidP="008164CD">
      <w:pPr>
        <w:spacing w:after="0" w:line="480" w:lineRule="auto"/>
        <w:jc w:val="both"/>
        <w:rPr>
          <w:rFonts w:ascii="Arial" w:hAnsi="Arial" w:cs="Arial"/>
          <w:b/>
          <w:sz w:val="24"/>
          <w:szCs w:val="24"/>
        </w:rPr>
      </w:pPr>
    </w:p>
    <w:p w14:paraId="28FF120A" w14:textId="25120586" w:rsidR="008E1917" w:rsidRPr="00506939" w:rsidRDefault="00FB5EBE" w:rsidP="00243891">
      <w:pPr>
        <w:pStyle w:val="Heading2"/>
      </w:pPr>
      <w:bookmarkStart w:id="107" w:name="_Toc8991729"/>
      <w:r w:rsidRPr="00506939">
        <w:lastRenderedPageBreak/>
        <w:t>7</w:t>
      </w:r>
      <w:r w:rsidR="008E1917" w:rsidRPr="00506939">
        <w:t>.5 Future Research</w:t>
      </w:r>
      <w:bookmarkEnd w:id="107"/>
    </w:p>
    <w:p w14:paraId="5C63DC81" w14:textId="77777777"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There are several potential directions for future research based on the outcomes of the experimental chapters of this thesis:</w:t>
      </w:r>
    </w:p>
    <w:p w14:paraId="7E0F16A7" w14:textId="77777777" w:rsidR="008E1917" w:rsidRPr="00506939" w:rsidRDefault="008E1917" w:rsidP="008164CD">
      <w:pPr>
        <w:spacing w:after="0" w:line="480" w:lineRule="auto"/>
        <w:jc w:val="both"/>
        <w:rPr>
          <w:rFonts w:ascii="Arial" w:hAnsi="Arial" w:cs="Arial"/>
          <w:sz w:val="24"/>
          <w:szCs w:val="24"/>
        </w:rPr>
      </w:pPr>
    </w:p>
    <w:p w14:paraId="23E5040C" w14:textId="28783ECD" w:rsidR="008E1917" w:rsidRPr="00506939" w:rsidRDefault="00FB5EBE" w:rsidP="00243891">
      <w:pPr>
        <w:pStyle w:val="Heading2"/>
      </w:pPr>
      <w:bookmarkStart w:id="108" w:name="_Toc8991730"/>
      <w:r w:rsidRPr="00506939">
        <w:t>7</w:t>
      </w:r>
      <w:r w:rsidR="008E1917" w:rsidRPr="00506939">
        <w:t>.5.1 An expert-novice paradigm for testing notational analysis tools</w:t>
      </w:r>
      <w:bookmarkEnd w:id="108"/>
    </w:p>
    <w:p w14:paraId="23D9121C" w14:textId="26FF99DF"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As discussed, previous research validating the use of customised notational analysis tools have either used novice observers, or not declared the observer’s level of experience. In order for Performance Analysts working in the industry to maintain a productive working relationship with coaches and players, the quality of data presented needs to be of a high quality (Wright et al., 2013). The observers who took part in Chapter 3: Study 1 worked at the same soccer academy, had an average of 4 years vocational experience, and had worked alongside one another for two full soccer seasons. However, the level of agreement for</w:t>
      </w:r>
      <w:r w:rsidR="00E16988" w:rsidRPr="00506939">
        <w:rPr>
          <w:rFonts w:ascii="Arial" w:hAnsi="Arial" w:cs="Arial"/>
          <w:sz w:val="24"/>
          <w:szCs w:val="24"/>
        </w:rPr>
        <w:t xml:space="preserve"> some</w:t>
      </w:r>
      <w:r w:rsidRPr="00506939">
        <w:rPr>
          <w:rFonts w:ascii="Arial" w:hAnsi="Arial" w:cs="Arial"/>
          <w:sz w:val="24"/>
          <w:szCs w:val="24"/>
        </w:rPr>
        <w:t xml:space="preserve"> technical soccer behaviours (which should be relatively easy to identify for experienced analysts) </w:t>
      </w:r>
      <w:r w:rsidR="00E16988" w:rsidRPr="00506939">
        <w:rPr>
          <w:rFonts w:ascii="Arial" w:hAnsi="Arial" w:cs="Arial"/>
          <w:sz w:val="24"/>
          <w:szCs w:val="24"/>
        </w:rPr>
        <w:t>fell</w:t>
      </w:r>
      <w:r w:rsidRPr="00506939">
        <w:rPr>
          <w:rFonts w:ascii="Arial" w:hAnsi="Arial" w:cs="Arial"/>
          <w:sz w:val="24"/>
          <w:szCs w:val="24"/>
        </w:rPr>
        <w:t xml:space="preserve"> below acceptable levels. Comparing experienced analysts to one another along with inexperienced counterparts will aid soccer clubs with valuable data and protocols for determining that their analysis staff are competent at observing soccer behaviour and collating performance data. </w:t>
      </w:r>
      <w:r w:rsidR="00E16988" w:rsidRPr="00506939">
        <w:rPr>
          <w:rFonts w:ascii="Arial" w:hAnsi="Arial" w:cs="Arial"/>
          <w:sz w:val="24"/>
          <w:szCs w:val="24"/>
        </w:rPr>
        <w:t>Furthermore, certain aspects of performance may be too difficult to reliably identify</w:t>
      </w:r>
      <w:r w:rsidR="003D52A1" w:rsidRPr="00506939">
        <w:rPr>
          <w:rFonts w:ascii="Arial" w:hAnsi="Arial" w:cs="Arial"/>
          <w:sz w:val="24"/>
          <w:szCs w:val="24"/>
        </w:rPr>
        <w:t>,</w:t>
      </w:r>
      <w:r w:rsidR="00E16988" w:rsidRPr="00506939">
        <w:rPr>
          <w:rFonts w:ascii="Arial" w:hAnsi="Arial" w:cs="Arial"/>
          <w:sz w:val="24"/>
          <w:szCs w:val="24"/>
        </w:rPr>
        <w:t xml:space="preserve"> due to </w:t>
      </w:r>
      <w:r w:rsidR="003D52A1" w:rsidRPr="00506939">
        <w:rPr>
          <w:rFonts w:ascii="Arial" w:hAnsi="Arial" w:cs="Arial"/>
          <w:sz w:val="24"/>
          <w:szCs w:val="24"/>
        </w:rPr>
        <w:t>in</w:t>
      </w:r>
      <w:r w:rsidR="00E16988" w:rsidRPr="00506939">
        <w:rPr>
          <w:rFonts w:ascii="Arial" w:hAnsi="Arial" w:cs="Arial"/>
          <w:sz w:val="24"/>
          <w:szCs w:val="24"/>
        </w:rPr>
        <w:t xml:space="preserve">frequency of </w:t>
      </w:r>
      <w:r w:rsidR="003D52A1" w:rsidRPr="00506939">
        <w:rPr>
          <w:rFonts w:ascii="Arial" w:hAnsi="Arial" w:cs="Arial"/>
          <w:sz w:val="24"/>
          <w:szCs w:val="24"/>
        </w:rPr>
        <w:t xml:space="preserve">occurrence, or constraints associated with conventional filming positions. Therefore, further research of this nature may enable unstable measures of performance to be identified and thus removed from the analysis process. In turn, this will enhance the quality of data available to coaching staff for making </w:t>
      </w:r>
      <w:r w:rsidR="003D52A1" w:rsidRPr="00506939">
        <w:rPr>
          <w:rFonts w:ascii="Arial" w:hAnsi="Arial" w:cs="Arial"/>
          <w:sz w:val="24"/>
          <w:szCs w:val="24"/>
        </w:rPr>
        <w:lastRenderedPageBreak/>
        <w:t xml:space="preserve">decisions on players in regards to being retained or released from the academy programme. </w:t>
      </w:r>
    </w:p>
    <w:p w14:paraId="5998762A" w14:textId="77777777" w:rsidR="008E1917" w:rsidRPr="00506939" w:rsidRDefault="008E1917" w:rsidP="008164CD">
      <w:pPr>
        <w:spacing w:after="0" w:line="480" w:lineRule="auto"/>
        <w:jc w:val="both"/>
        <w:rPr>
          <w:rFonts w:ascii="Arial" w:hAnsi="Arial" w:cs="Arial"/>
          <w:sz w:val="24"/>
          <w:szCs w:val="24"/>
        </w:rPr>
      </w:pPr>
    </w:p>
    <w:p w14:paraId="48FA19BA" w14:textId="192A3E7F" w:rsidR="008E1917" w:rsidRPr="00506939" w:rsidRDefault="00FB5EBE" w:rsidP="00243891">
      <w:pPr>
        <w:pStyle w:val="Heading2"/>
      </w:pPr>
      <w:bookmarkStart w:id="109" w:name="_Toc8991731"/>
      <w:r w:rsidRPr="00506939">
        <w:t>7</w:t>
      </w:r>
      <w:r w:rsidR="008E1917" w:rsidRPr="00506939">
        <w:t>.5.2 Conditioned games for technical skill assessment</w:t>
      </w:r>
      <w:bookmarkEnd w:id="109"/>
    </w:p>
    <w:p w14:paraId="3DB9C0B3" w14:textId="6063500E"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 xml:space="preserve">Based on the findings of Chapter 4: Study 2 and the continued need to formulate a robust procedure for assessing the efficacy of elite soccer coaching, it could be suggested that a range of conditioned games may enable a more accurate assessment of technical skills than SSGs. Due to the variance in occurrence between technical skills during SSGs, and the de-coupled nature of drill-based activities, a balance between these two approaches needs to be developed. By formulating games that emphasise the use of a particular technical skill, the frequency at which it occurs will increase, thus providing greater opportunity to observe each player with greater accuracy than in a </w:t>
      </w:r>
      <w:r w:rsidR="003D52A1" w:rsidRPr="00506939">
        <w:rPr>
          <w:rFonts w:ascii="Arial" w:hAnsi="Arial" w:cs="Arial"/>
          <w:sz w:val="24"/>
          <w:szCs w:val="24"/>
        </w:rPr>
        <w:t xml:space="preserve">conventional </w:t>
      </w:r>
      <w:r w:rsidRPr="00506939">
        <w:rPr>
          <w:rFonts w:ascii="Arial" w:hAnsi="Arial" w:cs="Arial"/>
          <w:sz w:val="24"/>
          <w:szCs w:val="24"/>
        </w:rPr>
        <w:t xml:space="preserve">SSG due to greater frequency of occurrence under game-related constraints. </w:t>
      </w:r>
      <w:r w:rsidR="003D52A1" w:rsidRPr="00506939">
        <w:rPr>
          <w:rFonts w:ascii="Arial" w:hAnsi="Arial" w:cs="Arial"/>
          <w:sz w:val="24"/>
          <w:szCs w:val="24"/>
        </w:rPr>
        <w:t xml:space="preserve">Additionally, the amount of individual playing area available to players during these games needs to be considered in order to ensure that all players have sufficient opportunity to demonstrate their skill level. </w:t>
      </w:r>
    </w:p>
    <w:p w14:paraId="1A225B7C" w14:textId="77777777" w:rsidR="008E1917" w:rsidRPr="00506939" w:rsidRDefault="008E1917" w:rsidP="008164CD">
      <w:pPr>
        <w:spacing w:after="0" w:line="480" w:lineRule="auto"/>
        <w:jc w:val="both"/>
        <w:rPr>
          <w:rFonts w:ascii="Arial" w:hAnsi="Arial" w:cs="Arial"/>
          <w:i/>
          <w:sz w:val="24"/>
          <w:szCs w:val="24"/>
        </w:rPr>
      </w:pPr>
    </w:p>
    <w:p w14:paraId="331C7053" w14:textId="75003B84" w:rsidR="008E1917" w:rsidRPr="00506939" w:rsidRDefault="00FB5EBE" w:rsidP="00243891">
      <w:pPr>
        <w:pStyle w:val="Heading2"/>
      </w:pPr>
      <w:bookmarkStart w:id="110" w:name="_Toc8991732"/>
      <w:r w:rsidRPr="00506939">
        <w:t>7</w:t>
      </w:r>
      <w:r w:rsidR="008E1917" w:rsidRPr="00506939">
        <w:t>.5.3 Longitudinal physical activity tracking post-release from the elite youth soccer environment</w:t>
      </w:r>
      <w:bookmarkEnd w:id="110"/>
    </w:p>
    <w:p w14:paraId="650DF68B" w14:textId="77777777" w:rsidR="008E1917" w:rsidRPr="00506939" w:rsidRDefault="008E1917" w:rsidP="008164CD">
      <w:pPr>
        <w:spacing w:after="0" w:line="480" w:lineRule="auto"/>
        <w:jc w:val="both"/>
        <w:rPr>
          <w:rFonts w:ascii="Arial" w:hAnsi="Arial" w:cs="Arial"/>
          <w:sz w:val="24"/>
          <w:szCs w:val="24"/>
        </w:rPr>
      </w:pPr>
      <w:r w:rsidRPr="00506939">
        <w:rPr>
          <w:rFonts w:ascii="Arial" w:hAnsi="Arial" w:cs="Arial"/>
          <w:sz w:val="24"/>
          <w:szCs w:val="24"/>
        </w:rPr>
        <w:t xml:space="preserve">It has been highlighted that children with high levels of motor competency, and perceived motor competency, go on to be habitually active in later life. It would be interesting to investigate the impact of being released from the professional academy system during childhood and adolescence, as players may become demotivated and no longer feel competent in the sport. This may lead to pursuit </w:t>
      </w:r>
      <w:r w:rsidRPr="00506939">
        <w:rPr>
          <w:rFonts w:ascii="Arial" w:hAnsi="Arial" w:cs="Arial"/>
          <w:sz w:val="24"/>
          <w:szCs w:val="24"/>
        </w:rPr>
        <w:lastRenderedPageBreak/>
        <w:t xml:space="preserve">of another sporting activity, recreational participation in sport, or complete cessation of sporting participation. All three of these pathways may result in significant alterations to the habitual physical activity of these children/adolescents, which could carry negative physical and mental health implications. </w:t>
      </w:r>
    </w:p>
    <w:p w14:paraId="28775339" w14:textId="317FEB9B" w:rsidR="00AB6A31" w:rsidRPr="00506939" w:rsidRDefault="00AB6A31" w:rsidP="008164CD">
      <w:pPr>
        <w:spacing w:after="0" w:line="480" w:lineRule="auto"/>
        <w:jc w:val="both"/>
        <w:rPr>
          <w:rFonts w:ascii="Arial" w:hAnsi="Arial" w:cs="Arial"/>
          <w:sz w:val="24"/>
          <w:szCs w:val="24"/>
        </w:rPr>
      </w:pPr>
    </w:p>
    <w:p w14:paraId="352EE62B" w14:textId="021AEAF5" w:rsidR="00D56C42" w:rsidRPr="00506939" w:rsidRDefault="00FB5EBE" w:rsidP="00243891">
      <w:pPr>
        <w:pStyle w:val="Heading1"/>
      </w:pPr>
      <w:bookmarkStart w:id="111" w:name="_Toc8991733"/>
      <w:r w:rsidRPr="00506939">
        <w:t>7</w:t>
      </w:r>
      <w:r w:rsidR="00D56C42" w:rsidRPr="00506939">
        <w:t>.</w:t>
      </w:r>
      <w:r w:rsidR="008C4D9A" w:rsidRPr="00506939">
        <w:t>6</w:t>
      </w:r>
      <w:r w:rsidR="00D56C42" w:rsidRPr="00506939">
        <w:t xml:space="preserve"> Conclusion</w:t>
      </w:r>
      <w:r w:rsidR="00D822A0" w:rsidRPr="00506939">
        <w:t>s</w:t>
      </w:r>
      <w:bookmarkEnd w:id="111"/>
    </w:p>
    <w:p w14:paraId="58F0F440" w14:textId="19B7D259" w:rsidR="00494A39" w:rsidRPr="00506939" w:rsidRDefault="006A2C58" w:rsidP="008164CD">
      <w:pPr>
        <w:spacing w:after="0" w:line="480" w:lineRule="auto"/>
        <w:jc w:val="both"/>
        <w:rPr>
          <w:rFonts w:ascii="Arial" w:hAnsi="Arial" w:cs="Arial"/>
          <w:sz w:val="24"/>
          <w:szCs w:val="24"/>
        </w:rPr>
      </w:pPr>
      <w:r w:rsidRPr="00506939">
        <w:rPr>
          <w:rFonts w:ascii="Arial" w:hAnsi="Arial" w:cs="Arial"/>
          <w:sz w:val="24"/>
          <w:szCs w:val="24"/>
        </w:rPr>
        <w:t>This thesis has yielded some interesting and valuable results in relation to the stated aims and objectives. In study 1, a novel soccer-specific observational analysis tool was formulated based on the playing philosophy of a Category One English Premier League soccer academy, and was found to be a valid, objective, and reliable tool for assessing coaching efficacy. Study 2 showed that the academy’s systematic soccer coaching programme was effective in embedding the skill o</w:t>
      </w:r>
      <w:r w:rsidR="00FE4C13" w:rsidRPr="00506939">
        <w:rPr>
          <w:rFonts w:ascii="Arial" w:hAnsi="Arial" w:cs="Arial"/>
          <w:sz w:val="24"/>
          <w:szCs w:val="24"/>
        </w:rPr>
        <w:t xml:space="preserve">f passing within an U12 cohort, but may not be as effective for other technical soccer behaviours. Study 3 showed that there was no relationship between technical skill acquisition and habitual physical activity levels, but systematic elite academy soccer coaching results in a compensation strategy for managing physical activity in elite U9 soccer players. </w:t>
      </w:r>
      <w:r w:rsidRPr="00506939">
        <w:rPr>
          <w:rFonts w:ascii="Arial" w:hAnsi="Arial" w:cs="Arial"/>
          <w:sz w:val="24"/>
          <w:szCs w:val="24"/>
        </w:rPr>
        <w:t>Therefore, w</w:t>
      </w:r>
      <w:r w:rsidR="008C4D9A" w:rsidRPr="00506939">
        <w:rPr>
          <w:rFonts w:ascii="Arial" w:hAnsi="Arial" w:cs="Arial"/>
          <w:sz w:val="24"/>
          <w:szCs w:val="24"/>
        </w:rPr>
        <w:t>ith regards to studies 2 and 3; r</w:t>
      </w:r>
      <w:r w:rsidR="006F6C7B" w:rsidRPr="00506939">
        <w:rPr>
          <w:rFonts w:ascii="Arial" w:hAnsi="Arial" w:cs="Arial"/>
          <w:sz w:val="24"/>
          <w:szCs w:val="24"/>
        </w:rPr>
        <w:t xml:space="preserve">ather than producing findings that present new phenomena, </w:t>
      </w:r>
      <w:r w:rsidR="008C4D9A" w:rsidRPr="00506939">
        <w:rPr>
          <w:rFonts w:ascii="Arial" w:hAnsi="Arial" w:cs="Arial"/>
          <w:sz w:val="24"/>
          <w:szCs w:val="24"/>
        </w:rPr>
        <w:t>these studies have</w:t>
      </w:r>
      <w:r w:rsidR="006F6C7B" w:rsidRPr="00506939">
        <w:rPr>
          <w:rFonts w:ascii="Arial" w:hAnsi="Arial" w:cs="Arial"/>
          <w:sz w:val="24"/>
          <w:szCs w:val="24"/>
        </w:rPr>
        <w:t xml:space="preserve"> presented results that may rule-out the influence of factors that theoretically have an impact on the development of expertise in the sporting domain. </w:t>
      </w:r>
    </w:p>
    <w:p w14:paraId="59D120C7" w14:textId="70A3FBB8" w:rsidR="00AD127C" w:rsidRPr="00506939" w:rsidRDefault="00494A39" w:rsidP="00243891">
      <w:pPr>
        <w:pStyle w:val="Heading1"/>
      </w:pPr>
      <w:bookmarkStart w:id="112" w:name="_Toc8991734"/>
      <w:r w:rsidRPr="00506939">
        <w:lastRenderedPageBreak/>
        <w:t>References</w:t>
      </w:r>
      <w:bookmarkEnd w:id="112"/>
    </w:p>
    <w:p w14:paraId="722D0C1A" w14:textId="26CDD87A" w:rsidR="00855BB1" w:rsidRPr="00506939" w:rsidRDefault="00855BB1"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Abbott, A., and Collins, D. (2004). Eliminating the dichotomy between theory and practice in talent identification and development: considering the role of psychology. </w:t>
      </w:r>
      <w:r w:rsidRPr="00506939">
        <w:rPr>
          <w:rFonts w:ascii="Arial" w:hAnsi="Arial" w:cs="Arial"/>
          <w:i/>
          <w:iCs/>
          <w:sz w:val="24"/>
          <w:szCs w:val="20"/>
          <w:shd w:val="clear" w:color="auto" w:fill="FFFFFF"/>
        </w:rPr>
        <w:t>Journal of Sports Sciences</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22</w:t>
      </w:r>
      <w:r w:rsidR="004D0430" w:rsidRPr="00506939">
        <w:rPr>
          <w:rFonts w:ascii="Arial" w:hAnsi="Arial" w:cs="Arial"/>
          <w:sz w:val="24"/>
          <w:szCs w:val="20"/>
          <w:shd w:val="clear" w:color="auto" w:fill="FFFFFF"/>
        </w:rPr>
        <w:t>(5), 395-408.</w:t>
      </w:r>
    </w:p>
    <w:p w14:paraId="41BFFFBC" w14:textId="2DA36DAD" w:rsidR="00544D9E" w:rsidRPr="00506939" w:rsidRDefault="00192E11" w:rsidP="008164CD">
      <w:pPr>
        <w:spacing w:afterLines="120" w:after="288" w:line="360" w:lineRule="auto"/>
        <w:jc w:val="both"/>
        <w:rPr>
          <w:rFonts w:ascii="Arial" w:hAnsi="Arial" w:cs="Arial"/>
          <w:sz w:val="24"/>
          <w:szCs w:val="24"/>
        </w:rPr>
      </w:pPr>
      <w:r w:rsidRPr="00506939">
        <w:rPr>
          <w:rFonts w:ascii="Arial" w:hAnsi="Arial" w:cs="Arial"/>
          <w:sz w:val="24"/>
          <w:szCs w:val="24"/>
        </w:rPr>
        <w:t>Abernethy, B., Baker, J., &amp; Côté, J. (2005)</w:t>
      </w:r>
      <w:r w:rsidR="00AA0768" w:rsidRPr="00506939">
        <w:rPr>
          <w:rFonts w:ascii="Arial" w:hAnsi="Arial" w:cs="Arial"/>
          <w:sz w:val="24"/>
          <w:szCs w:val="24"/>
        </w:rPr>
        <w:t>.</w:t>
      </w:r>
      <w:r w:rsidRPr="00506939">
        <w:rPr>
          <w:rFonts w:ascii="Arial" w:hAnsi="Arial" w:cs="Arial"/>
          <w:sz w:val="24"/>
          <w:szCs w:val="24"/>
        </w:rPr>
        <w:t xml:space="preserve"> Transfer of pattern recall skills may contribute to the development of sport expertise. </w:t>
      </w:r>
      <w:r w:rsidRPr="00506939">
        <w:rPr>
          <w:rFonts w:ascii="Arial" w:hAnsi="Arial" w:cs="Arial"/>
          <w:i/>
          <w:sz w:val="24"/>
          <w:szCs w:val="24"/>
        </w:rPr>
        <w:t>Applied Cognitive Psychology: The Official Journal of the Society for Applied Research in Memory and Cognition</w:t>
      </w:r>
      <w:r w:rsidRPr="00506939">
        <w:rPr>
          <w:rFonts w:ascii="Arial" w:hAnsi="Arial" w:cs="Arial"/>
          <w:sz w:val="24"/>
          <w:szCs w:val="24"/>
        </w:rPr>
        <w:t>, 19(6), 705-718.</w:t>
      </w:r>
    </w:p>
    <w:p w14:paraId="7529F28C" w14:textId="6EFC881F" w:rsidR="00FF6505" w:rsidRPr="00506939" w:rsidRDefault="00544D9E" w:rsidP="008164CD">
      <w:pPr>
        <w:spacing w:afterLines="120" w:after="288" w:line="360" w:lineRule="auto"/>
        <w:jc w:val="both"/>
        <w:rPr>
          <w:rFonts w:ascii="Arial" w:hAnsi="Arial" w:cs="Arial"/>
          <w:sz w:val="28"/>
          <w:szCs w:val="24"/>
        </w:rPr>
      </w:pPr>
      <w:r w:rsidRPr="00506939">
        <w:rPr>
          <w:rFonts w:ascii="Arial" w:hAnsi="Arial" w:cs="Arial"/>
          <w:sz w:val="24"/>
        </w:rPr>
        <w:t xml:space="preserve">Ali, A. (2011). Measuring soccer skill performance: A review. </w:t>
      </w:r>
      <w:r w:rsidRPr="00506939">
        <w:rPr>
          <w:rFonts w:ascii="Arial" w:hAnsi="Arial" w:cs="Arial"/>
          <w:i/>
          <w:sz w:val="24"/>
        </w:rPr>
        <w:t>Scandinavian Journal of Science and Medicine in Sports</w:t>
      </w:r>
      <w:r w:rsidRPr="00506939">
        <w:rPr>
          <w:rFonts w:ascii="Arial" w:hAnsi="Arial" w:cs="Arial"/>
          <w:sz w:val="24"/>
        </w:rPr>
        <w:t>, 21(2), 170-183.</w:t>
      </w:r>
    </w:p>
    <w:p w14:paraId="10F7B49A" w14:textId="59228915" w:rsidR="00054B6C" w:rsidRPr="00506939" w:rsidRDefault="005D7AD4"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Ali, A., Williams, C., Hulse, M., Strudwick, A., Reddin, J., Howarth, L., Eldred, J., Hirst, M. &amp; McGregor, S. (2007) Reliability and validity of two tests of soccer skill, </w:t>
      </w:r>
      <w:r w:rsidRPr="00506939">
        <w:rPr>
          <w:rFonts w:ascii="Arial" w:hAnsi="Arial" w:cs="Arial"/>
          <w:i/>
          <w:sz w:val="24"/>
          <w:szCs w:val="24"/>
        </w:rPr>
        <w:t>Journal of Sports Sciences</w:t>
      </w:r>
      <w:r w:rsidRPr="00506939">
        <w:rPr>
          <w:rFonts w:ascii="Arial" w:hAnsi="Arial" w:cs="Arial"/>
          <w:sz w:val="24"/>
          <w:szCs w:val="24"/>
        </w:rPr>
        <w:t>, 25(13), 1461-1470.</w:t>
      </w:r>
    </w:p>
    <w:p w14:paraId="6058B236" w14:textId="37ADBB22" w:rsidR="00AD127C" w:rsidRPr="00506939" w:rsidRDefault="00054B6C"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Altman, D. G. and Bland, J. M. (1983). Measurement in medicine: the analysis of method comparison studies. </w:t>
      </w:r>
      <w:r w:rsidRPr="00506939">
        <w:rPr>
          <w:rFonts w:ascii="Arial" w:hAnsi="Arial" w:cs="Arial"/>
          <w:i/>
          <w:sz w:val="24"/>
          <w:szCs w:val="24"/>
        </w:rPr>
        <w:t>Statistician</w:t>
      </w:r>
      <w:r w:rsidRPr="00506939">
        <w:rPr>
          <w:rFonts w:ascii="Arial" w:hAnsi="Arial" w:cs="Arial"/>
          <w:sz w:val="24"/>
          <w:szCs w:val="24"/>
        </w:rPr>
        <w:t>, 32, 307-</w:t>
      </w:r>
      <w:r w:rsidR="004D0430" w:rsidRPr="00506939">
        <w:rPr>
          <w:rFonts w:ascii="Arial" w:hAnsi="Arial" w:cs="Arial"/>
          <w:sz w:val="24"/>
          <w:szCs w:val="24"/>
        </w:rPr>
        <w:t>317.</w:t>
      </w:r>
    </w:p>
    <w:p w14:paraId="2616C532" w14:textId="1365BEC1" w:rsidR="005D7AD4" w:rsidRPr="00506939" w:rsidRDefault="00AD127C"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Aquino, R., Marques, R. F. R., Petiot, G. H., Goncalves, L. G. C., Moraes, C., Santiago, P. R. P. &amp; Puggina, E. F. (2016)</w:t>
      </w:r>
      <w:r w:rsidR="00AA0768" w:rsidRPr="00506939">
        <w:rPr>
          <w:rFonts w:ascii="Arial" w:hAnsi="Arial" w:cs="Arial"/>
          <w:color w:val="auto"/>
        </w:rPr>
        <w:t>.</w:t>
      </w:r>
      <w:r w:rsidRPr="00506939">
        <w:rPr>
          <w:rFonts w:ascii="Arial" w:hAnsi="Arial" w:cs="Arial"/>
          <w:color w:val="auto"/>
        </w:rPr>
        <w:t xml:space="preserve"> Relationship between Procedural Tactical Knowledge and Specific Motor Skills in Young Soccer Players. </w:t>
      </w:r>
      <w:r w:rsidRPr="00506939">
        <w:rPr>
          <w:rFonts w:ascii="Arial" w:hAnsi="Arial" w:cs="Arial"/>
          <w:i/>
          <w:color w:val="auto"/>
        </w:rPr>
        <w:t>Sports</w:t>
      </w:r>
      <w:r w:rsidR="004D0430" w:rsidRPr="00506939">
        <w:rPr>
          <w:rFonts w:ascii="Arial" w:hAnsi="Arial" w:cs="Arial"/>
          <w:color w:val="auto"/>
        </w:rPr>
        <w:t>, 4(4), 52-62.</w:t>
      </w:r>
    </w:p>
    <w:p w14:paraId="6804E3EB" w14:textId="6D184F78" w:rsidR="00054B6C"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Armitage, P. (2006). </w:t>
      </w:r>
      <w:r w:rsidRPr="00506939">
        <w:rPr>
          <w:rFonts w:ascii="Arial" w:hAnsi="Arial" w:cs="Arial"/>
          <w:i/>
          <w:sz w:val="24"/>
          <w:szCs w:val="24"/>
        </w:rPr>
        <w:t>Analysis of the knockout stages of the 2003 rugby world cup</w:t>
      </w:r>
      <w:r w:rsidRPr="00506939">
        <w:rPr>
          <w:rFonts w:ascii="Arial" w:hAnsi="Arial" w:cs="Arial"/>
          <w:sz w:val="24"/>
          <w:szCs w:val="24"/>
        </w:rPr>
        <w:t>, B.Sc Dissertation, School of Sport, University of Wales Institute Cardiff, Cyncoed Campus, Cardiff, UK.</w:t>
      </w:r>
    </w:p>
    <w:p w14:paraId="1F580746" w14:textId="797A6DD0" w:rsidR="00054B6C" w:rsidRPr="00506939" w:rsidRDefault="00054B6C"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Atkinson, G. and Nevill, A. (1998). Statistical methods for assessing measurement error (reliability) in variables relevant to sports medicine. </w:t>
      </w:r>
      <w:r w:rsidRPr="00506939">
        <w:rPr>
          <w:rFonts w:ascii="Arial" w:hAnsi="Arial" w:cs="Arial"/>
          <w:i/>
          <w:sz w:val="24"/>
          <w:szCs w:val="24"/>
        </w:rPr>
        <w:t>Sports Medicine</w:t>
      </w:r>
      <w:r w:rsidRPr="00506939">
        <w:rPr>
          <w:rFonts w:ascii="Arial" w:hAnsi="Arial" w:cs="Arial"/>
          <w:sz w:val="24"/>
          <w:szCs w:val="24"/>
        </w:rPr>
        <w:t>, 26, 217-238.</w:t>
      </w:r>
    </w:p>
    <w:p w14:paraId="412C64BD" w14:textId="7A20768E" w:rsidR="00855BB1" w:rsidRPr="00506939" w:rsidRDefault="00855BB1" w:rsidP="008164CD">
      <w:pPr>
        <w:spacing w:afterLines="120" w:after="288" w:line="360" w:lineRule="auto"/>
        <w:jc w:val="both"/>
        <w:rPr>
          <w:rFonts w:ascii="Arial" w:eastAsia="Times New Roman" w:hAnsi="Arial" w:cs="Arial"/>
          <w:sz w:val="24"/>
          <w:szCs w:val="20"/>
          <w:lang w:eastAsia="en-GB"/>
        </w:rPr>
      </w:pPr>
      <w:r w:rsidRPr="00506939">
        <w:rPr>
          <w:rFonts w:ascii="Arial" w:eastAsia="Times New Roman" w:hAnsi="Arial" w:cs="Arial"/>
          <w:sz w:val="24"/>
          <w:szCs w:val="20"/>
          <w:lang w:eastAsia="en-GB"/>
        </w:rPr>
        <w:t>Bailey, R., and Morley, D. (2006). Towards a model of talent development in physical education. </w:t>
      </w:r>
      <w:r w:rsidRPr="00506939">
        <w:rPr>
          <w:rFonts w:ascii="Arial" w:eastAsia="Times New Roman" w:hAnsi="Arial" w:cs="Arial"/>
          <w:i/>
          <w:iCs/>
          <w:sz w:val="24"/>
          <w:szCs w:val="20"/>
          <w:lang w:eastAsia="en-GB"/>
        </w:rPr>
        <w:t>Sport, Education and Society</w:t>
      </w:r>
      <w:r w:rsidRPr="00506939">
        <w:rPr>
          <w:rFonts w:ascii="Arial" w:eastAsia="Times New Roman" w:hAnsi="Arial" w:cs="Arial"/>
          <w:sz w:val="24"/>
          <w:szCs w:val="20"/>
          <w:lang w:eastAsia="en-GB"/>
        </w:rPr>
        <w:t>, </w:t>
      </w:r>
      <w:r w:rsidRPr="00506939">
        <w:rPr>
          <w:rFonts w:ascii="Arial" w:eastAsia="Times New Roman" w:hAnsi="Arial" w:cs="Arial"/>
          <w:iCs/>
          <w:sz w:val="24"/>
          <w:szCs w:val="20"/>
          <w:lang w:eastAsia="en-GB"/>
        </w:rPr>
        <w:t>11</w:t>
      </w:r>
      <w:r w:rsidR="004D0430" w:rsidRPr="00506939">
        <w:rPr>
          <w:rFonts w:ascii="Arial" w:eastAsia="Times New Roman" w:hAnsi="Arial" w:cs="Arial"/>
          <w:sz w:val="24"/>
          <w:szCs w:val="20"/>
          <w:lang w:eastAsia="en-GB"/>
        </w:rPr>
        <w:t>(3), 211-230.</w:t>
      </w:r>
    </w:p>
    <w:p w14:paraId="2987A701" w14:textId="3A1CE4A6" w:rsidR="00855BB1" w:rsidRPr="00506939" w:rsidRDefault="001E5A2C"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lastRenderedPageBreak/>
        <w:t xml:space="preserve">Baker, J. and Cote, J. (2006). Shifting training requirements during athlete development: The relationship among deliberate practice, deliberate play and other sport involvement in the acquisition of sport expertise. In D. Hackfort and G. Tenebaum (Eds.), </w:t>
      </w:r>
      <w:r w:rsidRPr="00506939">
        <w:rPr>
          <w:rFonts w:ascii="Arial" w:hAnsi="Arial" w:cs="Arial"/>
          <w:i/>
          <w:color w:val="auto"/>
        </w:rPr>
        <w:t xml:space="preserve">Essential </w:t>
      </w:r>
      <w:r w:rsidR="000A53F8" w:rsidRPr="00506939">
        <w:rPr>
          <w:rFonts w:ascii="Arial" w:hAnsi="Arial" w:cs="Arial"/>
          <w:i/>
          <w:color w:val="auto"/>
        </w:rPr>
        <w:t>P</w:t>
      </w:r>
      <w:r w:rsidRPr="00506939">
        <w:rPr>
          <w:rFonts w:ascii="Arial" w:hAnsi="Arial" w:cs="Arial"/>
          <w:i/>
          <w:color w:val="auto"/>
        </w:rPr>
        <w:t xml:space="preserve">rocesses for </w:t>
      </w:r>
      <w:r w:rsidR="000A53F8" w:rsidRPr="00506939">
        <w:rPr>
          <w:rFonts w:ascii="Arial" w:hAnsi="Arial" w:cs="Arial"/>
          <w:i/>
          <w:color w:val="auto"/>
        </w:rPr>
        <w:t>A</w:t>
      </w:r>
      <w:r w:rsidRPr="00506939">
        <w:rPr>
          <w:rFonts w:ascii="Arial" w:hAnsi="Arial" w:cs="Arial"/>
          <w:i/>
          <w:color w:val="auto"/>
        </w:rPr>
        <w:t xml:space="preserve">ttaining </w:t>
      </w:r>
      <w:r w:rsidR="000A53F8" w:rsidRPr="00506939">
        <w:rPr>
          <w:rFonts w:ascii="Arial" w:hAnsi="Arial" w:cs="Arial"/>
          <w:i/>
          <w:color w:val="auto"/>
        </w:rPr>
        <w:t>P</w:t>
      </w:r>
      <w:r w:rsidRPr="00506939">
        <w:rPr>
          <w:rFonts w:ascii="Arial" w:hAnsi="Arial" w:cs="Arial"/>
          <w:i/>
          <w:color w:val="auto"/>
        </w:rPr>
        <w:t xml:space="preserve">eak </w:t>
      </w:r>
      <w:r w:rsidR="000A53F8" w:rsidRPr="00506939">
        <w:rPr>
          <w:rFonts w:ascii="Arial" w:hAnsi="Arial" w:cs="Arial"/>
          <w:i/>
          <w:color w:val="auto"/>
        </w:rPr>
        <w:t>P</w:t>
      </w:r>
      <w:r w:rsidRPr="00506939">
        <w:rPr>
          <w:rFonts w:ascii="Arial" w:hAnsi="Arial" w:cs="Arial"/>
          <w:i/>
          <w:color w:val="auto"/>
        </w:rPr>
        <w:t>erformance</w:t>
      </w:r>
      <w:r w:rsidRPr="00506939">
        <w:rPr>
          <w:rFonts w:ascii="Arial" w:hAnsi="Arial" w:cs="Arial"/>
          <w:color w:val="auto"/>
        </w:rPr>
        <w:t xml:space="preserve"> (pp. 93 –</w:t>
      </w:r>
      <w:r w:rsidR="004D0430" w:rsidRPr="00506939">
        <w:rPr>
          <w:rFonts w:ascii="Arial" w:hAnsi="Arial" w:cs="Arial"/>
          <w:color w:val="auto"/>
        </w:rPr>
        <w:t xml:space="preserve"> 110). Oxford: Meyer and Meyer.</w:t>
      </w:r>
    </w:p>
    <w:p w14:paraId="6FFA67BD" w14:textId="1C2E96B7" w:rsidR="00855BB1" w:rsidRPr="00506939" w:rsidRDefault="00855BB1"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 xml:space="preserve">Baker, J., Côté, J., </w:t>
      </w:r>
      <w:r w:rsidR="001E7F7B" w:rsidRPr="00506939">
        <w:rPr>
          <w:rFonts w:ascii="Arial" w:hAnsi="Arial" w:cs="Arial"/>
          <w:sz w:val="24"/>
          <w:szCs w:val="20"/>
          <w:shd w:val="clear" w:color="auto" w:fill="FFFFFF"/>
        </w:rPr>
        <w:t>and</w:t>
      </w:r>
      <w:r w:rsidRPr="00506939">
        <w:rPr>
          <w:rFonts w:ascii="Arial" w:hAnsi="Arial" w:cs="Arial"/>
          <w:sz w:val="24"/>
          <w:szCs w:val="20"/>
          <w:shd w:val="clear" w:color="auto" w:fill="FFFFFF"/>
        </w:rPr>
        <w:t xml:space="preserve"> Abernethy, B. (2003). Sport-specific practice and the development of expert decision-making in team ball sports. </w:t>
      </w:r>
      <w:r w:rsidRPr="00506939">
        <w:rPr>
          <w:rFonts w:ascii="Arial" w:hAnsi="Arial" w:cs="Arial"/>
          <w:i/>
          <w:iCs/>
          <w:sz w:val="24"/>
          <w:szCs w:val="20"/>
          <w:shd w:val="clear" w:color="auto" w:fill="FFFFFF"/>
        </w:rPr>
        <w:t>Journal of Applied Sport Psychology</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15</w:t>
      </w:r>
      <w:r w:rsidR="004D0430" w:rsidRPr="00506939">
        <w:rPr>
          <w:rFonts w:ascii="Arial" w:hAnsi="Arial" w:cs="Arial"/>
          <w:sz w:val="24"/>
          <w:szCs w:val="20"/>
          <w:shd w:val="clear" w:color="auto" w:fill="FFFFFF"/>
        </w:rPr>
        <w:t>(1), 12-25.</w:t>
      </w:r>
    </w:p>
    <w:p w14:paraId="649C1EB5" w14:textId="12E43961" w:rsidR="00855BB1" w:rsidRPr="00506939" w:rsidRDefault="00855BB1"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Baker, J., Côté, J., and Deakin, J. (2006). Patterns of early involvement in expert and nonexpert masters triathletes. </w:t>
      </w:r>
      <w:r w:rsidRPr="00506939">
        <w:rPr>
          <w:rFonts w:ascii="Arial" w:hAnsi="Arial" w:cs="Arial"/>
          <w:i/>
          <w:iCs/>
          <w:sz w:val="24"/>
          <w:szCs w:val="20"/>
          <w:shd w:val="clear" w:color="auto" w:fill="FFFFFF"/>
        </w:rPr>
        <w:t>Research Quarterly for Exercise and Sport</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77</w:t>
      </w:r>
      <w:r w:rsidR="004D0430" w:rsidRPr="00506939">
        <w:rPr>
          <w:rFonts w:ascii="Arial" w:hAnsi="Arial" w:cs="Arial"/>
          <w:sz w:val="24"/>
          <w:szCs w:val="20"/>
          <w:shd w:val="clear" w:color="auto" w:fill="FFFFFF"/>
        </w:rPr>
        <w:t>(3), 401-407.</w:t>
      </w:r>
    </w:p>
    <w:p w14:paraId="4C9571EA" w14:textId="17DFBE3B" w:rsidR="0089333C" w:rsidRPr="00506939" w:rsidRDefault="00855BB1"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Baker, J., Côté, J., and Deakin, J. (2005). Expertise in ultra-endurance triathletes early sport involvement, training structure, and the theory of deliberate practice. </w:t>
      </w:r>
      <w:r w:rsidRPr="00506939">
        <w:rPr>
          <w:rFonts w:ascii="Arial" w:hAnsi="Arial" w:cs="Arial"/>
          <w:i/>
          <w:iCs/>
          <w:sz w:val="24"/>
          <w:szCs w:val="20"/>
          <w:shd w:val="clear" w:color="auto" w:fill="FFFFFF"/>
        </w:rPr>
        <w:t>Journal of Applied Sport Psychology</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17</w:t>
      </w:r>
      <w:r w:rsidR="004D0430" w:rsidRPr="00506939">
        <w:rPr>
          <w:rFonts w:ascii="Arial" w:hAnsi="Arial" w:cs="Arial"/>
          <w:sz w:val="24"/>
          <w:szCs w:val="20"/>
          <w:shd w:val="clear" w:color="auto" w:fill="FFFFFF"/>
        </w:rPr>
        <w:t>(1), 64-78.</w:t>
      </w:r>
    </w:p>
    <w:p w14:paraId="123E4106" w14:textId="4C42BD86" w:rsidR="007D68F5" w:rsidRPr="00506939" w:rsidRDefault="0089333C" w:rsidP="008164CD">
      <w:pPr>
        <w:spacing w:afterLines="120" w:after="288" w:line="360" w:lineRule="auto"/>
        <w:jc w:val="both"/>
        <w:rPr>
          <w:rFonts w:ascii="Arial" w:eastAsia="Times New Roman" w:hAnsi="Arial" w:cs="Arial"/>
          <w:sz w:val="24"/>
          <w:szCs w:val="20"/>
          <w:lang w:eastAsia="en-GB"/>
        </w:rPr>
      </w:pPr>
      <w:r w:rsidRPr="00506939">
        <w:rPr>
          <w:rFonts w:ascii="Arial" w:eastAsia="Times New Roman" w:hAnsi="Arial" w:cs="Arial"/>
          <w:sz w:val="24"/>
          <w:szCs w:val="20"/>
          <w:lang w:eastAsia="en-GB"/>
        </w:rPr>
        <w:t xml:space="preserve">Banich, M. T. (2009). Executive Function: The search for an integrated account. </w:t>
      </w:r>
      <w:r w:rsidRPr="00506939">
        <w:rPr>
          <w:rFonts w:ascii="Arial" w:eastAsia="Times New Roman" w:hAnsi="Arial" w:cs="Arial"/>
          <w:i/>
          <w:sz w:val="24"/>
          <w:szCs w:val="20"/>
          <w:lang w:eastAsia="en-GB"/>
        </w:rPr>
        <w:t>Current Directions in Psychological Science</w:t>
      </w:r>
      <w:r w:rsidR="004D0430" w:rsidRPr="00506939">
        <w:rPr>
          <w:rFonts w:ascii="Arial" w:eastAsia="Times New Roman" w:hAnsi="Arial" w:cs="Arial"/>
          <w:sz w:val="24"/>
          <w:szCs w:val="20"/>
          <w:lang w:eastAsia="en-GB"/>
        </w:rPr>
        <w:t>, 18, 89-94.</w:t>
      </w:r>
    </w:p>
    <w:p w14:paraId="6378AEC4" w14:textId="5DDDE2D2" w:rsidR="0077406C" w:rsidRPr="00506939" w:rsidRDefault="007D68F5"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Barnett, L. M., Morgan, P. J., Van Beurden, E., Ball, K., and Lubans, D. R. (2011). A reverse pathway? Actual and perceived skill proficiency and physical activity. </w:t>
      </w:r>
      <w:r w:rsidRPr="00506939">
        <w:rPr>
          <w:rFonts w:ascii="Arial" w:hAnsi="Arial" w:cs="Arial"/>
          <w:i/>
          <w:color w:val="auto"/>
        </w:rPr>
        <w:t xml:space="preserve">Medicine &amp; </w:t>
      </w:r>
      <w:r w:rsidR="000A53F8" w:rsidRPr="00506939">
        <w:rPr>
          <w:rFonts w:ascii="Arial" w:hAnsi="Arial" w:cs="Arial"/>
          <w:i/>
          <w:color w:val="auto"/>
        </w:rPr>
        <w:t>S</w:t>
      </w:r>
      <w:r w:rsidRPr="00506939">
        <w:rPr>
          <w:rFonts w:ascii="Arial" w:hAnsi="Arial" w:cs="Arial"/>
          <w:i/>
          <w:color w:val="auto"/>
        </w:rPr>
        <w:t xml:space="preserve">ciences in </w:t>
      </w:r>
      <w:r w:rsidR="000A53F8" w:rsidRPr="00506939">
        <w:rPr>
          <w:rFonts w:ascii="Arial" w:hAnsi="Arial" w:cs="Arial"/>
          <w:i/>
          <w:color w:val="auto"/>
        </w:rPr>
        <w:t>S</w:t>
      </w:r>
      <w:r w:rsidRPr="00506939">
        <w:rPr>
          <w:rFonts w:ascii="Arial" w:hAnsi="Arial" w:cs="Arial"/>
          <w:i/>
          <w:color w:val="auto"/>
        </w:rPr>
        <w:t xml:space="preserve">ports &amp; </w:t>
      </w:r>
      <w:r w:rsidR="000A53F8" w:rsidRPr="00506939">
        <w:rPr>
          <w:rFonts w:ascii="Arial" w:hAnsi="Arial" w:cs="Arial"/>
          <w:i/>
          <w:color w:val="auto"/>
        </w:rPr>
        <w:t>E</w:t>
      </w:r>
      <w:r w:rsidRPr="00506939">
        <w:rPr>
          <w:rFonts w:ascii="Arial" w:hAnsi="Arial" w:cs="Arial"/>
          <w:i/>
          <w:color w:val="auto"/>
        </w:rPr>
        <w:t>xercise</w:t>
      </w:r>
      <w:r w:rsidR="004D0430" w:rsidRPr="00506939">
        <w:rPr>
          <w:rFonts w:ascii="Arial" w:hAnsi="Arial" w:cs="Arial"/>
          <w:color w:val="auto"/>
        </w:rPr>
        <w:t>, 43(5), 898-904.</w:t>
      </w:r>
    </w:p>
    <w:p w14:paraId="1AE3B955" w14:textId="2F2783A5" w:rsidR="00855BB1" w:rsidRPr="00506939" w:rsidRDefault="00EE7A15" w:rsidP="008164CD">
      <w:pPr>
        <w:spacing w:afterLines="120" w:after="288" w:line="360" w:lineRule="auto"/>
        <w:jc w:val="both"/>
        <w:rPr>
          <w:rFonts w:ascii="Arial" w:eastAsia="Arial Unicode MS" w:hAnsi="Arial" w:cs="Arial"/>
          <w:sz w:val="24"/>
          <w:szCs w:val="24"/>
          <w:u w:color="000000"/>
          <w:bdr w:val="nil"/>
          <w:lang w:val="en-US"/>
        </w:rPr>
      </w:pPr>
      <w:r w:rsidRPr="00506939">
        <w:rPr>
          <w:rFonts w:ascii="Arial" w:eastAsia="Arial Unicode MS" w:hAnsi="Arial" w:cs="Arial"/>
          <w:sz w:val="24"/>
          <w:szCs w:val="24"/>
          <w:u w:color="000000"/>
          <w:bdr w:val="nil"/>
          <w:lang w:val="en-US"/>
        </w:rPr>
        <w:t xml:space="preserve">Barnett, L. M., Van Beurden, E., Morgan, P. J., Brooks, L. O., </w:t>
      </w:r>
      <w:r w:rsidR="007D68F5" w:rsidRPr="00506939">
        <w:rPr>
          <w:rFonts w:ascii="Arial" w:eastAsia="Arial Unicode MS" w:hAnsi="Arial" w:cs="Arial"/>
          <w:sz w:val="24"/>
          <w:szCs w:val="24"/>
          <w:u w:color="000000"/>
          <w:bdr w:val="nil"/>
          <w:lang w:val="en-US"/>
        </w:rPr>
        <w:t>and</w:t>
      </w:r>
      <w:r w:rsidRPr="00506939">
        <w:rPr>
          <w:rFonts w:ascii="Arial" w:eastAsia="Arial Unicode MS" w:hAnsi="Arial" w:cs="Arial"/>
          <w:sz w:val="24"/>
          <w:szCs w:val="24"/>
          <w:u w:color="000000"/>
          <w:bdr w:val="nil"/>
          <w:lang w:val="en-US"/>
        </w:rPr>
        <w:t xml:space="preserve"> Beard, J. R. (2009). Childhood motor skill proficiency as a predictor of adolescent physical activity. </w:t>
      </w:r>
      <w:r w:rsidRPr="00506939">
        <w:rPr>
          <w:rFonts w:ascii="Arial" w:eastAsia="Arial Unicode MS" w:hAnsi="Arial" w:cs="Arial"/>
          <w:i/>
          <w:sz w:val="24"/>
          <w:szCs w:val="24"/>
          <w:u w:color="000000"/>
          <w:bdr w:val="nil"/>
          <w:lang w:val="en-US"/>
        </w:rPr>
        <w:t xml:space="preserve">Journal of </w:t>
      </w:r>
      <w:r w:rsidR="000A53F8" w:rsidRPr="00506939">
        <w:rPr>
          <w:rFonts w:ascii="Arial" w:eastAsia="Arial Unicode MS" w:hAnsi="Arial" w:cs="Arial"/>
          <w:i/>
          <w:sz w:val="24"/>
          <w:szCs w:val="24"/>
          <w:u w:color="000000"/>
          <w:bdr w:val="nil"/>
          <w:lang w:val="en-US"/>
        </w:rPr>
        <w:t>A</w:t>
      </w:r>
      <w:r w:rsidRPr="00506939">
        <w:rPr>
          <w:rFonts w:ascii="Arial" w:eastAsia="Arial Unicode MS" w:hAnsi="Arial" w:cs="Arial"/>
          <w:i/>
          <w:sz w:val="24"/>
          <w:szCs w:val="24"/>
          <w:u w:color="000000"/>
          <w:bdr w:val="nil"/>
          <w:lang w:val="en-US"/>
        </w:rPr>
        <w:t xml:space="preserve">dolescent </w:t>
      </w:r>
      <w:r w:rsidR="000A53F8" w:rsidRPr="00506939">
        <w:rPr>
          <w:rFonts w:ascii="Arial" w:eastAsia="Arial Unicode MS" w:hAnsi="Arial" w:cs="Arial"/>
          <w:i/>
          <w:sz w:val="24"/>
          <w:szCs w:val="24"/>
          <w:u w:color="000000"/>
          <w:bdr w:val="nil"/>
          <w:lang w:val="en-US"/>
        </w:rPr>
        <w:t>H</w:t>
      </w:r>
      <w:r w:rsidRPr="00506939">
        <w:rPr>
          <w:rFonts w:ascii="Arial" w:eastAsia="Arial Unicode MS" w:hAnsi="Arial" w:cs="Arial"/>
          <w:i/>
          <w:sz w:val="24"/>
          <w:szCs w:val="24"/>
          <w:u w:color="000000"/>
          <w:bdr w:val="nil"/>
          <w:lang w:val="en-US"/>
        </w:rPr>
        <w:t>ealth</w:t>
      </w:r>
      <w:r w:rsidRPr="00506939">
        <w:rPr>
          <w:rFonts w:ascii="Arial" w:eastAsia="Arial Unicode MS" w:hAnsi="Arial" w:cs="Arial"/>
          <w:sz w:val="24"/>
          <w:szCs w:val="24"/>
          <w:u w:color="000000"/>
          <w:bdr w:val="nil"/>
          <w:lang w:val="en-US"/>
        </w:rPr>
        <w:t>, 44(3), 252-259.</w:t>
      </w:r>
    </w:p>
    <w:p w14:paraId="4C946DAB" w14:textId="4CD50065" w:rsidR="00855BB1" w:rsidRPr="00506939" w:rsidRDefault="00855BB1" w:rsidP="008164CD">
      <w:pPr>
        <w:spacing w:afterLines="120" w:after="288" w:line="360" w:lineRule="auto"/>
        <w:jc w:val="both"/>
        <w:rPr>
          <w:b/>
          <w:sz w:val="28"/>
        </w:rPr>
      </w:pPr>
      <w:r w:rsidRPr="00506939">
        <w:rPr>
          <w:rFonts w:ascii="Arial" w:hAnsi="Arial" w:cs="Arial"/>
          <w:sz w:val="24"/>
          <w:szCs w:val="20"/>
          <w:shd w:val="clear" w:color="auto" w:fill="FFFFFF"/>
        </w:rPr>
        <w:t>Barreiros, A., Côté, J., and Fonseca, A. M. (2013). Training and psychosocial patterns during the early development of Portuguese national team athletes. </w:t>
      </w:r>
      <w:r w:rsidRPr="00506939">
        <w:rPr>
          <w:rFonts w:ascii="Arial" w:hAnsi="Arial" w:cs="Arial"/>
          <w:i/>
          <w:iCs/>
          <w:sz w:val="24"/>
          <w:szCs w:val="20"/>
          <w:shd w:val="clear" w:color="auto" w:fill="FFFFFF"/>
        </w:rPr>
        <w:t>High Ability Studies</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24</w:t>
      </w:r>
      <w:r w:rsidRPr="00506939">
        <w:rPr>
          <w:rFonts w:ascii="Arial" w:hAnsi="Arial" w:cs="Arial"/>
          <w:sz w:val="24"/>
          <w:szCs w:val="20"/>
          <w:shd w:val="clear" w:color="auto" w:fill="FFFFFF"/>
        </w:rPr>
        <w:t>(1), 49-61.</w:t>
      </w:r>
    </w:p>
    <w:p w14:paraId="39FDE903" w14:textId="7D3C7D84" w:rsidR="00800366"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Batterham, A. M. and George, K. P. (2003). Reliability in evidence-based clinical practice: a primer for allied health professionals. </w:t>
      </w:r>
      <w:r w:rsidRPr="00506939">
        <w:rPr>
          <w:rFonts w:ascii="Arial" w:hAnsi="Arial" w:cs="Arial"/>
          <w:i/>
          <w:sz w:val="24"/>
          <w:szCs w:val="24"/>
        </w:rPr>
        <w:t>Physical Therapy in Sport</w:t>
      </w:r>
      <w:r w:rsidR="004D0430" w:rsidRPr="00506939">
        <w:rPr>
          <w:rFonts w:ascii="Arial" w:hAnsi="Arial" w:cs="Arial"/>
          <w:sz w:val="24"/>
          <w:szCs w:val="24"/>
        </w:rPr>
        <w:t xml:space="preserve">, 4, 122-128. </w:t>
      </w:r>
    </w:p>
    <w:p w14:paraId="791ABBF0" w14:textId="3AD3D78D" w:rsidR="00AD127C" w:rsidRPr="00506939" w:rsidRDefault="00562852" w:rsidP="008164CD">
      <w:pPr>
        <w:pStyle w:val="Newparagraph"/>
        <w:spacing w:afterLines="120" w:after="288" w:line="360" w:lineRule="auto"/>
        <w:ind w:firstLine="0"/>
        <w:jc w:val="both"/>
        <w:rPr>
          <w:rFonts w:ascii="Arial" w:hAnsi="Arial" w:cs="Arial"/>
          <w:color w:val="auto"/>
        </w:rPr>
      </w:pPr>
      <w:r w:rsidRPr="00506939">
        <w:rPr>
          <w:rStyle w:val="authors"/>
          <w:rFonts w:ascii="Arial" w:hAnsi="Arial" w:cs="Arial"/>
          <w:color w:val="auto"/>
          <w:shd w:val="clear" w:color="auto" w:fill="FFFFFF"/>
        </w:rPr>
        <w:lastRenderedPageBreak/>
        <w:t xml:space="preserve">Bennett, K. J. M., Novak, A. R., Pluss, M. A., Stevens, C. J., Coutts, A. J. and Fransen, J. </w:t>
      </w:r>
      <w:r w:rsidRPr="00506939">
        <w:rPr>
          <w:rStyle w:val="Date2"/>
          <w:rFonts w:ascii="Arial" w:hAnsi="Arial" w:cs="Arial"/>
          <w:color w:val="auto"/>
          <w:shd w:val="clear" w:color="auto" w:fill="FFFFFF"/>
        </w:rPr>
        <w:t>(2018)</w:t>
      </w:r>
      <w:r w:rsidR="00AA0768" w:rsidRPr="00506939">
        <w:rPr>
          <w:rStyle w:val="Date2"/>
          <w:rFonts w:ascii="Arial" w:hAnsi="Arial" w:cs="Arial"/>
          <w:color w:val="auto"/>
          <w:shd w:val="clear" w:color="auto" w:fill="FFFFFF"/>
        </w:rPr>
        <w:t>.</w:t>
      </w:r>
      <w:r w:rsidRPr="00506939">
        <w:rPr>
          <w:rFonts w:ascii="Arial" w:hAnsi="Arial" w:cs="Arial"/>
          <w:color w:val="auto"/>
          <w:shd w:val="clear" w:color="auto" w:fill="FFFFFF"/>
        </w:rPr>
        <w:t> </w:t>
      </w:r>
      <w:r w:rsidRPr="00506939">
        <w:rPr>
          <w:rStyle w:val="arttitle"/>
          <w:rFonts w:ascii="Arial" w:hAnsi="Arial" w:cs="Arial"/>
          <w:color w:val="auto"/>
          <w:shd w:val="clear" w:color="auto" w:fill="FFFFFF"/>
        </w:rPr>
        <w:t>The use of small-sided games to assess skill proficiency in youth soccer players: a talent identification tool.</w:t>
      </w:r>
      <w:r w:rsidRPr="00506939">
        <w:rPr>
          <w:rFonts w:ascii="Arial" w:hAnsi="Arial" w:cs="Arial"/>
          <w:color w:val="auto"/>
          <w:shd w:val="clear" w:color="auto" w:fill="FFFFFF"/>
        </w:rPr>
        <w:t> </w:t>
      </w:r>
      <w:r w:rsidRPr="00506939">
        <w:rPr>
          <w:rStyle w:val="serialtitle"/>
          <w:rFonts w:ascii="Arial" w:hAnsi="Arial" w:cs="Arial"/>
          <w:i/>
          <w:color w:val="auto"/>
          <w:shd w:val="clear" w:color="auto" w:fill="FFFFFF"/>
        </w:rPr>
        <w:t>Science and Medicine in Football</w:t>
      </w:r>
      <w:r w:rsidRPr="00506939">
        <w:rPr>
          <w:rStyle w:val="serialtitle"/>
          <w:rFonts w:ascii="Arial" w:hAnsi="Arial" w:cs="Arial"/>
          <w:color w:val="auto"/>
          <w:shd w:val="clear" w:color="auto" w:fill="FFFFFF"/>
        </w:rPr>
        <w:t>,</w:t>
      </w:r>
      <w:r w:rsidRPr="00506939">
        <w:rPr>
          <w:rFonts w:ascii="Arial" w:hAnsi="Arial" w:cs="Arial"/>
          <w:color w:val="auto"/>
          <w:shd w:val="clear" w:color="auto" w:fill="FFFFFF"/>
        </w:rPr>
        <w:t> </w:t>
      </w:r>
      <w:r w:rsidRPr="00506939">
        <w:rPr>
          <w:rStyle w:val="volumeissue"/>
          <w:rFonts w:ascii="Arial" w:hAnsi="Arial" w:cs="Arial"/>
          <w:color w:val="auto"/>
          <w:shd w:val="clear" w:color="auto" w:fill="FFFFFF"/>
        </w:rPr>
        <w:t>2(3),</w:t>
      </w:r>
      <w:r w:rsidRPr="00506939">
        <w:rPr>
          <w:rFonts w:ascii="Arial" w:hAnsi="Arial" w:cs="Arial"/>
          <w:color w:val="auto"/>
          <w:shd w:val="clear" w:color="auto" w:fill="FFFFFF"/>
        </w:rPr>
        <w:t> </w:t>
      </w:r>
      <w:r w:rsidRPr="00506939">
        <w:rPr>
          <w:rStyle w:val="pagerange"/>
          <w:rFonts w:ascii="Arial" w:hAnsi="Arial" w:cs="Arial"/>
          <w:color w:val="auto"/>
          <w:shd w:val="clear" w:color="auto" w:fill="FFFFFF"/>
        </w:rPr>
        <w:t>231-236.</w:t>
      </w:r>
    </w:p>
    <w:p w14:paraId="62E2B05A" w14:textId="096464C4" w:rsidR="00855BB1" w:rsidRPr="00506939" w:rsidRDefault="00AD127C"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Berry, J. and Abernethy, B. (2003)</w:t>
      </w:r>
      <w:r w:rsidR="00AA0768" w:rsidRPr="00506939">
        <w:rPr>
          <w:rFonts w:ascii="Arial" w:hAnsi="Arial" w:cs="Arial"/>
          <w:color w:val="auto"/>
        </w:rPr>
        <w:t>.</w:t>
      </w:r>
      <w:r w:rsidRPr="00506939">
        <w:rPr>
          <w:rFonts w:ascii="Arial" w:hAnsi="Arial" w:cs="Arial"/>
          <w:color w:val="auto"/>
        </w:rPr>
        <w:t xml:space="preserve"> </w:t>
      </w:r>
      <w:r w:rsidRPr="00506939">
        <w:rPr>
          <w:rFonts w:ascii="Arial" w:hAnsi="Arial" w:cs="Arial"/>
          <w:i/>
          <w:color w:val="auto"/>
        </w:rPr>
        <w:t>Expert game-based decision-making in Australian football: How is it developed and how can it be trained?</w:t>
      </w:r>
      <w:r w:rsidRPr="00506939">
        <w:rPr>
          <w:rFonts w:ascii="Arial" w:hAnsi="Arial" w:cs="Arial"/>
          <w:color w:val="auto"/>
        </w:rPr>
        <w:t xml:space="preserve"> Brisbane, Australia: University of Queensland, Sc</w:t>
      </w:r>
      <w:r w:rsidR="004D0430" w:rsidRPr="00506939">
        <w:rPr>
          <w:rFonts w:ascii="Arial" w:hAnsi="Arial" w:cs="Arial"/>
          <w:color w:val="auto"/>
        </w:rPr>
        <w:t>hool of Human Movement Studies.</w:t>
      </w:r>
    </w:p>
    <w:p w14:paraId="35370048" w14:textId="29AA3DA8" w:rsidR="00E262C4" w:rsidRPr="00506939" w:rsidRDefault="00855BB1"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Berry, J., Abernethy, B., and Côté, J. (2008). The contribution of structured activity and deliberate play to the development of expert perceptual and decision-making skill. </w:t>
      </w:r>
      <w:r w:rsidRPr="00506939">
        <w:rPr>
          <w:rFonts w:ascii="Arial" w:hAnsi="Arial" w:cs="Arial"/>
          <w:i/>
          <w:iCs/>
          <w:sz w:val="24"/>
          <w:szCs w:val="20"/>
          <w:shd w:val="clear" w:color="auto" w:fill="FFFFFF"/>
        </w:rPr>
        <w:t>Journal of Sport and Exercise Psychology</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30</w:t>
      </w:r>
      <w:r w:rsidR="004D0430" w:rsidRPr="00506939">
        <w:rPr>
          <w:rFonts w:ascii="Arial" w:hAnsi="Arial" w:cs="Arial"/>
          <w:sz w:val="24"/>
          <w:szCs w:val="20"/>
          <w:shd w:val="clear" w:color="auto" w:fill="FFFFFF"/>
        </w:rPr>
        <w:t>(6), 685-708.</w:t>
      </w:r>
    </w:p>
    <w:p w14:paraId="00241D61" w14:textId="4E5267C6" w:rsidR="00511593" w:rsidRPr="00506939" w:rsidRDefault="00E262C4" w:rsidP="008164CD">
      <w:pPr>
        <w:spacing w:afterLines="120" w:after="288" w:line="360" w:lineRule="auto"/>
        <w:jc w:val="both"/>
        <w:rPr>
          <w:rFonts w:ascii="Arial" w:eastAsia="Times New Roman" w:hAnsi="Arial" w:cs="Arial"/>
          <w:sz w:val="24"/>
          <w:szCs w:val="24"/>
          <w:u w:color="000000"/>
          <w:bdr w:val="nil"/>
          <w:lang w:val="en-US" w:eastAsia="en-GB"/>
        </w:rPr>
      </w:pPr>
      <w:r w:rsidRPr="00506939">
        <w:rPr>
          <w:rFonts w:ascii="Arial" w:eastAsia="Times New Roman" w:hAnsi="Arial" w:cs="Arial"/>
          <w:sz w:val="24"/>
          <w:szCs w:val="24"/>
          <w:u w:color="000000"/>
          <w:bdr w:val="nil"/>
          <w:lang w:val="en-US" w:eastAsia="en-GB"/>
        </w:rPr>
        <w:t>Best, J. R. (2010)</w:t>
      </w:r>
      <w:r w:rsidR="00AA0768" w:rsidRPr="00506939">
        <w:rPr>
          <w:rFonts w:ascii="Arial" w:eastAsia="Times New Roman" w:hAnsi="Arial" w:cs="Arial"/>
          <w:sz w:val="24"/>
          <w:szCs w:val="24"/>
          <w:u w:color="000000"/>
          <w:bdr w:val="nil"/>
          <w:lang w:val="en-US" w:eastAsia="en-GB"/>
        </w:rPr>
        <w:t>.</w:t>
      </w:r>
      <w:r w:rsidRPr="00506939">
        <w:rPr>
          <w:rFonts w:ascii="Arial" w:eastAsia="Times New Roman" w:hAnsi="Arial" w:cs="Arial"/>
          <w:sz w:val="24"/>
          <w:szCs w:val="24"/>
          <w:u w:color="000000"/>
          <w:bdr w:val="nil"/>
          <w:lang w:val="en-US" w:eastAsia="en-GB"/>
        </w:rPr>
        <w:t xml:space="preserve"> Effects of Physical Activity on Children’s Executive Function: Contributions of Experimental Research on Aerobic Exercise. </w:t>
      </w:r>
      <w:r w:rsidRPr="00506939">
        <w:rPr>
          <w:rFonts w:ascii="Arial" w:eastAsia="Times New Roman" w:hAnsi="Arial" w:cs="Arial"/>
          <w:i/>
          <w:sz w:val="24"/>
          <w:szCs w:val="24"/>
          <w:u w:color="000000"/>
          <w:bdr w:val="nil"/>
          <w:lang w:val="en-US" w:eastAsia="en-GB"/>
        </w:rPr>
        <w:t>Developmental Review</w:t>
      </w:r>
      <w:r w:rsidR="00EF234F" w:rsidRPr="00506939">
        <w:rPr>
          <w:rFonts w:ascii="Arial" w:eastAsia="Times New Roman" w:hAnsi="Arial" w:cs="Arial"/>
          <w:sz w:val="24"/>
          <w:szCs w:val="24"/>
          <w:u w:color="000000"/>
          <w:bdr w:val="nil"/>
          <w:lang w:val="en-US" w:eastAsia="en-GB"/>
        </w:rPr>
        <w:t> </w:t>
      </w:r>
      <w:r w:rsidRPr="00506939">
        <w:rPr>
          <w:rFonts w:ascii="Arial" w:eastAsia="Times New Roman" w:hAnsi="Arial" w:cs="Arial"/>
          <w:sz w:val="24"/>
          <w:szCs w:val="24"/>
          <w:u w:color="000000"/>
          <w:bdr w:val="nil"/>
          <w:lang w:val="en-US" w:eastAsia="en-GB"/>
        </w:rPr>
        <w:t>, 30(4), 331–551.</w:t>
      </w:r>
    </w:p>
    <w:p w14:paraId="5B964FFD" w14:textId="18F4D59B" w:rsidR="00054B6C" w:rsidRPr="00506939" w:rsidRDefault="00232E23" w:rsidP="008164CD">
      <w:pPr>
        <w:spacing w:afterLines="120" w:after="288" w:line="36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Best, J. R., </w:t>
      </w:r>
      <w:r w:rsidR="004916D7" w:rsidRPr="00506939">
        <w:rPr>
          <w:rFonts w:ascii="Arial" w:eastAsia="Times New Roman" w:hAnsi="Arial" w:cs="Arial"/>
          <w:sz w:val="24"/>
          <w:szCs w:val="24"/>
          <w:lang w:eastAsia="en-GB"/>
        </w:rPr>
        <w:t>and</w:t>
      </w:r>
      <w:r w:rsidRPr="00506939">
        <w:rPr>
          <w:rFonts w:ascii="Arial" w:eastAsia="Times New Roman" w:hAnsi="Arial" w:cs="Arial"/>
          <w:sz w:val="24"/>
          <w:szCs w:val="24"/>
          <w:lang w:eastAsia="en-GB"/>
        </w:rPr>
        <w:t xml:space="preserve"> Miller, P. H. (2010). A developmental perspective on executive function. </w:t>
      </w:r>
      <w:r w:rsidRPr="00506939">
        <w:rPr>
          <w:rFonts w:ascii="Arial" w:eastAsia="Times New Roman" w:hAnsi="Arial" w:cs="Arial"/>
          <w:i/>
          <w:sz w:val="24"/>
          <w:szCs w:val="24"/>
          <w:lang w:eastAsia="en-GB"/>
        </w:rPr>
        <w:t xml:space="preserve">Child </w:t>
      </w:r>
      <w:r w:rsidR="000A53F8" w:rsidRPr="00506939">
        <w:rPr>
          <w:rFonts w:ascii="Arial" w:eastAsia="Times New Roman" w:hAnsi="Arial" w:cs="Arial"/>
          <w:i/>
          <w:sz w:val="24"/>
          <w:szCs w:val="24"/>
          <w:lang w:eastAsia="en-GB"/>
        </w:rPr>
        <w:t>D</w:t>
      </w:r>
      <w:r w:rsidRPr="00506939">
        <w:rPr>
          <w:rFonts w:ascii="Arial" w:eastAsia="Times New Roman" w:hAnsi="Arial" w:cs="Arial"/>
          <w:i/>
          <w:sz w:val="24"/>
          <w:szCs w:val="24"/>
          <w:lang w:eastAsia="en-GB"/>
        </w:rPr>
        <w:t>evelopment</w:t>
      </w:r>
      <w:r w:rsidRPr="00506939">
        <w:rPr>
          <w:rFonts w:ascii="Arial" w:eastAsia="Times New Roman" w:hAnsi="Arial" w:cs="Arial"/>
          <w:sz w:val="24"/>
          <w:szCs w:val="24"/>
          <w:lang w:eastAsia="en-GB"/>
        </w:rPr>
        <w:t>, 81(6), 1641-1660.</w:t>
      </w:r>
    </w:p>
    <w:p w14:paraId="27D56974" w14:textId="0228B28B" w:rsidR="00040C92" w:rsidRPr="00506939" w:rsidRDefault="00054B6C" w:rsidP="008164CD">
      <w:pPr>
        <w:spacing w:afterLines="120" w:after="288" w:line="36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Bland, J. M. and Altman, D. G. (1986). Statistical methods for assessing agreement between two methods of clinical measurement. </w:t>
      </w:r>
      <w:r w:rsidRPr="00506939">
        <w:rPr>
          <w:rFonts w:ascii="Arial" w:eastAsia="Times New Roman" w:hAnsi="Arial" w:cs="Arial"/>
          <w:i/>
          <w:sz w:val="24"/>
          <w:szCs w:val="24"/>
          <w:lang w:eastAsia="en-GB"/>
        </w:rPr>
        <w:t>The Lancet</w:t>
      </w:r>
      <w:r w:rsidRPr="00506939">
        <w:rPr>
          <w:rFonts w:ascii="Arial" w:eastAsia="Times New Roman" w:hAnsi="Arial" w:cs="Arial"/>
          <w:sz w:val="24"/>
          <w:szCs w:val="24"/>
          <w:lang w:eastAsia="en-GB"/>
        </w:rPr>
        <w:t>, i, 307-310.</w:t>
      </w:r>
    </w:p>
    <w:p w14:paraId="26E9E01B" w14:textId="6F3B164E" w:rsidR="004D0430" w:rsidRPr="00506939" w:rsidRDefault="00040C92" w:rsidP="008164CD">
      <w:pPr>
        <w:spacing w:afterLines="120" w:after="288" w:line="36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Bortoli, L., Robazza, C., Durigon, V., and Carra, C. (1992). Effects of contextual interference on learning technical sports skills. </w:t>
      </w:r>
      <w:r w:rsidRPr="00506939">
        <w:rPr>
          <w:rFonts w:ascii="Arial" w:eastAsia="Times New Roman" w:hAnsi="Arial" w:cs="Arial"/>
          <w:i/>
          <w:sz w:val="24"/>
          <w:szCs w:val="24"/>
          <w:lang w:eastAsia="en-GB"/>
        </w:rPr>
        <w:t>Perceptual and Motor Skills</w:t>
      </w:r>
      <w:r w:rsidR="004D0430" w:rsidRPr="00506939">
        <w:rPr>
          <w:rFonts w:ascii="Arial" w:eastAsia="Times New Roman" w:hAnsi="Arial" w:cs="Arial"/>
          <w:sz w:val="24"/>
          <w:szCs w:val="24"/>
          <w:lang w:eastAsia="en-GB"/>
        </w:rPr>
        <w:t>, 75(2), 555-562.</w:t>
      </w:r>
    </w:p>
    <w:p w14:paraId="03983755" w14:textId="764096E6" w:rsidR="003002EA"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Bradley, P. S., O'Donogue, P., Wooster, B. and Tordoff, P. (2007). The reliability of Prozone Match Viewer: a video-based technical performance analysis system. </w:t>
      </w:r>
      <w:r w:rsidRPr="00506939">
        <w:rPr>
          <w:rFonts w:ascii="Arial" w:hAnsi="Arial" w:cs="Arial"/>
          <w:i/>
          <w:sz w:val="24"/>
          <w:szCs w:val="24"/>
        </w:rPr>
        <w:t>International Journal of Performance Analysis of Sport</w:t>
      </w:r>
      <w:r w:rsidR="004D0430" w:rsidRPr="00506939">
        <w:rPr>
          <w:rFonts w:ascii="Arial" w:hAnsi="Arial" w:cs="Arial"/>
          <w:sz w:val="24"/>
          <w:szCs w:val="24"/>
        </w:rPr>
        <w:t xml:space="preserve">, 7, 117-129. </w:t>
      </w:r>
    </w:p>
    <w:p w14:paraId="30F71C6A" w14:textId="40FA8FA8" w:rsidR="00855BB1"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 xml:space="preserve">Brewer, C., and Jones, R. L. (2002). A five-stage process for establishing contextually valid systematic observation instruments: The case of rugby union. </w:t>
      </w:r>
      <w:r w:rsidRPr="00506939">
        <w:rPr>
          <w:rFonts w:ascii="Arial" w:hAnsi="Arial" w:cs="Arial"/>
          <w:i/>
          <w:sz w:val="24"/>
          <w:szCs w:val="24"/>
        </w:rPr>
        <w:t>The Sport Psychologist</w:t>
      </w:r>
      <w:r w:rsidR="004D0430" w:rsidRPr="00506939">
        <w:rPr>
          <w:rFonts w:ascii="Arial" w:hAnsi="Arial" w:cs="Arial"/>
          <w:sz w:val="24"/>
          <w:szCs w:val="24"/>
        </w:rPr>
        <w:t xml:space="preserve">, 16, 138-159. </w:t>
      </w:r>
    </w:p>
    <w:p w14:paraId="7BD5BB79" w14:textId="294BCB2F" w:rsidR="00C031E4" w:rsidRPr="00506939" w:rsidRDefault="00855BB1"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Bruner, M. W., Erickson, K., Wilson, B., and Côté, J. (2010). An appraisal of athlete development models through citation network analysis. </w:t>
      </w:r>
      <w:r w:rsidRPr="00506939">
        <w:rPr>
          <w:rFonts w:ascii="Arial" w:hAnsi="Arial" w:cs="Arial"/>
          <w:i/>
          <w:iCs/>
          <w:sz w:val="24"/>
          <w:szCs w:val="20"/>
          <w:shd w:val="clear" w:color="auto" w:fill="FFFFFF"/>
        </w:rPr>
        <w:t>Psychology of Sport and Exercise</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11</w:t>
      </w:r>
      <w:r w:rsidR="004D0430" w:rsidRPr="00506939">
        <w:rPr>
          <w:rFonts w:ascii="Arial" w:hAnsi="Arial" w:cs="Arial"/>
          <w:sz w:val="24"/>
          <w:szCs w:val="20"/>
          <w:shd w:val="clear" w:color="auto" w:fill="FFFFFF"/>
        </w:rPr>
        <w:t>(2), 133-139.</w:t>
      </w:r>
    </w:p>
    <w:p w14:paraId="4F4D0B8C" w14:textId="3ABD1E83" w:rsidR="002B077B" w:rsidRPr="00506939" w:rsidRDefault="002B077B" w:rsidP="008164CD">
      <w:pPr>
        <w:pStyle w:val="Newparagraph"/>
        <w:spacing w:afterLines="120" w:after="288" w:line="360" w:lineRule="auto"/>
        <w:ind w:firstLine="0"/>
        <w:jc w:val="both"/>
        <w:rPr>
          <w:rFonts w:ascii="Arial" w:eastAsia="Times New Roman" w:hAnsi="Arial" w:cs="Arial"/>
          <w:color w:val="auto"/>
          <w:lang w:eastAsia="en-GB"/>
        </w:rPr>
      </w:pPr>
      <w:r w:rsidRPr="00506939">
        <w:rPr>
          <w:rFonts w:ascii="Arial" w:eastAsia="Times New Roman" w:hAnsi="Arial" w:cs="Arial"/>
          <w:color w:val="auto"/>
          <w:lang w:eastAsia="en-GB"/>
        </w:rPr>
        <w:t xml:space="preserve">Buck, S. M., Hillman, C. H., and Castelli, D. M. (2008). The relation of aerobic fitness to stroop task performance in preadolescent children. </w:t>
      </w:r>
      <w:r w:rsidRPr="00506939">
        <w:rPr>
          <w:rFonts w:ascii="Arial" w:eastAsia="Times New Roman" w:hAnsi="Arial" w:cs="Arial"/>
          <w:i/>
          <w:color w:val="auto"/>
          <w:lang w:eastAsia="en-GB"/>
        </w:rPr>
        <w:t xml:space="preserve">Medicine and </w:t>
      </w:r>
      <w:r w:rsidR="000A53F8" w:rsidRPr="00506939">
        <w:rPr>
          <w:rFonts w:ascii="Arial" w:eastAsia="Times New Roman" w:hAnsi="Arial" w:cs="Arial"/>
          <w:i/>
          <w:color w:val="auto"/>
          <w:lang w:eastAsia="en-GB"/>
        </w:rPr>
        <w:t>S</w:t>
      </w:r>
      <w:r w:rsidRPr="00506939">
        <w:rPr>
          <w:rFonts w:ascii="Arial" w:eastAsia="Times New Roman" w:hAnsi="Arial" w:cs="Arial"/>
          <w:i/>
          <w:color w:val="auto"/>
          <w:lang w:eastAsia="en-GB"/>
        </w:rPr>
        <w:t xml:space="preserve">cience in </w:t>
      </w:r>
      <w:r w:rsidR="000A53F8" w:rsidRPr="00506939">
        <w:rPr>
          <w:rFonts w:ascii="Arial" w:eastAsia="Times New Roman" w:hAnsi="Arial" w:cs="Arial"/>
          <w:i/>
          <w:color w:val="auto"/>
          <w:lang w:eastAsia="en-GB"/>
        </w:rPr>
        <w:t>S</w:t>
      </w:r>
      <w:r w:rsidRPr="00506939">
        <w:rPr>
          <w:rFonts w:ascii="Arial" w:eastAsia="Times New Roman" w:hAnsi="Arial" w:cs="Arial"/>
          <w:i/>
          <w:color w:val="auto"/>
          <w:lang w:eastAsia="en-GB"/>
        </w:rPr>
        <w:t xml:space="preserve">ports and </w:t>
      </w:r>
      <w:r w:rsidR="000A53F8" w:rsidRPr="00506939">
        <w:rPr>
          <w:rFonts w:ascii="Arial" w:eastAsia="Times New Roman" w:hAnsi="Arial" w:cs="Arial"/>
          <w:i/>
          <w:color w:val="auto"/>
          <w:lang w:eastAsia="en-GB"/>
        </w:rPr>
        <w:t>E</w:t>
      </w:r>
      <w:r w:rsidRPr="00506939">
        <w:rPr>
          <w:rFonts w:ascii="Arial" w:eastAsia="Times New Roman" w:hAnsi="Arial" w:cs="Arial"/>
          <w:i/>
          <w:color w:val="auto"/>
          <w:lang w:eastAsia="en-GB"/>
        </w:rPr>
        <w:t>xercise</w:t>
      </w:r>
      <w:r w:rsidRPr="00506939">
        <w:rPr>
          <w:rFonts w:ascii="Arial" w:eastAsia="Times New Roman" w:hAnsi="Arial" w:cs="Arial"/>
          <w:color w:val="auto"/>
          <w:lang w:eastAsia="en-GB"/>
        </w:rPr>
        <w:t>, 40(1), 166-172.</w:t>
      </w:r>
    </w:p>
    <w:p w14:paraId="612E753E" w14:textId="25BC1E99" w:rsidR="00522AB4" w:rsidRPr="00506939" w:rsidRDefault="00B92980" w:rsidP="008164CD">
      <w:pPr>
        <w:spacing w:afterLines="120" w:after="288" w:line="360" w:lineRule="auto"/>
        <w:jc w:val="both"/>
        <w:rPr>
          <w:rFonts w:ascii="Arial" w:eastAsia="Times New Roman" w:hAnsi="Arial" w:cs="Arial"/>
          <w:sz w:val="24"/>
          <w:szCs w:val="24"/>
          <w:u w:color="000000"/>
          <w:bdr w:val="nil"/>
          <w:lang w:val="en-US" w:eastAsia="en-GB"/>
        </w:rPr>
      </w:pPr>
      <w:r w:rsidRPr="00506939">
        <w:rPr>
          <w:rFonts w:ascii="Arial" w:eastAsia="Times New Roman" w:hAnsi="Arial" w:cs="Arial"/>
          <w:sz w:val="24"/>
          <w:szCs w:val="24"/>
          <w:u w:color="000000"/>
          <w:bdr w:val="nil"/>
          <w:lang w:val="en-US" w:eastAsia="en-GB"/>
        </w:rPr>
        <w:t xml:space="preserve">Cain, K. L., Sallis, J. F., Conway, T. L., Van Dyck, D., and Calhoon, L. (2013). Using accelerometers in youth physical activity studies: a review of methods. </w:t>
      </w:r>
      <w:r w:rsidRPr="00506939">
        <w:rPr>
          <w:rFonts w:ascii="Arial" w:eastAsia="Times New Roman" w:hAnsi="Arial" w:cs="Arial"/>
          <w:i/>
          <w:sz w:val="24"/>
          <w:szCs w:val="24"/>
          <w:u w:color="000000"/>
          <w:bdr w:val="nil"/>
          <w:lang w:val="en-US" w:eastAsia="en-GB"/>
        </w:rPr>
        <w:t>Journal of Physical Activity and Health</w:t>
      </w:r>
      <w:r w:rsidRPr="00506939">
        <w:rPr>
          <w:rFonts w:ascii="Arial" w:eastAsia="Times New Roman" w:hAnsi="Arial" w:cs="Arial"/>
          <w:sz w:val="24"/>
          <w:szCs w:val="24"/>
          <w:u w:color="000000"/>
          <w:bdr w:val="nil"/>
          <w:lang w:val="en-US" w:eastAsia="en-GB"/>
        </w:rPr>
        <w:t>, 10(3), 437-450.</w:t>
      </w:r>
    </w:p>
    <w:p w14:paraId="756A7775" w14:textId="5D7C78F1" w:rsidR="00522AB4" w:rsidRPr="00506939" w:rsidRDefault="00853372" w:rsidP="008164CD">
      <w:pPr>
        <w:spacing w:afterLines="120" w:after="288" w:line="360" w:lineRule="auto"/>
        <w:jc w:val="both"/>
        <w:rPr>
          <w:rFonts w:ascii="Arial" w:hAnsi="Arial" w:cs="Arial"/>
          <w:sz w:val="24"/>
          <w:szCs w:val="24"/>
        </w:rPr>
      </w:pPr>
      <w:r w:rsidRPr="00506939">
        <w:rPr>
          <w:rFonts w:ascii="Arial" w:hAnsi="Arial" w:cs="Arial"/>
          <w:sz w:val="24"/>
          <w:szCs w:val="24"/>
        </w:rPr>
        <w:t>Capranica, L., Tessitore, A., Guidetti, L., &amp; Figura, F. (2001)</w:t>
      </w:r>
      <w:r w:rsidR="00AA0768" w:rsidRPr="00506939">
        <w:rPr>
          <w:rFonts w:ascii="Arial" w:hAnsi="Arial" w:cs="Arial"/>
          <w:sz w:val="24"/>
          <w:szCs w:val="24"/>
        </w:rPr>
        <w:t>.</w:t>
      </w:r>
      <w:r w:rsidRPr="00506939">
        <w:rPr>
          <w:rFonts w:ascii="Arial" w:hAnsi="Arial" w:cs="Arial"/>
          <w:sz w:val="24"/>
          <w:szCs w:val="24"/>
        </w:rPr>
        <w:t xml:space="preserve"> Heart rate and match analysis in pre-pubescent soccer players. </w:t>
      </w:r>
      <w:r w:rsidRPr="00506939">
        <w:rPr>
          <w:rFonts w:ascii="Arial" w:hAnsi="Arial" w:cs="Arial"/>
          <w:i/>
          <w:sz w:val="24"/>
          <w:szCs w:val="24"/>
        </w:rPr>
        <w:t>Journal of Sports Science</w:t>
      </w:r>
      <w:r w:rsidR="004D0430" w:rsidRPr="00506939">
        <w:rPr>
          <w:rFonts w:ascii="Arial" w:hAnsi="Arial" w:cs="Arial"/>
          <w:sz w:val="24"/>
          <w:szCs w:val="24"/>
        </w:rPr>
        <w:t>, 19, 379-84.</w:t>
      </w:r>
    </w:p>
    <w:p w14:paraId="5BBD3F3D" w14:textId="54742061" w:rsidR="00BD17AE" w:rsidRPr="00506939" w:rsidRDefault="00522AB4" w:rsidP="008164CD">
      <w:pPr>
        <w:spacing w:afterLines="120" w:after="288" w:line="360" w:lineRule="auto"/>
        <w:jc w:val="both"/>
        <w:rPr>
          <w:rFonts w:ascii="Arial" w:hAnsi="Arial" w:cs="Arial"/>
          <w:sz w:val="32"/>
          <w:szCs w:val="24"/>
        </w:rPr>
      </w:pPr>
      <w:r w:rsidRPr="00506939">
        <w:rPr>
          <w:rFonts w:ascii="Arial" w:hAnsi="Arial" w:cs="Arial"/>
          <w:sz w:val="24"/>
          <w:szCs w:val="20"/>
          <w:shd w:val="clear" w:color="auto" w:fill="FFFFFF"/>
        </w:rPr>
        <w:t>Casal, C. A., Maneiro, R., Ardá, T., Losada, J. L., and Rial, A. (2015). Analysis of corner kick success in elite football. </w:t>
      </w:r>
      <w:r w:rsidRPr="00506939">
        <w:rPr>
          <w:rFonts w:ascii="Arial" w:hAnsi="Arial" w:cs="Arial"/>
          <w:i/>
          <w:iCs/>
          <w:sz w:val="24"/>
          <w:szCs w:val="20"/>
          <w:shd w:val="clear" w:color="auto" w:fill="FFFFFF"/>
        </w:rPr>
        <w:t>International Journal of Performance Analysis in Sport</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15</w:t>
      </w:r>
      <w:r w:rsidRPr="00506939">
        <w:rPr>
          <w:rFonts w:ascii="Arial" w:hAnsi="Arial" w:cs="Arial"/>
          <w:sz w:val="24"/>
          <w:szCs w:val="20"/>
          <w:shd w:val="clear" w:color="auto" w:fill="FFFFFF"/>
        </w:rPr>
        <w:t>(2), 430-451.</w:t>
      </w:r>
    </w:p>
    <w:p w14:paraId="3F4E3A98" w14:textId="7BFF157E" w:rsidR="00AD127C" w:rsidRPr="00506939" w:rsidRDefault="00BD17AE" w:rsidP="008164CD">
      <w:pPr>
        <w:spacing w:afterLines="120" w:after="288" w:line="360" w:lineRule="auto"/>
        <w:jc w:val="both"/>
        <w:rPr>
          <w:rFonts w:ascii="Arial" w:hAnsi="Arial" w:cs="Arial"/>
          <w:sz w:val="24"/>
          <w:szCs w:val="24"/>
        </w:rPr>
      </w:pPr>
      <w:r w:rsidRPr="00506939">
        <w:rPr>
          <w:rFonts w:ascii="Arial" w:hAnsi="Arial" w:cs="Arial"/>
          <w:sz w:val="24"/>
          <w:szCs w:val="24"/>
        </w:rPr>
        <w:t>Choi, L</w:t>
      </w:r>
      <w:r w:rsidR="001E7F7B" w:rsidRPr="00506939">
        <w:rPr>
          <w:rFonts w:ascii="Arial" w:hAnsi="Arial" w:cs="Arial"/>
          <w:sz w:val="24"/>
          <w:szCs w:val="24"/>
        </w:rPr>
        <w:t>., Liu, Z. W., Matthews, C. E. and</w:t>
      </w:r>
      <w:r w:rsidRPr="00506939">
        <w:rPr>
          <w:rFonts w:ascii="Arial" w:hAnsi="Arial" w:cs="Arial"/>
          <w:sz w:val="24"/>
          <w:szCs w:val="24"/>
        </w:rPr>
        <w:t xml:space="preserve"> Buchowski, M. S. (2011)</w:t>
      </w:r>
      <w:r w:rsidR="00AA0768" w:rsidRPr="00506939">
        <w:rPr>
          <w:rFonts w:ascii="Arial" w:hAnsi="Arial" w:cs="Arial"/>
          <w:sz w:val="24"/>
          <w:szCs w:val="24"/>
        </w:rPr>
        <w:t>.</w:t>
      </w:r>
      <w:r w:rsidRPr="00506939">
        <w:rPr>
          <w:rFonts w:ascii="Arial" w:hAnsi="Arial" w:cs="Arial"/>
          <w:sz w:val="24"/>
          <w:szCs w:val="24"/>
        </w:rPr>
        <w:t xml:space="preserve"> Validation of accelerometer wear and nonwear</w:t>
      </w:r>
      <w:r w:rsidR="000A53F8" w:rsidRPr="00506939">
        <w:rPr>
          <w:rFonts w:ascii="Arial" w:hAnsi="Arial" w:cs="Arial"/>
          <w:sz w:val="24"/>
          <w:szCs w:val="24"/>
        </w:rPr>
        <w:t xml:space="preserve"> </w:t>
      </w:r>
      <w:r w:rsidRPr="00506939">
        <w:rPr>
          <w:rFonts w:ascii="Arial" w:hAnsi="Arial" w:cs="Arial"/>
          <w:sz w:val="24"/>
          <w:szCs w:val="24"/>
        </w:rPr>
        <w:t xml:space="preserve">time classification algorithm. </w:t>
      </w:r>
      <w:r w:rsidRPr="00506939">
        <w:rPr>
          <w:rFonts w:ascii="Arial" w:hAnsi="Arial" w:cs="Arial"/>
          <w:i/>
          <w:sz w:val="24"/>
          <w:szCs w:val="24"/>
        </w:rPr>
        <w:t>Medicine and Science in Sports and Exercise</w:t>
      </w:r>
      <w:r w:rsidR="004D0430" w:rsidRPr="00506939">
        <w:rPr>
          <w:rFonts w:ascii="Arial" w:hAnsi="Arial" w:cs="Arial"/>
          <w:sz w:val="24"/>
          <w:szCs w:val="24"/>
        </w:rPr>
        <w:t xml:space="preserve">, 43, 357–364.  </w:t>
      </w:r>
    </w:p>
    <w:p w14:paraId="7ECC1046" w14:textId="0FC2FA61" w:rsidR="00BD17AE" w:rsidRPr="00506939" w:rsidRDefault="001E5A2C"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Clemente, F. M., </w:t>
      </w:r>
      <w:r w:rsidR="001E7F7B" w:rsidRPr="00506939">
        <w:rPr>
          <w:rFonts w:ascii="Arial" w:hAnsi="Arial" w:cs="Arial"/>
          <w:color w:val="auto"/>
        </w:rPr>
        <w:t xml:space="preserve">Wong, D. P., Martins, F. M. L. and </w:t>
      </w:r>
      <w:r w:rsidRPr="00506939">
        <w:rPr>
          <w:rFonts w:ascii="Arial" w:hAnsi="Arial" w:cs="Arial"/>
          <w:color w:val="auto"/>
        </w:rPr>
        <w:t>Mendes, R. S. (2014)</w:t>
      </w:r>
      <w:r w:rsidR="00AA0768" w:rsidRPr="00506939">
        <w:rPr>
          <w:rFonts w:ascii="Arial" w:hAnsi="Arial" w:cs="Arial"/>
          <w:color w:val="auto"/>
        </w:rPr>
        <w:t>.</w:t>
      </w:r>
      <w:r w:rsidRPr="00506939">
        <w:rPr>
          <w:rFonts w:ascii="Arial" w:hAnsi="Arial" w:cs="Arial"/>
          <w:color w:val="auto"/>
        </w:rPr>
        <w:t xml:space="preserve"> Acute Effects of the Number of Players and Scoring Method on Physiological, Physical, and Technical Performance in Small-sided Soccer Games. </w:t>
      </w:r>
      <w:r w:rsidRPr="00506939">
        <w:rPr>
          <w:rFonts w:ascii="Arial" w:hAnsi="Arial" w:cs="Arial"/>
          <w:i/>
          <w:color w:val="auto"/>
        </w:rPr>
        <w:t>Research in Sports Medicine</w:t>
      </w:r>
      <w:r w:rsidR="004D0430" w:rsidRPr="00506939">
        <w:rPr>
          <w:rFonts w:ascii="Arial" w:hAnsi="Arial" w:cs="Arial"/>
          <w:color w:val="auto"/>
        </w:rPr>
        <w:t>, 22, 380-397.</w:t>
      </w:r>
    </w:p>
    <w:p w14:paraId="47000EF9" w14:textId="4E3CD3B1" w:rsidR="005B4992" w:rsidRPr="00506939" w:rsidRDefault="005B4992" w:rsidP="008164CD">
      <w:pPr>
        <w:spacing w:afterLines="120" w:after="288" w:line="360" w:lineRule="auto"/>
        <w:jc w:val="both"/>
        <w:rPr>
          <w:rFonts w:ascii="Arial" w:eastAsia="Arial Unicode MS" w:hAnsi="Arial" w:cs="Arial"/>
          <w:sz w:val="24"/>
          <w:szCs w:val="24"/>
          <w:u w:color="000000"/>
          <w:bdr w:val="nil"/>
          <w:lang w:val="en-US"/>
        </w:rPr>
      </w:pPr>
      <w:r w:rsidRPr="00506939">
        <w:rPr>
          <w:rFonts w:ascii="Arial" w:eastAsia="Arial Unicode MS" w:hAnsi="Arial" w:cs="Arial"/>
          <w:sz w:val="24"/>
          <w:szCs w:val="24"/>
          <w:u w:color="000000"/>
          <w:bdr w:val="nil"/>
          <w:lang w:val="en-US"/>
        </w:rPr>
        <w:t xml:space="preserve">Cohen, J. (1988). </w:t>
      </w:r>
      <w:r w:rsidRPr="00506939">
        <w:rPr>
          <w:rFonts w:ascii="Arial" w:eastAsia="Arial Unicode MS" w:hAnsi="Arial" w:cs="Arial"/>
          <w:i/>
          <w:sz w:val="24"/>
          <w:szCs w:val="24"/>
          <w:u w:color="000000"/>
          <w:bdr w:val="nil"/>
          <w:lang w:val="en-US"/>
        </w:rPr>
        <w:t xml:space="preserve">Statistical </w:t>
      </w:r>
      <w:r w:rsidR="000A53F8" w:rsidRPr="00506939">
        <w:rPr>
          <w:rFonts w:ascii="Arial" w:eastAsia="Arial Unicode MS" w:hAnsi="Arial" w:cs="Arial"/>
          <w:i/>
          <w:sz w:val="24"/>
          <w:szCs w:val="24"/>
          <w:u w:color="000000"/>
          <w:bdr w:val="nil"/>
          <w:lang w:val="en-US"/>
        </w:rPr>
        <w:t>P</w:t>
      </w:r>
      <w:r w:rsidRPr="00506939">
        <w:rPr>
          <w:rFonts w:ascii="Arial" w:eastAsia="Arial Unicode MS" w:hAnsi="Arial" w:cs="Arial"/>
          <w:i/>
          <w:sz w:val="24"/>
          <w:szCs w:val="24"/>
          <w:u w:color="000000"/>
          <w:bdr w:val="nil"/>
          <w:lang w:val="en-US"/>
        </w:rPr>
        <w:t xml:space="preserve">ower </w:t>
      </w:r>
      <w:r w:rsidR="000A53F8" w:rsidRPr="00506939">
        <w:rPr>
          <w:rFonts w:ascii="Arial" w:eastAsia="Arial Unicode MS" w:hAnsi="Arial" w:cs="Arial"/>
          <w:i/>
          <w:sz w:val="24"/>
          <w:szCs w:val="24"/>
          <w:u w:color="000000"/>
          <w:bdr w:val="nil"/>
          <w:lang w:val="en-US"/>
        </w:rPr>
        <w:t>A</w:t>
      </w:r>
      <w:r w:rsidRPr="00506939">
        <w:rPr>
          <w:rFonts w:ascii="Arial" w:eastAsia="Arial Unicode MS" w:hAnsi="Arial" w:cs="Arial"/>
          <w:i/>
          <w:sz w:val="24"/>
          <w:szCs w:val="24"/>
          <w:u w:color="000000"/>
          <w:bdr w:val="nil"/>
          <w:lang w:val="en-US"/>
        </w:rPr>
        <w:t xml:space="preserve">nalysis for the </w:t>
      </w:r>
      <w:r w:rsidR="000A53F8" w:rsidRPr="00506939">
        <w:rPr>
          <w:rFonts w:ascii="Arial" w:eastAsia="Arial Unicode MS" w:hAnsi="Arial" w:cs="Arial"/>
          <w:i/>
          <w:sz w:val="24"/>
          <w:szCs w:val="24"/>
          <w:u w:color="000000"/>
          <w:bdr w:val="nil"/>
          <w:lang w:val="en-US"/>
        </w:rPr>
        <w:t>B</w:t>
      </w:r>
      <w:r w:rsidRPr="00506939">
        <w:rPr>
          <w:rFonts w:ascii="Arial" w:eastAsia="Arial Unicode MS" w:hAnsi="Arial" w:cs="Arial"/>
          <w:i/>
          <w:sz w:val="24"/>
          <w:szCs w:val="24"/>
          <w:u w:color="000000"/>
          <w:bdr w:val="nil"/>
          <w:lang w:val="en-US"/>
        </w:rPr>
        <w:t xml:space="preserve">ehavioral </w:t>
      </w:r>
      <w:r w:rsidR="000A53F8" w:rsidRPr="00506939">
        <w:rPr>
          <w:rFonts w:ascii="Arial" w:eastAsia="Arial Unicode MS" w:hAnsi="Arial" w:cs="Arial"/>
          <w:i/>
          <w:sz w:val="24"/>
          <w:szCs w:val="24"/>
          <w:u w:color="000000"/>
          <w:bdr w:val="nil"/>
          <w:lang w:val="en-US"/>
        </w:rPr>
        <w:t>S</w:t>
      </w:r>
      <w:r w:rsidRPr="00506939">
        <w:rPr>
          <w:rFonts w:ascii="Arial" w:eastAsia="Arial Unicode MS" w:hAnsi="Arial" w:cs="Arial"/>
          <w:i/>
          <w:sz w:val="24"/>
          <w:szCs w:val="24"/>
          <w:u w:color="000000"/>
          <w:bdr w:val="nil"/>
          <w:lang w:val="en-US"/>
        </w:rPr>
        <w:t>ciences</w:t>
      </w:r>
      <w:r w:rsidRPr="00506939">
        <w:rPr>
          <w:rFonts w:ascii="Arial" w:eastAsia="Arial Unicode MS" w:hAnsi="Arial" w:cs="Arial"/>
          <w:sz w:val="24"/>
          <w:szCs w:val="24"/>
          <w:u w:color="000000"/>
          <w:bdr w:val="nil"/>
          <w:lang w:val="en-US"/>
        </w:rPr>
        <w:t xml:space="preserve"> (2nd ed.). Hillsdale, NJ: Lawrence Earlbaum Associates.</w:t>
      </w:r>
    </w:p>
    <w:p w14:paraId="46D1DD0B" w14:textId="1EA3DECD" w:rsidR="00AD127C"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Cooper, S-</w:t>
      </w:r>
      <w:r w:rsidR="001E7F7B" w:rsidRPr="00506939">
        <w:rPr>
          <w:rFonts w:ascii="Arial" w:hAnsi="Arial" w:cs="Arial"/>
          <w:sz w:val="24"/>
          <w:szCs w:val="24"/>
        </w:rPr>
        <w:t xml:space="preserve">M., Hughes, M., O’Donoghue, P. and </w:t>
      </w:r>
      <w:r w:rsidRPr="00506939">
        <w:rPr>
          <w:rFonts w:ascii="Arial" w:hAnsi="Arial" w:cs="Arial"/>
          <w:sz w:val="24"/>
          <w:szCs w:val="24"/>
        </w:rPr>
        <w:t xml:space="preserve">Nevill, A. M. (2007). A simple statistical method for assessing the reliability of data entered into sport performance analysis systems. </w:t>
      </w:r>
      <w:r w:rsidRPr="00506939">
        <w:rPr>
          <w:rFonts w:ascii="Arial" w:hAnsi="Arial" w:cs="Arial"/>
          <w:i/>
          <w:sz w:val="24"/>
          <w:szCs w:val="24"/>
        </w:rPr>
        <w:t>International Journal of Performance Analysis in Sport</w:t>
      </w:r>
      <w:r w:rsidR="004D0430" w:rsidRPr="00506939">
        <w:rPr>
          <w:rFonts w:ascii="Arial" w:hAnsi="Arial" w:cs="Arial"/>
          <w:sz w:val="24"/>
          <w:szCs w:val="24"/>
        </w:rPr>
        <w:t>, 7, 87-109.</w:t>
      </w:r>
    </w:p>
    <w:p w14:paraId="3E657A69" w14:textId="6F7E3F06" w:rsidR="00855BB1" w:rsidRPr="00506939" w:rsidRDefault="00980E37"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Côté, J., Baker, J., and Abernethy, B. (2007). Practice and play in the development of sport expertise. In R.C. Eklund &amp; G. Tenenbaum (Eds.), </w:t>
      </w:r>
      <w:r w:rsidRPr="00506939">
        <w:rPr>
          <w:rFonts w:ascii="Arial" w:hAnsi="Arial" w:cs="Arial"/>
          <w:i/>
          <w:color w:val="auto"/>
        </w:rPr>
        <w:t xml:space="preserve">Handbook of </w:t>
      </w:r>
      <w:r w:rsidR="000A53F8" w:rsidRPr="00506939">
        <w:rPr>
          <w:rFonts w:ascii="Arial" w:hAnsi="Arial" w:cs="Arial"/>
          <w:i/>
          <w:color w:val="auto"/>
        </w:rPr>
        <w:t>S</w:t>
      </w:r>
      <w:r w:rsidRPr="00506939">
        <w:rPr>
          <w:rFonts w:ascii="Arial" w:hAnsi="Arial" w:cs="Arial"/>
          <w:i/>
          <w:color w:val="auto"/>
        </w:rPr>
        <w:t xml:space="preserve">port </w:t>
      </w:r>
      <w:r w:rsidR="000A53F8" w:rsidRPr="00506939">
        <w:rPr>
          <w:rFonts w:ascii="Arial" w:hAnsi="Arial" w:cs="Arial"/>
          <w:i/>
          <w:color w:val="auto"/>
        </w:rPr>
        <w:t>P</w:t>
      </w:r>
      <w:r w:rsidRPr="00506939">
        <w:rPr>
          <w:rFonts w:ascii="Arial" w:hAnsi="Arial" w:cs="Arial"/>
          <w:i/>
          <w:color w:val="auto"/>
        </w:rPr>
        <w:t>sychology</w:t>
      </w:r>
      <w:r w:rsidRPr="00506939">
        <w:rPr>
          <w:rFonts w:ascii="Arial" w:hAnsi="Arial" w:cs="Arial"/>
          <w:color w:val="auto"/>
        </w:rPr>
        <w:t xml:space="preserve"> (3rd ed., pp</w:t>
      </w:r>
      <w:r w:rsidR="004D0430" w:rsidRPr="00506939">
        <w:rPr>
          <w:rFonts w:ascii="Arial" w:hAnsi="Arial" w:cs="Arial"/>
          <w:color w:val="auto"/>
        </w:rPr>
        <w:t>. 184–202). Hoboken, NJ: Wiley.</w:t>
      </w:r>
    </w:p>
    <w:p w14:paraId="39A7EA2A" w14:textId="7EA98766" w:rsidR="00921332" w:rsidRPr="00506939" w:rsidRDefault="00855BB1"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Côté, J. (1999). The influence of the family in the development of talent in sport. </w:t>
      </w:r>
      <w:r w:rsidRPr="00506939">
        <w:rPr>
          <w:rFonts w:ascii="Arial" w:hAnsi="Arial" w:cs="Arial"/>
          <w:i/>
          <w:iCs/>
          <w:sz w:val="24"/>
          <w:szCs w:val="20"/>
          <w:shd w:val="clear" w:color="auto" w:fill="FFFFFF"/>
        </w:rPr>
        <w:t>The Sport Psychologist</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13</w:t>
      </w:r>
      <w:r w:rsidR="004D0430" w:rsidRPr="00506939">
        <w:rPr>
          <w:rFonts w:ascii="Arial" w:hAnsi="Arial" w:cs="Arial"/>
          <w:sz w:val="24"/>
          <w:szCs w:val="20"/>
          <w:shd w:val="clear" w:color="auto" w:fill="FFFFFF"/>
        </w:rPr>
        <w:t>(4), 395-417.</w:t>
      </w:r>
    </w:p>
    <w:p w14:paraId="728F6F79" w14:textId="77777777" w:rsidR="00921332"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Coutinho, P., Mesquita, I., and Fonseca, A. M. (2016). Talent development in sport: a critical review of pathways to expert performance. </w:t>
      </w:r>
      <w:r w:rsidRPr="00506939">
        <w:rPr>
          <w:rFonts w:ascii="Arial" w:hAnsi="Arial" w:cs="Arial"/>
          <w:i/>
          <w:iCs/>
          <w:sz w:val="24"/>
          <w:szCs w:val="20"/>
          <w:shd w:val="clear" w:color="auto" w:fill="FFFFFF"/>
        </w:rPr>
        <w:t>International Journal of Sports Science &amp; Coaching</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11</w:t>
      </w:r>
      <w:r w:rsidRPr="00506939">
        <w:rPr>
          <w:rFonts w:ascii="Arial" w:hAnsi="Arial" w:cs="Arial"/>
          <w:sz w:val="24"/>
          <w:szCs w:val="20"/>
          <w:shd w:val="clear" w:color="auto" w:fill="FFFFFF"/>
        </w:rPr>
        <w:t>(2), 279-293.</w:t>
      </w:r>
    </w:p>
    <w:p w14:paraId="691B7932" w14:textId="65B52AED" w:rsidR="000A6683"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Coutinho, P., Mesquita, I., Fonseca, A. M., and De Martin-Silva, L. (2014). Patterns of sport participation in Portuguese volleyball players according to expertise level and gender. </w:t>
      </w:r>
      <w:r w:rsidRPr="00506939">
        <w:rPr>
          <w:rFonts w:ascii="Arial" w:hAnsi="Arial" w:cs="Arial"/>
          <w:i/>
          <w:iCs/>
          <w:sz w:val="24"/>
          <w:szCs w:val="20"/>
          <w:shd w:val="clear" w:color="auto" w:fill="FFFFFF"/>
        </w:rPr>
        <w:t>International Journal of Sports Science &amp; Coaching</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9</w:t>
      </w:r>
      <w:r w:rsidR="004D0430" w:rsidRPr="00506939">
        <w:rPr>
          <w:rFonts w:ascii="Arial" w:hAnsi="Arial" w:cs="Arial"/>
          <w:sz w:val="24"/>
          <w:szCs w:val="20"/>
          <w:shd w:val="clear" w:color="auto" w:fill="FFFFFF"/>
        </w:rPr>
        <w:t>(4), 579-592.</w:t>
      </w:r>
    </w:p>
    <w:p w14:paraId="29409928" w14:textId="415DEC91" w:rsidR="00792F57" w:rsidRPr="00506939" w:rsidRDefault="00792F57" w:rsidP="008164CD">
      <w:pPr>
        <w:pStyle w:val="Newparagraph"/>
        <w:spacing w:afterLines="120" w:after="288" w:line="360" w:lineRule="auto"/>
        <w:ind w:firstLine="0"/>
        <w:jc w:val="both"/>
        <w:rPr>
          <w:rFonts w:ascii="Arial" w:eastAsia="Times New Roman" w:hAnsi="Arial" w:cs="Arial"/>
          <w:color w:val="auto"/>
          <w:lang w:eastAsia="en-GB"/>
        </w:rPr>
      </w:pPr>
      <w:r w:rsidRPr="00506939">
        <w:rPr>
          <w:rFonts w:ascii="Arial" w:eastAsia="Times New Roman" w:hAnsi="Arial" w:cs="Arial"/>
          <w:color w:val="auto"/>
          <w:lang w:eastAsia="en-GB"/>
        </w:rPr>
        <w:t xml:space="preserve">Cowden, R. D., </w:t>
      </w:r>
      <w:r w:rsidR="000A53F8" w:rsidRPr="00506939">
        <w:rPr>
          <w:rFonts w:ascii="Arial" w:eastAsia="Times New Roman" w:hAnsi="Arial" w:cs="Arial"/>
          <w:color w:val="auto"/>
          <w:lang w:eastAsia="en-GB"/>
        </w:rPr>
        <w:t>and</w:t>
      </w:r>
      <w:r w:rsidRPr="00506939">
        <w:rPr>
          <w:rFonts w:ascii="Arial" w:eastAsia="Times New Roman" w:hAnsi="Arial" w:cs="Arial"/>
          <w:color w:val="auto"/>
          <w:lang w:eastAsia="en-GB"/>
        </w:rPr>
        <w:t xml:space="preserve"> Plowman, S. A. (1999). The self-regulation and perception of exercise intensity in children in a field setting. </w:t>
      </w:r>
      <w:r w:rsidRPr="00506939">
        <w:rPr>
          <w:rFonts w:ascii="Arial" w:eastAsia="Times New Roman" w:hAnsi="Arial" w:cs="Arial"/>
          <w:i/>
          <w:color w:val="auto"/>
          <w:lang w:eastAsia="en-GB"/>
        </w:rPr>
        <w:t>Pediatric Exercise Science</w:t>
      </w:r>
      <w:r w:rsidRPr="00506939">
        <w:rPr>
          <w:rFonts w:ascii="Arial" w:eastAsia="Times New Roman" w:hAnsi="Arial" w:cs="Arial"/>
          <w:color w:val="auto"/>
          <w:lang w:eastAsia="en-GB"/>
        </w:rPr>
        <w:t>, 11(1), 32-43.</w:t>
      </w:r>
    </w:p>
    <w:p w14:paraId="7F9DEE39" w14:textId="4BCD02CE" w:rsidR="00B92980" w:rsidRPr="00506939" w:rsidRDefault="00B92980" w:rsidP="008164CD">
      <w:pPr>
        <w:pStyle w:val="Newparagraph"/>
        <w:spacing w:afterLines="120" w:after="288" w:line="360" w:lineRule="auto"/>
        <w:ind w:firstLine="0"/>
        <w:jc w:val="both"/>
        <w:rPr>
          <w:rFonts w:ascii="Arial" w:eastAsia="Times New Roman" w:hAnsi="Arial" w:cs="Arial"/>
          <w:color w:val="auto"/>
          <w:lang w:eastAsia="en-GB"/>
        </w:rPr>
      </w:pPr>
      <w:r w:rsidRPr="00506939">
        <w:rPr>
          <w:rFonts w:ascii="Arial" w:eastAsia="Times New Roman" w:hAnsi="Arial" w:cs="Arial"/>
          <w:color w:val="auto"/>
          <w:lang w:eastAsia="en-GB"/>
        </w:rPr>
        <w:t xml:space="preserve">Crone E. A., Wendelken, C., Donohue, S., van Leijenhorst, L., </w:t>
      </w:r>
      <w:r w:rsidR="00146AD8" w:rsidRPr="00506939">
        <w:rPr>
          <w:rFonts w:ascii="Arial" w:eastAsia="Times New Roman" w:hAnsi="Arial" w:cs="Arial"/>
          <w:color w:val="auto"/>
          <w:lang w:eastAsia="en-GB"/>
        </w:rPr>
        <w:t xml:space="preserve">and </w:t>
      </w:r>
      <w:r w:rsidRPr="00506939">
        <w:rPr>
          <w:rFonts w:ascii="Arial" w:eastAsia="Times New Roman" w:hAnsi="Arial" w:cs="Arial"/>
          <w:color w:val="auto"/>
          <w:lang w:eastAsia="en-GB"/>
        </w:rPr>
        <w:t xml:space="preserve">Bunge, S. A. (2006). Neurocognitive development of the ability to manipulate information in working memory. </w:t>
      </w:r>
      <w:r w:rsidRPr="00506939">
        <w:rPr>
          <w:rFonts w:ascii="Arial" w:eastAsia="Times New Roman" w:hAnsi="Arial" w:cs="Arial"/>
          <w:i/>
          <w:color w:val="auto"/>
          <w:lang w:eastAsia="en-GB"/>
        </w:rPr>
        <w:t>Proceedings of the National Academy of Sciences of the United States of America</w:t>
      </w:r>
      <w:r w:rsidRPr="00506939">
        <w:rPr>
          <w:rFonts w:ascii="Arial" w:eastAsia="Times New Roman" w:hAnsi="Arial" w:cs="Arial"/>
          <w:color w:val="auto"/>
          <w:lang w:eastAsia="en-GB"/>
        </w:rPr>
        <w:t>, 103(24), 9315–20.</w:t>
      </w:r>
    </w:p>
    <w:p w14:paraId="78E39491" w14:textId="2717BDD7" w:rsidR="003A4011" w:rsidRPr="00506939" w:rsidRDefault="003A4011"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Cushion, C., Harvey, S., Muir, B., and Nelson, L. (2012a). Developing the Coach Analysis and Intervention System (CAIS): Establishing validity and reliability of a computerised systematic observation instrument. </w:t>
      </w:r>
      <w:r w:rsidRPr="00506939">
        <w:rPr>
          <w:rFonts w:ascii="Arial" w:hAnsi="Arial" w:cs="Arial"/>
          <w:i/>
          <w:sz w:val="24"/>
          <w:szCs w:val="24"/>
        </w:rPr>
        <w:t>Journal of Sports Sciences</w:t>
      </w:r>
      <w:r w:rsidR="00146AD8" w:rsidRPr="00506939">
        <w:rPr>
          <w:rFonts w:ascii="Arial" w:hAnsi="Arial" w:cs="Arial"/>
          <w:sz w:val="24"/>
          <w:szCs w:val="24"/>
        </w:rPr>
        <w:t>, 30(2), 2</w:t>
      </w:r>
      <w:r w:rsidR="004D0430" w:rsidRPr="00506939">
        <w:rPr>
          <w:rFonts w:ascii="Arial" w:hAnsi="Arial" w:cs="Arial"/>
          <w:sz w:val="24"/>
          <w:szCs w:val="24"/>
        </w:rPr>
        <w:t>13-218.</w:t>
      </w:r>
    </w:p>
    <w:p w14:paraId="3F09FB2D" w14:textId="7DED0F3F" w:rsidR="008213EB" w:rsidRPr="00506939" w:rsidRDefault="0083367C"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lastRenderedPageBreak/>
        <w:t>Cushion, C., Ford, P. R., and Williams, A. M. (2012</w:t>
      </w:r>
      <w:r w:rsidR="003A4011" w:rsidRPr="00506939">
        <w:rPr>
          <w:rFonts w:ascii="Arial" w:hAnsi="Arial" w:cs="Arial"/>
          <w:color w:val="auto"/>
        </w:rPr>
        <w:t>b</w:t>
      </w:r>
      <w:r w:rsidRPr="00506939">
        <w:rPr>
          <w:rFonts w:ascii="Arial" w:hAnsi="Arial" w:cs="Arial"/>
          <w:color w:val="auto"/>
        </w:rPr>
        <w:t xml:space="preserve">). Coach behaviours and practice structures in youth soccer: Implications for talent development. </w:t>
      </w:r>
      <w:r w:rsidRPr="00506939">
        <w:rPr>
          <w:rFonts w:ascii="Arial" w:hAnsi="Arial" w:cs="Arial"/>
          <w:i/>
          <w:color w:val="auto"/>
        </w:rPr>
        <w:t>Journal of Sports Sciences</w:t>
      </w:r>
      <w:r w:rsidRPr="00506939">
        <w:rPr>
          <w:rFonts w:ascii="Arial" w:hAnsi="Arial" w:cs="Arial"/>
          <w:color w:val="auto"/>
        </w:rPr>
        <w:t>,</w:t>
      </w:r>
      <w:r w:rsidR="005D1721" w:rsidRPr="00506939">
        <w:rPr>
          <w:rFonts w:ascii="Arial" w:hAnsi="Arial" w:cs="Arial"/>
          <w:color w:val="auto"/>
        </w:rPr>
        <w:t xml:space="preserve"> 30,</w:t>
      </w:r>
      <w:r w:rsidR="004D0430" w:rsidRPr="00506939">
        <w:rPr>
          <w:rFonts w:ascii="Arial" w:hAnsi="Arial" w:cs="Arial"/>
          <w:color w:val="auto"/>
        </w:rPr>
        <w:t xml:space="preserve"> 1-11. </w:t>
      </w:r>
    </w:p>
    <w:p w14:paraId="090E9A02" w14:textId="717D0AE2" w:rsidR="00E262C4" w:rsidRPr="00506939" w:rsidRDefault="008213EB"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Davids, K., Araújo, D., and Shuttleworth, R. (2005). Applications of dynamical systems theory to football. </w:t>
      </w:r>
      <w:r w:rsidRPr="00506939">
        <w:rPr>
          <w:rFonts w:ascii="Arial" w:hAnsi="Arial" w:cs="Arial"/>
          <w:i/>
          <w:sz w:val="24"/>
          <w:szCs w:val="24"/>
        </w:rPr>
        <w:t xml:space="preserve">Science and </w:t>
      </w:r>
      <w:r w:rsidR="00146AD8" w:rsidRPr="00506939">
        <w:rPr>
          <w:rFonts w:ascii="Arial" w:hAnsi="Arial" w:cs="Arial"/>
          <w:i/>
          <w:sz w:val="24"/>
          <w:szCs w:val="24"/>
        </w:rPr>
        <w:t>F</w:t>
      </w:r>
      <w:r w:rsidRPr="00506939">
        <w:rPr>
          <w:rFonts w:ascii="Arial" w:hAnsi="Arial" w:cs="Arial"/>
          <w:i/>
          <w:sz w:val="24"/>
          <w:szCs w:val="24"/>
        </w:rPr>
        <w:t>ootball V</w:t>
      </w:r>
      <w:r w:rsidR="004D0430" w:rsidRPr="00506939">
        <w:rPr>
          <w:rFonts w:ascii="Arial" w:hAnsi="Arial" w:cs="Arial"/>
          <w:sz w:val="24"/>
          <w:szCs w:val="24"/>
        </w:rPr>
        <w:t>, 537, 550.</w:t>
      </w:r>
    </w:p>
    <w:p w14:paraId="54B92BBC" w14:textId="2D6F3F8E" w:rsidR="00800366" w:rsidRPr="00506939" w:rsidRDefault="00B92980" w:rsidP="008164CD">
      <w:pPr>
        <w:spacing w:afterLines="120" w:after="288" w:line="36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Davis, C. L., Tomporowski, P. D., Boyle, C. A., Waller, J. L., Miller, P. H., Naglieri, J. A., and Gregoski, M. (2007). Effects of aerobic exercise on overweight children's cognitive functioning: a randomized controlled trial. </w:t>
      </w:r>
      <w:r w:rsidRPr="00506939">
        <w:rPr>
          <w:rFonts w:ascii="Arial" w:eastAsia="Times New Roman" w:hAnsi="Arial" w:cs="Arial"/>
          <w:i/>
          <w:sz w:val="24"/>
          <w:szCs w:val="24"/>
          <w:lang w:eastAsia="en-GB"/>
        </w:rPr>
        <w:t xml:space="preserve">Research </w:t>
      </w:r>
      <w:r w:rsidR="00146AD8" w:rsidRPr="00506939">
        <w:rPr>
          <w:rFonts w:ascii="Arial" w:eastAsia="Times New Roman" w:hAnsi="Arial" w:cs="Arial"/>
          <w:i/>
          <w:sz w:val="24"/>
          <w:szCs w:val="24"/>
          <w:lang w:eastAsia="en-GB"/>
        </w:rPr>
        <w:t>Q</w:t>
      </w:r>
      <w:r w:rsidRPr="00506939">
        <w:rPr>
          <w:rFonts w:ascii="Arial" w:eastAsia="Times New Roman" w:hAnsi="Arial" w:cs="Arial"/>
          <w:i/>
          <w:sz w:val="24"/>
          <w:szCs w:val="24"/>
          <w:lang w:eastAsia="en-GB"/>
        </w:rPr>
        <w:t xml:space="preserve">uarterly for </w:t>
      </w:r>
      <w:r w:rsidR="00146AD8" w:rsidRPr="00506939">
        <w:rPr>
          <w:rFonts w:ascii="Arial" w:eastAsia="Times New Roman" w:hAnsi="Arial" w:cs="Arial"/>
          <w:i/>
          <w:sz w:val="24"/>
          <w:szCs w:val="24"/>
          <w:lang w:eastAsia="en-GB"/>
        </w:rPr>
        <w:t>E</w:t>
      </w:r>
      <w:r w:rsidRPr="00506939">
        <w:rPr>
          <w:rFonts w:ascii="Arial" w:eastAsia="Times New Roman" w:hAnsi="Arial" w:cs="Arial"/>
          <w:i/>
          <w:sz w:val="24"/>
          <w:szCs w:val="24"/>
          <w:lang w:eastAsia="en-GB"/>
        </w:rPr>
        <w:t xml:space="preserve">xercise and </w:t>
      </w:r>
      <w:r w:rsidR="00146AD8" w:rsidRPr="00506939">
        <w:rPr>
          <w:rFonts w:ascii="Arial" w:eastAsia="Times New Roman" w:hAnsi="Arial" w:cs="Arial"/>
          <w:i/>
          <w:sz w:val="24"/>
          <w:szCs w:val="24"/>
          <w:lang w:eastAsia="en-GB"/>
        </w:rPr>
        <w:t>S</w:t>
      </w:r>
      <w:r w:rsidRPr="00506939">
        <w:rPr>
          <w:rFonts w:ascii="Arial" w:eastAsia="Times New Roman" w:hAnsi="Arial" w:cs="Arial"/>
          <w:i/>
          <w:sz w:val="24"/>
          <w:szCs w:val="24"/>
          <w:lang w:eastAsia="en-GB"/>
        </w:rPr>
        <w:t>port</w:t>
      </w:r>
      <w:r w:rsidR="004D0430" w:rsidRPr="00506939">
        <w:rPr>
          <w:rFonts w:ascii="Arial" w:eastAsia="Times New Roman" w:hAnsi="Arial" w:cs="Arial"/>
          <w:sz w:val="24"/>
          <w:szCs w:val="24"/>
          <w:lang w:eastAsia="en-GB"/>
        </w:rPr>
        <w:t>, 78(5), 510-519.</w:t>
      </w:r>
    </w:p>
    <w:p w14:paraId="3C519677" w14:textId="2534CFDC" w:rsidR="00E262C4"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Dellal, A., Owen, A., Wong, D. P., Krustrup, P., van Exsel, M. and Mallo, J. (2012). Technical and physical demands of small vs. large sided games in relation to playing position in elite soccer. </w:t>
      </w:r>
      <w:r w:rsidRPr="00506939">
        <w:rPr>
          <w:rFonts w:ascii="Arial" w:hAnsi="Arial" w:cs="Arial"/>
          <w:i/>
          <w:sz w:val="24"/>
          <w:szCs w:val="24"/>
        </w:rPr>
        <w:t>Human Movement Science</w:t>
      </w:r>
      <w:r w:rsidR="004D0430" w:rsidRPr="00506939">
        <w:rPr>
          <w:rFonts w:ascii="Arial" w:hAnsi="Arial" w:cs="Arial"/>
          <w:sz w:val="24"/>
          <w:szCs w:val="24"/>
        </w:rPr>
        <w:t xml:space="preserve">, 31, 4, 957-969. </w:t>
      </w:r>
    </w:p>
    <w:p w14:paraId="3D4349C0" w14:textId="469EDE27" w:rsidR="002B077B" w:rsidRPr="00506939" w:rsidRDefault="002B077B" w:rsidP="008164CD">
      <w:pPr>
        <w:spacing w:afterLines="120" w:after="288" w:line="36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Diamond, A. (2013). Executive functions. </w:t>
      </w:r>
      <w:r w:rsidRPr="00506939">
        <w:rPr>
          <w:rFonts w:ascii="Arial" w:eastAsia="Times New Roman" w:hAnsi="Arial" w:cs="Arial"/>
          <w:i/>
          <w:sz w:val="24"/>
          <w:szCs w:val="24"/>
          <w:lang w:eastAsia="en-GB"/>
        </w:rPr>
        <w:t xml:space="preserve">Annual </w:t>
      </w:r>
      <w:r w:rsidR="00146AD8" w:rsidRPr="00506939">
        <w:rPr>
          <w:rFonts w:ascii="Arial" w:eastAsia="Times New Roman" w:hAnsi="Arial" w:cs="Arial"/>
          <w:i/>
          <w:sz w:val="24"/>
          <w:szCs w:val="24"/>
          <w:lang w:eastAsia="en-GB"/>
        </w:rPr>
        <w:t>R</w:t>
      </w:r>
      <w:r w:rsidRPr="00506939">
        <w:rPr>
          <w:rFonts w:ascii="Arial" w:eastAsia="Times New Roman" w:hAnsi="Arial" w:cs="Arial"/>
          <w:i/>
          <w:sz w:val="24"/>
          <w:szCs w:val="24"/>
          <w:lang w:eastAsia="en-GB"/>
        </w:rPr>
        <w:t xml:space="preserve">eview of </w:t>
      </w:r>
      <w:r w:rsidR="00146AD8" w:rsidRPr="00506939">
        <w:rPr>
          <w:rFonts w:ascii="Arial" w:eastAsia="Times New Roman" w:hAnsi="Arial" w:cs="Arial"/>
          <w:i/>
          <w:sz w:val="24"/>
          <w:szCs w:val="24"/>
          <w:lang w:eastAsia="en-GB"/>
        </w:rPr>
        <w:t>P</w:t>
      </w:r>
      <w:r w:rsidRPr="00506939">
        <w:rPr>
          <w:rFonts w:ascii="Arial" w:eastAsia="Times New Roman" w:hAnsi="Arial" w:cs="Arial"/>
          <w:i/>
          <w:sz w:val="24"/>
          <w:szCs w:val="24"/>
          <w:lang w:eastAsia="en-GB"/>
        </w:rPr>
        <w:t>sychology</w:t>
      </w:r>
      <w:r w:rsidRPr="00506939">
        <w:rPr>
          <w:rFonts w:ascii="Arial" w:eastAsia="Times New Roman" w:hAnsi="Arial" w:cs="Arial"/>
          <w:sz w:val="24"/>
          <w:szCs w:val="24"/>
          <w:lang w:eastAsia="en-GB"/>
        </w:rPr>
        <w:t>. 64, 135-168.</w:t>
      </w:r>
    </w:p>
    <w:p w14:paraId="4EC2F575" w14:textId="21D0AC08" w:rsidR="00C31945" w:rsidRPr="00506939" w:rsidRDefault="00C31945"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Duda, J. L., Quested, </w:t>
      </w:r>
      <w:r w:rsidR="003865A1" w:rsidRPr="00506939">
        <w:rPr>
          <w:rFonts w:ascii="Arial" w:hAnsi="Arial" w:cs="Arial"/>
          <w:sz w:val="24"/>
          <w:szCs w:val="24"/>
        </w:rPr>
        <w:t xml:space="preserve">E., </w:t>
      </w:r>
      <w:r w:rsidRPr="00506939">
        <w:rPr>
          <w:rFonts w:ascii="Arial" w:hAnsi="Arial" w:cs="Arial"/>
          <w:sz w:val="24"/>
          <w:szCs w:val="24"/>
        </w:rPr>
        <w:t xml:space="preserve">Haug, </w:t>
      </w:r>
      <w:r w:rsidR="003865A1" w:rsidRPr="00506939">
        <w:rPr>
          <w:rFonts w:ascii="Arial" w:hAnsi="Arial" w:cs="Arial"/>
          <w:sz w:val="24"/>
          <w:szCs w:val="24"/>
        </w:rPr>
        <w:t xml:space="preserve">E., </w:t>
      </w:r>
      <w:r w:rsidRPr="00506939">
        <w:rPr>
          <w:rFonts w:ascii="Arial" w:hAnsi="Arial" w:cs="Arial"/>
          <w:sz w:val="24"/>
          <w:szCs w:val="24"/>
        </w:rPr>
        <w:t xml:space="preserve">Samdal, </w:t>
      </w:r>
      <w:r w:rsidR="003865A1" w:rsidRPr="00506939">
        <w:rPr>
          <w:rFonts w:ascii="Arial" w:hAnsi="Arial" w:cs="Arial"/>
          <w:sz w:val="24"/>
          <w:szCs w:val="24"/>
        </w:rPr>
        <w:t xml:space="preserve">O., </w:t>
      </w:r>
      <w:r w:rsidRPr="00506939">
        <w:rPr>
          <w:rFonts w:ascii="Arial" w:hAnsi="Arial" w:cs="Arial"/>
          <w:sz w:val="24"/>
          <w:szCs w:val="24"/>
        </w:rPr>
        <w:t xml:space="preserve">Wold, </w:t>
      </w:r>
      <w:r w:rsidR="003865A1" w:rsidRPr="00506939">
        <w:rPr>
          <w:rFonts w:ascii="Arial" w:hAnsi="Arial" w:cs="Arial"/>
          <w:sz w:val="24"/>
          <w:szCs w:val="24"/>
        </w:rPr>
        <w:t xml:space="preserve">B., </w:t>
      </w:r>
      <w:r w:rsidRPr="00506939">
        <w:rPr>
          <w:rFonts w:ascii="Arial" w:hAnsi="Arial" w:cs="Arial"/>
          <w:sz w:val="24"/>
          <w:szCs w:val="24"/>
        </w:rPr>
        <w:t xml:space="preserve">Balaguer, </w:t>
      </w:r>
      <w:r w:rsidR="003865A1" w:rsidRPr="00506939">
        <w:rPr>
          <w:rFonts w:ascii="Arial" w:hAnsi="Arial" w:cs="Arial"/>
          <w:sz w:val="24"/>
          <w:szCs w:val="24"/>
        </w:rPr>
        <w:t xml:space="preserve">I., </w:t>
      </w:r>
      <w:r w:rsidRPr="00506939">
        <w:rPr>
          <w:rFonts w:ascii="Arial" w:hAnsi="Arial" w:cs="Arial"/>
          <w:sz w:val="24"/>
          <w:szCs w:val="24"/>
        </w:rPr>
        <w:t xml:space="preserve">Castillo, </w:t>
      </w:r>
      <w:r w:rsidR="003865A1" w:rsidRPr="00506939">
        <w:rPr>
          <w:rFonts w:ascii="Arial" w:hAnsi="Arial" w:cs="Arial"/>
          <w:sz w:val="24"/>
          <w:szCs w:val="24"/>
        </w:rPr>
        <w:t xml:space="preserve">I., </w:t>
      </w:r>
      <w:r w:rsidRPr="00506939">
        <w:rPr>
          <w:rFonts w:ascii="Arial" w:hAnsi="Arial" w:cs="Arial"/>
          <w:sz w:val="24"/>
          <w:szCs w:val="24"/>
        </w:rPr>
        <w:t xml:space="preserve">Sarrazin, </w:t>
      </w:r>
      <w:r w:rsidR="003865A1" w:rsidRPr="00506939">
        <w:rPr>
          <w:rFonts w:ascii="Arial" w:hAnsi="Arial" w:cs="Arial"/>
          <w:sz w:val="24"/>
          <w:szCs w:val="24"/>
        </w:rPr>
        <w:t xml:space="preserve">P., </w:t>
      </w:r>
      <w:r w:rsidRPr="00506939">
        <w:rPr>
          <w:rFonts w:ascii="Arial" w:hAnsi="Arial" w:cs="Arial"/>
          <w:sz w:val="24"/>
          <w:szCs w:val="24"/>
        </w:rPr>
        <w:t xml:space="preserve">Papaioannou, </w:t>
      </w:r>
      <w:r w:rsidR="003865A1" w:rsidRPr="00506939">
        <w:rPr>
          <w:rFonts w:ascii="Arial" w:hAnsi="Arial" w:cs="Arial"/>
          <w:sz w:val="24"/>
          <w:szCs w:val="24"/>
        </w:rPr>
        <w:t xml:space="preserve">A., </w:t>
      </w:r>
      <w:r w:rsidRPr="00506939">
        <w:rPr>
          <w:rFonts w:ascii="Arial" w:hAnsi="Arial" w:cs="Arial"/>
          <w:sz w:val="24"/>
          <w:szCs w:val="24"/>
        </w:rPr>
        <w:t xml:space="preserve">Ronglan, </w:t>
      </w:r>
      <w:r w:rsidR="003865A1" w:rsidRPr="00506939">
        <w:rPr>
          <w:rFonts w:ascii="Arial" w:hAnsi="Arial" w:cs="Arial"/>
          <w:sz w:val="24"/>
          <w:szCs w:val="24"/>
        </w:rPr>
        <w:t xml:space="preserve">L. T., </w:t>
      </w:r>
      <w:r w:rsidRPr="00506939">
        <w:rPr>
          <w:rFonts w:ascii="Arial" w:hAnsi="Arial" w:cs="Arial"/>
          <w:sz w:val="24"/>
          <w:szCs w:val="24"/>
        </w:rPr>
        <w:t>Hall</w:t>
      </w:r>
      <w:r w:rsidR="003865A1" w:rsidRPr="00506939">
        <w:rPr>
          <w:rFonts w:ascii="Arial" w:hAnsi="Arial" w:cs="Arial"/>
          <w:sz w:val="24"/>
          <w:szCs w:val="24"/>
        </w:rPr>
        <w:t>, H. and</w:t>
      </w:r>
      <w:r w:rsidRPr="00506939">
        <w:rPr>
          <w:rFonts w:ascii="Arial" w:hAnsi="Arial" w:cs="Arial"/>
          <w:sz w:val="24"/>
          <w:szCs w:val="24"/>
        </w:rPr>
        <w:t xml:space="preserve"> Cruz</w:t>
      </w:r>
      <w:r w:rsidR="003865A1" w:rsidRPr="00506939">
        <w:rPr>
          <w:rFonts w:ascii="Arial" w:hAnsi="Arial" w:cs="Arial"/>
          <w:sz w:val="24"/>
          <w:szCs w:val="24"/>
        </w:rPr>
        <w:t>, J.</w:t>
      </w:r>
      <w:r w:rsidRPr="00506939">
        <w:rPr>
          <w:rFonts w:ascii="Arial" w:hAnsi="Arial" w:cs="Arial"/>
          <w:sz w:val="24"/>
          <w:szCs w:val="24"/>
        </w:rPr>
        <w:t xml:space="preserve"> (2013)</w:t>
      </w:r>
      <w:r w:rsidR="00AA0768" w:rsidRPr="00506939">
        <w:rPr>
          <w:rFonts w:ascii="Arial" w:hAnsi="Arial" w:cs="Arial"/>
          <w:sz w:val="24"/>
          <w:szCs w:val="24"/>
        </w:rPr>
        <w:t>.</w:t>
      </w:r>
      <w:r w:rsidRPr="00506939">
        <w:rPr>
          <w:rFonts w:ascii="Arial" w:hAnsi="Arial" w:cs="Arial"/>
          <w:sz w:val="24"/>
          <w:szCs w:val="24"/>
        </w:rPr>
        <w:t xml:space="preserve"> Promoting Adolescent health through an intervention aimed at improving the quality of their participation in Physical Activity (PAPA): Background to the </w:t>
      </w:r>
      <w:r w:rsidR="003865A1" w:rsidRPr="00506939">
        <w:rPr>
          <w:rFonts w:ascii="Arial" w:hAnsi="Arial" w:cs="Arial"/>
          <w:sz w:val="24"/>
          <w:szCs w:val="24"/>
        </w:rPr>
        <w:t>project and main trial protocol.</w:t>
      </w:r>
      <w:r w:rsidRPr="00506939">
        <w:rPr>
          <w:rFonts w:ascii="Arial" w:hAnsi="Arial" w:cs="Arial"/>
          <w:sz w:val="24"/>
          <w:szCs w:val="24"/>
        </w:rPr>
        <w:t xml:space="preserve"> </w:t>
      </w:r>
      <w:r w:rsidRPr="00506939">
        <w:rPr>
          <w:rFonts w:ascii="Arial" w:hAnsi="Arial" w:cs="Arial"/>
          <w:i/>
          <w:sz w:val="24"/>
          <w:szCs w:val="24"/>
        </w:rPr>
        <w:t>International Journal of Sport and Exercise Psychology</w:t>
      </w:r>
      <w:r w:rsidR="003865A1" w:rsidRPr="00506939">
        <w:rPr>
          <w:rFonts w:ascii="Arial" w:hAnsi="Arial" w:cs="Arial"/>
          <w:sz w:val="24"/>
          <w:szCs w:val="24"/>
        </w:rPr>
        <w:t>, 11(</w:t>
      </w:r>
      <w:r w:rsidRPr="00506939">
        <w:rPr>
          <w:rFonts w:ascii="Arial" w:hAnsi="Arial" w:cs="Arial"/>
          <w:sz w:val="24"/>
          <w:szCs w:val="24"/>
        </w:rPr>
        <w:t>4</w:t>
      </w:r>
      <w:r w:rsidR="003865A1" w:rsidRPr="00506939">
        <w:rPr>
          <w:rFonts w:ascii="Arial" w:hAnsi="Arial" w:cs="Arial"/>
          <w:sz w:val="24"/>
          <w:szCs w:val="24"/>
        </w:rPr>
        <w:t>)</w:t>
      </w:r>
      <w:r w:rsidRPr="00506939">
        <w:rPr>
          <w:rFonts w:ascii="Arial" w:hAnsi="Arial" w:cs="Arial"/>
          <w:sz w:val="24"/>
          <w:szCs w:val="24"/>
        </w:rPr>
        <w:t>, 319-327.</w:t>
      </w:r>
    </w:p>
    <w:p w14:paraId="1E817575" w14:textId="541E0B3C" w:rsidR="00077AFD" w:rsidRPr="00506939" w:rsidRDefault="00FB4871"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Ericsson, K. A., Krampe, R. T. </w:t>
      </w:r>
      <w:r w:rsidR="00146AD8" w:rsidRPr="00506939">
        <w:rPr>
          <w:rFonts w:ascii="Arial" w:hAnsi="Arial" w:cs="Arial"/>
          <w:color w:val="auto"/>
        </w:rPr>
        <w:t>H</w:t>
      </w:r>
      <w:r w:rsidRPr="00506939">
        <w:rPr>
          <w:rFonts w:ascii="Arial" w:hAnsi="Arial" w:cs="Arial"/>
          <w:color w:val="auto"/>
        </w:rPr>
        <w:t xml:space="preserve">. </w:t>
      </w:r>
      <w:r w:rsidR="001E7F7B" w:rsidRPr="00506939">
        <w:rPr>
          <w:rFonts w:ascii="Arial" w:hAnsi="Arial" w:cs="Arial"/>
          <w:color w:val="auto"/>
        </w:rPr>
        <w:t>and</w:t>
      </w:r>
      <w:r w:rsidRPr="00506939">
        <w:rPr>
          <w:rFonts w:ascii="Arial" w:hAnsi="Arial" w:cs="Arial"/>
          <w:color w:val="auto"/>
        </w:rPr>
        <w:t xml:space="preserve"> Tesch-Römer, C. (1993)</w:t>
      </w:r>
      <w:r w:rsidR="00AA0768" w:rsidRPr="00506939">
        <w:rPr>
          <w:rFonts w:ascii="Arial" w:hAnsi="Arial" w:cs="Arial"/>
          <w:color w:val="auto"/>
        </w:rPr>
        <w:t>.</w:t>
      </w:r>
      <w:r w:rsidRPr="00506939">
        <w:rPr>
          <w:rFonts w:ascii="Arial" w:hAnsi="Arial" w:cs="Arial"/>
          <w:color w:val="auto"/>
        </w:rPr>
        <w:t xml:space="preserve"> The role of deliberate practice in the acquisition of expert performance, </w:t>
      </w:r>
      <w:r w:rsidRPr="00506939">
        <w:rPr>
          <w:rFonts w:ascii="Arial" w:hAnsi="Arial" w:cs="Arial"/>
          <w:i/>
          <w:color w:val="auto"/>
        </w:rPr>
        <w:t>Psychological Review</w:t>
      </w:r>
      <w:r w:rsidR="004D0430" w:rsidRPr="00506939">
        <w:rPr>
          <w:rFonts w:ascii="Arial" w:hAnsi="Arial" w:cs="Arial"/>
          <w:color w:val="auto"/>
        </w:rPr>
        <w:t>, 100, 363-406.</w:t>
      </w:r>
    </w:p>
    <w:p w14:paraId="69E40C0D" w14:textId="0D5A5128" w:rsidR="00BD17AE" w:rsidRPr="00506939" w:rsidRDefault="00077AFD"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Ericsson, K. A. and Smith, J. (1991). </w:t>
      </w:r>
      <w:r w:rsidRPr="00506939">
        <w:rPr>
          <w:rFonts w:ascii="Arial" w:hAnsi="Arial" w:cs="Arial"/>
          <w:i/>
          <w:color w:val="auto"/>
        </w:rPr>
        <w:t>Prospects and Limits of the Empirical Study of Expertise: An Introduction</w:t>
      </w:r>
      <w:r w:rsidRPr="00506939">
        <w:rPr>
          <w:rFonts w:ascii="Arial" w:hAnsi="Arial" w:cs="Arial"/>
          <w:color w:val="auto"/>
        </w:rPr>
        <w:t xml:space="preserve">. In Ericsson, K. A. and Smith, J. (eds.), Toward a General Theory of Expertise: Prospects </w:t>
      </w:r>
      <w:r w:rsidR="00800366" w:rsidRPr="00506939">
        <w:rPr>
          <w:rFonts w:ascii="Arial" w:hAnsi="Arial" w:cs="Arial"/>
          <w:color w:val="auto"/>
        </w:rPr>
        <w:t xml:space="preserve">and Limits, New York: Cambridge </w:t>
      </w:r>
      <w:r w:rsidR="004D0430" w:rsidRPr="00506939">
        <w:rPr>
          <w:rFonts w:ascii="Arial" w:hAnsi="Arial" w:cs="Arial"/>
          <w:color w:val="auto"/>
        </w:rPr>
        <w:t>University Press, 1-38.</w:t>
      </w:r>
    </w:p>
    <w:p w14:paraId="005031BD" w14:textId="0A3E5C6A" w:rsidR="00AD127C" w:rsidRPr="00506939" w:rsidRDefault="00BD17AE"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Evenson, K. R., Catellier, D. J., Gill K., Ondrak, K. S. and McMurray, R. G. (2008)</w:t>
      </w:r>
      <w:r w:rsidR="00AA0768" w:rsidRPr="00506939">
        <w:rPr>
          <w:rFonts w:ascii="Arial" w:hAnsi="Arial" w:cs="Arial"/>
          <w:sz w:val="24"/>
          <w:szCs w:val="24"/>
        </w:rPr>
        <w:t>.</w:t>
      </w:r>
      <w:r w:rsidRPr="00506939">
        <w:rPr>
          <w:rFonts w:ascii="Arial" w:hAnsi="Arial" w:cs="Arial"/>
          <w:sz w:val="24"/>
          <w:szCs w:val="24"/>
        </w:rPr>
        <w:t xml:space="preserve"> Calibration of two objective measures of physical activity for children. </w:t>
      </w:r>
      <w:r w:rsidRPr="00506939">
        <w:rPr>
          <w:rFonts w:ascii="Arial" w:hAnsi="Arial" w:cs="Arial"/>
          <w:i/>
          <w:sz w:val="24"/>
          <w:szCs w:val="24"/>
        </w:rPr>
        <w:t>Journal of Sports Science</w:t>
      </w:r>
      <w:r w:rsidR="004D0430" w:rsidRPr="00506939">
        <w:rPr>
          <w:rFonts w:ascii="Arial" w:hAnsi="Arial" w:cs="Arial"/>
          <w:sz w:val="24"/>
          <w:szCs w:val="24"/>
        </w:rPr>
        <w:t xml:space="preserve">, 26, 1557–1565.  </w:t>
      </w:r>
    </w:p>
    <w:p w14:paraId="3A3F7DBD" w14:textId="109405F6" w:rsidR="00800366" w:rsidRPr="00506939" w:rsidRDefault="00980E37"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Fenner, J. S., Iga, J. </w:t>
      </w:r>
      <w:r w:rsidR="001E7F7B" w:rsidRPr="00506939">
        <w:rPr>
          <w:rFonts w:ascii="Arial" w:hAnsi="Arial" w:cs="Arial"/>
          <w:color w:val="auto"/>
        </w:rPr>
        <w:t>and</w:t>
      </w:r>
      <w:r w:rsidRPr="00506939">
        <w:rPr>
          <w:rFonts w:ascii="Arial" w:hAnsi="Arial" w:cs="Arial"/>
          <w:color w:val="auto"/>
        </w:rPr>
        <w:t xml:space="preserve"> Unnithan, V. (2016)</w:t>
      </w:r>
      <w:r w:rsidR="00AA0768" w:rsidRPr="00506939">
        <w:rPr>
          <w:rFonts w:ascii="Arial" w:hAnsi="Arial" w:cs="Arial"/>
          <w:color w:val="auto"/>
        </w:rPr>
        <w:t>.</w:t>
      </w:r>
      <w:r w:rsidRPr="00506939">
        <w:rPr>
          <w:rFonts w:ascii="Arial" w:hAnsi="Arial" w:cs="Arial"/>
          <w:color w:val="auto"/>
        </w:rPr>
        <w:t xml:space="preserve"> The evaluation of small-sided games as a talent identification tool in highly trained prepubertal soccer players. </w:t>
      </w:r>
      <w:r w:rsidRPr="00506939">
        <w:rPr>
          <w:rFonts w:ascii="Arial" w:hAnsi="Arial" w:cs="Arial"/>
          <w:i/>
          <w:color w:val="auto"/>
        </w:rPr>
        <w:t>Journal of Sports Science</w:t>
      </w:r>
      <w:r w:rsidRPr="00506939">
        <w:rPr>
          <w:rFonts w:ascii="Arial" w:hAnsi="Arial" w:cs="Arial"/>
          <w:color w:val="auto"/>
        </w:rPr>
        <w:t>, 34(20), 1983-1990.</w:t>
      </w:r>
    </w:p>
    <w:p w14:paraId="5C54B3A1" w14:textId="6983F78A" w:rsidR="009B3E8C" w:rsidRPr="00506939" w:rsidRDefault="00AD127C"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Fenoglio</w:t>
      </w:r>
      <w:r w:rsidR="008D5878" w:rsidRPr="00506939">
        <w:rPr>
          <w:rFonts w:ascii="Arial" w:hAnsi="Arial" w:cs="Arial"/>
          <w:color w:val="auto"/>
        </w:rPr>
        <w:t>, R.</w:t>
      </w:r>
      <w:r w:rsidRPr="00506939">
        <w:rPr>
          <w:rFonts w:ascii="Arial" w:hAnsi="Arial" w:cs="Arial"/>
          <w:color w:val="auto"/>
        </w:rPr>
        <w:t xml:space="preserve"> (2003)</w:t>
      </w:r>
      <w:r w:rsidR="00AA0768" w:rsidRPr="00506939">
        <w:rPr>
          <w:rFonts w:ascii="Arial" w:hAnsi="Arial" w:cs="Arial"/>
          <w:color w:val="auto"/>
        </w:rPr>
        <w:t>.</w:t>
      </w:r>
      <w:r w:rsidR="008D5878" w:rsidRPr="00506939">
        <w:rPr>
          <w:rFonts w:ascii="Arial" w:hAnsi="Arial" w:cs="Arial"/>
          <w:color w:val="auto"/>
        </w:rPr>
        <w:t xml:space="preserve"> The Manchester United 4 v 4 Pilot Scheme for U9s, </w:t>
      </w:r>
      <w:r w:rsidR="008D5878" w:rsidRPr="00506939">
        <w:rPr>
          <w:rFonts w:ascii="Arial" w:hAnsi="Arial" w:cs="Arial"/>
          <w:i/>
          <w:color w:val="auto"/>
        </w:rPr>
        <w:t>Insight</w:t>
      </w:r>
      <w:r w:rsidR="008D5878" w:rsidRPr="00506939">
        <w:rPr>
          <w:rFonts w:ascii="Arial" w:hAnsi="Arial" w:cs="Arial"/>
          <w:color w:val="auto"/>
        </w:rPr>
        <w:t>, 22-23.</w:t>
      </w:r>
    </w:p>
    <w:p w14:paraId="20F0B18F" w14:textId="1D28C9ED" w:rsidR="00B92980" w:rsidRPr="00506939" w:rsidRDefault="00B92980"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Fenton, S. A., Duda, J. L., and Barrett, T. (2016). Inter-participant variability in daily physical activity and sedentary time among male youth sport footballers: independent associations with indicators of adiposity and cardiorespiratory fitness. </w:t>
      </w:r>
      <w:r w:rsidRPr="00506939">
        <w:rPr>
          <w:rFonts w:ascii="Arial" w:hAnsi="Arial" w:cs="Arial"/>
          <w:i/>
          <w:color w:val="auto"/>
        </w:rPr>
        <w:t xml:space="preserve">Journal of </w:t>
      </w:r>
      <w:r w:rsidR="00146AD8" w:rsidRPr="00506939">
        <w:rPr>
          <w:rFonts w:ascii="Arial" w:hAnsi="Arial" w:cs="Arial"/>
          <w:i/>
          <w:color w:val="auto"/>
        </w:rPr>
        <w:t>S</w:t>
      </w:r>
      <w:r w:rsidRPr="00506939">
        <w:rPr>
          <w:rFonts w:ascii="Arial" w:hAnsi="Arial" w:cs="Arial"/>
          <w:i/>
          <w:color w:val="auto"/>
        </w:rPr>
        <w:t xml:space="preserve">ports </w:t>
      </w:r>
      <w:r w:rsidR="00146AD8" w:rsidRPr="00506939">
        <w:rPr>
          <w:rFonts w:ascii="Arial" w:hAnsi="Arial" w:cs="Arial"/>
          <w:i/>
          <w:color w:val="auto"/>
        </w:rPr>
        <w:t>S</w:t>
      </w:r>
      <w:r w:rsidRPr="00506939">
        <w:rPr>
          <w:rFonts w:ascii="Arial" w:hAnsi="Arial" w:cs="Arial"/>
          <w:i/>
          <w:color w:val="auto"/>
        </w:rPr>
        <w:t>ciences</w:t>
      </w:r>
      <w:r w:rsidR="004D0430" w:rsidRPr="00506939">
        <w:rPr>
          <w:rFonts w:ascii="Arial" w:hAnsi="Arial" w:cs="Arial"/>
          <w:color w:val="auto"/>
        </w:rPr>
        <w:t>, 34(3), 239-251.</w:t>
      </w:r>
    </w:p>
    <w:p w14:paraId="6F27EF6F" w14:textId="4F73440A" w:rsidR="00B92980" w:rsidRPr="00506939" w:rsidRDefault="00A21DA4"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Fenton, S. A. M., Duda, J. L., and Barrett, T. (2015)</w:t>
      </w:r>
      <w:r w:rsidR="00AA0768" w:rsidRPr="00506939">
        <w:rPr>
          <w:rFonts w:ascii="Arial" w:hAnsi="Arial" w:cs="Arial"/>
          <w:color w:val="auto"/>
        </w:rPr>
        <w:t>.</w:t>
      </w:r>
      <w:r w:rsidRPr="00506939">
        <w:rPr>
          <w:rFonts w:ascii="Arial" w:hAnsi="Arial" w:cs="Arial"/>
          <w:color w:val="auto"/>
        </w:rPr>
        <w:t xml:space="preserve"> The </w:t>
      </w:r>
      <w:r w:rsidR="00721C1F" w:rsidRPr="00506939">
        <w:rPr>
          <w:rFonts w:ascii="Arial" w:hAnsi="Arial" w:cs="Arial"/>
          <w:color w:val="auto"/>
        </w:rPr>
        <w:t>c</w:t>
      </w:r>
      <w:r w:rsidRPr="00506939">
        <w:rPr>
          <w:rFonts w:ascii="Arial" w:hAnsi="Arial" w:cs="Arial"/>
          <w:color w:val="auto"/>
        </w:rPr>
        <w:t xml:space="preserve">ontribution of </w:t>
      </w:r>
      <w:r w:rsidR="00721C1F" w:rsidRPr="00506939">
        <w:rPr>
          <w:rFonts w:ascii="Arial" w:hAnsi="Arial" w:cs="Arial"/>
          <w:color w:val="auto"/>
        </w:rPr>
        <w:t>y</w:t>
      </w:r>
      <w:r w:rsidRPr="00506939">
        <w:rPr>
          <w:rFonts w:ascii="Arial" w:hAnsi="Arial" w:cs="Arial"/>
          <w:color w:val="auto"/>
        </w:rPr>
        <w:t xml:space="preserve">outh </w:t>
      </w:r>
      <w:r w:rsidR="00721C1F" w:rsidRPr="00506939">
        <w:rPr>
          <w:rFonts w:ascii="Arial" w:hAnsi="Arial" w:cs="Arial"/>
          <w:color w:val="auto"/>
        </w:rPr>
        <w:t>s</w:t>
      </w:r>
      <w:r w:rsidRPr="00506939">
        <w:rPr>
          <w:rFonts w:ascii="Arial" w:hAnsi="Arial" w:cs="Arial"/>
          <w:color w:val="auto"/>
        </w:rPr>
        <w:t xml:space="preserve">port </w:t>
      </w:r>
      <w:r w:rsidR="00721C1F" w:rsidRPr="00506939">
        <w:rPr>
          <w:rFonts w:ascii="Arial" w:hAnsi="Arial" w:cs="Arial"/>
          <w:color w:val="auto"/>
        </w:rPr>
        <w:t>f</w:t>
      </w:r>
      <w:r w:rsidRPr="00506939">
        <w:rPr>
          <w:rFonts w:ascii="Arial" w:hAnsi="Arial" w:cs="Arial"/>
          <w:color w:val="auto"/>
        </w:rPr>
        <w:t xml:space="preserve">ootball to </w:t>
      </w:r>
      <w:r w:rsidR="00721C1F" w:rsidRPr="00506939">
        <w:rPr>
          <w:rFonts w:ascii="Arial" w:hAnsi="Arial" w:cs="Arial"/>
          <w:color w:val="auto"/>
        </w:rPr>
        <w:t>w</w:t>
      </w:r>
      <w:r w:rsidRPr="00506939">
        <w:rPr>
          <w:rFonts w:ascii="Arial" w:hAnsi="Arial" w:cs="Arial"/>
          <w:color w:val="auto"/>
        </w:rPr>
        <w:t xml:space="preserve">eekend </w:t>
      </w:r>
      <w:r w:rsidR="00721C1F" w:rsidRPr="00506939">
        <w:rPr>
          <w:rFonts w:ascii="Arial" w:hAnsi="Arial" w:cs="Arial"/>
          <w:color w:val="auto"/>
        </w:rPr>
        <w:t>p</w:t>
      </w:r>
      <w:r w:rsidRPr="00506939">
        <w:rPr>
          <w:rFonts w:ascii="Arial" w:hAnsi="Arial" w:cs="Arial"/>
          <w:color w:val="auto"/>
        </w:rPr>
        <w:t xml:space="preserve">hysical </w:t>
      </w:r>
      <w:r w:rsidR="00721C1F" w:rsidRPr="00506939">
        <w:rPr>
          <w:rFonts w:ascii="Arial" w:hAnsi="Arial" w:cs="Arial"/>
          <w:color w:val="auto"/>
        </w:rPr>
        <w:t>a</w:t>
      </w:r>
      <w:r w:rsidRPr="00506939">
        <w:rPr>
          <w:rFonts w:ascii="Arial" w:hAnsi="Arial" w:cs="Arial"/>
          <w:color w:val="auto"/>
        </w:rPr>
        <w:t xml:space="preserve">ctivity for </w:t>
      </w:r>
      <w:r w:rsidR="00721C1F" w:rsidRPr="00506939">
        <w:rPr>
          <w:rFonts w:ascii="Arial" w:hAnsi="Arial" w:cs="Arial"/>
          <w:color w:val="auto"/>
        </w:rPr>
        <w:t>m</w:t>
      </w:r>
      <w:r w:rsidRPr="00506939">
        <w:rPr>
          <w:rFonts w:ascii="Arial" w:hAnsi="Arial" w:cs="Arial"/>
          <w:color w:val="auto"/>
        </w:rPr>
        <w:t xml:space="preserve">ales </w:t>
      </w:r>
      <w:r w:rsidR="00721C1F" w:rsidRPr="00506939">
        <w:rPr>
          <w:rFonts w:ascii="Arial" w:hAnsi="Arial" w:cs="Arial"/>
          <w:color w:val="auto"/>
        </w:rPr>
        <w:t>a</w:t>
      </w:r>
      <w:r w:rsidRPr="00506939">
        <w:rPr>
          <w:rFonts w:ascii="Arial" w:hAnsi="Arial" w:cs="Arial"/>
          <w:color w:val="auto"/>
        </w:rPr>
        <w:t xml:space="preserve">ged 9 to 16 </w:t>
      </w:r>
      <w:r w:rsidR="00721C1F" w:rsidRPr="00506939">
        <w:rPr>
          <w:rFonts w:ascii="Arial" w:hAnsi="Arial" w:cs="Arial"/>
          <w:color w:val="auto"/>
        </w:rPr>
        <w:t>y</w:t>
      </w:r>
      <w:r w:rsidRPr="00506939">
        <w:rPr>
          <w:rFonts w:ascii="Arial" w:hAnsi="Arial" w:cs="Arial"/>
          <w:color w:val="auto"/>
        </w:rPr>
        <w:t xml:space="preserve">ears: </w:t>
      </w:r>
      <w:r w:rsidR="00721C1F" w:rsidRPr="00506939">
        <w:rPr>
          <w:rFonts w:ascii="Arial" w:hAnsi="Arial" w:cs="Arial"/>
          <w:color w:val="auto"/>
        </w:rPr>
        <w:t>v</w:t>
      </w:r>
      <w:r w:rsidRPr="00506939">
        <w:rPr>
          <w:rFonts w:ascii="Arial" w:hAnsi="Arial" w:cs="Arial"/>
          <w:color w:val="auto"/>
        </w:rPr>
        <w:t xml:space="preserve">ariability </w:t>
      </w:r>
      <w:r w:rsidR="00721C1F" w:rsidRPr="00506939">
        <w:rPr>
          <w:rFonts w:ascii="Arial" w:hAnsi="Arial" w:cs="Arial"/>
          <w:color w:val="auto"/>
        </w:rPr>
        <w:t>r</w:t>
      </w:r>
      <w:r w:rsidRPr="00506939">
        <w:rPr>
          <w:rFonts w:ascii="Arial" w:hAnsi="Arial" w:cs="Arial"/>
          <w:color w:val="auto"/>
        </w:rPr>
        <w:t xml:space="preserve">elated to </w:t>
      </w:r>
      <w:r w:rsidR="00721C1F" w:rsidRPr="00506939">
        <w:rPr>
          <w:rFonts w:ascii="Arial" w:hAnsi="Arial" w:cs="Arial"/>
          <w:color w:val="auto"/>
        </w:rPr>
        <w:t>a</w:t>
      </w:r>
      <w:r w:rsidRPr="00506939">
        <w:rPr>
          <w:rFonts w:ascii="Arial" w:hAnsi="Arial" w:cs="Arial"/>
          <w:color w:val="auto"/>
        </w:rPr>
        <w:t xml:space="preserve">ge and </w:t>
      </w:r>
      <w:r w:rsidR="00721C1F" w:rsidRPr="00506939">
        <w:rPr>
          <w:rFonts w:ascii="Arial" w:hAnsi="Arial" w:cs="Arial"/>
          <w:color w:val="auto"/>
        </w:rPr>
        <w:t>p</w:t>
      </w:r>
      <w:r w:rsidRPr="00506939">
        <w:rPr>
          <w:rFonts w:ascii="Arial" w:hAnsi="Arial" w:cs="Arial"/>
          <w:color w:val="auto"/>
        </w:rPr>
        <w:t xml:space="preserve">laying </w:t>
      </w:r>
      <w:r w:rsidR="00721C1F" w:rsidRPr="00506939">
        <w:rPr>
          <w:rFonts w:ascii="Arial" w:hAnsi="Arial" w:cs="Arial"/>
          <w:color w:val="auto"/>
        </w:rPr>
        <w:t>p</w:t>
      </w:r>
      <w:r w:rsidRPr="00506939">
        <w:rPr>
          <w:rFonts w:ascii="Arial" w:hAnsi="Arial" w:cs="Arial"/>
          <w:color w:val="auto"/>
        </w:rPr>
        <w:t xml:space="preserve">osition. </w:t>
      </w:r>
      <w:r w:rsidRPr="00506939">
        <w:rPr>
          <w:rFonts w:ascii="Arial" w:hAnsi="Arial" w:cs="Arial"/>
          <w:i/>
          <w:color w:val="auto"/>
        </w:rPr>
        <w:t>Pediatric Exercise Science</w:t>
      </w:r>
      <w:r w:rsidRPr="00506939">
        <w:rPr>
          <w:rFonts w:ascii="Arial" w:hAnsi="Arial" w:cs="Arial"/>
          <w:color w:val="auto"/>
        </w:rPr>
        <w:t>, 27(2), 208-218.</w:t>
      </w:r>
    </w:p>
    <w:p w14:paraId="2C55D3C0" w14:textId="2CB9EABD" w:rsidR="00B92980" w:rsidRPr="00506939" w:rsidRDefault="00B92980" w:rsidP="008164CD">
      <w:pPr>
        <w:pStyle w:val="Newparagraph"/>
        <w:spacing w:afterLines="120" w:after="288" w:line="360" w:lineRule="auto"/>
        <w:ind w:firstLine="0"/>
        <w:jc w:val="both"/>
        <w:rPr>
          <w:rFonts w:ascii="Arial" w:eastAsia="Times New Roman" w:hAnsi="Arial" w:cs="Arial"/>
          <w:color w:val="auto"/>
          <w:lang w:eastAsia="en-GB"/>
        </w:rPr>
      </w:pPr>
      <w:r w:rsidRPr="00506939">
        <w:rPr>
          <w:rFonts w:ascii="Arial" w:eastAsia="Times New Roman" w:hAnsi="Arial" w:cs="Arial"/>
          <w:color w:val="auto"/>
          <w:lang w:eastAsia="en-GB"/>
        </w:rPr>
        <w:t xml:space="preserve">Fisher, A., Boyle, J. M., Paton, J. Y., Tomporowski, P., Watson, C., McColl, J. H., and Reilly, J. J. (2011). Effects of a physical education intervention on cognitive function in young children: randomized controlled pilot study. </w:t>
      </w:r>
      <w:r w:rsidRPr="00506939">
        <w:rPr>
          <w:rFonts w:ascii="Arial" w:eastAsia="Times New Roman" w:hAnsi="Arial" w:cs="Arial"/>
          <w:i/>
          <w:color w:val="auto"/>
          <w:lang w:eastAsia="en-GB"/>
        </w:rPr>
        <w:t>BMC pediatrics</w:t>
      </w:r>
      <w:r w:rsidRPr="00506939">
        <w:rPr>
          <w:rFonts w:ascii="Arial" w:eastAsia="Times New Roman" w:hAnsi="Arial" w:cs="Arial"/>
          <w:color w:val="auto"/>
          <w:lang w:eastAsia="en-GB"/>
        </w:rPr>
        <w:t>, 11(1), 97.</w:t>
      </w:r>
    </w:p>
    <w:p w14:paraId="3D2EBD9A" w14:textId="3C8D16A6" w:rsidR="005B4992" w:rsidRPr="00506939" w:rsidRDefault="005A7F4E"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Ford, P., Carling, C., Garces, M., Marques, M., Miguel, C., Farrant, A., Stenling, A., Moreno, J., le Gall, F., Holmström, S., Salmela, J. H., and Williams, A. M. (2012). The developmental activities of elite soccer players aged under-16 years from Brazil, England, France, Ghana, Mexico, Portugal and Sweden. </w:t>
      </w:r>
      <w:r w:rsidRPr="00506939">
        <w:rPr>
          <w:rFonts w:ascii="Arial" w:hAnsi="Arial" w:cs="Arial"/>
          <w:i/>
          <w:color w:val="auto"/>
        </w:rPr>
        <w:t>Journal of Sports Sciences</w:t>
      </w:r>
      <w:r w:rsidR="004D0430" w:rsidRPr="00506939">
        <w:rPr>
          <w:rFonts w:ascii="Arial" w:hAnsi="Arial" w:cs="Arial"/>
          <w:color w:val="auto"/>
        </w:rPr>
        <w:t>, 1, 1-11.</w:t>
      </w:r>
    </w:p>
    <w:p w14:paraId="6844C34B" w14:textId="77777777" w:rsidR="00771401" w:rsidRPr="00506939" w:rsidRDefault="00771401" w:rsidP="008164CD">
      <w:pPr>
        <w:spacing w:afterLines="120" w:after="288" w:line="360" w:lineRule="auto"/>
        <w:jc w:val="both"/>
        <w:rPr>
          <w:rFonts w:ascii="Arial" w:hAnsi="Arial" w:cs="Arial"/>
          <w:sz w:val="24"/>
          <w:szCs w:val="24"/>
        </w:rPr>
      </w:pPr>
    </w:p>
    <w:p w14:paraId="72C48D08" w14:textId="77777777" w:rsidR="00771401" w:rsidRPr="00506939" w:rsidRDefault="00771401" w:rsidP="008164CD">
      <w:pPr>
        <w:spacing w:afterLines="120" w:after="288" w:line="360" w:lineRule="auto"/>
        <w:jc w:val="both"/>
        <w:rPr>
          <w:rFonts w:ascii="Arial" w:hAnsi="Arial" w:cs="Arial"/>
          <w:sz w:val="24"/>
          <w:szCs w:val="24"/>
        </w:rPr>
      </w:pPr>
    </w:p>
    <w:p w14:paraId="43287EF0" w14:textId="471E5C37" w:rsidR="005B4992"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Ford, P.</w:t>
      </w:r>
      <w:r w:rsidR="00146AD8" w:rsidRPr="00506939">
        <w:rPr>
          <w:rFonts w:ascii="Arial" w:hAnsi="Arial" w:cs="Arial"/>
          <w:sz w:val="24"/>
          <w:szCs w:val="24"/>
        </w:rPr>
        <w:t xml:space="preserve"> R.</w:t>
      </w:r>
      <w:r w:rsidRPr="00506939">
        <w:rPr>
          <w:rFonts w:ascii="Arial" w:hAnsi="Arial" w:cs="Arial"/>
          <w:sz w:val="24"/>
          <w:szCs w:val="24"/>
        </w:rPr>
        <w:t xml:space="preserve">, Yates, I., and Williams, A. M. (2010). An analysis of practice activities and instructional behaviours used by youth soccer coaches during practice: Exploring the link between science and application. </w:t>
      </w:r>
      <w:r w:rsidRPr="00506939">
        <w:rPr>
          <w:rFonts w:ascii="Arial" w:hAnsi="Arial" w:cs="Arial"/>
          <w:i/>
          <w:sz w:val="24"/>
          <w:szCs w:val="24"/>
        </w:rPr>
        <w:t>Journal of Sports Sciences</w:t>
      </w:r>
      <w:r w:rsidR="004D0430" w:rsidRPr="00506939">
        <w:rPr>
          <w:rFonts w:ascii="Arial" w:hAnsi="Arial" w:cs="Arial"/>
          <w:sz w:val="24"/>
          <w:szCs w:val="24"/>
        </w:rPr>
        <w:t>, 28(5), 483-495.</w:t>
      </w:r>
    </w:p>
    <w:p w14:paraId="7670EB8E" w14:textId="13066052" w:rsidR="00B723F0" w:rsidRPr="00506939" w:rsidRDefault="005B4992" w:rsidP="008164CD">
      <w:pPr>
        <w:spacing w:afterLines="120" w:after="288" w:line="360" w:lineRule="auto"/>
        <w:jc w:val="both"/>
        <w:rPr>
          <w:rFonts w:ascii="Arial" w:eastAsia="Arial Unicode MS" w:hAnsi="Arial" w:cs="Arial"/>
          <w:sz w:val="24"/>
          <w:szCs w:val="24"/>
          <w:u w:color="000000"/>
          <w:bdr w:val="nil"/>
          <w:lang w:val="en-US"/>
        </w:rPr>
      </w:pPr>
      <w:r w:rsidRPr="00506939">
        <w:rPr>
          <w:rFonts w:ascii="Arial" w:eastAsia="Arial Unicode MS" w:hAnsi="Arial" w:cs="Arial"/>
          <w:sz w:val="24"/>
          <w:szCs w:val="24"/>
          <w:u w:color="000000"/>
          <w:bdr w:val="nil"/>
          <w:lang w:val="en-US"/>
        </w:rPr>
        <w:t>Ford, P. R., Ward, P., Hodges, N. J. and Williams, A. M. (2009</w:t>
      </w:r>
      <w:r w:rsidR="0054061B" w:rsidRPr="00506939">
        <w:rPr>
          <w:rFonts w:ascii="Arial" w:eastAsia="Arial Unicode MS" w:hAnsi="Arial" w:cs="Arial"/>
          <w:sz w:val="24"/>
          <w:szCs w:val="24"/>
          <w:u w:color="000000"/>
          <w:bdr w:val="nil"/>
          <w:lang w:val="en-US"/>
        </w:rPr>
        <w:t>a</w:t>
      </w:r>
      <w:r w:rsidRPr="00506939">
        <w:rPr>
          <w:rFonts w:ascii="Arial" w:eastAsia="Arial Unicode MS" w:hAnsi="Arial" w:cs="Arial"/>
          <w:sz w:val="24"/>
          <w:szCs w:val="24"/>
          <w:u w:color="000000"/>
          <w:bdr w:val="nil"/>
          <w:lang w:val="en-US"/>
        </w:rPr>
        <w:t xml:space="preserve">). The role of deliberate practice and play in career progression in sport: </w:t>
      </w:r>
      <w:r w:rsidR="00146AD8" w:rsidRPr="00506939">
        <w:rPr>
          <w:rFonts w:ascii="Arial" w:eastAsia="Arial Unicode MS" w:hAnsi="Arial" w:cs="Arial"/>
          <w:sz w:val="24"/>
          <w:szCs w:val="24"/>
          <w:u w:color="000000"/>
          <w:bdr w:val="nil"/>
          <w:lang w:val="en-US"/>
        </w:rPr>
        <w:t>the early engagement hypothesis.</w:t>
      </w:r>
      <w:r w:rsidRPr="00506939">
        <w:rPr>
          <w:rFonts w:ascii="Arial" w:eastAsia="Arial Unicode MS" w:hAnsi="Arial" w:cs="Arial"/>
          <w:sz w:val="24"/>
          <w:szCs w:val="24"/>
          <w:u w:color="000000"/>
          <w:bdr w:val="nil"/>
          <w:lang w:val="en-US"/>
        </w:rPr>
        <w:t xml:space="preserve"> </w:t>
      </w:r>
      <w:r w:rsidRPr="00506939">
        <w:rPr>
          <w:rFonts w:ascii="Arial" w:eastAsia="Arial Unicode MS" w:hAnsi="Arial" w:cs="Arial"/>
          <w:i/>
          <w:sz w:val="24"/>
          <w:szCs w:val="24"/>
          <w:u w:color="000000"/>
          <w:bdr w:val="nil"/>
          <w:lang w:val="en-US"/>
        </w:rPr>
        <w:t>High Ability Studies</w:t>
      </w:r>
      <w:r w:rsidRPr="00506939">
        <w:rPr>
          <w:rFonts w:ascii="Arial" w:eastAsia="Arial Unicode MS" w:hAnsi="Arial" w:cs="Arial"/>
          <w:sz w:val="24"/>
          <w:szCs w:val="24"/>
          <w:u w:color="000000"/>
          <w:bdr w:val="nil"/>
          <w:lang w:val="en-US"/>
        </w:rPr>
        <w:t>, 20, 65</w:t>
      </w:r>
      <w:r w:rsidR="00146AD8" w:rsidRPr="00506939">
        <w:rPr>
          <w:rFonts w:ascii="Arial" w:eastAsia="Arial Unicode MS" w:hAnsi="Arial" w:cs="Arial"/>
          <w:sz w:val="24"/>
          <w:szCs w:val="24"/>
          <w:u w:color="000000"/>
          <w:bdr w:val="nil"/>
          <w:lang w:val="en-US"/>
        </w:rPr>
        <w:t>-</w:t>
      </w:r>
      <w:r w:rsidR="004D0430" w:rsidRPr="00506939">
        <w:rPr>
          <w:rFonts w:ascii="Arial" w:eastAsia="Arial Unicode MS" w:hAnsi="Arial" w:cs="Arial"/>
          <w:sz w:val="24"/>
          <w:szCs w:val="24"/>
          <w:u w:color="000000"/>
          <w:bdr w:val="nil"/>
          <w:lang w:val="en-US"/>
        </w:rPr>
        <w:t>75.</w:t>
      </w:r>
    </w:p>
    <w:p w14:paraId="2EE5A141" w14:textId="4E1435B9" w:rsidR="009757C1" w:rsidRPr="00506939" w:rsidRDefault="00B723F0" w:rsidP="008164CD">
      <w:pPr>
        <w:spacing w:afterLines="120" w:after="288" w:line="360" w:lineRule="auto"/>
        <w:jc w:val="both"/>
        <w:rPr>
          <w:rFonts w:ascii="Arial" w:eastAsia="Arial Unicode MS" w:hAnsi="Arial" w:cs="Arial"/>
          <w:sz w:val="24"/>
          <w:szCs w:val="24"/>
          <w:u w:color="000000"/>
          <w:bdr w:val="nil"/>
          <w:lang w:val="en-US"/>
        </w:rPr>
      </w:pPr>
      <w:r w:rsidRPr="00506939">
        <w:rPr>
          <w:rFonts w:ascii="Arial" w:eastAsia="Arial Unicode MS" w:hAnsi="Arial" w:cs="Arial"/>
          <w:sz w:val="24"/>
          <w:szCs w:val="24"/>
          <w:u w:color="000000"/>
          <w:bdr w:val="nil"/>
          <w:lang w:val="en-US"/>
        </w:rPr>
        <w:t xml:space="preserve">Ford, P., Coughlan, E., and Williams, M. (2009b). The expert-performance approach as a framework for understanding and enhancing coaching performance, expertise and learning. </w:t>
      </w:r>
      <w:r w:rsidRPr="00506939">
        <w:rPr>
          <w:rFonts w:ascii="Arial" w:eastAsia="Arial Unicode MS" w:hAnsi="Arial" w:cs="Arial"/>
          <w:i/>
          <w:sz w:val="24"/>
          <w:szCs w:val="24"/>
          <w:u w:color="000000"/>
          <w:bdr w:val="nil"/>
          <w:lang w:val="en-US"/>
        </w:rPr>
        <w:t>International Journal of Sports Science &amp; Coaching</w:t>
      </w:r>
      <w:r w:rsidR="004D0430" w:rsidRPr="00506939">
        <w:rPr>
          <w:rFonts w:ascii="Arial" w:eastAsia="Arial Unicode MS" w:hAnsi="Arial" w:cs="Arial"/>
          <w:sz w:val="24"/>
          <w:szCs w:val="24"/>
          <w:u w:color="000000"/>
          <w:bdr w:val="nil"/>
          <w:lang w:val="en-US"/>
        </w:rPr>
        <w:t>, 4(3), 451-463.</w:t>
      </w:r>
    </w:p>
    <w:p w14:paraId="40DF3417" w14:textId="355DA45F" w:rsidR="00B92980" w:rsidRPr="00506939" w:rsidRDefault="00B92980" w:rsidP="008164CD">
      <w:pPr>
        <w:spacing w:afterLines="120" w:after="288" w:line="360" w:lineRule="auto"/>
        <w:jc w:val="both"/>
        <w:rPr>
          <w:rFonts w:ascii="Arial" w:hAnsi="Arial" w:cs="Arial"/>
          <w:sz w:val="24"/>
          <w:szCs w:val="24"/>
        </w:rPr>
      </w:pPr>
      <w:r w:rsidRPr="00506939">
        <w:rPr>
          <w:rFonts w:ascii="Arial" w:hAnsi="Arial" w:cs="Arial"/>
          <w:sz w:val="24"/>
          <w:szCs w:val="24"/>
        </w:rPr>
        <w:t>Fradua, L., Zubillaga, A., Caro, Ó</w:t>
      </w:r>
      <w:r w:rsidR="00146AD8" w:rsidRPr="00506939">
        <w:rPr>
          <w:rFonts w:ascii="Arial" w:hAnsi="Arial" w:cs="Arial"/>
          <w:sz w:val="24"/>
          <w:szCs w:val="24"/>
        </w:rPr>
        <w:t>.</w:t>
      </w:r>
      <w:r w:rsidRPr="00506939">
        <w:rPr>
          <w:rFonts w:ascii="Arial" w:hAnsi="Arial" w:cs="Arial"/>
          <w:sz w:val="24"/>
          <w:szCs w:val="24"/>
        </w:rPr>
        <w:t xml:space="preserve">, Iván Fernández-García, Á., Ruiz-Ruiz, C., </w:t>
      </w:r>
      <w:r w:rsidR="00F915DA" w:rsidRPr="00506939">
        <w:rPr>
          <w:rFonts w:ascii="Arial" w:hAnsi="Arial" w:cs="Arial"/>
          <w:sz w:val="24"/>
          <w:szCs w:val="24"/>
        </w:rPr>
        <w:t>and</w:t>
      </w:r>
      <w:r w:rsidRPr="00506939">
        <w:rPr>
          <w:rFonts w:ascii="Arial" w:hAnsi="Arial" w:cs="Arial"/>
          <w:sz w:val="24"/>
          <w:szCs w:val="24"/>
        </w:rPr>
        <w:t xml:space="preserve"> Tenga, A. (2013). Designing small-sided games for training tactical aspects in soccer: Extrapolating pitch sizes from full-size professional matches. </w:t>
      </w:r>
      <w:r w:rsidRPr="00506939">
        <w:rPr>
          <w:rFonts w:ascii="Arial" w:hAnsi="Arial" w:cs="Arial"/>
          <w:i/>
          <w:sz w:val="24"/>
          <w:szCs w:val="24"/>
        </w:rPr>
        <w:t xml:space="preserve">Journal of </w:t>
      </w:r>
      <w:r w:rsidR="00146AD8" w:rsidRPr="00506939">
        <w:rPr>
          <w:rFonts w:ascii="Arial" w:hAnsi="Arial" w:cs="Arial"/>
          <w:i/>
          <w:sz w:val="24"/>
          <w:szCs w:val="24"/>
        </w:rPr>
        <w:t>S</w:t>
      </w:r>
      <w:r w:rsidRPr="00506939">
        <w:rPr>
          <w:rFonts w:ascii="Arial" w:hAnsi="Arial" w:cs="Arial"/>
          <w:i/>
          <w:sz w:val="24"/>
          <w:szCs w:val="24"/>
        </w:rPr>
        <w:t xml:space="preserve">ports </w:t>
      </w:r>
      <w:r w:rsidR="00146AD8" w:rsidRPr="00506939">
        <w:rPr>
          <w:rFonts w:ascii="Arial" w:hAnsi="Arial" w:cs="Arial"/>
          <w:i/>
          <w:sz w:val="24"/>
          <w:szCs w:val="24"/>
        </w:rPr>
        <w:t>S</w:t>
      </w:r>
      <w:r w:rsidRPr="00506939">
        <w:rPr>
          <w:rFonts w:ascii="Arial" w:hAnsi="Arial" w:cs="Arial"/>
          <w:i/>
          <w:sz w:val="24"/>
          <w:szCs w:val="24"/>
        </w:rPr>
        <w:t>ciences</w:t>
      </w:r>
      <w:r w:rsidRPr="00506939">
        <w:rPr>
          <w:rFonts w:ascii="Arial" w:hAnsi="Arial" w:cs="Arial"/>
          <w:sz w:val="24"/>
          <w:szCs w:val="24"/>
        </w:rPr>
        <w:t>, 31(6), 573-581.</w:t>
      </w:r>
    </w:p>
    <w:p w14:paraId="5BA6A1AA" w14:textId="565FF986" w:rsidR="003002EA"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Franks, I. (1993). The effects of experience on the detection and location of performance differences in a gymnastic technique. </w:t>
      </w:r>
      <w:r w:rsidRPr="00506939">
        <w:rPr>
          <w:rFonts w:ascii="Arial" w:hAnsi="Arial" w:cs="Arial"/>
          <w:i/>
          <w:sz w:val="24"/>
          <w:szCs w:val="24"/>
        </w:rPr>
        <w:t>Research Quarterly for Exercise and Sport</w:t>
      </w:r>
      <w:r w:rsidR="004D0430" w:rsidRPr="00506939">
        <w:rPr>
          <w:rFonts w:ascii="Arial" w:hAnsi="Arial" w:cs="Arial"/>
          <w:sz w:val="24"/>
          <w:szCs w:val="24"/>
        </w:rPr>
        <w:t xml:space="preserve">, 64, 2, 227-231. </w:t>
      </w:r>
    </w:p>
    <w:p w14:paraId="2E4D531E" w14:textId="57160ACF" w:rsidR="003002EA"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Franks, I., and Miller, G. (1986). Eyewitness testimony in sport. </w:t>
      </w:r>
      <w:r w:rsidRPr="00506939">
        <w:rPr>
          <w:rFonts w:ascii="Arial" w:hAnsi="Arial" w:cs="Arial"/>
          <w:i/>
          <w:sz w:val="24"/>
          <w:szCs w:val="24"/>
        </w:rPr>
        <w:t>Journal of sport behaviour</w:t>
      </w:r>
      <w:r w:rsidRPr="00506939">
        <w:rPr>
          <w:rFonts w:ascii="Arial" w:hAnsi="Arial" w:cs="Arial"/>
          <w:sz w:val="24"/>
          <w:szCs w:val="24"/>
        </w:rPr>
        <w:t>, 9, 39-45.</w:t>
      </w:r>
    </w:p>
    <w:p w14:paraId="772D021F" w14:textId="0F154CC9" w:rsidR="00921332" w:rsidRPr="00506939" w:rsidRDefault="00F915DA" w:rsidP="008164CD">
      <w:pPr>
        <w:spacing w:afterLines="120" w:after="288" w:line="360" w:lineRule="auto"/>
        <w:jc w:val="both"/>
        <w:rPr>
          <w:rFonts w:ascii="Arial" w:hAnsi="Arial" w:cs="Arial"/>
          <w:sz w:val="24"/>
          <w:szCs w:val="24"/>
        </w:rPr>
      </w:pPr>
      <w:r w:rsidRPr="00506939">
        <w:rPr>
          <w:rFonts w:ascii="Arial" w:hAnsi="Arial" w:cs="Arial"/>
          <w:sz w:val="24"/>
          <w:szCs w:val="24"/>
        </w:rPr>
        <w:t>French, K. E., and Mc</w:t>
      </w:r>
      <w:r w:rsidR="00146AD8" w:rsidRPr="00506939">
        <w:rPr>
          <w:rFonts w:ascii="Arial" w:hAnsi="Arial" w:cs="Arial"/>
          <w:sz w:val="24"/>
          <w:szCs w:val="24"/>
        </w:rPr>
        <w:t>P</w:t>
      </w:r>
      <w:r w:rsidRPr="00506939">
        <w:rPr>
          <w:rFonts w:ascii="Arial" w:hAnsi="Arial" w:cs="Arial"/>
          <w:sz w:val="24"/>
          <w:szCs w:val="24"/>
        </w:rPr>
        <w:t xml:space="preserve">herson, S. L. (1999) Adaptions in response selection processes used during sport competition with increasing age and expertise. </w:t>
      </w:r>
      <w:r w:rsidRPr="00506939">
        <w:rPr>
          <w:rFonts w:ascii="Arial" w:hAnsi="Arial" w:cs="Arial"/>
          <w:i/>
          <w:sz w:val="24"/>
          <w:szCs w:val="24"/>
        </w:rPr>
        <w:t>International Journal of Sport Psychology</w:t>
      </w:r>
      <w:r w:rsidRPr="00506939">
        <w:rPr>
          <w:rFonts w:ascii="Arial" w:hAnsi="Arial" w:cs="Arial"/>
          <w:sz w:val="24"/>
          <w:szCs w:val="24"/>
        </w:rPr>
        <w:t>, 30, 173-193.</w:t>
      </w:r>
    </w:p>
    <w:p w14:paraId="05DE69B5" w14:textId="0B7BBA19" w:rsidR="00AA4605"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George, K., Batterham, A., and Sullivan, I. (2003).  Validity in clinical research: a review of basic concepts and definitions. </w:t>
      </w:r>
      <w:r w:rsidRPr="00506939">
        <w:rPr>
          <w:rFonts w:ascii="Arial" w:hAnsi="Arial" w:cs="Arial"/>
          <w:i/>
          <w:sz w:val="24"/>
          <w:szCs w:val="24"/>
        </w:rPr>
        <w:t>Physical Therapy in Sport</w:t>
      </w:r>
      <w:r w:rsidR="004D0430" w:rsidRPr="00506939">
        <w:rPr>
          <w:rFonts w:ascii="Arial" w:hAnsi="Arial" w:cs="Arial"/>
          <w:sz w:val="24"/>
          <w:szCs w:val="24"/>
        </w:rPr>
        <w:t xml:space="preserve">, 4, 155-121. </w:t>
      </w:r>
    </w:p>
    <w:p w14:paraId="4E4E5703" w14:textId="04EE17BC" w:rsidR="006467A4" w:rsidRPr="00506939" w:rsidRDefault="00AA4605"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Gomersall, S. R., Rowlands, A. V., English, C., Maher, C., and Olds, T. S. (2013)</w:t>
      </w:r>
      <w:r w:rsidR="004700C0" w:rsidRPr="00506939">
        <w:rPr>
          <w:rFonts w:ascii="Arial" w:hAnsi="Arial" w:cs="Arial"/>
          <w:sz w:val="24"/>
          <w:szCs w:val="24"/>
        </w:rPr>
        <w:t>.</w:t>
      </w:r>
      <w:r w:rsidR="00054B6C" w:rsidRPr="00506939">
        <w:rPr>
          <w:rFonts w:ascii="Arial" w:hAnsi="Arial" w:cs="Arial"/>
          <w:sz w:val="24"/>
          <w:szCs w:val="24"/>
        </w:rPr>
        <w:t xml:space="preserve"> </w:t>
      </w:r>
      <w:r w:rsidRPr="00506939">
        <w:rPr>
          <w:rFonts w:ascii="Arial" w:hAnsi="Arial" w:cs="Arial"/>
          <w:sz w:val="24"/>
          <w:szCs w:val="24"/>
        </w:rPr>
        <w:t xml:space="preserve">The activitystat hypothesis: The concept, the </w:t>
      </w:r>
      <w:r w:rsidR="00054B6C" w:rsidRPr="00506939">
        <w:rPr>
          <w:rFonts w:ascii="Arial" w:hAnsi="Arial" w:cs="Arial"/>
          <w:sz w:val="24"/>
          <w:szCs w:val="24"/>
        </w:rPr>
        <w:t xml:space="preserve">evidence and the methodologies. </w:t>
      </w:r>
      <w:r w:rsidRPr="00506939">
        <w:rPr>
          <w:rFonts w:ascii="Arial" w:hAnsi="Arial" w:cs="Arial"/>
          <w:i/>
          <w:sz w:val="24"/>
          <w:szCs w:val="24"/>
        </w:rPr>
        <w:t>Sports Medicine</w:t>
      </w:r>
      <w:r w:rsidR="00146AD8" w:rsidRPr="00506939">
        <w:rPr>
          <w:rFonts w:ascii="Arial" w:hAnsi="Arial" w:cs="Arial"/>
          <w:sz w:val="24"/>
          <w:szCs w:val="24"/>
        </w:rPr>
        <w:t>, 43, 135-</w:t>
      </w:r>
      <w:r w:rsidR="004D0430" w:rsidRPr="00506939">
        <w:rPr>
          <w:rFonts w:ascii="Arial" w:hAnsi="Arial" w:cs="Arial"/>
          <w:sz w:val="24"/>
          <w:szCs w:val="24"/>
        </w:rPr>
        <w:t>149.</w:t>
      </w:r>
    </w:p>
    <w:p w14:paraId="5C9985FF" w14:textId="19F7B36F" w:rsidR="00E205DF" w:rsidRPr="00506939" w:rsidRDefault="006467A4"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Gonzalez-Rodenas, J., Lopez-Bondia, I., Calabuig, F., James, N., </w:t>
      </w:r>
      <w:r w:rsidR="001E7F7B" w:rsidRPr="00506939">
        <w:rPr>
          <w:rFonts w:ascii="Arial" w:hAnsi="Arial" w:cs="Arial"/>
          <w:sz w:val="24"/>
          <w:szCs w:val="24"/>
        </w:rPr>
        <w:t>and</w:t>
      </w:r>
      <w:r w:rsidRPr="00506939">
        <w:rPr>
          <w:rFonts w:ascii="Arial" w:hAnsi="Arial" w:cs="Arial"/>
          <w:sz w:val="24"/>
          <w:szCs w:val="24"/>
        </w:rPr>
        <w:t xml:space="preserve"> Aranda, R. (2015). Association between playing tactics and creating scoring opportunities in elite football. A case study in Spanish Football National Team. </w:t>
      </w:r>
      <w:r w:rsidRPr="00506939">
        <w:rPr>
          <w:rFonts w:ascii="Arial" w:hAnsi="Arial" w:cs="Arial"/>
          <w:i/>
          <w:sz w:val="24"/>
          <w:szCs w:val="24"/>
        </w:rPr>
        <w:t>Journal of Human Sport and Exercise</w:t>
      </w:r>
      <w:r w:rsidR="004D0430" w:rsidRPr="00506939">
        <w:rPr>
          <w:rFonts w:ascii="Arial" w:hAnsi="Arial" w:cs="Arial"/>
          <w:sz w:val="24"/>
          <w:szCs w:val="24"/>
        </w:rPr>
        <w:t>, 10(1), 65-80.</w:t>
      </w:r>
    </w:p>
    <w:p w14:paraId="6F89CF65" w14:textId="49039DE7" w:rsidR="001E5A2C" w:rsidRPr="00506939" w:rsidRDefault="00E205DF" w:rsidP="008164CD">
      <w:pPr>
        <w:spacing w:afterLines="120" w:after="288" w:line="360" w:lineRule="auto"/>
        <w:jc w:val="both"/>
        <w:rPr>
          <w:rFonts w:ascii="Arial" w:hAnsi="Arial" w:cs="Arial"/>
          <w:sz w:val="32"/>
          <w:szCs w:val="24"/>
        </w:rPr>
      </w:pPr>
      <w:r w:rsidRPr="00506939">
        <w:rPr>
          <w:rFonts w:ascii="Arial" w:hAnsi="Arial" w:cs="Arial"/>
          <w:sz w:val="24"/>
          <w:szCs w:val="20"/>
          <w:shd w:val="clear" w:color="auto" w:fill="FFFFFF"/>
        </w:rPr>
        <w:t>Grehaigne, J. F., Bouthier, D., and David, B. (1997). Dynamic-system analysis of opponent relationships in collective actions in soccer. </w:t>
      </w:r>
      <w:r w:rsidRPr="00506939">
        <w:rPr>
          <w:rFonts w:ascii="Arial" w:hAnsi="Arial" w:cs="Arial"/>
          <w:i/>
          <w:iCs/>
          <w:sz w:val="24"/>
          <w:szCs w:val="20"/>
          <w:shd w:val="clear" w:color="auto" w:fill="FFFFFF"/>
        </w:rPr>
        <w:t>Journal of Sports Sciences</w:t>
      </w:r>
      <w:r w:rsidRPr="00506939">
        <w:rPr>
          <w:rFonts w:ascii="Arial" w:hAnsi="Arial" w:cs="Arial"/>
          <w:sz w:val="24"/>
          <w:szCs w:val="20"/>
          <w:shd w:val="clear" w:color="auto" w:fill="FFFFFF"/>
        </w:rPr>
        <w:t>, </w:t>
      </w:r>
      <w:r w:rsidRPr="00506939">
        <w:rPr>
          <w:rFonts w:ascii="Arial" w:hAnsi="Arial" w:cs="Arial"/>
          <w:i/>
          <w:iCs/>
          <w:sz w:val="24"/>
          <w:szCs w:val="20"/>
          <w:shd w:val="clear" w:color="auto" w:fill="FFFFFF"/>
        </w:rPr>
        <w:t>15</w:t>
      </w:r>
      <w:r w:rsidRPr="00506939">
        <w:rPr>
          <w:rFonts w:ascii="Arial" w:hAnsi="Arial" w:cs="Arial"/>
          <w:sz w:val="24"/>
          <w:szCs w:val="20"/>
          <w:shd w:val="clear" w:color="auto" w:fill="FFFFFF"/>
        </w:rPr>
        <w:t>(2), 137-149.</w:t>
      </w:r>
    </w:p>
    <w:p w14:paraId="6380D445" w14:textId="2D7F15C7" w:rsidR="00921332" w:rsidRPr="00506939" w:rsidRDefault="00F915D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Guadagnoli, M. A., and Lee, T. D. (2004). Challenge point: a framework for conceptualizing the effects of various practice conditions in motor learning. </w:t>
      </w:r>
      <w:r w:rsidRPr="00506939">
        <w:rPr>
          <w:rFonts w:ascii="Arial" w:hAnsi="Arial" w:cs="Arial"/>
          <w:i/>
          <w:sz w:val="24"/>
          <w:szCs w:val="24"/>
        </w:rPr>
        <w:t xml:space="preserve">Journal of </w:t>
      </w:r>
      <w:r w:rsidR="00146AD8" w:rsidRPr="00506939">
        <w:rPr>
          <w:rFonts w:ascii="Arial" w:hAnsi="Arial" w:cs="Arial"/>
          <w:i/>
          <w:sz w:val="24"/>
          <w:szCs w:val="24"/>
        </w:rPr>
        <w:t>M</w:t>
      </w:r>
      <w:r w:rsidRPr="00506939">
        <w:rPr>
          <w:rFonts w:ascii="Arial" w:hAnsi="Arial" w:cs="Arial"/>
          <w:i/>
          <w:sz w:val="24"/>
          <w:szCs w:val="24"/>
        </w:rPr>
        <w:t xml:space="preserve">otor </w:t>
      </w:r>
      <w:r w:rsidR="00146AD8" w:rsidRPr="00506939">
        <w:rPr>
          <w:rFonts w:ascii="Arial" w:hAnsi="Arial" w:cs="Arial"/>
          <w:i/>
          <w:sz w:val="24"/>
          <w:szCs w:val="24"/>
        </w:rPr>
        <w:t>B</w:t>
      </w:r>
      <w:r w:rsidRPr="00506939">
        <w:rPr>
          <w:rFonts w:ascii="Arial" w:hAnsi="Arial" w:cs="Arial"/>
          <w:i/>
          <w:sz w:val="24"/>
          <w:szCs w:val="24"/>
        </w:rPr>
        <w:t>ehavior</w:t>
      </w:r>
      <w:r w:rsidRPr="00506939">
        <w:rPr>
          <w:rFonts w:ascii="Arial" w:hAnsi="Arial" w:cs="Arial"/>
          <w:sz w:val="24"/>
          <w:szCs w:val="24"/>
        </w:rPr>
        <w:t>, 36(2), 212-224.</w:t>
      </w:r>
    </w:p>
    <w:p w14:paraId="5D0CB267" w14:textId="7B38BC07" w:rsidR="00F915DA"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Gulbin, J. P., Croser, M. J., Morley, E. J., and Weissensteiner, J. R. (2013). An integrated framework for the optimisation of sport and athlete development: A practitioner approach. </w:t>
      </w:r>
      <w:r w:rsidRPr="00506939">
        <w:rPr>
          <w:rFonts w:ascii="Arial" w:hAnsi="Arial" w:cs="Arial"/>
          <w:i/>
          <w:iCs/>
          <w:sz w:val="24"/>
          <w:szCs w:val="20"/>
          <w:shd w:val="clear" w:color="auto" w:fill="FFFFFF"/>
        </w:rPr>
        <w:t>Journal of Sports Sciences</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31</w:t>
      </w:r>
      <w:r w:rsidR="004D0430" w:rsidRPr="00506939">
        <w:rPr>
          <w:rFonts w:ascii="Arial" w:hAnsi="Arial" w:cs="Arial"/>
          <w:sz w:val="24"/>
          <w:szCs w:val="20"/>
          <w:shd w:val="clear" w:color="auto" w:fill="FFFFFF"/>
        </w:rPr>
        <w:t>(12), 1319-1331.</w:t>
      </w:r>
    </w:p>
    <w:p w14:paraId="4726C7AB" w14:textId="6F67E01F" w:rsidR="00921332" w:rsidRPr="00506939" w:rsidRDefault="00721C1F" w:rsidP="008164CD">
      <w:pPr>
        <w:spacing w:afterLines="120" w:after="288" w:line="360" w:lineRule="auto"/>
        <w:jc w:val="both"/>
        <w:rPr>
          <w:rFonts w:ascii="Arial" w:hAnsi="Arial" w:cs="Arial"/>
          <w:sz w:val="24"/>
          <w:szCs w:val="24"/>
        </w:rPr>
      </w:pPr>
      <w:r w:rsidRPr="00506939">
        <w:rPr>
          <w:rFonts w:ascii="Arial" w:hAnsi="Arial" w:cs="Arial"/>
          <w:sz w:val="24"/>
          <w:szCs w:val="24"/>
        </w:rPr>
        <w:t>Hänggi</w:t>
      </w:r>
      <w:r w:rsidR="00BD17AE" w:rsidRPr="00506939">
        <w:rPr>
          <w:rFonts w:ascii="Arial" w:hAnsi="Arial" w:cs="Arial"/>
          <w:sz w:val="24"/>
          <w:szCs w:val="24"/>
        </w:rPr>
        <w:t>, J. M., Phillips, L. R. S. and Rowlands, A. V. (2013)</w:t>
      </w:r>
      <w:r w:rsidR="004700C0" w:rsidRPr="00506939">
        <w:rPr>
          <w:rFonts w:ascii="Arial" w:hAnsi="Arial" w:cs="Arial"/>
          <w:sz w:val="24"/>
          <w:szCs w:val="24"/>
        </w:rPr>
        <w:t>.</w:t>
      </w:r>
      <w:r w:rsidR="00BD17AE" w:rsidRPr="00506939">
        <w:rPr>
          <w:rFonts w:ascii="Arial" w:hAnsi="Arial" w:cs="Arial"/>
          <w:sz w:val="24"/>
          <w:szCs w:val="24"/>
        </w:rPr>
        <w:t xml:space="preserve"> Validation of the GT3X ActiGraph in children and comparison with the GT1M ActiGraph. </w:t>
      </w:r>
      <w:r w:rsidR="00BD17AE" w:rsidRPr="00506939">
        <w:rPr>
          <w:rFonts w:ascii="Arial" w:hAnsi="Arial" w:cs="Arial"/>
          <w:i/>
          <w:sz w:val="24"/>
          <w:szCs w:val="24"/>
        </w:rPr>
        <w:t>Journal of Science and Medicine in Sport</w:t>
      </w:r>
      <w:r w:rsidR="00146AD8" w:rsidRPr="00506939">
        <w:rPr>
          <w:rFonts w:ascii="Arial" w:hAnsi="Arial" w:cs="Arial"/>
          <w:sz w:val="24"/>
          <w:szCs w:val="24"/>
        </w:rPr>
        <w:t>, 16, 40-</w:t>
      </w:r>
      <w:r w:rsidR="008164CD" w:rsidRPr="00506939">
        <w:rPr>
          <w:rFonts w:ascii="Arial" w:hAnsi="Arial" w:cs="Arial"/>
          <w:sz w:val="24"/>
          <w:szCs w:val="24"/>
        </w:rPr>
        <w:t>44.</w:t>
      </w:r>
    </w:p>
    <w:p w14:paraId="502DC7CE" w14:textId="77777777" w:rsidR="009E61D5"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Haugaasen, M., Toering, T., and Jordet, G. (2014a). From childhood to senior professional football: A multi-level approach to elite youth football players’ engagement in football-specific activities. </w:t>
      </w:r>
      <w:r w:rsidRPr="00506939">
        <w:rPr>
          <w:rFonts w:ascii="Arial" w:hAnsi="Arial" w:cs="Arial"/>
          <w:i/>
          <w:iCs/>
          <w:sz w:val="24"/>
          <w:szCs w:val="20"/>
          <w:shd w:val="clear" w:color="auto" w:fill="FFFFFF"/>
        </w:rPr>
        <w:t>Psychology of Sport and Exercise</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15</w:t>
      </w:r>
      <w:r w:rsidR="004D0430" w:rsidRPr="00506939">
        <w:rPr>
          <w:rFonts w:ascii="Arial" w:hAnsi="Arial" w:cs="Arial"/>
          <w:sz w:val="24"/>
          <w:szCs w:val="20"/>
          <w:shd w:val="clear" w:color="auto" w:fill="FFFFFF"/>
        </w:rPr>
        <w:t>(4), 336-344.</w:t>
      </w:r>
    </w:p>
    <w:p w14:paraId="785F738A" w14:textId="7CB1E868" w:rsidR="00AD127C"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 xml:space="preserve">Haugaasen, M., Toering, T., </w:t>
      </w:r>
      <w:r w:rsidR="001E7F7B" w:rsidRPr="00506939">
        <w:rPr>
          <w:rFonts w:ascii="Arial" w:hAnsi="Arial" w:cs="Arial"/>
          <w:sz w:val="24"/>
          <w:szCs w:val="20"/>
          <w:shd w:val="clear" w:color="auto" w:fill="FFFFFF"/>
        </w:rPr>
        <w:t>and</w:t>
      </w:r>
      <w:r w:rsidRPr="00506939">
        <w:rPr>
          <w:rFonts w:ascii="Arial" w:hAnsi="Arial" w:cs="Arial"/>
          <w:sz w:val="24"/>
          <w:szCs w:val="20"/>
          <w:shd w:val="clear" w:color="auto" w:fill="FFFFFF"/>
        </w:rPr>
        <w:t xml:space="preserve"> Jordet, G. (2014). From childhood to senior professional football: elite youth players’ engagement in non-football activities. </w:t>
      </w:r>
      <w:r w:rsidRPr="00506939">
        <w:rPr>
          <w:rFonts w:ascii="Arial" w:hAnsi="Arial" w:cs="Arial"/>
          <w:i/>
          <w:iCs/>
          <w:sz w:val="24"/>
          <w:szCs w:val="20"/>
          <w:shd w:val="clear" w:color="auto" w:fill="FFFFFF"/>
        </w:rPr>
        <w:t>Journal of Sports Sciences</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32</w:t>
      </w:r>
      <w:r w:rsidR="004D0430" w:rsidRPr="00506939">
        <w:rPr>
          <w:rFonts w:ascii="Arial" w:hAnsi="Arial" w:cs="Arial"/>
          <w:sz w:val="24"/>
          <w:szCs w:val="20"/>
          <w:shd w:val="clear" w:color="auto" w:fill="FFFFFF"/>
        </w:rPr>
        <w:t>(20), 1940-1949.</w:t>
      </w:r>
    </w:p>
    <w:p w14:paraId="1D1EFF9E" w14:textId="192B595A" w:rsidR="00AD127C" w:rsidRPr="00506939" w:rsidRDefault="005A7F4E"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lastRenderedPageBreak/>
        <w:t xml:space="preserve">Helsen, W. F., Starkes, J. L., </w:t>
      </w:r>
      <w:r w:rsidR="001E7F7B" w:rsidRPr="00506939">
        <w:rPr>
          <w:rFonts w:ascii="Arial" w:hAnsi="Arial" w:cs="Arial"/>
          <w:color w:val="auto"/>
        </w:rPr>
        <w:t>and</w:t>
      </w:r>
      <w:r w:rsidRPr="00506939">
        <w:rPr>
          <w:rFonts w:ascii="Arial" w:hAnsi="Arial" w:cs="Arial"/>
          <w:color w:val="auto"/>
        </w:rPr>
        <w:t xml:space="preserve"> Hodges, N. J. (1998). Team sports and the theory of deliberate practice. </w:t>
      </w:r>
      <w:r w:rsidRPr="00506939">
        <w:rPr>
          <w:rFonts w:ascii="Arial" w:hAnsi="Arial" w:cs="Arial"/>
          <w:i/>
          <w:color w:val="auto"/>
        </w:rPr>
        <w:t>Journal of Sport and Exercise Psychology</w:t>
      </w:r>
      <w:r w:rsidR="00146AD8" w:rsidRPr="00506939">
        <w:rPr>
          <w:rFonts w:ascii="Arial" w:hAnsi="Arial" w:cs="Arial"/>
          <w:color w:val="auto"/>
        </w:rPr>
        <w:t>, 20, 12-</w:t>
      </w:r>
      <w:r w:rsidRPr="00506939">
        <w:rPr>
          <w:rFonts w:ascii="Arial" w:hAnsi="Arial" w:cs="Arial"/>
          <w:color w:val="auto"/>
        </w:rPr>
        <w:t>34</w:t>
      </w:r>
      <w:r w:rsidR="005D7AD4" w:rsidRPr="00506939">
        <w:rPr>
          <w:rFonts w:ascii="Arial" w:hAnsi="Arial" w:cs="Arial"/>
          <w:color w:val="auto"/>
        </w:rPr>
        <w:t>.</w:t>
      </w:r>
    </w:p>
    <w:p w14:paraId="6B66D15D" w14:textId="2062AD72" w:rsidR="00394170" w:rsidRPr="00506939" w:rsidRDefault="00394170"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Hendry, D. T., Williams, A. M. and Hodges, N. J. (2018)</w:t>
      </w:r>
      <w:r w:rsidR="00146AD8" w:rsidRPr="00506939">
        <w:rPr>
          <w:rFonts w:ascii="Arial" w:hAnsi="Arial" w:cs="Arial"/>
          <w:color w:val="auto"/>
        </w:rPr>
        <w:t>.</w:t>
      </w:r>
      <w:r w:rsidRPr="00506939">
        <w:rPr>
          <w:rFonts w:ascii="Arial" w:hAnsi="Arial" w:cs="Arial"/>
          <w:color w:val="auto"/>
        </w:rPr>
        <w:t xml:space="preserve"> Coach ratings of skills and their relations to practice, play and successful transitions from youth-elite to adult-professional status in soccer, </w:t>
      </w:r>
      <w:r w:rsidRPr="00506939">
        <w:rPr>
          <w:rFonts w:ascii="Arial" w:hAnsi="Arial" w:cs="Arial"/>
          <w:i/>
          <w:color w:val="auto"/>
        </w:rPr>
        <w:t>Journal of Sports Sciences</w:t>
      </w:r>
      <w:r w:rsidRPr="00506939">
        <w:rPr>
          <w:rFonts w:ascii="Arial" w:hAnsi="Arial" w:cs="Arial"/>
          <w:color w:val="auto"/>
        </w:rPr>
        <w:t>, 36(17), 2009-2017.</w:t>
      </w:r>
    </w:p>
    <w:p w14:paraId="40A862C2" w14:textId="48D1ACA9" w:rsidR="00054B6C" w:rsidRPr="00506939" w:rsidRDefault="00394170" w:rsidP="008164CD">
      <w:pPr>
        <w:pStyle w:val="Newparagraph"/>
        <w:spacing w:afterLines="120" w:after="288" w:line="360" w:lineRule="auto"/>
        <w:ind w:firstLine="0"/>
        <w:jc w:val="both"/>
        <w:rPr>
          <w:rFonts w:ascii="Arial" w:eastAsia="Times New Roman" w:hAnsi="Arial" w:cs="Arial"/>
          <w:color w:val="auto"/>
          <w:lang w:eastAsia="en-GB"/>
        </w:rPr>
      </w:pPr>
      <w:r w:rsidRPr="00506939">
        <w:rPr>
          <w:rFonts w:ascii="Arial" w:eastAsia="Times New Roman" w:hAnsi="Arial" w:cs="Arial"/>
          <w:color w:val="auto"/>
          <w:lang w:eastAsia="en-GB"/>
        </w:rPr>
        <w:t xml:space="preserve">Hendry, D. T., </w:t>
      </w:r>
      <w:r w:rsidR="00C041D5" w:rsidRPr="00506939">
        <w:rPr>
          <w:rFonts w:ascii="Arial" w:eastAsia="Times New Roman" w:hAnsi="Arial" w:cs="Arial"/>
          <w:color w:val="auto"/>
          <w:lang w:eastAsia="en-GB"/>
        </w:rPr>
        <w:t>and</w:t>
      </w:r>
      <w:r w:rsidRPr="00506939">
        <w:rPr>
          <w:rFonts w:ascii="Arial" w:eastAsia="Times New Roman" w:hAnsi="Arial" w:cs="Arial"/>
          <w:color w:val="auto"/>
          <w:lang w:eastAsia="en-GB"/>
        </w:rPr>
        <w:t xml:space="preserve"> Hodges, N. J. (2018). Early majority engagement pathway best defines transitions from youth to adult elite men’s soccer in the UK: A three time-point retrospective and prospective study. </w:t>
      </w:r>
      <w:r w:rsidRPr="00506939">
        <w:rPr>
          <w:rFonts w:ascii="Arial" w:eastAsia="Times New Roman" w:hAnsi="Arial" w:cs="Arial"/>
          <w:i/>
          <w:color w:val="auto"/>
          <w:lang w:eastAsia="en-GB"/>
        </w:rPr>
        <w:t>Psychology of Sport &amp; Exercise</w:t>
      </w:r>
      <w:r w:rsidRPr="00506939">
        <w:rPr>
          <w:rFonts w:ascii="Arial" w:eastAsia="Times New Roman" w:hAnsi="Arial" w:cs="Arial"/>
          <w:color w:val="auto"/>
          <w:lang w:eastAsia="en-GB"/>
        </w:rPr>
        <w:t>, 36, 81-89.</w:t>
      </w:r>
    </w:p>
    <w:p w14:paraId="233558A1" w14:textId="7F00B2C1" w:rsidR="00394170"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Hill, G. M. (1993). Youth sport participation of professional baseball players. </w:t>
      </w:r>
      <w:r w:rsidRPr="00506939">
        <w:rPr>
          <w:rFonts w:ascii="Arial" w:hAnsi="Arial" w:cs="Arial"/>
          <w:i/>
          <w:iCs/>
          <w:sz w:val="24"/>
          <w:szCs w:val="20"/>
          <w:shd w:val="clear" w:color="auto" w:fill="FFFFFF"/>
        </w:rPr>
        <w:t>Sociology of Sport Journal</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10</w:t>
      </w:r>
      <w:r w:rsidR="004D0430" w:rsidRPr="00506939">
        <w:rPr>
          <w:rFonts w:ascii="Arial" w:hAnsi="Arial" w:cs="Arial"/>
          <w:sz w:val="24"/>
          <w:szCs w:val="20"/>
          <w:shd w:val="clear" w:color="auto" w:fill="FFFFFF"/>
        </w:rPr>
        <w:t>(1), 107-114.</w:t>
      </w:r>
    </w:p>
    <w:p w14:paraId="45D275F0" w14:textId="5FF74F39" w:rsidR="002F65AD" w:rsidRPr="00506939" w:rsidRDefault="00DB1F47" w:rsidP="008164CD">
      <w:pPr>
        <w:pStyle w:val="Newparagraph"/>
        <w:spacing w:afterLines="120" w:after="288" w:line="360" w:lineRule="auto"/>
        <w:ind w:firstLine="0"/>
        <w:jc w:val="both"/>
        <w:rPr>
          <w:rFonts w:ascii="Arial" w:eastAsia="Times New Roman" w:hAnsi="Arial" w:cs="Arial"/>
          <w:color w:val="auto"/>
          <w:lang w:eastAsia="en-GB"/>
        </w:rPr>
      </w:pPr>
      <w:r w:rsidRPr="00506939">
        <w:rPr>
          <w:rFonts w:ascii="Arial" w:eastAsia="Times New Roman" w:hAnsi="Arial" w:cs="Arial"/>
          <w:color w:val="auto"/>
          <w:lang w:eastAsia="en-GB"/>
        </w:rPr>
        <w:t>Hill-Haas</w:t>
      </w:r>
      <w:r w:rsidR="002F65AD" w:rsidRPr="00506939">
        <w:rPr>
          <w:rFonts w:ascii="Arial" w:eastAsia="Times New Roman" w:hAnsi="Arial" w:cs="Arial"/>
          <w:color w:val="auto"/>
          <w:lang w:eastAsia="en-GB"/>
        </w:rPr>
        <w:t>,</w:t>
      </w:r>
      <w:r w:rsidRPr="00506939">
        <w:rPr>
          <w:rFonts w:ascii="Arial" w:eastAsia="Times New Roman" w:hAnsi="Arial" w:cs="Arial"/>
          <w:color w:val="auto"/>
          <w:lang w:eastAsia="en-GB"/>
        </w:rPr>
        <w:t xml:space="preserve"> S</w:t>
      </w:r>
      <w:r w:rsidR="002F65AD" w:rsidRPr="00506939">
        <w:rPr>
          <w:rFonts w:ascii="Arial" w:eastAsia="Times New Roman" w:hAnsi="Arial" w:cs="Arial"/>
          <w:color w:val="auto"/>
          <w:lang w:eastAsia="en-GB"/>
        </w:rPr>
        <w:t>.</w:t>
      </w:r>
      <w:r w:rsidRPr="00506939">
        <w:rPr>
          <w:rFonts w:ascii="Arial" w:eastAsia="Times New Roman" w:hAnsi="Arial" w:cs="Arial"/>
          <w:color w:val="auto"/>
          <w:lang w:eastAsia="en-GB"/>
        </w:rPr>
        <w:t>, Dawson</w:t>
      </w:r>
      <w:r w:rsidR="002F65AD" w:rsidRPr="00506939">
        <w:rPr>
          <w:rFonts w:ascii="Arial" w:eastAsia="Times New Roman" w:hAnsi="Arial" w:cs="Arial"/>
          <w:color w:val="auto"/>
          <w:lang w:eastAsia="en-GB"/>
        </w:rPr>
        <w:t>,</w:t>
      </w:r>
      <w:r w:rsidRPr="00506939">
        <w:rPr>
          <w:rFonts w:ascii="Arial" w:eastAsia="Times New Roman" w:hAnsi="Arial" w:cs="Arial"/>
          <w:color w:val="auto"/>
          <w:lang w:eastAsia="en-GB"/>
        </w:rPr>
        <w:t xml:space="preserve"> B</w:t>
      </w:r>
      <w:r w:rsidR="002F65AD" w:rsidRPr="00506939">
        <w:rPr>
          <w:rFonts w:ascii="Arial" w:eastAsia="Times New Roman" w:hAnsi="Arial" w:cs="Arial"/>
          <w:color w:val="auto"/>
          <w:lang w:eastAsia="en-GB"/>
        </w:rPr>
        <w:t>.</w:t>
      </w:r>
      <w:r w:rsidRPr="00506939">
        <w:rPr>
          <w:rFonts w:ascii="Arial" w:eastAsia="Times New Roman" w:hAnsi="Arial" w:cs="Arial"/>
          <w:color w:val="auto"/>
          <w:lang w:eastAsia="en-GB"/>
        </w:rPr>
        <w:t>, Impellizzeri</w:t>
      </w:r>
      <w:r w:rsidR="002F65AD" w:rsidRPr="00506939">
        <w:rPr>
          <w:rFonts w:ascii="Arial" w:eastAsia="Times New Roman" w:hAnsi="Arial" w:cs="Arial"/>
          <w:color w:val="auto"/>
          <w:lang w:eastAsia="en-GB"/>
        </w:rPr>
        <w:t>,</w:t>
      </w:r>
      <w:r w:rsidRPr="00506939">
        <w:rPr>
          <w:rFonts w:ascii="Arial" w:eastAsia="Times New Roman" w:hAnsi="Arial" w:cs="Arial"/>
          <w:color w:val="auto"/>
          <w:lang w:eastAsia="en-GB"/>
        </w:rPr>
        <w:t xml:space="preserve"> F</w:t>
      </w:r>
      <w:r w:rsidR="002F65AD" w:rsidRPr="00506939">
        <w:rPr>
          <w:rFonts w:ascii="Arial" w:eastAsia="Times New Roman" w:hAnsi="Arial" w:cs="Arial"/>
          <w:color w:val="auto"/>
          <w:lang w:eastAsia="en-GB"/>
        </w:rPr>
        <w:t xml:space="preserve">. </w:t>
      </w:r>
      <w:r w:rsidRPr="00506939">
        <w:rPr>
          <w:rFonts w:ascii="Arial" w:eastAsia="Times New Roman" w:hAnsi="Arial" w:cs="Arial"/>
          <w:color w:val="auto"/>
          <w:lang w:eastAsia="en-GB"/>
        </w:rPr>
        <w:t>M</w:t>
      </w:r>
      <w:r w:rsidR="002F65AD" w:rsidRPr="00506939">
        <w:rPr>
          <w:rFonts w:ascii="Arial" w:eastAsia="Times New Roman" w:hAnsi="Arial" w:cs="Arial"/>
          <w:color w:val="auto"/>
          <w:lang w:eastAsia="en-GB"/>
        </w:rPr>
        <w:t>.</w:t>
      </w:r>
      <w:r w:rsidR="001E7F7B" w:rsidRPr="00506939">
        <w:rPr>
          <w:rFonts w:ascii="Arial" w:eastAsia="Times New Roman" w:hAnsi="Arial" w:cs="Arial"/>
          <w:color w:val="auto"/>
          <w:lang w:eastAsia="en-GB"/>
        </w:rPr>
        <w:t xml:space="preserve"> and</w:t>
      </w:r>
      <w:r w:rsidRPr="00506939">
        <w:rPr>
          <w:rFonts w:ascii="Arial" w:eastAsia="Times New Roman" w:hAnsi="Arial" w:cs="Arial"/>
          <w:color w:val="auto"/>
          <w:lang w:eastAsia="en-GB"/>
        </w:rPr>
        <w:t xml:space="preserve"> Coutts</w:t>
      </w:r>
      <w:r w:rsidR="002F65AD" w:rsidRPr="00506939">
        <w:rPr>
          <w:rFonts w:ascii="Arial" w:eastAsia="Times New Roman" w:hAnsi="Arial" w:cs="Arial"/>
          <w:color w:val="auto"/>
          <w:lang w:eastAsia="en-GB"/>
        </w:rPr>
        <w:t>,</w:t>
      </w:r>
      <w:r w:rsidRPr="00506939">
        <w:rPr>
          <w:rFonts w:ascii="Arial" w:eastAsia="Times New Roman" w:hAnsi="Arial" w:cs="Arial"/>
          <w:color w:val="auto"/>
          <w:lang w:eastAsia="en-GB"/>
        </w:rPr>
        <w:t xml:space="preserve"> A</w:t>
      </w:r>
      <w:r w:rsidR="002F65AD" w:rsidRPr="00506939">
        <w:rPr>
          <w:rFonts w:ascii="Arial" w:eastAsia="Times New Roman" w:hAnsi="Arial" w:cs="Arial"/>
          <w:color w:val="auto"/>
          <w:lang w:eastAsia="en-GB"/>
        </w:rPr>
        <w:t xml:space="preserve">. </w:t>
      </w:r>
      <w:r w:rsidRPr="00506939">
        <w:rPr>
          <w:rFonts w:ascii="Arial" w:eastAsia="Times New Roman" w:hAnsi="Arial" w:cs="Arial"/>
          <w:color w:val="auto"/>
          <w:lang w:eastAsia="en-GB"/>
        </w:rPr>
        <w:t xml:space="preserve">J. </w:t>
      </w:r>
      <w:r w:rsidR="002F65AD" w:rsidRPr="00506939">
        <w:rPr>
          <w:rFonts w:ascii="Arial" w:eastAsia="Times New Roman" w:hAnsi="Arial" w:cs="Arial"/>
          <w:color w:val="auto"/>
          <w:lang w:eastAsia="en-GB"/>
        </w:rPr>
        <w:t xml:space="preserve">(2011). </w:t>
      </w:r>
      <w:r w:rsidRPr="00506939">
        <w:rPr>
          <w:rFonts w:ascii="Arial" w:eastAsia="Times New Roman" w:hAnsi="Arial" w:cs="Arial"/>
          <w:color w:val="auto"/>
          <w:lang w:eastAsia="en-GB"/>
        </w:rPr>
        <w:t xml:space="preserve">Physiology of small-sided games training in football: A systematic review. </w:t>
      </w:r>
      <w:r w:rsidRPr="00506939">
        <w:rPr>
          <w:rFonts w:ascii="Arial" w:eastAsia="Times New Roman" w:hAnsi="Arial" w:cs="Arial"/>
          <w:i/>
          <w:color w:val="auto"/>
          <w:lang w:eastAsia="en-GB"/>
        </w:rPr>
        <w:t>Sports Med</w:t>
      </w:r>
      <w:r w:rsidR="002F65AD" w:rsidRPr="00506939">
        <w:rPr>
          <w:rFonts w:ascii="Arial" w:eastAsia="Times New Roman" w:hAnsi="Arial" w:cs="Arial"/>
          <w:i/>
          <w:color w:val="auto"/>
          <w:lang w:eastAsia="en-GB"/>
        </w:rPr>
        <w:t>icine</w:t>
      </w:r>
      <w:r w:rsidR="002F65AD" w:rsidRPr="00506939">
        <w:rPr>
          <w:rFonts w:ascii="Arial" w:eastAsia="Times New Roman" w:hAnsi="Arial" w:cs="Arial"/>
          <w:color w:val="auto"/>
          <w:lang w:eastAsia="en-GB"/>
        </w:rPr>
        <w:t xml:space="preserve">, </w:t>
      </w:r>
      <w:r w:rsidRPr="00506939">
        <w:rPr>
          <w:rFonts w:ascii="Arial" w:eastAsia="Times New Roman" w:hAnsi="Arial" w:cs="Arial"/>
          <w:color w:val="auto"/>
          <w:lang w:eastAsia="en-GB"/>
        </w:rPr>
        <w:t>41(3)</w:t>
      </w:r>
      <w:r w:rsidR="002F65AD" w:rsidRPr="00506939">
        <w:rPr>
          <w:rFonts w:ascii="Arial" w:eastAsia="Times New Roman" w:hAnsi="Arial" w:cs="Arial"/>
          <w:color w:val="auto"/>
          <w:lang w:eastAsia="en-GB"/>
        </w:rPr>
        <w:t>,</w:t>
      </w:r>
      <w:r w:rsidR="007C6519" w:rsidRPr="00506939">
        <w:rPr>
          <w:rFonts w:ascii="Arial" w:eastAsia="Times New Roman" w:hAnsi="Arial" w:cs="Arial"/>
          <w:color w:val="auto"/>
          <w:lang w:eastAsia="en-GB"/>
        </w:rPr>
        <w:t xml:space="preserve"> 199-</w:t>
      </w:r>
      <w:r w:rsidRPr="00506939">
        <w:rPr>
          <w:rFonts w:ascii="Arial" w:eastAsia="Times New Roman" w:hAnsi="Arial" w:cs="Arial"/>
          <w:color w:val="auto"/>
          <w:lang w:eastAsia="en-GB"/>
        </w:rPr>
        <w:t>220.</w:t>
      </w:r>
    </w:p>
    <w:p w14:paraId="20AD630C" w14:textId="55C0511F" w:rsidR="008D5878" w:rsidRPr="00506939" w:rsidRDefault="008D5878"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Hopkins, W. G., Ma</w:t>
      </w:r>
      <w:r w:rsidR="001E7F7B" w:rsidRPr="00506939">
        <w:rPr>
          <w:rFonts w:ascii="Arial" w:hAnsi="Arial" w:cs="Arial"/>
          <w:color w:val="auto"/>
        </w:rPr>
        <w:t>rshall, S. W., Batterham, A. M. and</w:t>
      </w:r>
      <w:r w:rsidRPr="00506939">
        <w:rPr>
          <w:rFonts w:ascii="Arial" w:hAnsi="Arial" w:cs="Arial"/>
          <w:color w:val="auto"/>
        </w:rPr>
        <w:t xml:space="preserve"> Hanin, J. (2009)</w:t>
      </w:r>
      <w:r w:rsidR="004700C0" w:rsidRPr="00506939">
        <w:rPr>
          <w:rFonts w:ascii="Arial" w:hAnsi="Arial" w:cs="Arial"/>
          <w:color w:val="auto"/>
        </w:rPr>
        <w:t>.</w:t>
      </w:r>
      <w:r w:rsidRPr="00506939">
        <w:rPr>
          <w:rFonts w:ascii="Arial" w:hAnsi="Arial" w:cs="Arial"/>
          <w:color w:val="auto"/>
        </w:rPr>
        <w:t xml:space="preserve"> Progressive statistics for studies in sports medicine and exercise science. </w:t>
      </w:r>
      <w:r w:rsidRPr="00506939">
        <w:rPr>
          <w:rFonts w:ascii="Arial" w:hAnsi="Arial" w:cs="Arial"/>
          <w:i/>
          <w:color w:val="auto"/>
        </w:rPr>
        <w:t>Medicine and Science in Sports and Exercise</w:t>
      </w:r>
      <w:r w:rsidRPr="00506939">
        <w:rPr>
          <w:rFonts w:ascii="Arial" w:hAnsi="Arial" w:cs="Arial"/>
          <w:color w:val="auto"/>
        </w:rPr>
        <w:t>, 41, 3-12.</w:t>
      </w:r>
    </w:p>
    <w:p w14:paraId="5100138F" w14:textId="0754F328" w:rsidR="008D5878" w:rsidRPr="00506939" w:rsidRDefault="008D5878" w:rsidP="008164CD">
      <w:pPr>
        <w:spacing w:afterLines="120" w:after="288" w:line="360" w:lineRule="auto"/>
        <w:jc w:val="both"/>
        <w:rPr>
          <w:rFonts w:ascii="Arial" w:eastAsia="Arial Unicode MS" w:hAnsi="Arial" w:cs="Arial"/>
          <w:sz w:val="24"/>
          <w:szCs w:val="24"/>
          <w:u w:color="000000"/>
          <w:bdr w:val="nil"/>
          <w:lang w:val="en-US"/>
        </w:rPr>
      </w:pPr>
      <w:r w:rsidRPr="00506939">
        <w:rPr>
          <w:rFonts w:ascii="Arial" w:eastAsia="Arial Unicode MS" w:hAnsi="Arial" w:cs="Arial"/>
          <w:sz w:val="24"/>
          <w:szCs w:val="24"/>
          <w:u w:color="000000"/>
          <w:bdr w:val="nil"/>
          <w:lang w:val="en-US"/>
        </w:rPr>
        <w:t xml:space="preserve">Hopkins, W. G. (2007). A spreadsheet for deriving a confidence interval, mechanistic inference and clinical inference from a </w:t>
      </w:r>
      <w:r w:rsidRPr="00506939">
        <w:rPr>
          <w:rFonts w:ascii="Arial" w:eastAsia="Arial Unicode MS" w:hAnsi="Arial" w:cs="Arial"/>
          <w:i/>
          <w:sz w:val="24"/>
          <w:szCs w:val="24"/>
          <w:u w:color="000000"/>
          <w:bdr w:val="nil"/>
          <w:lang w:val="en-US"/>
        </w:rPr>
        <w:t>p</w:t>
      </w:r>
      <w:r w:rsidRPr="00506939">
        <w:rPr>
          <w:rFonts w:ascii="Arial" w:eastAsia="Arial Unicode MS" w:hAnsi="Arial" w:cs="Arial"/>
          <w:sz w:val="24"/>
          <w:szCs w:val="24"/>
          <w:u w:color="000000"/>
          <w:bdr w:val="nil"/>
          <w:lang w:val="en-US"/>
        </w:rPr>
        <w:t xml:space="preserve"> value, </w:t>
      </w:r>
      <w:r w:rsidRPr="00506939">
        <w:rPr>
          <w:rFonts w:ascii="Arial" w:eastAsia="Arial Unicode MS" w:hAnsi="Arial" w:cs="Arial"/>
          <w:i/>
          <w:sz w:val="24"/>
          <w:szCs w:val="24"/>
          <w:u w:color="000000"/>
          <w:bdr w:val="nil"/>
          <w:lang w:val="en-US"/>
        </w:rPr>
        <w:t>Sportscience</w:t>
      </w:r>
      <w:r w:rsidRPr="00506939">
        <w:rPr>
          <w:rFonts w:ascii="Arial" w:eastAsia="Arial Unicode MS" w:hAnsi="Arial" w:cs="Arial"/>
          <w:sz w:val="24"/>
          <w:szCs w:val="24"/>
          <w:u w:color="000000"/>
          <w:bdr w:val="nil"/>
          <w:lang w:val="en-US"/>
        </w:rPr>
        <w:t>, 11, 16-20.</w:t>
      </w:r>
    </w:p>
    <w:p w14:paraId="7FB5D406" w14:textId="3595865E" w:rsidR="003002EA"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Hughes, M. and Bartlett, R. (2015). The use of performance indicat</w:t>
      </w:r>
      <w:r w:rsidR="007C6519" w:rsidRPr="00506939">
        <w:rPr>
          <w:rFonts w:ascii="Arial" w:hAnsi="Arial" w:cs="Arial"/>
          <w:sz w:val="24"/>
          <w:szCs w:val="24"/>
        </w:rPr>
        <w:t>ors in performance analysis. In</w:t>
      </w:r>
      <w:r w:rsidRPr="00506939">
        <w:rPr>
          <w:rFonts w:ascii="Arial" w:hAnsi="Arial" w:cs="Arial"/>
          <w:sz w:val="24"/>
          <w:szCs w:val="24"/>
        </w:rPr>
        <w:t xml:space="preserve"> Hughes, M. and Franks, I. (eds.)</w:t>
      </w:r>
      <w:r w:rsidR="007C6519" w:rsidRPr="00506939">
        <w:rPr>
          <w:rFonts w:ascii="Arial" w:hAnsi="Arial" w:cs="Arial"/>
          <w:sz w:val="24"/>
          <w:szCs w:val="24"/>
        </w:rPr>
        <w:t>,</w:t>
      </w:r>
      <w:r w:rsidRPr="00506939">
        <w:rPr>
          <w:rFonts w:ascii="Arial" w:hAnsi="Arial" w:cs="Arial"/>
          <w:sz w:val="24"/>
          <w:szCs w:val="24"/>
        </w:rPr>
        <w:t xml:space="preserve"> </w:t>
      </w:r>
      <w:r w:rsidRPr="00506939">
        <w:rPr>
          <w:rFonts w:ascii="Arial" w:hAnsi="Arial" w:cs="Arial"/>
          <w:i/>
          <w:sz w:val="24"/>
          <w:szCs w:val="24"/>
        </w:rPr>
        <w:t>Essentials of Performance Analysis in Sport</w:t>
      </w:r>
      <w:r w:rsidRPr="00506939">
        <w:rPr>
          <w:rFonts w:ascii="Arial" w:hAnsi="Arial" w:cs="Arial"/>
          <w:sz w:val="24"/>
          <w:szCs w:val="24"/>
        </w:rPr>
        <w:t>. 2nd ed.</w:t>
      </w:r>
      <w:r w:rsidR="004D0430" w:rsidRPr="00506939">
        <w:rPr>
          <w:rFonts w:ascii="Arial" w:hAnsi="Arial" w:cs="Arial"/>
          <w:sz w:val="24"/>
          <w:szCs w:val="24"/>
        </w:rPr>
        <w:t xml:space="preserve"> London: Routledge. pp. 89-112.</w:t>
      </w:r>
    </w:p>
    <w:p w14:paraId="1BDBFDFD" w14:textId="7671B126" w:rsidR="003002EA"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Hughes, M., Evans, S., and Wells, J. (2001). Establishing normative profiles in performance analysis. </w:t>
      </w:r>
      <w:r w:rsidRPr="00506939">
        <w:rPr>
          <w:rFonts w:ascii="Arial" w:hAnsi="Arial" w:cs="Arial"/>
          <w:i/>
          <w:sz w:val="24"/>
          <w:szCs w:val="24"/>
        </w:rPr>
        <w:t>International Journal of Performance Analysis in Sport</w:t>
      </w:r>
      <w:r w:rsidR="004D0430" w:rsidRPr="00506939">
        <w:rPr>
          <w:rFonts w:ascii="Arial" w:hAnsi="Arial" w:cs="Arial"/>
          <w:sz w:val="24"/>
          <w:szCs w:val="24"/>
        </w:rPr>
        <w:t xml:space="preserve">, 1, 4-26. </w:t>
      </w:r>
    </w:p>
    <w:p w14:paraId="5850EC38" w14:textId="1012C85B" w:rsidR="003002EA"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Hughes, M., Cooper, S-M., and Nevill, A. M. (2002). Analysis procedures for non-parametric</w:t>
      </w:r>
      <w:r w:rsidR="00EF234F" w:rsidRPr="00506939">
        <w:rPr>
          <w:rFonts w:ascii="Arial" w:hAnsi="Arial" w:cs="Arial"/>
          <w:sz w:val="24"/>
          <w:szCs w:val="24"/>
        </w:rPr>
        <w:t xml:space="preserve"> data from performance analysis.</w:t>
      </w:r>
      <w:r w:rsidRPr="00506939">
        <w:rPr>
          <w:rFonts w:ascii="Arial" w:hAnsi="Arial" w:cs="Arial"/>
          <w:sz w:val="24"/>
          <w:szCs w:val="24"/>
        </w:rPr>
        <w:t xml:space="preserve"> </w:t>
      </w:r>
      <w:r w:rsidRPr="00506939">
        <w:rPr>
          <w:rFonts w:ascii="Arial" w:hAnsi="Arial" w:cs="Arial"/>
          <w:i/>
          <w:sz w:val="24"/>
          <w:szCs w:val="24"/>
        </w:rPr>
        <w:t>International Journal of Performance Analysis in Sport</w:t>
      </w:r>
      <w:r w:rsidRPr="00506939">
        <w:rPr>
          <w:rFonts w:ascii="Arial" w:hAnsi="Arial" w:cs="Arial"/>
          <w:sz w:val="24"/>
          <w:szCs w:val="24"/>
        </w:rPr>
        <w:t xml:space="preserve">, 2, 6-20. </w:t>
      </w:r>
    </w:p>
    <w:p w14:paraId="2142A464" w14:textId="29917A7F" w:rsidR="004E1EE3"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Hughes, M., Cooper, S-M., Nevill, A., and Brown, S. (2003). An Example of Reliability Testing and Establishing Performance Profiles for Non-Parametric Data from Performance Analysts. </w:t>
      </w:r>
      <w:r w:rsidRPr="00506939">
        <w:rPr>
          <w:rFonts w:ascii="Arial" w:hAnsi="Arial" w:cs="Arial"/>
          <w:i/>
          <w:sz w:val="24"/>
          <w:szCs w:val="24"/>
        </w:rPr>
        <w:t>International Journal of Computer Science in Sport</w:t>
      </w:r>
      <w:r w:rsidR="004D0430" w:rsidRPr="00506939">
        <w:rPr>
          <w:rFonts w:ascii="Arial" w:hAnsi="Arial" w:cs="Arial"/>
          <w:sz w:val="24"/>
          <w:szCs w:val="24"/>
        </w:rPr>
        <w:t xml:space="preserve">, 2(1), 34-56. </w:t>
      </w:r>
    </w:p>
    <w:p w14:paraId="10A20EA4" w14:textId="7D610857" w:rsidR="00C041D5" w:rsidRPr="00506939" w:rsidRDefault="00C041D5" w:rsidP="008164CD">
      <w:pPr>
        <w:spacing w:afterLines="120" w:after="288" w:line="360" w:lineRule="auto"/>
        <w:jc w:val="both"/>
        <w:rPr>
          <w:rFonts w:ascii="Arial" w:hAnsi="Arial" w:cs="Arial"/>
          <w:sz w:val="24"/>
          <w:szCs w:val="24"/>
        </w:rPr>
      </w:pPr>
      <w:r w:rsidRPr="00506939">
        <w:rPr>
          <w:rFonts w:ascii="Arial" w:hAnsi="Arial" w:cs="Arial"/>
          <w:sz w:val="24"/>
          <w:szCs w:val="24"/>
        </w:rPr>
        <w:t>Impellizzeri F. M., Marcora, S., Castagna, C.</w:t>
      </w:r>
      <w:r w:rsidR="003856A9" w:rsidRPr="00506939">
        <w:rPr>
          <w:rFonts w:ascii="Arial" w:hAnsi="Arial" w:cs="Arial"/>
          <w:sz w:val="24"/>
          <w:szCs w:val="24"/>
        </w:rPr>
        <w:t>, Reilly, T., Sassi, A., Iaia, F. M., and Rampinini, E.</w:t>
      </w:r>
      <w:r w:rsidRPr="00506939">
        <w:rPr>
          <w:rFonts w:ascii="Arial" w:hAnsi="Arial" w:cs="Arial"/>
          <w:sz w:val="24"/>
          <w:szCs w:val="24"/>
        </w:rPr>
        <w:t xml:space="preserve"> (2006). Physiological and performance effects of generic versus specific aerobic Small-Sided Games Training Physiology in Football. </w:t>
      </w:r>
      <w:r w:rsidRPr="00506939">
        <w:rPr>
          <w:rFonts w:ascii="Arial" w:hAnsi="Arial" w:cs="Arial"/>
          <w:i/>
          <w:sz w:val="24"/>
          <w:szCs w:val="24"/>
        </w:rPr>
        <w:t>International Journal of Sports Medicine</w:t>
      </w:r>
      <w:r w:rsidRPr="00506939">
        <w:rPr>
          <w:rFonts w:ascii="Arial" w:hAnsi="Arial" w:cs="Arial"/>
          <w:sz w:val="24"/>
          <w:szCs w:val="24"/>
        </w:rPr>
        <w:t>, 27(6), 483-492.</w:t>
      </w:r>
    </w:p>
    <w:p w14:paraId="28CAA974" w14:textId="1E2AB851" w:rsidR="00F11369"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James, N., Taylor, J., and Stanley, S. (2007). Reliability procedures for categoric</w:t>
      </w:r>
      <w:r w:rsidR="00EF234F" w:rsidRPr="00506939">
        <w:rPr>
          <w:rFonts w:ascii="Arial" w:hAnsi="Arial" w:cs="Arial"/>
          <w:sz w:val="24"/>
          <w:szCs w:val="24"/>
        </w:rPr>
        <w:t>al data in Performance Analysis.</w:t>
      </w:r>
      <w:r w:rsidRPr="00506939">
        <w:rPr>
          <w:rFonts w:ascii="Arial" w:hAnsi="Arial" w:cs="Arial"/>
          <w:sz w:val="24"/>
          <w:szCs w:val="24"/>
        </w:rPr>
        <w:t xml:space="preserve"> </w:t>
      </w:r>
      <w:r w:rsidRPr="00506939">
        <w:rPr>
          <w:rFonts w:ascii="Arial" w:hAnsi="Arial" w:cs="Arial"/>
          <w:i/>
          <w:sz w:val="24"/>
          <w:szCs w:val="24"/>
        </w:rPr>
        <w:t>International Journal of Performance Analysis in Sport</w:t>
      </w:r>
      <w:r w:rsidR="004D0430" w:rsidRPr="00506939">
        <w:rPr>
          <w:rFonts w:ascii="Arial" w:hAnsi="Arial" w:cs="Arial"/>
          <w:sz w:val="24"/>
          <w:szCs w:val="24"/>
        </w:rPr>
        <w:t xml:space="preserve">, 7, 1-11. </w:t>
      </w:r>
    </w:p>
    <w:p w14:paraId="25688941" w14:textId="63CC082E" w:rsidR="00AD127C" w:rsidRPr="00506939" w:rsidRDefault="00F11369" w:rsidP="008164CD">
      <w:pPr>
        <w:spacing w:afterLines="120" w:after="288" w:line="360" w:lineRule="auto"/>
        <w:jc w:val="both"/>
        <w:rPr>
          <w:rFonts w:ascii="Arial" w:hAnsi="Arial" w:cs="Arial"/>
          <w:sz w:val="24"/>
          <w:szCs w:val="24"/>
        </w:rPr>
      </w:pPr>
      <w:r w:rsidRPr="00506939">
        <w:rPr>
          <w:rFonts w:ascii="Arial" w:hAnsi="Arial" w:cs="Arial"/>
          <w:sz w:val="24"/>
          <w:szCs w:val="24"/>
        </w:rPr>
        <w:t>Janssen, I. and LeBlanc, A. G. (2010)</w:t>
      </w:r>
      <w:r w:rsidR="004700C0" w:rsidRPr="00506939">
        <w:rPr>
          <w:rFonts w:ascii="Arial" w:hAnsi="Arial" w:cs="Arial"/>
          <w:sz w:val="24"/>
          <w:szCs w:val="24"/>
        </w:rPr>
        <w:t>.</w:t>
      </w:r>
      <w:r w:rsidRPr="00506939">
        <w:rPr>
          <w:rFonts w:ascii="Arial" w:hAnsi="Arial" w:cs="Arial"/>
          <w:sz w:val="24"/>
          <w:szCs w:val="24"/>
        </w:rPr>
        <w:t xml:space="preserve"> Review Systematic review of the health benefits of physical activity and fitness in school-aged children and youth. </w:t>
      </w:r>
      <w:r w:rsidRPr="00506939">
        <w:rPr>
          <w:rFonts w:ascii="Arial" w:hAnsi="Arial" w:cs="Arial"/>
          <w:i/>
          <w:sz w:val="24"/>
          <w:szCs w:val="24"/>
        </w:rPr>
        <w:t>International Journal of Behavioral Nutrition and Physical Activity</w:t>
      </w:r>
      <w:r w:rsidR="008164CD" w:rsidRPr="00506939">
        <w:rPr>
          <w:rFonts w:ascii="Arial" w:hAnsi="Arial" w:cs="Arial"/>
          <w:sz w:val="24"/>
          <w:szCs w:val="24"/>
        </w:rPr>
        <w:t>, 7(40), 1-16.</w:t>
      </w:r>
    </w:p>
    <w:p w14:paraId="03E33D7F" w14:textId="1209F505" w:rsidR="00E262C4" w:rsidRPr="00506939" w:rsidRDefault="001E5A2C"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Jones, S., and Drust, B. (2007). Physiological and technical demands of 4 v 4 and 8 v 8 games in elite youth soccer players. </w:t>
      </w:r>
      <w:r w:rsidRPr="00506939">
        <w:rPr>
          <w:rFonts w:ascii="Arial" w:hAnsi="Arial" w:cs="Arial"/>
          <w:i/>
          <w:color w:val="auto"/>
        </w:rPr>
        <w:t>Kinesiology</w:t>
      </w:r>
      <w:r w:rsidRPr="00506939">
        <w:rPr>
          <w:rFonts w:ascii="Arial" w:hAnsi="Arial" w:cs="Arial"/>
          <w:color w:val="auto"/>
        </w:rPr>
        <w:t>, 39, 2</w:t>
      </w:r>
      <w:r w:rsidR="004D0430" w:rsidRPr="00506939">
        <w:rPr>
          <w:rFonts w:ascii="Arial" w:hAnsi="Arial" w:cs="Arial"/>
          <w:color w:val="auto"/>
        </w:rPr>
        <w:t>, 150-156.</w:t>
      </w:r>
    </w:p>
    <w:p w14:paraId="2E6AD310" w14:textId="55B2EC85" w:rsidR="003856A9" w:rsidRPr="00506939" w:rsidRDefault="003856A9" w:rsidP="008164CD">
      <w:pPr>
        <w:pStyle w:val="Newparagraph"/>
        <w:spacing w:afterLines="120" w:after="288" w:line="360" w:lineRule="auto"/>
        <w:ind w:firstLine="0"/>
        <w:jc w:val="both"/>
        <w:rPr>
          <w:rFonts w:ascii="Arial" w:eastAsia="Times New Roman" w:hAnsi="Arial" w:cs="Arial"/>
          <w:color w:val="auto"/>
          <w:lang w:eastAsia="en-GB"/>
        </w:rPr>
      </w:pPr>
      <w:r w:rsidRPr="00506939">
        <w:rPr>
          <w:rFonts w:ascii="Arial" w:eastAsia="Times New Roman" w:hAnsi="Arial" w:cs="Arial"/>
          <w:color w:val="auto"/>
          <w:lang w:eastAsia="en-GB"/>
        </w:rPr>
        <w:t>Kamijo, K., Pontifex, M. B., O'Leary, K. C., Scudder, M. R., Wu, C. T., Castelli, D. M</w:t>
      </w:r>
      <w:r w:rsidR="00F80924" w:rsidRPr="00506939">
        <w:rPr>
          <w:rFonts w:ascii="Arial" w:eastAsia="Times New Roman" w:hAnsi="Arial" w:cs="Arial"/>
          <w:color w:val="auto"/>
          <w:lang w:eastAsia="en-GB"/>
        </w:rPr>
        <w:t>., and Hillman, C. H.</w:t>
      </w:r>
      <w:r w:rsidRPr="00506939">
        <w:rPr>
          <w:rFonts w:ascii="Arial" w:eastAsia="Times New Roman" w:hAnsi="Arial" w:cs="Arial"/>
          <w:color w:val="auto"/>
          <w:lang w:eastAsia="en-GB"/>
        </w:rPr>
        <w:t xml:space="preserve"> (2011). The effects of an afterschool physical activity program on working memory in preadolescent children</w:t>
      </w:r>
      <w:r w:rsidR="00F80924" w:rsidRPr="00506939">
        <w:rPr>
          <w:rFonts w:ascii="Arial" w:eastAsia="Times New Roman" w:hAnsi="Arial" w:cs="Arial"/>
          <w:color w:val="auto"/>
          <w:lang w:eastAsia="en-GB"/>
        </w:rPr>
        <w:t xml:space="preserve">. </w:t>
      </w:r>
      <w:r w:rsidR="00F80924" w:rsidRPr="00506939">
        <w:rPr>
          <w:rFonts w:ascii="Arial" w:eastAsia="Times New Roman" w:hAnsi="Arial" w:cs="Arial"/>
          <w:i/>
          <w:color w:val="auto"/>
          <w:lang w:eastAsia="en-GB"/>
        </w:rPr>
        <w:t>Developmental</w:t>
      </w:r>
      <w:r w:rsidRPr="00506939">
        <w:rPr>
          <w:rFonts w:ascii="Arial" w:eastAsia="Times New Roman" w:hAnsi="Arial" w:cs="Arial"/>
          <w:i/>
          <w:color w:val="auto"/>
          <w:lang w:eastAsia="en-GB"/>
        </w:rPr>
        <w:t xml:space="preserve"> Sci</w:t>
      </w:r>
      <w:r w:rsidR="00F80924" w:rsidRPr="00506939">
        <w:rPr>
          <w:rFonts w:ascii="Arial" w:eastAsia="Times New Roman" w:hAnsi="Arial" w:cs="Arial"/>
          <w:i/>
          <w:color w:val="auto"/>
          <w:lang w:eastAsia="en-GB"/>
        </w:rPr>
        <w:t>ence</w:t>
      </w:r>
      <w:r w:rsidR="00F80924" w:rsidRPr="00506939">
        <w:rPr>
          <w:rFonts w:ascii="Arial" w:eastAsia="Times New Roman" w:hAnsi="Arial" w:cs="Arial"/>
          <w:color w:val="auto"/>
          <w:lang w:eastAsia="en-GB"/>
        </w:rPr>
        <w:t>,</w:t>
      </w:r>
      <w:r w:rsidR="007C6519" w:rsidRPr="00506939">
        <w:rPr>
          <w:rFonts w:ascii="Arial" w:eastAsia="Times New Roman" w:hAnsi="Arial" w:cs="Arial"/>
          <w:color w:val="auto"/>
          <w:lang w:eastAsia="en-GB"/>
        </w:rPr>
        <w:t xml:space="preserve"> 14, 1046-</w:t>
      </w:r>
      <w:r w:rsidRPr="00506939">
        <w:rPr>
          <w:rFonts w:ascii="Arial" w:eastAsia="Times New Roman" w:hAnsi="Arial" w:cs="Arial"/>
          <w:color w:val="auto"/>
          <w:lang w:eastAsia="en-GB"/>
        </w:rPr>
        <w:t>1058.</w:t>
      </w:r>
    </w:p>
    <w:p w14:paraId="76B7274C" w14:textId="7511CC9E" w:rsidR="003002EA" w:rsidRPr="00506939" w:rsidRDefault="00792F57" w:rsidP="008164CD">
      <w:pPr>
        <w:pStyle w:val="Newparagraph"/>
        <w:spacing w:afterLines="120" w:after="288" w:line="360" w:lineRule="auto"/>
        <w:ind w:firstLine="0"/>
        <w:jc w:val="both"/>
        <w:rPr>
          <w:rFonts w:ascii="Arial" w:eastAsia="Times New Roman" w:hAnsi="Arial" w:cs="Arial"/>
          <w:color w:val="auto"/>
          <w:lang w:eastAsia="en-GB"/>
        </w:rPr>
      </w:pPr>
      <w:r w:rsidRPr="00506939">
        <w:rPr>
          <w:rFonts w:ascii="Arial" w:eastAsia="Times New Roman" w:hAnsi="Arial" w:cs="Arial"/>
          <w:color w:val="auto"/>
          <w:lang w:eastAsia="en-GB"/>
        </w:rPr>
        <w:t>Lagally, K. M., Walker-Smith, K., Henninger, M. L., Williams, S. M. and Coleman, M. (2016)</w:t>
      </w:r>
      <w:r w:rsidR="004700C0" w:rsidRPr="00506939">
        <w:rPr>
          <w:rFonts w:ascii="Arial" w:eastAsia="Times New Roman" w:hAnsi="Arial" w:cs="Arial"/>
          <w:color w:val="auto"/>
          <w:lang w:eastAsia="en-GB"/>
        </w:rPr>
        <w:t>.</w:t>
      </w:r>
      <w:r w:rsidRPr="00506939">
        <w:rPr>
          <w:rFonts w:ascii="Arial" w:eastAsia="Times New Roman" w:hAnsi="Arial" w:cs="Arial"/>
          <w:color w:val="auto"/>
          <w:lang w:eastAsia="en-GB"/>
        </w:rPr>
        <w:t xml:space="preserve"> </w:t>
      </w:r>
      <w:r w:rsidR="00607EA1" w:rsidRPr="00506939">
        <w:rPr>
          <w:rFonts w:ascii="Arial" w:eastAsia="Times New Roman" w:hAnsi="Arial" w:cs="Arial"/>
          <w:color w:val="auto"/>
          <w:lang w:eastAsia="en-GB"/>
        </w:rPr>
        <w:t xml:space="preserve">Acute and Session Ratings of Perceived Exertion in a Physical Education Setting. </w:t>
      </w:r>
      <w:r w:rsidR="00607EA1" w:rsidRPr="00506939">
        <w:rPr>
          <w:rFonts w:ascii="Arial" w:eastAsia="Times New Roman" w:hAnsi="Arial" w:cs="Arial"/>
          <w:i/>
          <w:color w:val="auto"/>
          <w:lang w:eastAsia="en-GB"/>
        </w:rPr>
        <w:t>Perceptual and Motor Skills</w:t>
      </w:r>
      <w:r w:rsidR="00607EA1" w:rsidRPr="00506939">
        <w:rPr>
          <w:rFonts w:ascii="Arial" w:eastAsia="Times New Roman" w:hAnsi="Arial" w:cs="Arial"/>
          <w:color w:val="auto"/>
          <w:lang w:eastAsia="en-GB"/>
        </w:rPr>
        <w:t>, 122(1), 76-87.</w:t>
      </w:r>
    </w:p>
    <w:p w14:paraId="31917CF2" w14:textId="65CE2A63" w:rsidR="006467A4"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Laird, P.,</w:t>
      </w:r>
      <w:r w:rsidR="00792F57" w:rsidRPr="00506939">
        <w:rPr>
          <w:rFonts w:ascii="Arial" w:hAnsi="Arial" w:cs="Arial"/>
          <w:sz w:val="24"/>
          <w:szCs w:val="24"/>
        </w:rPr>
        <w:t xml:space="preserve"> and Waters, L. (2008)</w:t>
      </w:r>
      <w:r w:rsidR="004700C0" w:rsidRPr="00506939">
        <w:rPr>
          <w:rFonts w:ascii="Arial" w:hAnsi="Arial" w:cs="Arial"/>
          <w:sz w:val="24"/>
          <w:szCs w:val="24"/>
        </w:rPr>
        <w:t>.</w:t>
      </w:r>
      <w:r w:rsidRPr="00506939">
        <w:rPr>
          <w:rFonts w:ascii="Arial" w:hAnsi="Arial" w:cs="Arial"/>
          <w:sz w:val="24"/>
          <w:szCs w:val="24"/>
        </w:rPr>
        <w:t xml:space="preserve"> Eyewitness Recollection of Sports Coaches. </w:t>
      </w:r>
      <w:r w:rsidRPr="00506939">
        <w:rPr>
          <w:rFonts w:ascii="Arial" w:hAnsi="Arial" w:cs="Arial"/>
          <w:i/>
          <w:sz w:val="24"/>
          <w:szCs w:val="24"/>
        </w:rPr>
        <w:t>International Journal of Performance Analysis</w:t>
      </w:r>
      <w:r w:rsidR="004D0430" w:rsidRPr="00506939">
        <w:rPr>
          <w:rFonts w:ascii="Arial" w:hAnsi="Arial" w:cs="Arial"/>
          <w:sz w:val="24"/>
          <w:szCs w:val="24"/>
        </w:rPr>
        <w:t xml:space="preserve">, 8, 76-84. </w:t>
      </w:r>
    </w:p>
    <w:p w14:paraId="4CA1DD66" w14:textId="591ED4CB" w:rsidR="00921332" w:rsidRPr="00506939" w:rsidRDefault="006467A4"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 xml:space="preserve">Larkin, P., O’Connor, D., and Williams, A. M. (2016). Establishing validity and reliability of a movement awareness and technical skill (MATS) analysis instrument in soccer. </w:t>
      </w:r>
      <w:r w:rsidRPr="00506939">
        <w:rPr>
          <w:rFonts w:ascii="Arial" w:hAnsi="Arial" w:cs="Arial"/>
          <w:i/>
          <w:sz w:val="24"/>
          <w:szCs w:val="24"/>
        </w:rPr>
        <w:t>International Journal of Performance Analysis in Sport</w:t>
      </w:r>
      <w:r w:rsidR="004D0430" w:rsidRPr="00506939">
        <w:rPr>
          <w:rFonts w:ascii="Arial" w:hAnsi="Arial" w:cs="Arial"/>
          <w:sz w:val="24"/>
          <w:szCs w:val="24"/>
        </w:rPr>
        <w:t>, 16(1), 191-202.</w:t>
      </w:r>
    </w:p>
    <w:p w14:paraId="4E3FA54F" w14:textId="7B0042C7" w:rsidR="00921332"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Law, M. P., Côté, J., and Ericsson, K. A. (2007). Characteristics of expert development in rhythmic gymnastics: A retrospective study. </w:t>
      </w:r>
      <w:r w:rsidRPr="00506939">
        <w:rPr>
          <w:rFonts w:ascii="Arial" w:hAnsi="Arial" w:cs="Arial"/>
          <w:i/>
          <w:iCs/>
          <w:sz w:val="24"/>
          <w:szCs w:val="20"/>
          <w:shd w:val="clear" w:color="auto" w:fill="FFFFFF"/>
        </w:rPr>
        <w:t>International Journal of Sport and Exercise Psychology</w:t>
      </w:r>
      <w:r w:rsidRPr="00506939">
        <w:rPr>
          <w:rFonts w:ascii="Arial" w:hAnsi="Arial" w:cs="Arial"/>
          <w:sz w:val="24"/>
          <w:szCs w:val="20"/>
          <w:shd w:val="clear" w:color="auto" w:fill="FFFFFF"/>
        </w:rPr>
        <w:t>, </w:t>
      </w:r>
      <w:r w:rsidRPr="00506939">
        <w:rPr>
          <w:rFonts w:ascii="Arial" w:hAnsi="Arial" w:cs="Arial"/>
          <w:i/>
          <w:iCs/>
          <w:sz w:val="24"/>
          <w:szCs w:val="20"/>
          <w:shd w:val="clear" w:color="auto" w:fill="FFFFFF"/>
        </w:rPr>
        <w:t>5</w:t>
      </w:r>
      <w:r w:rsidR="004D0430" w:rsidRPr="00506939">
        <w:rPr>
          <w:rFonts w:ascii="Arial" w:hAnsi="Arial" w:cs="Arial"/>
          <w:sz w:val="24"/>
          <w:szCs w:val="20"/>
          <w:shd w:val="clear" w:color="auto" w:fill="FFFFFF"/>
        </w:rPr>
        <w:t>(1), 82-103.</w:t>
      </w:r>
    </w:p>
    <w:p w14:paraId="7F00B687" w14:textId="78B4382B" w:rsidR="00921332"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Leite, N., Baker, J., and Sampaio, J. (2009). Paths to expertise in Portuguese national team athletes. </w:t>
      </w:r>
      <w:r w:rsidRPr="00506939">
        <w:rPr>
          <w:rFonts w:ascii="Arial" w:hAnsi="Arial" w:cs="Arial"/>
          <w:i/>
          <w:iCs/>
          <w:sz w:val="24"/>
          <w:szCs w:val="20"/>
          <w:shd w:val="clear" w:color="auto" w:fill="FFFFFF"/>
        </w:rPr>
        <w:t>Journal of Sports Science &amp; Medicine</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8</w:t>
      </w:r>
      <w:r w:rsidRPr="00506939">
        <w:rPr>
          <w:rFonts w:ascii="Arial" w:hAnsi="Arial" w:cs="Arial"/>
          <w:sz w:val="24"/>
          <w:szCs w:val="20"/>
          <w:shd w:val="clear" w:color="auto" w:fill="FFFFFF"/>
        </w:rPr>
        <w:t>(4), 560</w:t>
      </w:r>
      <w:r w:rsidR="007C6519" w:rsidRPr="00506939">
        <w:rPr>
          <w:rFonts w:ascii="Arial" w:hAnsi="Arial" w:cs="Arial"/>
          <w:sz w:val="24"/>
          <w:szCs w:val="20"/>
          <w:shd w:val="clear" w:color="auto" w:fill="FFFFFF"/>
        </w:rPr>
        <w:t>-566.</w:t>
      </w:r>
    </w:p>
    <w:p w14:paraId="2A8AF72C" w14:textId="55FFA7B6" w:rsidR="0077406C"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Leite, N. M., and Sampaio, J. E. (2012). Long-term athletic development across different age groups and gender from Portuguese basketball players. </w:t>
      </w:r>
      <w:r w:rsidRPr="00506939">
        <w:rPr>
          <w:rFonts w:ascii="Arial" w:hAnsi="Arial" w:cs="Arial"/>
          <w:i/>
          <w:iCs/>
          <w:sz w:val="24"/>
          <w:szCs w:val="20"/>
          <w:shd w:val="clear" w:color="auto" w:fill="FFFFFF"/>
        </w:rPr>
        <w:t>International Journal of Sports Science &amp; Coaching</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7</w:t>
      </w:r>
      <w:r w:rsidR="004D0430" w:rsidRPr="00506939">
        <w:rPr>
          <w:rFonts w:ascii="Arial" w:hAnsi="Arial" w:cs="Arial"/>
          <w:sz w:val="24"/>
          <w:szCs w:val="20"/>
          <w:shd w:val="clear" w:color="auto" w:fill="FFFFFF"/>
        </w:rPr>
        <w:t>(2), 285-300.</w:t>
      </w:r>
    </w:p>
    <w:p w14:paraId="298F3F0D" w14:textId="276C8033" w:rsidR="00F80924" w:rsidRPr="00506939" w:rsidRDefault="00F80924"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Lopes, V. P., Rodrigues, L. P., Maia, J. A., and Malina, R. M. (2011). Motor coordination as predictor of physical activity in childhood. </w:t>
      </w:r>
      <w:r w:rsidRPr="00506939">
        <w:rPr>
          <w:rFonts w:ascii="Arial" w:hAnsi="Arial" w:cs="Arial"/>
          <w:i/>
          <w:sz w:val="24"/>
          <w:szCs w:val="24"/>
        </w:rPr>
        <w:t xml:space="preserve">Scandinavian </w:t>
      </w:r>
      <w:r w:rsidR="007C6519" w:rsidRPr="00506939">
        <w:rPr>
          <w:rFonts w:ascii="Arial" w:hAnsi="Arial" w:cs="Arial"/>
          <w:i/>
          <w:sz w:val="24"/>
          <w:szCs w:val="24"/>
        </w:rPr>
        <w:t>J</w:t>
      </w:r>
      <w:r w:rsidRPr="00506939">
        <w:rPr>
          <w:rFonts w:ascii="Arial" w:hAnsi="Arial" w:cs="Arial"/>
          <w:i/>
          <w:sz w:val="24"/>
          <w:szCs w:val="24"/>
        </w:rPr>
        <w:t xml:space="preserve">ournal of </w:t>
      </w:r>
      <w:r w:rsidR="007C6519" w:rsidRPr="00506939">
        <w:rPr>
          <w:rFonts w:ascii="Arial" w:hAnsi="Arial" w:cs="Arial"/>
          <w:i/>
          <w:sz w:val="24"/>
          <w:szCs w:val="24"/>
        </w:rPr>
        <w:t>M</w:t>
      </w:r>
      <w:r w:rsidRPr="00506939">
        <w:rPr>
          <w:rFonts w:ascii="Arial" w:hAnsi="Arial" w:cs="Arial"/>
          <w:i/>
          <w:sz w:val="24"/>
          <w:szCs w:val="24"/>
        </w:rPr>
        <w:t xml:space="preserve">edicine &amp; </w:t>
      </w:r>
      <w:r w:rsidR="007C6519" w:rsidRPr="00506939">
        <w:rPr>
          <w:rFonts w:ascii="Arial" w:hAnsi="Arial" w:cs="Arial"/>
          <w:i/>
          <w:sz w:val="24"/>
          <w:szCs w:val="24"/>
        </w:rPr>
        <w:t>S</w:t>
      </w:r>
      <w:r w:rsidRPr="00506939">
        <w:rPr>
          <w:rFonts w:ascii="Arial" w:hAnsi="Arial" w:cs="Arial"/>
          <w:i/>
          <w:sz w:val="24"/>
          <w:szCs w:val="24"/>
        </w:rPr>
        <w:t xml:space="preserve">cience in </w:t>
      </w:r>
      <w:r w:rsidR="007C6519" w:rsidRPr="00506939">
        <w:rPr>
          <w:rFonts w:ascii="Arial" w:hAnsi="Arial" w:cs="Arial"/>
          <w:i/>
          <w:sz w:val="24"/>
          <w:szCs w:val="24"/>
        </w:rPr>
        <w:t>S</w:t>
      </w:r>
      <w:r w:rsidRPr="00506939">
        <w:rPr>
          <w:rFonts w:ascii="Arial" w:hAnsi="Arial" w:cs="Arial"/>
          <w:i/>
          <w:sz w:val="24"/>
          <w:szCs w:val="24"/>
        </w:rPr>
        <w:t>ports</w:t>
      </w:r>
      <w:r w:rsidRPr="00506939">
        <w:rPr>
          <w:rFonts w:ascii="Arial" w:hAnsi="Arial" w:cs="Arial"/>
          <w:sz w:val="24"/>
          <w:szCs w:val="24"/>
        </w:rPr>
        <w:t>, 21(5), 663-669.</w:t>
      </w:r>
    </w:p>
    <w:p w14:paraId="57A276B5" w14:textId="1441DF86" w:rsidR="00F80924" w:rsidRPr="00506939" w:rsidRDefault="00F80924"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Lubans, D. R., Morgan, P. J., Cliff, D. P., Barnett, L. M., and Okely, A. D. (2010). Fundamental movement skills in children and adolescents. </w:t>
      </w:r>
      <w:r w:rsidRPr="00506939">
        <w:rPr>
          <w:rFonts w:ascii="Arial" w:hAnsi="Arial" w:cs="Arial"/>
          <w:i/>
          <w:sz w:val="24"/>
          <w:szCs w:val="24"/>
        </w:rPr>
        <w:t xml:space="preserve">Sports </w:t>
      </w:r>
      <w:r w:rsidR="007C6519" w:rsidRPr="00506939">
        <w:rPr>
          <w:rFonts w:ascii="Arial" w:hAnsi="Arial" w:cs="Arial"/>
          <w:i/>
          <w:sz w:val="24"/>
          <w:szCs w:val="24"/>
        </w:rPr>
        <w:t>M</w:t>
      </w:r>
      <w:r w:rsidRPr="00506939">
        <w:rPr>
          <w:rFonts w:ascii="Arial" w:hAnsi="Arial" w:cs="Arial"/>
          <w:i/>
          <w:sz w:val="24"/>
          <w:szCs w:val="24"/>
        </w:rPr>
        <w:t>edicine</w:t>
      </w:r>
      <w:r w:rsidRPr="00506939">
        <w:rPr>
          <w:rFonts w:ascii="Arial" w:hAnsi="Arial" w:cs="Arial"/>
          <w:sz w:val="24"/>
          <w:szCs w:val="24"/>
        </w:rPr>
        <w:t>, 40(12), 1019-1035.</w:t>
      </w:r>
    </w:p>
    <w:p w14:paraId="065FE7A9" w14:textId="4DAA005F" w:rsidR="00921332" w:rsidRPr="00506939" w:rsidRDefault="00F80924" w:rsidP="008164CD">
      <w:pPr>
        <w:spacing w:afterLines="120" w:after="288" w:line="360" w:lineRule="auto"/>
        <w:jc w:val="both"/>
        <w:rPr>
          <w:rFonts w:ascii="Arial" w:hAnsi="Arial" w:cs="Arial"/>
          <w:sz w:val="24"/>
          <w:szCs w:val="24"/>
        </w:rPr>
      </w:pPr>
      <w:r w:rsidRPr="00506939">
        <w:rPr>
          <w:rFonts w:ascii="Arial" w:eastAsia="Times New Roman" w:hAnsi="Arial" w:cs="Arial"/>
          <w:sz w:val="24"/>
          <w:szCs w:val="24"/>
          <w:lang w:eastAsia="en-GB"/>
        </w:rPr>
        <w:t xml:space="preserve">Luciana, M., Conklin, H. M., Hooper, C. J., and Yarger, R. S. (2005). The development of nonverbal working memory and executive control processes in adolescents. </w:t>
      </w:r>
      <w:r w:rsidRPr="00506939">
        <w:rPr>
          <w:rFonts w:ascii="Arial" w:eastAsia="Times New Roman" w:hAnsi="Arial" w:cs="Arial"/>
          <w:i/>
          <w:sz w:val="24"/>
          <w:szCs w:val="24"/>
          <w:lang w:eastAsia="en-GB"/>
        </w:rPr>
        <w:t xml:space="preserve">Child </w:t>
      </w:r>
      <w:r w:rsidR="007C6519" w:rsidRPr="00506939">
        <w:rPr>
          <w:rFonts w:ascii="Arial" w:eastAsia="Times New Roman" w:hAnsi="Arial" w:cs="Arial"/>
          <w:i/>
          <w:sz w:val="24"/>
          <w:szCs w:val="24"/>
          <w:lang w:eastAsia="en-GB"/>
        </w:rPr>
        <w:t>D</w:t>
      </w:r>
      <w:r w:rsidRPr="00506939">
        <w:rPr>
          <w:rFonts w:ascii="Arial" w:eastAsia="Times New Roman" w:hAnsi="Arial" w:cs="Arial"/>
          <w:i/>
          <w:sz w:val="24"/>
          <w:szCs w:val="24"/>
          <w:lang w:eastAsia="en-GB"/>
        </w:rPr>
        <w:t>evelopment</w:t>
      </w:r>
      <w:r w:rsidRPr="00506939">
        <w:rPr>
          <w:rFonts w:ascii="Arial" w:eastAsia="Times New Roman" w:hAnsi="Arial" w:cs="Arial"/>
          <w:sz w:val="24"/>
          <w:szCs w:val="24"/>
          <w:lang w:eastAsia="en-GB"/>
        </w:rPr>
        <w:t>, 76(3), 697-712.</w:t>
      </w:r>
    </w:p>
    <w:p w14:paraId="32065B95" w14:textId="7EBD8EB7" w:rsidR="00ED59E8"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Mackenzie, R</w:t>
      </w:r>
      <w:r w:rsidR="00853372" w:rsidRPr="00506939">
        <w:rPr>
          <w:rFonts w:ascii="Arial" w:hAnsi="Arial" w:cs="Arial"/>
          <w:sz w:val="24"/>
          <w:szCs w:val="24"/>
        </w:rPr>
        <w:t>.</w:t>
      </w:r>
      <w:r w:rsidRPr="00506939">
        <w:rPr>
          <w:rFonts w:ascii="Arial" w:hAnsi="Arial" w:cs="Arial"/>
          <w:sz w:val="24"/>
          <w:szCs w:val="24"/>
        </w:rPr>
        <w:t xml:space="preserve"> and Cushion, C</w:t>
      </w:r>
      <w:r w:rsidR="00853372" w:rsidRPr="00506939">
        <w:rPr>
          <w:rFonts w:ascii="Arial" w:hAnsi="Arial" w:cs="Arial"/>
          <w:sz w:val="24"/>
          <w:szCs w:val="24"/>
        </w:rPr>
        <w:t>.</w:t>
      </w:r>
      <w:r w:rsidRPr="00506939">
        <w:rPr>
          <w:rFonts w:ascii="Arial" w:hAnsi="Arial" w:cs="Arial"/>
          <w:sz w:val="24"/>
          <w:szCs w:val="24"/>
        </w:rPr>
        <w:t xml:space="preserve"> (2013)</w:t>
      </w:r>
      <w:r w:rsidR="004700C0" w:rsidRPr="00506939">
        <w:rPr>
          <w:rFonts w:ascii="Arial" w:hAnsi="Arial" w:cs="Arial"/>
          <w:sz w:val="24"/>
          <w:szCs w:val="24"/>
        </w:rPr>
        <w:t>.</w:t>
      </w:r>
      <w:r w:rsidRPr="00506939">
        <w:rPr>
          <w:rFonts w:ascii="Arial" w:hAnsi="Arial" w:cs="Arial"/>
          <w:sz w:val="24"/>
          <w:szCs w:val="24"/>
        </w:rPr>
        <w:t xml:space="preserve"> Performance analysis in football: A critical review and i</w:t>
      </w:r>
      <w:r w:rsidR="00607EA1" w:rsidRPr="00506939">
        <w:rPr>
          <w:rFonts w:ascii="Arial" w:hAnsi="Arial" w:cs="Arial"/>
          <w:sz w:val="24"/>
          <w:szCs w:val="24"/>
        </w:rPr>
        <w:t>mplications for future research.</w:t>
      </w:r>
      <w:r w:rsidRPr="00506939">
        <w:rPr>
          <w:rFonts w:ascii="Arial" w:hAnsi="Arial" w:cs="Arial"/>
          <w:sz w:val="24"/>
          <w:szCs w:val="24"/>
        </w:rPr>
        <w:t xml:space="preserve"> </w:t>
      </w:r>
      <w:r w:rsidRPr="00506939">
        <w:rPr>
          <w:rFonts w:ascii="Arial" w:hAnsi="Arial" w:cs="Arial"/>
          <w:i/>
          <w:sz w:val="24"/>
          <w:szCs w:val="24"/>
        </w:rPr>
        <w:t>Journal of Sports Sciences</w:t>
      </w:r>
      <w:r w:rsidR="004D0430" w:rsidRPr="00506939">
        <w:rPr>
          <w:rFonts w:ascii="Arial" w:hAnsi="Arial" w:cs="Arial"/>
          <w:sz w:val="24"/>
          <w:szCs w:val="24"/>
        </w:rPr>
        <w:t xml:space="preserve">, 31, 639-676. </w:t>
      </w:r>
    </w:p>
    <w:p w14:paraId="6A582C7B" w14:textId="74FB14ED" w:rsidR="005B4992" w:rsidRPr="00506939" w:rsidRDefault="00ED59E8"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Magill, R. A., and Hall, K. G. (1990). A review of the contextual interference effect in motor skill acquisition. </w:t>
      </w:r>
      <w:r w:rsidRPr="00506939">
        <w:rPr>
          <w:rFonts w:ascii="Arial" w:hAnsi="Arial" w:cs="Arial"/>
          <w:i/>
          <w:sz w:val="24"/>
          <w:szCs w:val="24"/>
        </w:rPr>
        <w:t>Human Movement Science</w:t>
      </w:r>
      <w:r w:rsidR="004D0430" w:rsidRPr="00506939">
        <w:rPr>
          <w:rFonts w:ascii="Arial" w:hAnsi="Arial" w:cs="Arial"/>
          <w:sz w:val="24"/>
          <w:szCs w:val="24"/>
        </w:rPr>
        <w:t>, 9(3-5), 241-289.</w:t>
      </w:r>
    </w:p>
    <w:p w14:paraId="0C256241" w14:textId="0FB5313C" w:rsidR="005B4992" w:rsidRPr="00506939" w:rsidRDefault="005B4992"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 xml:space="preserve">Malina, R. (2014). Top 10 research questions related to growth and maturation of relevance to physical activity, performance, and fitness. </w:t>
      </w:r>
      <w:r w:rsidRPr="00506939">
        <w:rPr>
          <w:rFonts w:ascii="Arial" w:hAnsi="Arial" w:cs="Arial"/>
          <w:i/>
          <w:sz w:val="24"/>
          <w:szCs w:val="24"/>
        </w:rPr>
        <w:t>Research Quarterly for Exercise and Sport</w:t>
      </w:r>
      <w:r w:rsidR="007C6519" w:rsidRPr="00506939">
        <w:rPr>
          <w:rFonts w:ascii="Arial" w:hAnsi="Arial" w:cs="Arial"/>
          <w:sz w:val="24"/>
          <w:szCs w:val="24"/>
        </w:rPr>
        <w:t>, 85, 157-</w:t>
      </w:r>
      <w:r w:rsidRPr="00506939">
        <w:rPr>
          <w:rFonts w:ascii="Arial" w:hAnsi="Arial" w:cs="Arial"/>
          <w:sz w:val="24"/>
          <w:szCs w:val="24"/>
        </w:rPr>
        <w:t>173.</w:t>
      </w:r>
    </w:p>
    <w:p w14:paraId="1B30274F" w14:textId="32F06F1A" w:rsidR="005B4992" w:rsidRPr="00506939" w:rsidRDefault="005B4992"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Malina, R. M., and Bouchard, C. (1991). </w:t>
      </w:r>
      <w:r w:rsidRPr="00506939">
        <w:rPr>
          <w:rFonts w:ascii="Arial" w:hAnsi="Arial" w:cs="Arial"/>
          <w:i/>
          <w:sz w:val="24"/>
          <w:szCs w:val="24"/>
        </w:rPr>
        <w:t>Growth, Maturation, and Physical Activity</w:t>
      </w:r>
      <w:r w:rsidRPr="00506939">
        <w:rPr>
          <w:rFonts w:ascii="Arial" w:hAnsi="Arial" w:cs="Arial"/>
          <w:sz w:val="24"/>
          <w:szCs w:val="24"/>
        </w:rPr>
        <w:t>.</w:t>
      </w:r>
      <w:r w:rsidR="004D0430" w:rsidRPr="00506939">
        <w:rPr>
          <w:rFonts w:ascii="Arial" w:hAnsi="Arial" w:cs="Arial"/>
          <w:sz w:val="24"/>
          <w:szCs w:val="24"/>
        </w:rPr>
        <w:t xml:space="preserve"> Champaign, IL: Human Kinetics.</w:t>
      </w:r>
    </w:p>
    <w:p w14:paraId="159F32E0" w14:textId="101355FA" w:rsidR="008E1BD3" w:rsidRPr="00506939" w:rsidRDefault="008E1BD3" w:rsidP="008164CD">
      <w:pPr>
        <w:spacing w:afterLines="120" w:after="288" w:line="360" w:lineRule="auto"/>
        <w:jc w:val="both"/>
        <w:rPr>
          <w:rFonts w:ascii="Arial" w:hAnsi="Arial" w:cs="Arial"/>
          <w:sz w:val="24"/>
          <w:szCs w:val="24"/>
        </w:rPr>
      </w:pPr>
      <w:r w:rsidRPr="00506939">
        <w:rPr>
          <w:rFonts w:ascii="Arial" w:hAnsi="Arial" w:cs="Arial"/>
          <w:sz w:val="24"/>
          <w:szCs w:val="24"/>
        </w:rPr>
        <w:t>Matos, N. F., Winsley, R. J., and Williams, C. A. (2011)</w:t>
      </w:r>
      <w:r w:rsidR="004700C0" w:rsidRPr="00506939">
        <w:rPr>
          <w:rFonts w:ascii="Arial" w:hAnsi="Arial" w:cs="Arial"/>
          <w:sz w:val="24"/>
          <w:szCs w:val="24"/>
        </w:rPr>
        <w:t>.</w:t>
      </w:r>
      <w:r w:rsidRPr="00506939">
        <w:rPr>
          <w:rFonts w:ascii="Arial" w:hAnsi="Arial" w:cs="Arial"/>
          <w:sz w:val="24"/>
          <w:szCs w:val="24"/>
        </w:rPr>
        <w:t xml:space="preserve"> Prevalence of Nonfunctional Overreaching/Overtraining in Young English Athletes. </w:t>
      </w:r>
      <w:r w:rsidRPr="00506939">
        <w:rPr>
          <w:rFonts w:ascii="Arial" w:hAnsi="Arial" w:cs="Arial"/>
          <w:i/>
          <w:sz w:val="24"/>
          <w:szCs w:val="24"/>
        </w:rPr>
        <w:t>Medicine &amp; Science in Sport and Exercise</w:t>
      </w:r>
      <w:r w:rsidR="004D0430" w:rsidRPr="00506939">
        <w:rPr>
          <w:rFonts w:ascii="Arial" w:hAnsi="Arial" w:cs="Arial"/>
          <w:sz w:val="24"/>
          <w:szCs w:val="24"/>
        </w:rPr>
        <w:t>, 43(7), 1287-1294</w:t>
      </w:r>
    </w:p>
    <w:p w14:paraId="17C27D45" w14:textId="61D2FD65" w:rsidR="008213EB" w:rsidRPr="00506939" w:rsidRDefault="00F72042" w:rsidP="008164CD">
      <w:pPr>
        <w:spacing w:afterLines="120" w:after="288" w:line="360" w:lineRule="auto"/>
        <w:jc w:val="both"/>
        <w:rPr>
          <w:rFonts w:ascii="Arial" w:hAnsi="Arial" w:cs="Arial"/>
          <w:sz w:val="24"/>
        </w:rPr>
      </w:pPr>
      <w:r w:rsidRPr="00506939">
        <w:rPr>
          <w:rFonts w:ascii="Arial" w:hAnsi="Arial" w:cs="Arial"/>
          <w:sz w:val="24"/>
        </w:rPr>
        <w:t xml:space="preserve">McDermott, G., Burnett, A. F., </w:t>
      </w:r>
      <w:r w:rsidR="00221019" w:rsidRPr="00506939">
        <w:rPr>
          <w:rFonts w:ascii="Arial" w:hAnsi="Arial" w:cs="Arial"/>
          <w:sz w:val="24"/>
        </w:rPr>
        <w:t>and Robertson, S. J. (2015)</w:t>
      </w:r>
      <w:r w:rsidR="004700C0" w:rsidRPr="00506939">
        <w:rPr>
          <w:rFonts w:ascii="Arial" w:hAnsi="Arial" w:cs="Arial"/>
          <w:sz w:val="24"/>
        </w:rPr>
        <w:t>.</w:t>
      </w:r>
      <w:r w:rsidRPr="00506939">
        <w:rPr>
          <w:rFonts w:ascii="Arial" w:hAnsi="Arial" w:cs="Arial"/>
          <w:sz w:val="24"/>
        </w:rPr>
        <w:t xml:space="preserve"> Reliability and validity of the </w:t>
      </w:r>
      <w:r w:rsidR="00221019" w:rsidRPr="00506939">
        <w:rPr>
          <w:rFonts w:ascii="Arial" w:hAnsi="Arial" w:cs="Arial"/>
          <w:sz w:val="24"/>
        </w:rPr>
        <w:t>Loughborough</w:t>
      </w:r>
      <w:r w:rsidRPr="00506939">
        <w:rPr>
          <w:rFonts w:ascii="Arial" w:hAnsi="Arial" w:cs="Arial"/>
          <w:sz w:val="24"/>
        </w:rPr>
        <w:t xml:space="preserve"> soccer passing test in adolescent males: Implications for talent identification. </w:t>
      </w:r>
      <w:r w:rsidRPr="00506939">
        <w:rPr>
          <w:rFonts w:ascii="Arial" w:hAnsi="Arial" w:cs="Arial"/>
          <w:i/>
          <w:sz w:val="24"/>
        </w:rPr>
        <w:t>International Journal of Sports Science &amp; Coaching</w:t>
      </w:r>
      <w:r w:rsidRPr="00506939">
        <w:rPr>
          <w:rFonts w:ascii="Arial" w:hAnsi="Arial" w:cs="Arial"/>
          <w:sz w:val="24"/>
        </w:rPr>
        <w:t>, 10(2-3), 515</w:t>
      </w:r>
      <w:r w:rsidR="00221019" w:rsidRPr="00506939">
        <w:rPr>
          <w:rFonts w:ascii="Arial" w:hAnsi="Arial" w:cs="Arial"/>
          <w:sz w:val="24"/>
        </w:rPr>
        <w:t>-527</w:t>
      </w:r>
    </w:p>
    <w:p w14:paraId="3DE4E3A4" w14:textId="1C0FF129" w:rsidR="00F72042" w:rsidRPr="00506939" w:rsidRDefault="008213EB" w:rsidP="008164CD">
      <w:pPr>
        <w:spacing w:afterLines="120" w:after="288" w:line="360" w:lineRule="auto"/>
        <w:jc w:val="both"/>
        <w:rPr>
          <w:rFonts w:ascii="Arial" w:hAnsi="Arial" w:cs="Arial"/>
          <w:sz w:val="24"/>
        </w:rPr>
      </w:pPr>
      <w:r w:rsidRPr="00506939">
        <w:rPr>
          <w:rFonts w:ascii="Arial" w:hAnsi="Arial" w:cs="Arial"/>
          <w:sz w:val="24"/>
        </w:rPr>
        <w:t xml:space="preserve">McGarry, T., Anderson, D. I., Wallace, S. A., Hughes, M. D., and Franks, I. M. (2002). Sport competition as a dynamical self-organizing system. </w:t>
      </w:r>
      <w:r w:rsidRPr="00506939">
        <w:rPr>
          <w:rFonts w:ascii="Arial" w:hAnsi="Arial" w:cs="Arial"/>
          <w:i/>
          <w:sz w:val="24"/>
        </w:rPr>
        <w:t>Journal of sports sciences</w:t>
      </w:r>
      <w:r w:rsidR="008164CD" w:rsidRPr="00506939">
        <w:rPr>
          <w:rFonts w:ascii="Arial" w:hAnsi="Arial" w:cs="Arial"/>
          <w:sz w:val="24"/>
        </w:rPr>
        <w:t>, 20(10), 771-781.</w:t>
      </w:r>
    </w:p>
    <w:p w14:paraId="0954412D" w14:textId="3994252F" w:rsidR="00853372" w:rsidRPr="00506939" w:rsidRDefault="00853372"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McKenzie, T. L., Alcaraz, J. E., Sallis J. F. </w:t>
      </w:r>
      <w:r w:rsidR="001E7F7B" w:rsidRPr="00506939">
        <w:rPr>
          <w:rFonts w:ascii="Arial" w:hAnsi="Arial" w:cs="Arial"/>
          <w:sz w:val="24"/>
          <w:szCs w:val="24"/>
        </w:rPr>
        <w:t>and</w:t>
      </w:r>
      <w:r w:rsidRPr="00506939">
        <w:rPr>
          <w:rFonts w:ascii="Arial" w:hAnsi="Arial" w:cs="Arial"/>
          <w:sz w:val="24"/>
          <w:szCs w:val="24"/>
        </w:rPr>
        <w:t xml:space="preserve"> Nell Faucette, F. (1998)</w:t>
      </w:r>
      <w:r w:rsidR="004700C0" w:rsidRPr="00506939">
        <w:rPr>
          <w:rFonts w:ascii="Arial" w:hAnsi="Arial" w:cs="Arial"/>
          <w:sz w:val="24"/>
          <w:szCs w:val="24"/>
        </w:rPr>
        <w:t>.</w:t>
      </w:r>
      <w:r w:rsidRPr="00506939">
        <w:rPr>
          <w:rFonts w:ascii="Arial" w:hAnsi="Arial" w:cs="Arial"/>
          <w:sz w:val="24"/>
          <w:szCs w:val="24"/>
        </w:rPr>
        <w:t xml:space="preserve"> Effects of a Physical Education Training Program on Children’s Manipulative Skills. </w:t>
      </w:r>
      <w:r w:rsidRPr="00506939">
        <w:rPr>
          <w:rFonts w:ascii="Arial" w:hAnsi="Arial" w:cs="Arial"/>
          <w:i/>
          <w:sz w:val="24"/>
          <w:szCs w:val="24"/>
        </w:rPr>
        <w:t>Journal of Teaching in Physical Education</w:t>
      </w:r>
      <w:r w:rsidR="004D0430" w:rsidRPr="00506939">
        <w:rPr>
          <w:rFonts w:ascii="Arial" w:hAnsi="Arial" w:cs="Arial"/>
          <w:sz w:val="24"/>
          <w:szCs w:val="24"/>
        </w:rPr>
        <w:t>, 17, 327-341.</w:t>
      </w:r>
    </w:p>
    <w:p w14:paraId="5A3857D0" w14:textId="21D4801E" w:rsidR="00B26D82" w:rsidRPr="00506939" w:rsidRDefault="00B26D82" w:rsidP="008164CD">
      <w:pPr>
        <w:spacing w:afterLines="120" w:after="288" w:line="360" w:lineRule="auto"/>
        <w:jc w:val="both"/>
        <w:rPr>
          <w:rFonts w:ascii="Arial" w:hAnsi="Arial" w:cs="Arial"/>
          <w:sz w:val="24"/>
          <w:szCs w:val="24"/>
        </w:rPr>
      </w:pPr>
      <w:r w:rsidRPr="00506939">
        <w:rPr>
          <w:rFonts w:ascii="Arial" w:hAnsi="Arial" w:cs="Arial"/>
          <w:sz w:val="24"/>
          <w:szCs w:val="24"/>
        </w:rPr>
        <w:t>McKenzie, T. L., Sallis, J. F., Broyles, S. L., Zive, M. M., Nader, P. R., Berry, C. C., and Brennan, J. J. (2002). Childhood movement skills: Predictors of physical activity in Anglo American and Mexican American adolescents?.</w:t>
      </w:r>
      <w:r w:rsidR="007C6519" w:rsidRPr="00506939">
        <w:rPr>
          <w:rFonts w:ascii="Arial" w:hAnsi="Arial" w:cs="Arial"/>
          <w:sz w:val="24"/>
          <w:szCs w:val="24"/>
        </w:rPr>
        <w:t xml:space="preserve"> </w:t>
      </w:r>
      <w:r w:rsidRPr="00506939">
        <w:rPr>
          <w:rFonts w:ascii="Arial" w:hAnsi="Arial" w:cs="Arial"/>
          <w:i/>
          <w:sz w:val="24"/>
          <w:szCs w:val="24"/>
        </w:rPr>
        <w:t>Research quarterly for exercise and sport,</w:t>
      </w:r>
      <w:r w:rsidRPr="00506939">
        <w:rPr>
          <w:rFonts w:ascii="Arial" w:hAnsi="Arial" w:cs="Arial"/>
          <w:sz w:val="24"/>
          <w:szCs w:val="24"/>
        </w:rPr>
        <w:t xml:space="preserve"> 73(3), 238-244.</w:t>
      </w:r>
    </w:p>
    <w:p w14:paraId="2F61EB3F" w14:textId="74AD0E6B" w:rsidR="00FD3CCA" w:rsidRPr="00506939" w:rsidRDefault="00A21DA4" w:rsidP="008164CD">
      <w:pPr>
        <w:spacing w:afterLines="120" w:after="288" w:line="360" w:lineRule="auto"/>
        <w:jc w:val="both"/>
        <w:rPr>
          <w:rFonts w:ascii="Arial" w:hAnsi="Arial" w:cs="Arial"/>
          <w:sz w:val="24"/>
          <w:szCs w:val="24"/>
        </w:rPr>
      </w:pPr>
      <w:r w:rsidRPr="00506939">
        <w:rPr>
          <w:rFonts w:ascii="Arial" w:hAnsi="Arial" w:cs="Arial"/>
          <w:sz w:val="24"/>
          <w:szCs w:val="24"/>
        </w:rPr>
        <w:t>McPherson, S. L. (1999)</w:t>
      </w:r>
      <w:r w:rsidR="004700C0" w:rsidRPr="00506939">
        <w:rPr>
          <w:rFonts w:ascii="Arial" w:hAnsi="Arial" w:cs="Arial"/>
          <w:sz w:val="24"/>
          <w:szCs w:val="24"/>
        </w:rPr>
        <w:t>.</w:t>
      </w:r>
      <w:r w:rsidRPr="00506939">
        <w:rPr>
          <w:rFonts w:ascii="Arial" w:hAnsi="Arial" w:cs="Arial"/>
          <w:sz w:val="24"/>
          <w:szCs w:val="24"/>
        </w:rPr>
        <w:t xml:space="preserve"> Expert-novice differences in performance skills and problem representations of youth and adults during tennis competition. </w:t>
      </w:r>
      <w:r w:rsidRPr="00506939">
        <w:rPr>
          <w:rFonts w:ascii="Arial" w:hAnsi="Arial" w:cs="Arial"/>
          <w:i/>
          <w:sz w:val="24"/>
          <w:szCs w:val="24"/>
        </w:rPr>
        <w:t>Research Quarterly for Exercise and Sport</w:t>
      </w:r>
      <w:r w:rsidRPr="00506939">
        <w:rPr>
          <w:rFonts w:ascii="Arial" w:hAnsi="Arial" w:cs="Arial"/>
          <w:sz w:val="24"/>
          <w:szCs w:val="24"/>
        </w:rPr>
        <w:t>, 70(3), 233-251.</w:t>
      </w:r>
    </w:p>
    <w:p w14:paraId="74B51103" w14:textId="143CD43E" w:rsidR="00054B6C" w:rsidRPr="00506939" w:rsidRDefault="00FD3CCA" w:rsidP="008164CD">
      <w:pPr>
        <w:spacing w:afterLines="120" w:after="288" w:line="360" w:lineRule="auto"/>
        <w:jc w:val="both"/>
        <w:rPr>
          <w:rFonts w:ascii="Arial" w:hAnsi="Arial" w:cs="Arial"/>
          <w:sz w:val="32"/>
          <w:szCs w:val="24"/>
        </w:rPr>
      </w:pPr>
      <w:r w:rsidRPr="00506939">
        <w:rPr>
          <w:rFonts w:ascii="Arial" w:hAnsi="Arial" w:cs="Arial"/>
          <w:sz w:val="24"/>
          <w:szCs w:val="20"/>
          <w:shd w:val="clear" w:color="auto" w:fill="FFFFFF"/>
        </w:rPr>
        <w:t>Musculus, L. and Lobinger, B. H. (2018). Psychological Characteristics in Talented Soccer Players - Recommendations on How to Improve Coaches' Assessment. </w:t>
      </w:r>
      <w:r w:rsidRPr="00506939">
        <w:rPr>
          <w:rFonts w:ascii="Arial" w:hAnsi="Arial" w:cs="Arial"/>
          <w:i/>
          <w:iCs/>
          <w:sz w:val="24"/>
          <w:szCs w:val="20"/>
          <w:shd w:val="clear" w:color="auto" w:fill="FFFFFF"/>
        </w:rPr>
        <w:t>Frontiers in psychology</w:t>
      </w:r>
      <w:r w:rsidRPr="00506939">
        <w:rPr>
          <w:rFonts w:ascii="Arial" w:hAnsi="Arial" w:cs="Arial"/>
          <w:sz w:val="24"/>
          <w:szCs w:val="20"/>
          <w:shd w:val="clear" w:color="auto" w:fill="FFFFFF"/>
        </w:rPr>
        <w:t>, </w:t>
      </w:r>
      <w:r w:rsidRPr="00506939">
        <w:rPr>
          <w:rFonts w:ascii="Arial" w:hAnsi="Arial" w:cs="Arial"/>
          <w:i/>
          <w:iCs/>
          <w:sz w:val="24"/>
          <w:szCs w:val="20"/>
          <w:shd w:val="clear" w:color="auto" w:fill="FFFFFF"/>
        </w:rPr>
        <w:t>9</w:t>
      </w:r>
      <w:r w:rsidRPr="00506939">
        <w:rPr>
          <w:rFonts w:ascii="Arial" w:hAnsi="Arial" w:cs="Arial"/>
          <w:sz w:val="24"/>
          <w:szCs w:val="20"/>
          <w:shd w:val="clear" w:color="auto" w:fill="FFFFFF"/>
        </w:rPr>
        <w:t xml:space="preserve"> (41), 1-6. </w:t>
      </w:r>
    </w:p>
    <w:p w14:paraId="40002BD6" w14:textId="27C3AA90" w:rsidR="00425ABC" w:rsidRPr="00506939" w:rsidRDefault="00425ABC" w:rsidP="008164CD">
      <w:pPr>
        <w:autoSpaceDE w:val="0"/>
        <w:autoSpaceDN w:val="0"/>
        <w:adjustRightInd w:val="0"/>
        <w:spacing w:afterLines="120" w:after="288" w:line="360" w:lineRule="auto"/>
        <w:jc w:val="both"/>
        <w:rPr>
          <w:rFonts w:ascii="Arial" w:hAnsi="Arial" w:cs="Arial"/>
          <w:sz w:val="24"/>
          <w:szCs w:val="24"/>
        </w:rPr>
      </w:pPr>
      <w:r w:rsidRPr="00506939">
        <w:rPr>
          <w:rFonts w:ascii="Arial" w:hAnsi="Arial" w:cs="Arial"/>
          <w:sz w:val="24"/>
          <w:szCs w:val="24"/>
        </w:rPr>
        <w:lastRenderedPageBreak/>
        <w:t xml:space="preserve">Nevill, A. M., Lane, A. M., Kilgour, L. J., Bowes, N. and Whyte, G. P. (2001). Stability of psychometric questionnaires. </w:t>
      </w:r>
      <w:r w:rsidRPr="00506939">
        <w:rPr>
          <w:rFonts w:ascii="Arial" w:hAnsi="Arial" w:cs="Arial"/>
          <w:bCs/>
          <w:i/>
          <w:sz w:val="24"/>
          <w:szCs w:val="24"/>
        </w:rPr>
        <w:t>Journal of Sports Sciences</w:t>
      </w:r>
      <w:r w:rsidRPr="00506939">
        <w:rPr>
          <w:rFonts w:ascii="Arial" w:hAnsi="Arial" w:cs="Arial"/>
          <w:sz w:val="24"/>
          <w:szCs w:val="24"/>
        </w:rPr>
        <w:t>, 19, 273-278.</w:t>
      </w:r>
    </w:p>
    <w:p w14:paraId="1EE78013" w14:textId="7A0C10B1" w:rsidR="00AD127C" w:rsidRPr="00506939" w:rsidRDefault="00054B6C"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Nevill, A. M. and Atkinson, G. (1997). Assessing agreement between measurements recorded on a ratio scale in sports medicine and sports science. </w:t>
      </w:r>
      <w:r w:rsidRPr="00506939">
        <w:rPr>
          <w:rFonts w:ascii="Arial" w:hAnsi="Arial" w:cs="Arial"/>
          <w:i/>
          <w:sz w:val="24"/>
          <w:szCs w:val="24"/>
        </w:rPr>
        <w:t>British Journal of Sports Medicine</w:t>
      </w:r>
      <w:r w:rsidRPr="00506939">
        <w:rPr>
          <w:rFonts w:ascii="Arial" w:hAnsi="Arial" w:cs="Arial"/>
          <w:sz w:val="24"/>
          <w:szCs w:val="24"/>
        </w:rPr>
        <w:t>, 31, 314-318.</w:t>
      </w:r>
    </w:p>
    <w:p w14:paraId="380404C3" w14:textId="1B390E57" w:rsidR="003002EA"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Nicholls</w:t>
      </w:r>
      <w:r w:rsidR="002779AA" w:rsidRPr="00506939">
        <w:rPr>
          <w:rFonts w:ascii="Arial" w:hAnsi="Arial" w:cs="Arial"/>
          <w:sz w:val="24"/>
          <w:szCs w:val="24"/>
        </w:rPr>
        <w:t>, S. B. and Worsfold, P. (2016)</w:t>
      </w:r>
      <w:r w:rsidR="004700C0" w:rsidRPr="00506939">
        <w:rPr>
          <w:rFonts w:ascii="Arial" w:hAnsi="Arial" w:cs="Arial"/>
          <w:sz w:val="24"/>
          <w:szCs w:val="24"/>
        </w:rPr>
        <w:t>.</w:t>
      </w:r>
      <w:r w:rsidRPr="00506939">
        <w:rPr>
          <w:rFonts w:ascii="Arial" w:hAnsi="Arial" w:cs="Arial"/>
          <w:sz w:val="24"/>
          <w:szCs w:val="24"/>
        </w:rPr>
        <w:t xml:space="preserve"> The observational analysis of elite coaches within youth soccer: The importance of performance analysis. </w:t>
      </w:r>
      <w:r w:rsidRPr="00506939">
        <w:rPr>
          <w:rFonts w:ascii="Arial" w:hAnsi="Arial" w:cs="Arial"/>
          <w:i/>
          <w:sz w:val="24"/>
          <w:szCs w:val="24"/>
        </w:rPr>
        <w:t>International Journal of Sports Science and Coaching</w:t>
      </w:r>
      <w:r w:rsidR="004D0430" w:rsidRPr="00506939">
        <w:rPr>
          <w:rFonts w:ascii="Arial" w:hAnsi="Arial" w:cs="Arial"/>
          <w:sz w:val="24"/>
          <w:szCs w:val="24"/>
        </w:rPr>
        <w:t xml:space="preserve">, 11 (6), 825-831. </w:t>
      </w:r>
    </w:p>
    <w:p w14:paraId="3A400AD1" w14:textId="4BF5A672" w:rsidR="003002EA" w:rsidRPr="00506939" w:rsidRDefault="002779AA" w:rsidP="008164CD">
      <w:pPr>
        <w:spacing w:afterLines="120" w:after="288" w:line="360" w:lineRule="auto"/>
        <w:jc w:val="both"/>
        <w:rPr>
          <w:rFonts w:ascii="Arial" w:hAnsi="Arial" w:cs="Arial"/>
          <w:sz w:val="24"/>
          <w:szCs w:val="24"/>
        </w:rPr>
      </w:pPr>
      <w:r w:rsidRPr="00506939">
        <w:rPr>
          <w:rFonts w:ascii="Arial" w:hAnsi="Arial" w:cs="Arial"/>
          <w:sz w:val="24"/>
          <w:szCs w:val="24"/>
        </w:rPr>
        <w:t>O’Donoghue, P. (2005)</w:t>
      </w:r>
      <w:r w:rsidR="004700C0" w:rsidRPr="00506939">
        <w:rPr>
          <w:rFonts w:ascii="Arial" w:hAnsi="Arial" w:cs="Arial"/>
          <w:sz w:val="24"/>
          <w:szCs w:val="24"/>
        </w:rPr>
        <w:t>.</w:t>
      </w:r>
      <w:r w:rsidR="003002EA" w:rsidRPr="00506939">
        <w:rPr>
          <w:rFonts w:ascii="Arial" w:hAnsi="Arial" w:cs="Arial"/>
          <w:sz w:val="24"/>
          <w:szCs w:val="24"/>
        </w:rPr>
        <w:t xml:space="preserve"> Normative Profiles of Sports Performance. </w:t>
      </w:r>
      <w:r w:rsidR="003002EA" w:rsidRPr="00506939">
        <w:rPr>
          <w:rFonts w:ascii="Arial" w:hAnsi="Arial" w:cs="Arial"/>
          <w:i/>
          <w:sz w:val="24"/>
          <w:szCs w:val="24"/>
        </w:rPr>
        <w:t>International Journal of Performance Analysis in Sport</w:t>
      </w:r>
      <w:r w:rsidR="004D0430" w:rsidRPr="00506939">
        <w:rPr>
          <w:rFonts w:ascii="Arial" w:hAnsi="Arial" w:cs="Arial"/>
          <w:sz w:val="24"/>
          <w:szCs w:val="24"/>
        </w:rPr>
        <w:t xml:space="preserve">, 5, 105-119. </w:t>
      </w:r>
    </w:p>
    <w:p w14:paraId="262BE95C" w14:textId="5C9E6F3F" w:rsidR="003002EA" w:rsidRPr="00506939" w:rsidRDefault="002779AA" w:rsidP="008164CD">
      <w:pPr>
        <w:spacing w:afterLines="120" w:after="288" w:line="360" w:lineRule="auto"/>
        <w:jc w:val="both"/>
        <w:rPr>
          <w:rFonts w:ascii="Arial" w:hAnsi="Arial" w:cs="Arial"/>
          <w:sz w:val="24"/>
          <w:szCs w:val="24"/>
        </w:rPr>
      </w:pPr>
      <w:r w:rsidRPr="00506939">
        <w:rPr>
          <w:rFonts w:ascii="Arial" w:hAnsi="Arial" w:cs="Arial"/>
          <w:sz w:val="24"/>
          <w:szCs w:val="24"/>
        </w:rPr>
        <w:t>O’Donoghue, P. (2007a)</w:t>
      </w:r>
      <w:r w:rsidR="004700C0" w:rsidRPr="00506939">
        <w:rPr>
          <w:rFonts w:ascii="Arial" w:hAnsi="Arial" w:cs="Arial"/>
          <w:sz w:val="24"/>
          <w:szCs w:val="24"/>
        </w:rPr>
        <w:t>.</w:t>
      </w:r>
      <w:r w:rsidR="003002EA" w:rsidRPr="00506939">
        <w:rPr>
          <w:rFonts w:ascii="Arial" w:hAnsi="Arial" w:cs="Arial"/>
          <w:sz w:val="24"/>
          <w:szCs w:val="24"/>
        </w:rPr>
        <w:t xml:space="preserve"> Editoral: Special Issue on Reliability. </w:t>
      </w:r>
      <w:r w:rsidR="003002EA" w:rsidRPr="00506939">
        <w:rPr>
          <w:rFonts w:ascii="Arial" w:hAnsi="Arial" w:cs="Arial"/>
          <w:i/>
          <w:sz w:val="24"/>
          <w:szCs w:val="24"/>
        </w:rPr>
        <w:t>Journal of Performance Analysis in Sport</w:t>
      </w:r>
      <w:r w:rsidR="008164CD" w:rsidRPr="00506939">
        <w:rPr>
          <w:rFonts w:ascii="Arial" w:hAnsi="Arial" w:cs="Arial"/>
          <w:sz w:val="24"/>
          <w:szCs w:val="24"/>
        </w:rPr>
        <w:t xml:space="preserve">, 7, i-ii. </w:t>
      </w:r>
    </w:p>
    <w:p w14:paraId="40294BC1" w14:textId="1CE4F3DE" w:rsidR="00AD127C" w:rsidRPr="00506939" w:rsidRDefault="002779AA" w:rsidP="008164CD">
      <w:pPr>
        <w:spacing w:afterLines="120" w:after="288" w:line="360" w:lineRule="auto"/>
        <w:jc w:val="both"/>
        <w:rPr>
          <w:rFonts w:ascii="Arial" w:hAnsi="Arial" w:cs="Arial"/>
          <w:sz w:val="24"/>
          <w:szCs w:val="24"/>
        </w:rPr>
      </w:pPr>
      <w:r w:rsidRPr="00506939">
        <w:rPr>
          <w:rFonts w:ascii="Arial" w:hAnsi="Arial" w:cs="Arial"/>
          <w:sz w:val="24"/>
          <w:szCs w:val="24"/>
        </w:rPr>
        <w:t>O’Donoghue, P. (2007b)</w:t>
      </w:r>
      <w:r w:rsidR="004700C0" w:rsidRPr="00506939">
        <w:rPr>
          <w:rFonts w:ascii="Arial" w:hAnsi="Arial" w:cs="Arial"/>
          <w:sz w:val="24"/>
          <w:szCs w:val="24"/>
        </w:rPr>
        <w:t>.</w:t>
      </w:r>
      <w:r w:rsidR="003002EA" w:rsidRPr="00506939">
        <w:rPr>
          <w:rFonts w:ascii="Arial" w:hAnsi="Arial" w:cs="Arial"/>
          <w:sz w:val="24"/>
          <w:szCs w:val="24"/>
        </w:rPr>
        <w:t xml:space="preserve"> Reliability Issues in Performance Analysis. </w:t>
      </w:r>
      <w:r w:rsidR="003002EA" w:rsidRPr="00506939">
        <w:rPr>
          <w:rFonts w:ascii="Arial" w:hAnsi="Arial" w:cs="Arial"/>
          <w:i/>
          <w:sz w:val="24"/>
          <w:szCs w:val="24"/>
        </w:rPr>
        <w:t>International Journal of Performance Analysis in Sport</w:t>
      </w:r>
      <w:r w:rsidR="004D0430" w:rsidRPr="00506939">
        <w:rPr>
          <w:rFonts w:ascii="Arial" w:hAnsi="Arial" w:cs="Arial"/>
          <w:sz w:val="24"/>
          <w:szCs w:val="24"/>
        </w:rPr>
        <w:t>, 7, 35-48.</w:t>
      </w:r>
    </w:p>
    <w:p w14:paraId="4C11CE12" w14:textId="56423B17" w:rsidR="008164CD" w:rsidRPr="00506939" w:rsidRDefault="00A078FC" w:rsidP="008164CD">
      <w:pPr>
        <w:spacing w:afterLines="120" w:after="288" w:line="360" w:lineRule="auto"/>
        <w:jc w:val="both"/>
        <w:rPr>
          <w:rFonts w:ascii="Arial" w:hAnsi="Arial" w:cs="Arial"/>
          <w:sz w:val="24"/>
          <w:szCs w:val="24"/>
        </w:rPr>
      </w:pPr>
      <w:r w:rsidRPr="00506939">
        <w:rPr>
          <w:rFonts w:ascii="Arial" w:hAnsi="Arial" w:cs="Arial"/>
          <w:sz w:val="24"/>
          <w:szCs w:val="24"/>
        </w:rPr>
        <w:t>Olthof, S. B. H., Frencken</w:t>
      </w:r>
      <w:r w:rsidR="00E372EF" w:rsidRPr="00506939">
        <w:rPr>
          <w:rFonts w:ascii="Arial" w:hAnsi="Arial" w:cs="Arial"/>
          <w:sz w:val="24"/>
          <w:szCs w:val="24"/>
        </w:rPr>
        <w:t>, W. G. P.</w:t>
      </w:r>
      <w:r w:rsidRPr="00506939">
        <w:rPr>
          <w:rFonts w:ascii="Arial" w:hAnsi="Arial" w:cs="Arial"/>
          <w:sz w:val="24"/>
          <w:szCs w:val="24"/>
        </w:rPr>
        <w:t xml:space="preserve"> and Lemmink</w:t>
      </w:r>
      <w:r w:rsidR="00E372EF" w:rsidRPr="00506939">
        <w:rPr>
          <w:rFonts w:ascii="Arial" w:hAnsi="Arial" w:cs="Arial"/>
          <w:sz w:val="24"/>
          <w:szCs w:val="24"/>
        </w:rPr>
        <w:t>, K. A. P. M.</w:t>
      </w:r>
      <w:r w:rsidRPr="00506939">
        <w:rPr>
          <w:rFonts w:ascii="Arial" w:hAnsi="Arial" w:cs="Arial"/>
          <w:sz w:val="24"/>
          <w:szCs w:val="24"/>
        </w:rPr>
        <w:t xml:space="preserve"> (2018)</w:t>
      </w:r>
      <w:r w:rsidR="007C6519" w:rsidRPr="00506939">
        <w:rPr>
          <w:rFonts w:ascii="Arial" w:hAnsi="Arial" w:cs="Arial"/>
          <w:sz w:val="24"/>
          <w:szCs w:val="24"/>
        </w:rPr>
        <w:t>.</w:t>
      </w:r>
      <w:r w:rsidRPr="00506939">
        <w:rPr>
          <w:rFonts w:ascii="Arial" w:hAnsi="Arial" w:cs="Arial"/>
          <w:sz w:val="24"/>
          <w:szCs w:val="24"/>
        </w:rPr>
        <w:t xml:space="preserve"> Match-derived relative pitch area changes the physical and team tactical performance of elite soccer players in small-sided soccer games, </w:t>
      </w:r>
      <w:r w:rsidRPr="00506939">
        <w:rPr>
          <w:rFonts w:ascii="Arial" w:hAnsi="Arial" w:cs="Arial"/>
          <w:i/>
          <w:sz w:val="24"/>
          <w:szCs w:val="24"/>
        </w:rPr>
        <w:t>Journal of Sports Sciences</w:t>
      </w:r>
      <w:r w:rsidR="00E372EF" w:rsidRPr="00506939">
        <w:rPr>
          <w:rFonts w:ascii="Arial" w:hAnsi="Arial" w:cs="Arial"/>
          <w:sz w:val="24"/>
          <w:szCs w:val="24"/>
        </w:rPr>
        <w:t>, 36(</w:t>
      </w:r>
      <w:r w:rsidRPr="00506939">
        <w:rPr>
          <w:rFonts w:ascii="Arial" w:hAnsi="Arial" w:cs="Arial"/>
          <w:sz w:val="24"/>
          <w:szCs w:val="24"/>
        </w:rPr>
        <w:t>14</w:t>
      </w:r>
      <w:r w:rsidR="00E372EF" w:rsidRPr="00506939">
        <w:rPr>
          <w:rFonts w:ascii="Arial" w:hAnsi="Arial" w:cs="Arial"/>
          <w:sz w:val="24"/>
          <w:szCs w:val="24"/>
        </w:rPr>
        <w:t>)</w:t>
      </w:r>
      <w:r w:rsidRPr="00506939">
        <w:rPr>
          <w:rFonts w:ascii="Arial" w:hAnsi="Arial" w:cs="Arial"/>
          <w:sz w:val="24"/>
          <w:szCs w:val="24"/>
        </w:rPr>
        <w:t>, 1557-1563.</w:t>
      </w:r>
    </w:p>
    <w:p w14:paraId="4CDCBADF" w14:textId="6E3A4263" w:rsidR="00721C1F" w:rsidRPr="00506939" w:rsidRDefault="00ED59E8" w:rsidP="008164CD">
      <w:pPr>
        <w:spacing w:afterLines="120" w:after="288" w:line="360" w:lineRule="auto"/>
        <w:jc w:val="both"/>
        <w:rPr>
          <w:rFonts w:ascii="Arial" w:hAnsi="Arial" w:cs="Arial"/>
          <w:sz w:val="24"/>
          <w:szCs w:val="24"/>
        </w:rPr>
      </w:pPr>
      <w:r w:rsidRPr="00506939">
        <w:rPr>
          <w:rFonts w:ascii="Arial" w:hAnsi="Arial" w:cs="Arial"/>
          <w:sz w:val="24"/>
          <w:szCs w:val="24"/>
        </w:rPr>
        <w:t>Partington, M., and Cushion, C. (2013). An investigation of the practice activities and coaching behaviors of professional top</w:t>
      </w:r>
      <w:r w:rsidRPr="00506939">
        <w:rPr>
          <w:rFonts w:ascii="Cambria Math" w:hAnsi="Cambria Math" w:cs="Cambria Math"/>
          <w:sz w:val="24"/>
          <w:szCs w:val="24"/>
        </w:rPr>
        <w:t>‐</w:t>
      </w:r>
      <w:r w:rsidRPr="00506939">
        <w:rPr>
          <w:rFonts w:ascii="Arial" w:hAnsi="Arial" w:cs="Arial"/>
          <w:sz w:val="24"/>
          <w:szCs w:val="24"/>
        </w:rPr>
        <w:t xml:space="preserve">level youth soccer coaches. </w:t>
      </w:r>
      <w:r w:rsidRPr="00506939">
        <w:rPr>
          <w:rFonts w:ascii="Arial" w:hAnsi="Arial" w:cs="Arial"/>
          <w:i/>
          <w:sz w:val="24"/>
          <w:szCs w:val="24"/>
        </w:rPr>
        <w:t>Scandinavian Journal of Medicine &amp; Science in Sports</w:t>
      </w:r>
      <w:r w:rsidRPr="00506939">
        <w:rPr>
          <w:rFonts w:ascii="Arial" w:hAnsi="Arial" w:cs="Arial"/>
          <w:sz w:val="24"/>
          <w:szCs w:val="24"/>
        </w:rPr>
        <w:t>, 23(3), 374-382.</w:t>
      </w:r>
    </w:p>
    <w:p w14:paraId="2C7312D5" w14:textId="1A269B9A" w:rsidR="005715E1" w:rsidRPr="00506939" w:rsidRDefault="00685111" w:rsidP="008164CD">
      <w:pPr>
        <w:spacing w:afterLines="120" w:after="288" w:line="360" w:lineRule="auto"/>
        <w:jc w:val="both"/>
        <w:rPr>
          <w:rFonts w:ascii="Arial" w:hAnsi="Arial" w:cs="Arial"/>
          <w:sz w:val="24"/>
          <w:szCs w:val="24"/>
        </w:rPr>
      </w:pPr>
      <w:r w:rsidRPr="00506939">
        <w:rPr>
          <w:rFonts w:ascii="Arial" w:hAnsi="Arial" w:cs="Arial"/>
          <w:sz w:val="24"/>
          <w:szCs w:val="24"/>
        </w:rPr>
        <w:t>Philippaerts, R. M., Vaeyens, R., Janssens, M., Van Renterghem, B., Matthys, D., Craen, R., Bourgois, J., Vrijens, J., Beunen, G., and Malina, R. M. (2006)</w:t>
      </w:r>
      <w:r w:rsidR="004700C0" w:rsidRPr="00506939">
        <w:rPr>
          <w:rFonts w:ascii="Arial" w:hAnsi="Arial" w:cs="Arial"/>
          <w:sz w:val="24"/>
          <w:szCs w:val="24"/>
        </w:rPr>
        <w:t>.</w:t>
      </w:r>
      <w:r w:rsidRPr="00506939">
        <w:rPr>
          <w:rFonts w:ascii="Arial" w:hAnsi="Arial" w:cs="Arial"/>
          <w:sz w:val="24"/>
          <w:szCs w:val="24"/>
        </w:rPr>
        <w:t xml:space="preserve"> The relationship between peak height velocity and physical performance in youth soccer players. </w:t>
      </w:r>
      <w:r w:rsidRPr="00506939">
        <w:rPr>
          <w:rFonts w:ascii="Arial" w:hAnsi="Arial" w:cs="Arial"/>
          <w:i/>
          <w:sz w:val="24"/>
          <w:szCs w:val="24"/>
        </w:rPr>
        <w:t>Journal of Sports Sciences</w:t>
      </w:r>
      <w:r w:rsidRPr="00506939">
        <w:rPr>
          <w:rFonts w:ascii="Arial" w:hAnsi="Arial" w:cs="Arial"/>
          <w:sz w:val="24"/>
          <w:szCs w:val="24"/>
        </w:rPr>
        <w:t>, 24(3),</w:t>
      </w:r>
      <w:r w:rsidR="007C6519" w:rsidRPr="00506939">
        <w:rPr>
          <w:rFonts w:ascii="Arial" w:hAnsi="Arial" w:cs="Arial"/>
          <w:sz w:val="24"/>
          <w:szCs w:val="24"/>
        </w:rPr>
        <w:t xml:space="preserve"> 221-</w:t>
      </w:r>
      <w:r w:rsidRPr="00506939">
        <w:rPr>
          <w:rFonts w:ascii="Arial" w:hAnsi="Arial" w:cs="Arial"/>
          <w:sz w:val="24"/>
          <w:szCs w:val="24"/>
        </w:rPr>
        <w:t>230.</w:t>
      </w:r>
    </w:p>
    <w:p w14:paraId="7015B415" w14:textId="30D34E23" w:rsidR="006467A4" w:rsidRPr="00506939" w:rsidRDefault="005715E1"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 xml:space="preserve">Poitras, V. J., Gray, C. E., Borghese, M. M., Carson, V., Chaput, J. P., Janssen, I., Katzmarzyk, P. T., Pate, R. R., Connor Gorber, S., Kho, M. E. and Sampson, M. (2016). Systematic review of the relationships between objectively measured physical activity and health indicators in school-aged children and youth. </w:t>
      </w:r>
      <w:r w:rsidRPr="00506939">
        <w:rPr>
          <w:rFonts w:ascii="Arial" w:hAnsi="Arial" w:cs="Arial"/>
          <w:i/>
          <w:sz w:val="24"/>
          <w:szCs w:val="24"/>
        </w:rPr>
        <w:t>Applied Physiology, Nutrition, and Metabolism</w:t>
      </w:r>
      <w:r w:rsidRPr="00506939">
        <w:rPr>
          <w:rFonts w:ascii="Arial" w:hAnsi="Arial" w:cs="Arial"/>
          <w:sz w:val="24"/>
          <w:szCs w:val="24"/>
        </w:rPr>
        <w:t>, 41(6), S197-S239.</w:t>
      </w:r>
    </w:p>
    <w:p w14:paraId="2D76A073" w14:textId="3C5DFE55" w:rsidR="00685111" w:rsidRPr="00506939" w:rsidRDefault="006467A4"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Pratas, J., Volossovitch, A., </w:t>
      </w:r>
      <w:r w:rsidR="00A7259E" w:rsidRPr="00506939">
        <w:rPr>
          <w:rFonts w:ascii="Arial" w:hAnsi="Arial" w:cs="Arial"/>
          <w:sz w:val="24"/>
          <w:szCs w:val="24"/>
        </w:rPr>
        <w:t xml:space="preserve">and </w:t>
      </w:r>
      <w:r w:rsidRPr="00506939">
        <w:rPr>
          <w:rFonts w:ascii="Arial" w:hAnsi="Arial" w:cs="Arial"/>
          <w:sz w:val="24"/>
          <w:szCs w:val="24"/>
        </w:rPr>
        <w:t xml:space="preserve">Ferreira, </w:t>
      </w:r>
      <w:r w:rsidR="00A7259E" w:rsidRPr="00506939">
        <w:rPr>
          <w:rFonts w:ascii="Arial" w:hAnsi="Arial" w:cs="Arial"/>
          <w:sz w:val="24"/>
          <w:szCs w:val="24"/>
        </w:rPr>
        <w:t xml:space="preserve">P. </w:t>
      </w:r>
      <w:r w:rsidRPr="00506939">
        <w:rPr>
          <w:rFonts w:ascii="Arial" w:hAnsi="Arial" w:cs="Arial"/>
          <w:sz w:val="24"/>
          <w:szCs w:val="24"/>
        </w:rPr>
        <w:t xml:space="preserve">A. (2012). The Effect of Situational Variables on Teams' Performance in Offensive Sequences Ending in a Shot on Goal. A Case Study. </w:t>
      </w:r>
      <w:r w:rsidRPr="00506939">
        <w:rPr>
          <w:rFonts w:ascii="Arial" w:hAnsi="Arial" w:cs="Arial"/>
          <w:i/>
          <w:sz w:val="24"/>
          <w:szCs w:val="24"/>
        </w:rPr>
        <w:t>The Open Sports Science Journal</w:t>
      </w:r>
      <w:r w:rsidR="00A7259E" w:rsidRPr="00506939">
        <w:rPr>
          <w:rFonts w:ascii="Arial" w:hAnsi="Arial" w:cs="Arial"/>
          <w:sz w:val="24"/>
          <w:szCs w:val="24"/>
        </w:rPr>
        <w:t>, 5(1), 193-199.</w:t>
      </w:r>
    </w:p>
    <w:p w14:paraId="08A4950C" w14:textId="0331A7A6" w:rsidR="003002EA"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The Premier League (2011)</w:t>
      </w:r>
      <w:r w:rsidR="004700C0" w:rsidRPr="00506939">
        <w:rPr>
          <w:rFonts w:ascii="Arial" w:hAnsi="Arial" w:cs="Arial"/>
          <w:sz w:val="24"/>
          <w:szCs w:val="24"/>
        </w:rPr>
        <w:t>.</w:t>
      </w:r>
      <w:r w:rsidRPr="00506939">
        <w:rPr>
          <w:rFonts w:ascii="Arial" w:hAnsi="Arial" w:cs="Arial"/>
          <w:sz w:val="24"/>
          <w:szCs w:val="24"/>
        </w:rPr>
        <w:t xml:space="preserve"> Elite Player Performance Plan. Available at: http://www.premierleague.com/en-gb/youth/elite-player-performance-plan.html (Accessed: </w:t>
      </w:r>
      <w:r w:rsidR="007C6519" w:rsidRPr="00506939">
        <w:rPr>
          <w:rFonts w:ascii="Arial" w:hAnsi="Arial" w:cs="Arial"/>
          <w:sz w:val="24"/>
          <w:szCs w:val="24"/>
        </w:rPr>
        <w:t>11</w:t>
      </w:r>
      <w:r w:rsidRPr="00506939">
        <w:rPr>
          <w:rFonts w:ascii="Arial" w:hAnsi="Arial" w:cs="Arial"/>
          <w:sz w:val="24"/>
          <w:szCs w:val="24"/>
        </w:rPr>
        <w:t>th September 201</w:t>
      </w:r>
      <w:r w:rsidR="007C6519" w:rsidRPr="00506939">
        <w:rPr>
          <w:rFonts w:ascii="Arial" w:hAnsi="Arial" w:cs="Arial"/>
          <w:sz w:val="24"/>
          <w:szCs w:val="24"/>
        </w:rPr>
        <w:t>8</w:t>
      </w:r>
      <w:r w:rsidR="008164CD" w:rsidRPr="00506939">
        <w:rPr>
          <w:rFonts w:ascii="Arial" w:hAnsi="Arial" w:cs="Arial"/>
          <w:sz w:val="24"/>
          <w:szCs w:val="24"/>
        </w:rPr>
        <w:t>).</w:t>
      </w:r>
    </w:p>
    <w:p w14:paraId="6252975B" w14:textId="62FEBC7B" w:rsidR="00721C1F" w:rsidRPr="00506939" w:rsidRDefault="00E372EF"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Reilly, T., and White, C. (2004). Small-sided games as an alternative to interval-training for soccer players [abstract]. </w:t>
      </w:r>
      <w:r w:rsidRPr="00506939">
        <w:rPr>
          <w:rFonts w:ascii="Arial" w:hAnsi="Arial" w:cs="Arial"/>
          <w:i/>
          <w:sz w:val="24"/>
          <w:szCs w:val="24"/>
        </w:rPr>
        <w:t>Journal of Sports Sciences</w:t>
      </w:r>
      <w:r w:rsidRPr="00506939">
        <w:rPr>
          <w:rFonts w:ascii="Arial" w:hAnsi="Arial" w:cs="Arial"/>
          <w:sz w:val="24"/>
          <w:szCs w:val="24"/>
        </w:rPr>
        <w:t>, 22(6), 559.</w:t>
      </w:r>
    </w:p>
    <w:p w14:paraId="73B4FEAB" w14:textId="5EFD9409" w:rsidR="00E372EF" w:rsidRPr="00506939" w:rsidRDefault="002A6721"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Ric, A., Torrents, C., Gonçalves, B., Torres-Ronda, L., Sampaio, J., and Hristovski, R. (2017). Dynamics of tactical behaviour in association football when manipulating players' space of interaction. </w:t>
      </w:r>
      <w:r w:rsidRPr="00506939">
        <w:rPr>
          <w:rFonts w:ascii="Arial" w:hAnsi="Arial" w:cs="Arial"/>
          <w:i/>
          <w:sz w:val="24"/>
          <w:szCs w:val="24"/>
        </w:rPr>
        <w:t xml:space="preserve">PLoS </w:t>
      </w:r>
      <w:r w:rsidR="00A15538" w:rsidRPr="00506939">
        <w:rPr>
          <w:rFonts w:ascii="Arial" w:hAnsi="Arial" w:cs="Arial"/>
          <w:i/>
          <w:sz w:val="24"/>
          <w:szCs w:val="24"/>
        </w:rPr>
        <w:t>ONE</w:t>
      </w:r>
      <w:r w:rsidRPr="00506939">
        <w:rPr>
          <w:rFonts w:ascii="Arial" w:hAnsi="Arial" w:cs="Arial"/>
          <w:sz w:val="24"/>
          <w:szCs w:val="24"/>
        </w:rPr>
        <w:t>, 12(7), e0180773.</w:t>
      </w:r>
    </w:p>
    <w:p w14:paraId="367DABC1" w14:textId="2681B84D" w:rsidR="004E1EE3" w:rsidRPr="00506939" w:rsidRDefault="003315B2" w:rsidP="008164CD">
      <w:pPr>
        <w:spacing w:afterLines="120" w:after="288" w:line="360" w:lineRule="auto"/>
        <w:jc w:val="both"/>
        <w:rPr>
          <w:rFonts w:ascii="Arial" w:hAnsi="Arial" w:cs="Arial"/>
          <w:sz w:val="24"/>
          <w:szCs w:val="24"/>
        </w:rPr>
      </w:pPr>
      <w:r w:rsidRPr="00506939">
        <w:rPr>
          <w:rFonts w:ascii="Arial" w:hAnsi="Arial" w:cs="Arial"/>
          <w:sz w:val="24"/>
          <w:szCs w:val="24"/>
        </w:rPr>
        <w:t>Ridgers, N. D., Barnett, L. M., Lubans, D. R., Timperio, A., Cerin, E., and Salmon, J. (2018)</w:t>
      </w:r>
      <w:r w:rsidR="004700C0" w:rsidRPr="00506939">
        <w:rPr>
          <w:rFonts w:ascii="Arial" w:hAnsi="Arial" w:cs="Arial"/>
          <w:sz w:val="24"/>
          <w:szCs w:val="24"/>
        </w:rPr>
        <w:t>.</w:t>
      </w:r>
      <w:r w:rsidRPr="00506939">
        <w:rPr>
          <w:rFonts w:ascii="Arial" w:hAnsi="Arial" w:cs="Arial"/>
          <w:sz w:val="24"/>
          <w:szCs w:val="24"/>
        </w:rPr>
        <w:t xml:space="preserve"> Potential moderators of day-to-day variability in children’s physical </w:t>
      </w:r>
      <w:r w:rsidR="00EF234F" w:rsidRPr="00506939">
        <w:rPr>
          <w:rFonts w:ascii="Arial" w:hAnsi="Arial" w:cs="Arial"/>
          <w:sz w:val="24"/>
          <w:szCs w:val="24"/>
        </w:rPr>
        <w:t>activity patterns.</w:t>
      </w:r>
      <w:r w:rsidRPr="00506939">
        <w:rPr>
          <w:rFonts w:ascii="Arial" w:hAnsi="Arial" w:cs="Arial"/>
          <w:sz w:val="24"/>
          <w:szCs w:val="24"/>
        </w:rPr>
        <w:t xml:space="preserve"> </w:t>
      </w:r>
      <w:r w:rsidRPr="00506939">
        <w:rPr>
          <w:rFonts w:ascii="Arial" w:hAnsi="Arial" w:cs="Arial"/>
          <w:i/>
          <w:sz w:val="24"/>
          <w:szCs w:val="24"/>
        </w:rPr>
        <w:t>Journal of Sports Sciences</w:t>
      </w:r>
      <w:r w:rsidRPr="00506939">
        <w:rPr>
          <w:rFonts w:ascii="Arial" w:hAnsi="Arial" w:cs="Arial"/>
          <w:sz w:val="24"/>
          <w:szCs w:val="24"/>
        </w:rPr>
        <w:t>,</w:t>
      </w:r>
      <w:r w:rsidR="004D0430" w:rsidRPr="00506939">
        <w:rPr>
          <w:rFonts w:ascii="Arial" w:hAnsi="Arial" w:cs="Arial"/>
          <w:sz w:val="24"/>
          <w:szCs w:val="24"/>
        </w:rPr>
        <w:t xml:space="preserve"> 36(6), 637-644.</w:t>
      </w:r>
    </w:p>
    <w:p w14:paraId="0B127E02" w14:textId="23A4C06E" w:rsidR="003315B2" w:rsidRPr="00506939" w:rsidRDefault="006272C6"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Ridgers, N. D., Timperio, A., Cerin, E., </w:t>
      </w:r>
      <w:r w:rsidR="003315B2" w:rsidRPr="00506939">
        <w:rPr>
          <w:rFonts w:ascii="Arial" w:hAnsi="Arial" w:cs="Arial"/>
          <w:sz w:val="24"/>
          <w:szCs w:val="24"/>
        </w:rPr>
        <w:t>and</w:t>
      </w:r>
      <w:r w:rsidRPr="00506939">
        <w:rPr>
          <w:rFonts w:ascii="Arial" w:hAnsi="Arial" w:cs="Arial"/>
          <w:sz w:val="24"/>
          <w:szCs w:val="24"/>
        </w:rPr>
        <w:t xml:space="preserve"> Sal</w:t>
      </w:r>
      <w:r w:rsidR="003315B2" w:rsidRPr="00506939">
        <w:rPr>
          <w:rFonts w:ascii="Arial" w:hAnsi="Arial" w:cs="Arial"/>
          <w:sz w:val="24"/>
          <w:szCs w:val="24"/>
        </w:rPr>
        <w:t xml:space="preserve">mon, J. (2014). Compensation of </w:t>
      </w:r>
      <w:r w:rsidRPr="00506939">
        <w:rPr>
          <w:rFonts w:ascii="Arial" w:hAnsi="Arial" w:cs="Arial"/>
          <w:sz w:val="24"/>
          <w:szCs w:val="24"/>
        </w:rPr>
        <w:t>physical activity and sedentary time in primary school children.</w:t>
      </w:r>
      <w:r w:rsidR="00C031E4" w:rsidRPr="00506939">
        <w:rPr>
          <w:rFonts w:ascii="Arial" w:hAnsi="Arial" w:cs="Arial"/>
          <w:sz w:val="24"/>
          <w:szCs w:val="24"/>
        </w:rPr>
        <w:t xml:space="preserve"> </w:t>
      </w:r>
      <w:r w:rsidRPr="00506939">
        <w:rPr>
          <w:rFonts w:ascii="Arial" w:hAnsi="Arial" w:cs="Arial"/>
          <w:i/>
          <w:sz w:val="24"/>
          <w:szCs w:val="24"/>
        </w:rPr>
        <w:t>Medicine and Science in Sports and Exercise</w:t>
      </w:r>
      <w:r w:rsidR="00C031E4" w:rsidRPr="00506939">
        <w:rPr>
          <w:rFonts w:ascii="Arial" w:hAnsi="Arial" w:cs="Arial"/>
          <w:sz w:val="24"/>
          <w:szCs w:val="24"/>
        </w:rPr>
        <w:t>, 46, 1564-</w:t>
      </w:r>
      <w:r w:rsidR="004D0430" w:rsidRPr="00506939">
        <w:rPr>
          <w:rFonts w:ascii="Arial" w:hAnsi="Arial" w:cs="Arial"/>
          <w:sz w:val="24"/>
          <w:szCs w:val="24"/>
        </w:rPr>
        <w:t>1569.</w:t>
      </w:r>
    </w:p>
    <w:p w14:paraId="3EE398DD" w14:textId="32B3BA30" w:rsidR="006272C6" w:rsidRPr="00506939" w:rsidRDefault="006272C6"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Ridgers, N. D., Timperio, A., Cerin, E., </w:t>
      </w:r>
      <w:r w:rsidR="003315B2" w:rsidRPr="00506939">
        <w:rPr>
          <w:rFonts w:ascii="Arial" w:hAnsi="Arial" w:cs="Arial"/>
          <w:sz w:val="24"/>
          <w:szCs w:val="24"/>
        </w:rPr>
        <w:t xml:space="preserve">and Salmon, J. (2015). Within- and </w:t>
      </w:r>
      <w:r w:rsidRPr="00506939">
        <w:rPr>
          <w:rFonts w:ascii="Arial" w:hAnsi="Arial" w:cs="Arial"/>
          <w:sz w:val="24"/>
          <w:szCs w:val="24"/>
        </w:rPr>
        <w:t>between-day associations between children’</w:t>
      </w:r>
      <w:r w:rsidR="003315B2" w:rsidRPr="00506939">
        <w:rPr>
          <w:rFonts w:ascii="Arial" w:hAnsi="Arial" w:cs="Arial"/>
          <w:sz w:val="24"/>
          <w:szCs w:val="24"/>
        </w:rPr>
        <w:t xml:space="preserve">s sitting and physical activity </w:t>
      </w:r>
      <w:r w:rsidRPr="00506939">
        <w:rPr>
          <w:rFonts w:ascii="Arial" w:hAnsi="Arial" w:cs="Arial"/>
          <w:sz w:val="24"/>
          <w:szCs w:val="24"/>
        </w:rPr>
        <w:t xml:space="preserve">time. </w:t>
      </w:r>
      <w:r w:rsidRPr="00506939">
        <w:rPr>
          <w:rFonts w:ascii="Arial" w:hAnsi="Arial" w:cs="Arial"/>
          <w:i/>
          <w:sz w:val="24"/>
          <w:szCs w:val="24"/>
        </w:rPr>
        <w:t>BMC Public Health</w:t>
      </w:r>
      <w:r w:rsidRPr="00506939">
        <w:rPr>
          <w:rFonts w:ascii="Arial" w:hAnsi="Arial" w:cs="Arial"/>
          <w:sz w:val="24"/>
          <w:szCs w:val="24"/>
        </w:rPr>
        <w:t xml:space="preserve">, 15, 950. </w:t>
      </w:r>
    </w:p>
    <w:p w14:paraId="49E06BCF" w14:textId="7465A181" w:rsidR="00BD17AE"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Robins, M. and Hughes, M. (2015). Dynamic Systems and ‘Perturbations’. In: Hughes, M. and Franks, I. (eds.) </w:t>
      </w:r>
      <w:r w:rsidRPr="00506939">
        <w:rPr>
          <w:rFonts w:ascii="Arial" w:hAnsi="Arial" w:cs="Arial"/>
          <w:i/>
          <w:sz w:val="24"/>
          <w:szCs w:val="24"/>
        </w:rPr>
        <w:t>Essentials of Performance Analysis in Sport</w:t>
      </w:r>
      <w:r w:rsidRPr="00506939">
        <w:rPr>
          <w:rFonts w:ascii="Arial" w:hAnsi="Arial" w:cs="Arial"/>
          <w:sz w:val="24"/>
          <w:szCs w:val="24"/>
        </w:rPr>
        <w:t xml:space="preserve">. 2nd ed. </w:t>
      </w:r>
      <w:r w:rsidR="004D0430" w:rsidRPr="00506939">
        <w:rPr>
          <w:rFonts w:ascii="Arial" w:hAnsi="Arial" w:cs="Arial"/>
          <w:sz w:val="24"/>
          <w:szCs w:val="24"/>
        </w:rPr>
        <w:t>London: Routledge. pp. 239-269.</w:t>
      </w:r>
    </w:p>
    <w:p w14:paraId="686730A9" w14:textId="0E3982E5" w:rsidR="00721C1F" w:rsidRPr="00506939" w:rsidRDefault="00BD17AE"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Robusto, K. M. and Trost, S. G. (2012)</w:t>
      </w:r>
      <w:r w:rsidR="004700C0" w:rsidRPr="00506939">
        <w:rPr>
          <w:rFonts w:ascii="Arial" w:hAnsi="Arial" w:cs="Arial"/>
          <w:sz w:val="24"/>
          <w:szCs w:val="24"/>
        </w:rPr>
        <w:t>.</w:t>
      </w:r>
      <w:r w:rsidRPr="00506939">
        <w:rPr>
          <w:rFonts w:ascii="Arial" w:hAnsi="Arial" w:cs="Arial"/>
          <w:sz w:val="24"/>
          <w:szCs w:val="24"/>
        </w:rPr>
        <w:t xml:space="preserve"> Comparison of three generations of Actigraph</w:t>
      </w:r>
      <w:r w:rsidRPr="00506939">
        <w:rPr>
          <w:rFonts w:ascii="Arial" w:hAnsi="Arial" w:cs="Arial"/>
          <w:sz w:val="24"/>
          <w:szCs w:val="24"/>
          <w:vertAlign w:val="superscript"/>
        </w:rPr>
        <w:t>TM</w:t>
      </w:r>
      <w:r w:rsidRPr="00506939">
        <w:rPr>
          <w:rFonts w:ascii="Arial" w:hAnsi="Arial" w:cs="Arial"/>
          <w:sz w:val="24"/>
          <w:szCs w:val="24"/>
        </w:rPr>
        <w:t xml:space="preserve"> activity monitors in children and adolescents. </w:t>
      </w:r>
      <w:r w:rsidRPr="00506939">
        <w:rPr>
          <w:rFonts w:ascii="Arial" w:hAnsi="Arial" w:cs="Arial"/>
          <w:i/>
          <w:sz w:val="24"/>
          <w:szCs w:val="24"/>
        </w:rPr>
        <w:t>Journal of Sports Science</w:t>
      </w:r>
      <w:r w:rsidRPr="00506939">
        <w:rPr>
          <w:rFonts w:ascii="Arial" w:hAnsi="Arial" w:cs="Arial"/>
          <w:sz w:val="24"/>
          <w:szCs w:val="24"/>
        </w:rPr>
        <w:t>, 30,</w:t>
      </w:r>
      <w:r w:rsidRPr="00506939">
        <w:rPr>
          <w:rFonts w:ascii="Arial" w:hAnsi="Arial" w:cs="Arial"/>
          <w:i/>
          <w:sz w:val="24"/>
          <w:szCs w:val="24"/>
        </w:rPr>
        <w:t xml:space="preserve"> </w:t>
      </w:r>
      <w:r w:rsidR="00C031E4" w:rsidRPr="00506939">
        <w:rPr>
          <w:rFonts w:ascii="Arial" w:hAnsi="Arial" w:cs="Arial"/>
          <w:sz w:val="24"/>
          <w:szCs w:val="24"/>
        </w:rPr>
        <w:t>1429-</w:t>
      </w:r>
      <w:r w:rsidRPr="00506939">
        <w:rPr>
          <w:rFonts w:ascii="Arial" w:hAnsi="Arial" w:cs="Arial"/>
          <w:sz w:val="24"/>
          <w:szCs w:val="24"/>
        </w:rPr>
        <w:t>1435.</w:t>
      </w:r>
      <w:r w:rsidRPr="00506939">
        <w:rPr>
          <w:rFonts w:ascii="Arial" w:hAnsi="Arial" w:cs="Arial"/>
          <w:sz w:val="24"/>
          <w:szCs w:val="24"/>
          <w:shd w:val="clear" w:color="auto" w:fill="FFFFFF"/>
        </w:rPr>
        <w:t xml:space="preserve"> </w:t>
      </w:r>
      <w:r w:rsidR="004D0430" w:rsidRPr="00506939">
        <w:rPr>
          <w:rFonts w:ascii="Arial" w:hAnsi="Arial" w:cs="Arial"/>
          <w:sz w:val="24"/>
          <w:szCs w:val="24"/>
        </w:rPr>
        <w:t> </w:t>
      </w:r>
    </w:p>
    <w:p w14:paraId="097D73E7" w14:textId="5D69594D" w:rsidR="00AA0768" w:rsidRPr="00506939" w:rsidRDefault="00AA0768" w:rsidP="008164CD">
      <w:pPr>
        <w:spacing w:afterLines="120" w:after="288" w:line="360" w:lineRule="auto"/>
        <w:jc w:val="both"/>
        <w:rPr>
          <w:rFonts w:ascii="Arial" w:hAnsi="Arial" w:cs="Arial"/>
          <w:i/>
          <w:sz w:val="24"/>
          <w:szCs w:val="24"/>
        </w:rPr>
      </w:pPr>
      <w:r w:rsidRPr="00506939">
        <w:rPr>
          <w:rFonts w:ascii="Arial" w:hAnsi="Arial" w:cs="Arial"/>
          <w:sz w:val="24"/>
          <w:szCs w:val="24"/>
        </w:rPr>
        <w:t>Rowland, T. W. (1998)</w:t>
      </w:r>
      <w:r w:rsidR="004700C0" w:rsidRPr="00506939">
        <w:rPr>
          <w:rFonts w:ascii="Arial" w:hAnsi="Arial" w:cs="Arial"/>
          <w:sz w:val="24"/>
          <w:szCs w:val="24"/>
        </w:rPr>
        <w:t>.</w:t>
      </w:r>
      <w:r w:rsidRPr="00506939">
        <w:rPr>
          <w:rFonts w:ascii="Arial" w:hAnsi="Arial" w:cs="Arial"/>
          <w:sz w:val="24"/>
          <w:szCs w:val="24"/>
        </w:rPr>
        <w:t xml:space="preserve"> The biological basis of physical activity. </w:t>
      </w:r>
      <w:r w:rsidR="004D0430" w:rsidRPr="00506939">
        <w:rPr>
          <w:rFonts w:ascii="Arial" w:hAnsi="Arial" w:cs="Arial"/>
          <w:i/>
          <w:sz w:val="24"/>
          <w:szCs w:val="24"/>
        </w:rPr>
        <w:t xml:space="preserve">Medicine </w:t>
      </w:r>
      <w:r w:rsidRPr="00506939">
        <w:rPr>
          <w:rFonts w:ascii="Arial" w:hAnsi="Arial" w:cs="Arial"/>
          <w:i/>
          <w:sz w:val="24"/>
          <w:szCs w:val="24"/>
        </w:rPr>
        <w:t>and Science in Sports and Exercise</w:t>
      </w:r>
      <w:r w:rsidR="00C031E4" w:rsidRPr="00506939">
        <w:rPr>
          <w:rFonts w:ascii="Arial" w:hAnsi="Arial" w:cs="Arial"/>
          <w:sz w:val="24"/>
          <w:szCs w:val="24"/>
        </w:rPr>
        <w:t>, 30, 392-</w:t>
      </w:r>
      <w:r w:rsidRPr="00506939">
        <w:rPr>
          <w:rFonts w:ascii="Arial" w:hAnsi="Arial" w:cs="Arial"/>
          <w:sz w:val="24"/>
          <w:szCs w:val="24"/>
        </w:rPr>
        <w:t>399.</w:t>
      </w:r>
    </w:p>
    <w:p w14:paraId="5B649B44" w14:textId="6529F405" w:rsidR="00AA0768" w:rsidRPr="00506939" w:rsidRDefault="00AA0768" w:rsidP="008164CD">
      <w:pPr>
        <w:spacing w:afterLines="120" w:after="288" w:line="360" w:lineRule="auto"/>
        <w:jc w:val="both"/>
        <w:rPr>
          <w:rFonts w:ascii="Arial" w:hAnsi="Arial" w:cs="Arial"/>
          <w:sz w:val="24"/>
          <w:szCs w:val="24"/>
        </w:rPr>
      </w:pPr>
      <w:r w:rsidRPr="00506939">
        <w:rPr>
          <w:rFonts w:ascii="Arial" w:hAnsi="Arial" w:cs="Arial"/>
          <w:sz w:val="24"/>
          <w:szCs w:val="24"/>
        </w:rPr>
        <w:t>Rowlands, A. V. (2009)</w:t>
      </w:r>
      <w:r w:rsidR="004700C0" w:rsidRPr="00506939">
        <w:rPr>
          <w:rFonts w:ascii="Arial" w:hAnsi="Arial" w:cs="Arial"/>
          <w:sz w:val="24"/>
          <w:szCs w:val="24"/>
        </w:rPr>
        <w:t>.</w:t>
      </w:r>
      <w:r w:rsidRPr="00506939">
        <w:rPr>
          <w:rFonts w:ascii="Arial" w:hAnsi="Arial" w:cs="Arial"/>
          <w:sz w:val="24"/>
          <w:szCs w:val="24"/>
        </w:rPr>
        <w:t xml:space="preserve"> Methodological a</w:t>
      </w:r>
      <w:r w:rsidR="004D0430" w:rsidRPr="00506939">
        <w:rPr>
          <w:rFonts w:ascii="Arial" w:hAnsi="Arial" w:cs="Arial"/>
          <w:sz w:val="24"/>
          <w:szCs w:val="24"/>
        </w:rPr>
        <w:t xml:space="preserve">pproaches for investigating the </w:t>
      </w:r>
      <w:r w:rsidRPr="00506939">
        <w:rPr>
          <w:rFonts w:ascii="Arial" w:hAnsi="Arial" w:cs="Arial"/>
          <w:sz w:val="24"/>
          <w:szCs w:val="24"/>
        </w:rPr>
        <w:t xml:space="preserve">biological basis for physical activity in children. </w:t>
      </w:r>
      <w:r w:rsidRPr="00506939">
        <w:rPr>
          <w:rFonts w:ascii="Arial" w:hAnsi="Arial" w:cs="Arial"/>
          <w:i/>
          <w:sz w:val="24"/>
          <w:szCs w:val="24"/>
        </w:rPr>
        <w:t>Pediatric Exercise</w:t>
      </w:r>
      <w:r w:rsidR="004D0430" w:rsidRPr="00506939">
        <w:rPr>
          <w:rFonts w:ascii="Arial" w:hAnsi="Arial" w:cs="Arial"/>
          <w:sz w:val="24"/>
          <w:szCs w:val="24"/>
        </w:rPr>
        <w:t xml:space="preserve"> </w:t>
      </w:r>
      <w:r w:rsidRPr="00506939">
        <w:rPr>
          <w:rFonts w:ascii="Arial" w:hAnsi="Arial" w:cs="Arial"/>
          <w:i/>
          <w:sz w:val="24"/>
          <w:szCs w:val="24"/>
        </w:rPr>
        <w:t>Science</w:t>
      </w:r>
      <w:r w:rsidR="00C031E4" w:rsidRPr="00506939">
        <w:rPr>
          <w:rFonts w:ascii="Arial" w:hAnsi="Arial" w:cs="Arial"/>
          <w:sz w:val="24"/>
          <w:szCs w:val="24"/>
        </w:rPr>
        <w:t>, 21, 273-</w:t>
      </w:r>
      <w:r w:rsidR="008164CD" w:rsidRPr="00506939">
        <w:rPr>
          <w:rFonts w:ascii="Arial" w:hAnsi="Arial" w:cs="Arial"/>
          <w:sz w:val="24"/>
          <w:szCs w:val="24"/>
        </w:rPr>
        <w:t>278.</w:t>
      </w:r>
    </w:p>
    <w:p w14:paraId="33B0C770" w14:textId="1FFACDE9" w:rsidR="001E7F7B" w:rsidRPr="00506939" w:rsidRDefault="00AA4605" w:rsidP="008164CD">
      <w:pPr>
        <w:spacing w:afterLines="120" w:after="288" w:line="360" w:lineRule="auto"/>
        <w:jc w:val="both"/>
        <w:rPr>
          <w:rFonts w:ascii="Arial" w:hAnsi="Arial" w:cs="Arial"/>
          <w:sz w:val="24"/>
          <w:szCs w:val="24"/>
        </w:rPr>
      </w:pPr>
      <w:r w:rsidRPr="00506939">
        <w:rPr>
          <w:rFonts w:ascii="Arial" w:hAnsi="Arial" w:cs="Arial"/>
          <w:sz w:val="24"/>
          <w:szCs w:val="24"/>
        </w:rPr>
        <w:t>Rowlands, A. V., Pilgrim, E. L., and Eston, R. G. (2008)</w:t>
      </w:r>
      <w:r w:rsidR="004700C0" w:rsidRPr="00506939">
        <w:rPr>
          <w:rFonts w:ascii="Arial" w:hAnsi="Arial" w:cs="Arial"/>
          <w:sz w:val="24"/>
          <w:szCs w:val="24"/>
        </w:rPr>
        <w:t>.</w:t>
      </w:r>
      <w:r w:rsidR="004D0430" w:rsidRPr="00506939">
        <w:rPr>
          <w:rFonts w:ascii="Arial" w:hAnsi="Arial" w:cs="Arial"/>
          <w:sz w:val="24"/>
          <w:szCs w:val="24"/>
        </w:rPr>
        <w:t xml:space="preserve"> Patterns of habitual </w:t>
      </w:r>
      <w:r w:rsidRPr="00506939">
        <w:rPr>
          <w:rFonts w:ascii="Arial" w:hAnsi="Arial" w:cs="Arial"/>
          <w:sz w:val="24"/>
          <w:szCs w:val="24"/>
        </w:rPr>
        <w:t xml:space="preserve">activity across weekdays and weekend </w:t>
      </w:r>
      <w:r w:rsidR="004D0430" w:rsidRPr="00506939">
        <w:rPr>
          <w:rFonts w:ascii="Arial" w:hAnsi="Arial" w:cs="Arial"/>
          <w:sz w:val="24"/>
          <w:szCs w:val="24"/>
        </w:rPr>
        <w:t xml:space="preserve">days in 9-11-year-old children. </w:t>
      </w:r>
      <w:r w:rsidRPr="00506939">
        <w:rPr>
          <w:rFonts w:ascii="Arial" w:hAnsi="Arial" w:cs="Arial"/>
          <w:i/>
          <w:sz w:val="24"/>
          <w:szCs w:val="24"/>
        </w:rPr>
        <w:t>Preventive Medicine</w:t>
      </w:r>
      <w:r w:rsidR="00C031E4" w:rsidRPr="00506939">
        <w:rPr>
          <w:rFonts w:ascii="Arial" w:hAnsi="Arial" w:cs="Arial"/>
          <w:sz w:val="24"/>
          <w:szCs w:val="24"/>
        </w:rPr>
        <w:t>, 46, 317-</w:t>
      </w:r>
      <w:r w:rsidRPr="00506939">
        <w:rPr>
          <w:rFonts w:ascii="Arial" w:hAnsi="Arial" w:cs="Arial"/>
          <w:sz w:val="24"/>
          <w:szCs w:val="24"/>
        </w:rPr>
        <w:t>324.</w:t>
      </w:r>
    </w:p>
    <w:p w14:paraId="0953279B" w14:textId="1DAC359D" w:rsidR="00BD17AE" w:rsidRPr="00506939" w:rsidRDefault="00921332" w:rsidP="008164CD">
      <w:pPr>
        <w:spacing w:afterLines="120" w:after="288" w:line="360" w:lineRule="auto"/>
        <w:jc w:val="both"/>
        <w:rPr>
          <w:rFonts w:ascii="Arial" w:hAnsi="Arial" w:cs="Arial"/>
          <w:sz w:val="24"/>
          <w:szCs w:val="24"/>
        </w:rPr>
      </w:pPr>
      <w:r w:rsidRPr="00506939">
        <w:rPr>
          <w:rFonts w:ascii="Arial" w:hAnsi="Arial" w:cs="Arial"/>
          <w:sz w:val="24"/>
          <w:szCs w:val="20"/>
          <w:shd w:val="clear" w:color="auto" w:fill="FFFFFF"/>
        </w:rPr>
        <w:t xml:space="preserve">Salmela, J. H. (1994). </w:t>
      </w:r>
      <w:r w:rsidRPr="00506939">
        <w:rPr>
          <w:rFonts w:ascii="Arial" w:hAnsi="Arial" w:cs="Arial"/>
          <w:i/>
          <w:sz w:val="24"/>
          <w:szCs w:val="20"/>
          <w:shd w:val="clear" w:color="auto" w:fill="FFFFFF"/>
        </w:rPr>
        <w:t>Phases and transitions across sports career</w:t>
      </w:r>
      <w:r w:rsidRPr="00506939">
        <w:rPr>
          <w:rFonts w:ascii="Arial" w:hAnsi="Arial" w:cs="Arial"/>
          <w:sz w:val="24"/>
          <w:szCs w:val="20"/>
          <w:shd w:val="clear" w:color="auto" w:fill="FFFFFF"/>
        </w:rPr>
        <w:t>. In D. Hackfort (Ed.), Psycho-social issues and interventions in elite sport (pp. 11-28). Frankfurt: Lang.</w:t>
      </w:r>
    </w:p>
    <w:p w14:paraId="58A084B3" w14:textId="23160E45" w:rsidR="006467A4" w:rsidRPr="00506939" w:rsidRDefault="00BD17AE" w:rsidP="008164CD">
      <w:pPr>
        <w:spacing w:afterLines="120" w:after="288" w:line="360" w:lineRule="auto"/>
        <w:jc w:val="both"/>
        <w:rPr>
          <w:rFonts w:ascii="Arial" w:hAnsi="Arial" w:cs="Arial"/>
          <w:sz w:val="24"/>
          <w:szCs w:val="24"/>
          <w:lang w:val="en"/>
        </w:rPr>
      </w:pPr>
      <w:r w:rsidRPr="00506939">
        <w:rPr>
          <w:rFonts w:ascii="Arial" w:hAnsi="Arial" w:cs="Arial"/>
          <w:sz w:val="24"/>
          <w:szCs w:val="24"/>
          <w:lang w:val="en"/>
        </w:rPr>
        <w:t>Santos-lozano, A., Santín-Medeiros, F., Cardon, G., Torres-luque, G., Bailón, R., Bergmeir, C., Ruiz, J. R., Lucia, A., and Garatachea, N. (2013)</w:t>
      </w:r>
      <w:r w:rsidR="004700C0" w:rsidRPr="00506939">
        <w:rPr>
          <w:rFonts w:ascii="Arial" w:hAnsi="Arial" w:cs="Arial"/>
          <w:sz w:val="24"/>
          <w:szCs w:val="24"/>
          <w:lang w:val="en"/>
        </w:rPr>
        <w:t>.</w:t>
      </w:r>
      <w:r w:rsidRPr="00506939">
        <w:rPr>
          <w:rFonts w:ascii="Arial" w:hAnsi="Arial" w:cs="Arial"/>
          <w:sz w:val="24"/>
          <w:szCs w:val="24"/>
          <w:lang w:val="en"/>
        </w:rPr>
        <w:t xml:space="preserve"> Actigraph GT3X: Validation and determination of physical activity intensity cut points. </w:t>
      </w:r>
      <w:r w:rsidRPr="00506939">
        <w:rPr>
          <w:rFonts w:ascii="Arial" w:hAnsi="Arial" w:cs="Arial"/>
          <w:i/>
          <w:sz w:val="24"/>
          <w:szCs w:val="24"/>
          <w:lang w:val="en"/>
        </w:rPr>
        <w:t>International Journal of Sports Medicine</w:t>
      </w:r>
      <w:r w:rsidRPr="00506939">
        <w:rPr>
          <w:rFonts w:ascii="Arial" w:hAnsi="Arial" w:cs="Arial"/>
          <w:sz w:val="24"/>
          <w:szCs w:val="24"/>
          <w:lang w:val="en"/>
        </w:rPr>
        <w:t>, 34,</w:t>
      </w:r>
      <w:r w:rsidRPr="00506939">
        <w:rPr>
          <w:rFonts w:ascii="Arial" w:hAnsi="Arial" w:cs="Arial"/>
          <w:i/>
          <w:sz w:val="24"/>
          <w:szCs w:val="24"/>
          <w:lang w:val="en"/>
        </w:rPr>
        <w:t xml:space="preserve"> </w:t>
      </w:r>
      <w:r w:rsidR="00C031E4" w:rsidRPr="00506939">
        <w:rPr>
          <w:rFonts w:ascii="Arial" w:hAnsi="Arial" w:cs="Arial"/>
          <w:sz w:val="24"/>
          <w:szCs w:val="24"/>
          <w:lang w:val="en"/>
        </w:rPr>
        <w:t>975-</w:t>
      </w:r>
      <w:r w:rsidR="004D0430" w:rsidRPr="00506939">
        <w:rPr>
          <w:rFonts w:ascii="Arial" w:hAnsi="Arial" w:cs="Arial"/>
          <w:sz w:val="24"/>
          <w:szCs w:val="24"/>
          <w:lang w:val="en"/>
        </w:rPr>
        <w:t xml:space="preserve">982. </w:t>
      </w:r>
    </w:p>
    <w:p w14:paraId="59FD8D67" w14:textId="370E2E50" w:rsidR="00ED59E8" w:rsidRPr="00506939" w:rsidRDefault="006467A4" w:rsidP="008164CD">
      <w:pPr>
        <w:spacing w:afterLines="120" w:after="288" w:line="360" w:lineRule="auto"/>
        <w:jc w:val="both"/>
        <w:rPr>
          <w:rFonts w:ascii="Arial" w:hAnsi="Arial" w:cs="Arial"/>
          <w:sz w:val="24"/>
          <w:szCs w:val="24"/>
          <w:lang w:val="en"/>
        </w:rPr>
      </w:pPr>
      <w:r w:rsidRPr="00506939">
        <w:rPr>
          <w:rFonts w:ascii="Arial" w:hAnsi="Arial" w:cs="Arial"/>
          <w:sz w:val="24"/>
          <w:szCs w:val="24"/>
          <w:lang w:val="en"/>
        </w:rPr>
        <w:t xml:space="preserve">Sarmento, H., Anguera, M. T., Pereira, A., Marques, A., Campaniço, J., and Leitão, J. (2014). Patterns of play in the counterattack of elite football teams-A mixed method approach. </w:t>
      </w:r>
      <w:r w:rsidRPr="00506939">
        <w:rPr>
          <w:rFonts w:ascii="Arial" w:hAnsi="Arial" w:cs="Arial"/>
          <w:i/>
          <w:sz w:val="24"/>
          <w:szCs w:val="24"/>
          <w:lang w:val="en"/>
        </w:rPr>
        <w:t>International Journal of Performance Analysis in Sport</w:t>
      </w:r>
      <w:r w:rsidR="004D0430" w:rsidRPr="00506939">
        <w:rPr>
          <w:rFonts w:ascii="Arial" w:hAnsi="Arial" w:cs="Arial"/>
          <w:sz w:val="24"/>
          <w:szCs w:val="24"/>
          <w:lang w:val="en"/>
        </w:rPr>
        <w:t>, 14(2), 411-427.</w:t>
      </w:r>
    </w:p>
    <w:p w14:paraId="3676A494" w14:textId="10476E21" w:rsidR="0086181C" w:rsidRPr="00506939" w:rsidRDefault="00ED59E8" w:rsidP="008164CD">
      <w:pPr>
        <w:spacing w:afterLines="120" w:after="288" w:line="360" w:lineRule="auto"/>
        <w:jc w:val="both"/>
        <w:rPr>
          <w:rFonts w:ascii="Arial" w:hAnsi="Arial" w:cs="Arial"/>
          <w:sz w:val="32"/>
          <w:szCs w:val="24"/>
          <w:lang w:val="en"/>
        </w:rPr>
      </w:pPr>
      <w:r w:rsidRPr="00506939">
        <w:rPr>
          <w:rFonts w:ascii="Arial" w:hAnsi="Arial" w:cs="Arial"/>
          <w:sz w:val="24"/>
          <w:szCs w:val="20"/>
          <w:shd w:val="clear" w:color="auto" w:fill="FFFFFF"/>
        </w:rPr>
        <w:t>Schmidt, R. A., Lee, T., Winstein, C., Wulf, G., and Zelaznik, H. (2018). </w:t>
      </w:r>
      <w:r w:rsidR="005341F1" w:rsidRPr="00506939">
        <w:rPr>
          <w:rFonts w:ascii="Arial" w:hAnsi="Arial" w:cs="Arial"/>
          <w:i/>
          <w:iCs/>
          <w:sz w:val="24"/>
          <w:szCs w:val="20"/>
          <w:shd w:val="clear" w:color="auto" w:fill="FFFFFF"/>
        </w:rPr>
        <w:t xml:space="preserve">Motor Control and Learning. </w:t>
      </w:r>
      <w:r w:rsidR="005341F1" w:rsidRPr="00506939">
        <w:rPr>
          <w:rFonts w:ascii="Arial" w:hAnsi="Arial" w:cs="Arial"/>
          <w:iCs/>
          <w:sz w:val="24"/>
          <w:szCs w:val="20"/>
          <w:shd w:val="clear" w:color="auto" w:fill="FFFFFF"/>
        </w:rPr>
        <w:t>(6</w:t>
      </w:r>
      <w:r w:rsidR="005341F1" w:rsidRPr="00506939">
        <w:rPr>
          <w:rFonts w:ascii="Arial" w:hAnsi="Arial" w:cs="Arial"/>
          <w:iCs/>
          <w:sz w:val="24"/>
          <w:szCs w:val="20"/>
          <w:shd w:val="clear" w:color="auto" w:fill="FFFFFF"/>
          <w:vertAlign w:val="superscript"/>
        </w:rPr>
        <w:t>th</w:t>
      </w:r>
      <w:r w:rsidR="005341F1" w:rsidRPr="00506939">
        <w:rPr>
          <w:rFonts w:ascii="Arial" w:hAnsi="Arial" w:cs="Arial"/>
          <w:iCs/>
          <w:sz w:val="24"/>
          <w:szCs w:val="20"/>
          <w:shd w:val="clear" w:color="auto" w:fill="FFFFFF"/>
        </w:rPr>
        <w:t xml:space="preserve"> Edn.).</w:t>
      </w:r>
      <w:r w:rsidRPr="00506939">
        <w:rPr>
          <w:rFonts w:ascii="Arial" w:hAnsi="Arial" w:cs="Arial"/>
          <w:iCs/>
          <w:sz w:val="24"/>
          <w:szCs w:val="20"/>
          <w:shd w:val="clear" w:color="auto" w:fill="FFFFFF"/>
        </w:rPr>
        <w:t xml:space="preserve"> </w:t>
      </w:r>
      <w:r w:rsidR="00077AFD" w:rsidRPr="00506939">
        <w:rPr>
          <w:rFonts w:ascii="Arial" w:hAnsi="Arial" w:cs="Arial"/>
          <w:sz w:val="24"/>
          <w:szCs w:val="20"/>
          <w:shd w:val="clear" w:color="auto" w:fill="FFFFFF"/>
        </w:rPr>
        <w:t>Champaign, IL: Human Kinetics.</w:t>
      </w:r>
      <w:r w:rsidR="005341F1" w:rsidRPr="00506939">
        <w:rPr>
          <w:rFonts w:ascii="Arial" w:hAnsi="Arial" w:cs="Arial"/>
          <w:sz w:val="24"/>
          <w:szCs w:val="20"/>
          <w:shd w:val="clear" w:color="auto" w:fill="FFFFFF"/>
        </w:rPr>
        <w:t xml:space="preserve"> pp. 303-339.</w:t>
      </w:r>
    </w:p>
    <w:p w14:paraId="17E42726" w14:textId="589FCCC1" w:rsidR="002E42D3" w:rsidRPr="00506939" w:rsidRDefault="0086181C" w:rsidP="008164CD">
      <w:pPr>
        <w:spacing w:afterLines="120" w:after="288" w:line="360" w:lineRule="auto"/>
        <w:jc w:val="both"/>
        <w:rPr>
          <w:rFonts w:ascii="Arial" w:hAnsi="Arial" w:cs="Arial"/>
          <w:sz w:val="24"/>
          <w:szCs w:val="24"/>
          <w:lang w:val="en"/>
        </w:rPr>
      </w:pPr>
      <w:r w:rsidRPr="00506939">
        <w:rPr>
          <w:rFonts w:ascii="Arial" w:hAnsi="Arial" w:cs="Arial"/>
          <w:sz w:val="24"/>
          <w:szCs w:val="24"/>
          <w:lang w:val="en"/>
        </w:rPr>
        <w:t>Schmidt, R. A. (1975). A schema t</w:t>
      </w:r>
      <w:r w:rsidR="00800366" w:rsidRPr="00506939">
        <w:rPr>
          <w:rFonts w:ascii="Arial" w:hAnsi="Arial" w:cs="Arial"/>
          <w:sz w:val="24"/>
          <w:szCs w:val="24"/>
          <w:lang w:val="en"/>
        </w:rPr>
        <w:t xml:space="preserve">heory of discrete motor skill </w:t>
      </w:r>
      <w:r w:rsidRPr="00506939">
        <w:rPr>
          <w:rFonts w:ascii="Arial" w:hAnsi="Arial" w:cs="Arial"/>
          <w:sz w:val="24"/>
          <w:szCs w:val="24"/>
          <w:lang w:val="en"/>
        </w:rPr>
        <w:t>learning</w:t>
      </w:r>
      <w:r w:rsidR="00800366" w:rsidRPr="00506939">
        <w:rPr>
          <w:rFonts w:ascii="Arial" w:hAnsi="Arial" w:cs="Arial"/>
          <w:i/>
          <w:sz w:val="24"/>
          <w:szCs w:val="24"/>
          <w:lang w:val="en"/>
        </w:rPr>
        <w:t xml:space="preserve">. </w:t>
      </w:r>
      <w:r w:rsidRPr="00506939">
        <w:rPr>
          <w:rFonts w:ascii="Arial" w:hAnsi="Arial" w:cs="Arial"/>
          <w:i/>
          <w:sz w:val="24"/>
          <w:szCs w:val="24"/>
          <w:lang w:val="en"/>
        </w:rPr>
        <w:t>Psychological Review</w:t>
      </w:r>
      <w:r w:rsidR="00C031E4" w:rsidRPr="00506939">
        <w:rPr>
          <w:rFonts w:ascii="Arial" w:hAnsi="Arial" w:cs="Arial"/>
          <w:sz w:val="24"/>
          <w:szCs w:val="24"/>
          <w:lang w:val="en"/>
        </w:rPr>
        <w:t>, 82, 225-</w:t>
      </w:r>
      <w:r w:rsidR="004D0430" w:rsidRPr="00506939">
        <w:rPr>
          <w:rFonts w:ascii="Arial" w:hAnsi="Arial" w:cs="Arial"/>
          <w:sz w:val="24"/>
          <w:szCs w:val="24"/>
          <w:lang w:val="en"/>
        </w:rPr>
        <w:t>260.</w:t>
      </w:r>
    </w:p>
    <w:p w14:paraId="1C53C58B" w14:textId="63678D21" w:rsidR="0089333C" w:rsidRPr="00506939" w:rsidRDefault="005D7AD4"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lastRenderedPageBreak/>
        <w:t>Serpiello, F. R., Cox, A., Oppici, L., Hopkins, W. G., and Varley, M. C. (2017)</w:t>
      </w:r>
      <w:r w:rsidR="004700C0" w:rsidRPr="00506939">
        <w:rPr>
          <w:rFonts w:ascii="Arial" w:hAnsi="Arial" w:cs="Arial"/>
          <w:color w:val="auto"/>
        </w:rPr>
        <w:t>.</w:t>
      </w:r>
      <w:r w:rsidRPr="00506939">
        <w:rPr>
          <w:rFonts w:ascii="Arial" w:hAnsi="Arial" w:cs="Arial"/>
          <w:color w:val="auto"/>
        </w:rPr>
        <w:t xml:space="preserve"> The Loughborough Soccer Passing Test has impractical criterion v</w:t>
      </w:r>
      <w:r w:rsidR="00A97B66" w:rsidRPr="00506939">
        <w:rPr>
          <w:rFonts w:ascii="Arial" w:hAnsi="Arial" w:cs="Arial"/>
          <w:color w:val="auto"/>
        </w:rPr>
        <w:t>alidity in elite youth football.</w:t>
      </w:r>
      <w:r w:rsidRPr="00506939">
        <w:rPr>
          <w:rFonts w:ascii="Arial" w:hAnsi="Arial" w:cs="Arial"/>
          <w:color w:val="auto"/>
        </w:rPr>
        <w:t xml:space="preserve"> </w:t>
      </w:r>
      <w:r w:rsidRPr="00506939">
        <w:rPr>
          <w:rFonts w:ascii="Arial" w:hAnsi="Arial" w:cs="Arial"/>
          <w:i/>
          <w:color w:val="auto"/>
        </w:rPr>
        <w:t>Science and Medicine in Football</w:t>
      </w:r>
      <w:r w:rsidR="004D0430" w:rsidRPr="00506939">
        <w:rPr>
          <w:rFonts w:ascii="Arial" w:hAnsi="Arial" w:cs="Arial"/>
          <w:color w:val="auto"/>
        </w:rPr>
        <w:t>, 1(1), 60-64.</w:t>
      </w:r>
    </w:p>
    <w:p w14:paraId="4DE06575" w14:textId="7AA430ED" w:rsidR="009757C1" w:rsidRPr="00506939" w:rsidRDefault="0089333C" w:rsidP="008164CD">
      <w:pPr>
        <w:pStyle w:val="Newparagraph"/>
        <w:spacing w:afterLines="120" w:after="288" w:line="360" w:lineRule="auto"/>
        <w:ind w:firstLine="0"/>
        <w:jc w:val="both"/>
        <w:rPr>
          <w:rFonts w:ascii="Arial" w:hAnsi="Arial" w:cs="Arial"/>
          <w:color w:val="auto"/>
          <w:sz w:val="32"/>
        </w:rPr>
      </w:pPr>
      <w:r w:rsidRPr="00506939">
        <w:rPr>
          <w:rFonts w:ascii="Arial" w:hAnsi="Arial" w:cs="Arial"/>
          <w:color w:val="auto"/>
          <w:szCs w:val="20"/>
          <w:shd w:val="clear" w:color="auto" w:fill="FFFFFF"/>
        </w:rPr>
        <w:t>Sibley, B. A., and Etnier, J. L. (2003). The relationship between physical activity and cognition in children: a meta-analysis. </w:t>
      </w:r>
      <w:r w:rsidRPr="00506939">
        <w:rPr>
          <w:rFonts w:ascii="Arial" w:hAnsi="Arial" w:cs="Arial"/>
          <w:i/>
          <w:iCs/>
          <w:color w:val="auto"/>
          <w:szCs w:val="20"/>
          <w:shd w:val="clear" w:color="auto" w:fill="FFFFFF"/>
        </w:rPr>
        <w:t>Pediatric Exercise Science</w:t>
      </w:r>
      <w:r w:rsidRPr="00506939">
        <w:rPr>
          <w:rFonts w:ascii="Arial" w:hAnsi="Arial" w:cs="Arial"/>
          <w:color w:val="auto"/>
          <w:szCs w:val="20"/>
          <w:shd w:val="clear" w:color="auto" w:fill="FFFFFF"/>
        </w:rPr>
        <w:t>, </w:t>
      </w:r>
      <w:r w:rsidRPr="00506939">
        <w:rPr>
          <w:rFonts w:ascii="Arial" w:hAnsi="Arial" w:cs="Arial"/>
          <w:iCs/>
          <w:color w:val="auto"/>
          <w:szCs w:val="20"/>
          <w:shd w:val="clear" w:color="auto" w:fill="FFFFFF"/>
        </w:rPr>
        <w:t>15</w:t>
      </w:r>
      <w:r w:rsidRPr="00506939">
        <w:rPr>
          <w:rFonts w:ascii="Arial" w:hAnsi="Arial" w:cs="Arial"/>
          <w:color w:val="auto"/>
          <w:szCs w:val="20"/>
          <w:shd w:val="clear" w:color="auto" w:fill="FFFFFF"/>
        </w:rPr>
        <w:t>(3), 243-256.</w:t>
      </w:r>
    </w:p>
    <w:p w14:paraId="0DAB7C3A" w14:textId="6099B259" w:rsidR="00A7259E" w:rsidRPr="00506939" w:rsidRDefault="009757C1"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Siedentop, D. (1976)</w:t>
      </w:r>
      <w:r w:rsidR="004700C0" w:rsidRPr="00506939">
        <w:rPr>
          <w:rFonts w:ascii="Arial" w:hAnsi="Arial" w:cs="Arial"/>
          <w:color w:val="auto"/>
        </w:rPr>
        <w:t>.</w:t>
      </w:r>
      <w:r w:rsidRPr="00506939">
        <w:rPr>
          <w:rFonts w:ascii="Arial" w:hAnsi="Arial" w:cs="Arial"/>
          <w:color w:val="auto"/>
        </w:rPr>
        <w:t xml:space="preserve"> </w:t>
      </w:r>
      <w:r w:rsidRPr="00506939">
        <w:rPr>
          <w:rFonts w:ascii="Arial" w:hAnsi="Arial" w:cs="Arial"/>
          <w:i/>
          <w:color w:val="auto"/>
        </w:rPr>
        <w:t>Developing teaching skills in physical education</w:t>
      </w:r>
      <w:r w:rsidR="008164CD" w:rsidRPr="00506939">
        <w:rPr>
          <w:rFonts w:ascii="Arial" w:hAnsi="Arial" w:cs="Arial"/>
          <w:color w:val="auto"/>
        </w:rPr>
        <w:t>. Boston: Houghton-Mifflin.</w:t>
      </w:r>
    </w:p>
    <w:p w14:paraId="4AEF7FF9" w14:textId="37FE322B" w:rsidR="002B077B" w:rsidRPr="00506939" w:rsidRDefault="00A7259E"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Silva, B., Garganta, J., Santos, R., and Teoldo, I. (2014). Comparing tactical behaviour of soccer players in 3 vs. 3 and 6 vs. 6 small-sided games. </w:t>
      </w:r>
      <w:r w:rsidRPr="00506939">
        <w:rPr>
          <w:rFonts w:ascii="Arial" w:hAnsi="Arial" w:cs="Arial"/>
          <w:i/>
          <w:color w:val="auto"/>
        </w:rPr>
        <w:t xml:space="preserve">Journal of </w:t>
      </w:r>
      <w:r w:rsidR="004D0430" w:rsidRPr="00506939">
        <w:rPr>
          <w:rFonts w:ascii="Arial" w:hAnsi="Arial" w:cs="Arial"/>
          <w:i/>
          <w:color w:val="auto"/>
        </w:rPr>
        <w:t>Human K</w:t>
      </w:r>
      <w:r w:rsidRPr="00506939">
        <w:rPr>
          <w:rFonts w:ascii="Arial" w:hAnsi="Arial" w:cs="Arial"/>
          <w:i/>
          <w:color w:val="auto"/>
        </w:rPr>
        <w:t>inetics</w:t>
      </w:r>
      <w:r w:rsidR="004D0430" w:rsidRPr="00506939">
        <w:rPr>
          <w:rFonts w:ascii="Arial" w:hAnsi="Arial" w:cs="Arial"/>
          <w:color w:val="auto"/>
        </w:rPr>
        <w:t>, 41(1), 191-202.</w:t>
      </w:r>
    </w:p>
    <w:p w14:paraId="23542F5C" w14:textId="05968A9E" w:rsidR="00511593" w:rsidRPr="00506939" w:rsidRDefault="002B077B"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Simon, H. A., and Chase, W. G. (1973). Skill in chess. </w:t>
      </w:r>
      <w:r w:rsidRPr="00506939">
        <w:rPr>
          <w:rFonts w:ascii="Arial" w:hAnsi="Arial" w:cs="Arial"/>
          <w:i/>
          <w:color w:val="auto"/>
        </w:rPr>
        <w:t>American Scientist</w:t>
      </w:r>
      <w:r w:rsidR="00C031E4" w:rsidRPr="00506939">
        <w:rPr>
          <w:rFonts w:ascii="Arial" w:hAnsi="Arial" w:cs="Arial"/>
          <w:color w:val="auto"/>
        </w:rPr>
        <w:t>, 61, 394-</w:t>
      </w:r>
      <w:r w:rsidR="004D0430" w:rsidRPr="00506939">
        <w:rPr>
          <w:rFonts w:ascii="Arial" w:hAnsi="Arial" w:cs="Arial"/>
          <w:color w:val="auto"/>
        </w:rPr>
        <w:t>403.</w:t>
      </w:r>
    </w:p>
    <w:p w14:paraId="02DB112B" w14:textId="585D3EC8" w:rsidR="00921332" w:rsidRPr="00506939" w:rsidRDefault="00581A36"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Smeeton, N. J., Ward, P., and Williams, A. M. (2004). Do pattern recognition skills transfer across sports? A preliminary analysis. </w:t>
      </w:r>
      <w:r w:rsidRPr="00506939">
        <w:rPr>
          <w:rFonts w:ascii="Arial" w:hAnsi="Arial" w:cs="Arial"/>
          <w:i/>
          <w:color w:val="auto"/>
        </w:rPr>
        <w:t>Journal of Sports Sciences</w:t>
      </w:r>
      <w:r w:rsidRPr="00506939">
        <w:rPr>
          <w:rFonts w:ascii="Arial" w:hAnsi="Arial" w:cs="Arial"/>
          <w:color w:val="auto"/>
        </w:rPr>
        <w:t>, 22(2), 205-213.</w:t>
      </w:r>
    </w:p>
    <w:p w14:paraId="145891F0" w14:textId="34D8E92C" w:rsidR="00921332"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Soberlak, P., and Cote, J. (2003). The developmental activities of elite ice hockey players. </w:t>
      </w:r>
      <w:r w:rsidRPr="00506939">
        <w:rPr>
          <w:rFonts w:ascii="Arial" w:hAnsi="Arial" w:cs="Arial"/>
          <w:i/>
          <w:iCs/>
          <w:sz w:val="24"/>
          <w:szCs w:val="20"/>
          <w:shd w:val="clear" w:color="auto" w:fill="FFFFFF"/>
        </w:rPr>
        <w:t>Journal of Applied Sport Psychology</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15</w:t>
      </w:r>
      <w:r w:rsidR="004D0430" w:rsidRPr="00506939">
        <w:rPr>
          <w:rFonts w:ascii="Arial" w:hAnsi="Arial" w:cs="Arial"/>
          <w:sz w:val="24"/>
          <w:szCs w:val="20"/>
          <w:shd w:val="clear" w:color="auto" w:fill="FFFFFF"/>
        </w:rPr>
        <w:t>(1), 41-49.</w:t>
      </w:r>
    </w:p>
    <w:p w14:paraId="642B824F" w14:textId="15D80FA8" w:rsidR="00581A36"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Starkes, J. L., Deakin, J. M., Allard, F., Hodges, N. J., and Hayes, A. (1996). Deliberate practice in sports: What is it anyway? In K. A. Ericsson (Ed.), </w:t>
      </w:r>
      <w:r w:rsidRPr="00506939">
        <w:rPr>
          <w:rFonts w:ascii="Arial" w:hAnsi="Arial" w:cs="Arial"/>
          <w:iCs/>
          <w:sz w:val="24"/>
          <w:szCs w:val="20"/>
          <w:shd w:val="clear" w:color="auto" w:fill="FFFFFF"/>
        </w:rPr>
        <w:t>The road to excellence: The acquisition of expert performance in the arts and sciences, sports, and games</w:t>
      </w:r>
      <w:r w:rsidRPr="00506939">
        <w:rPr>
          <w:rFonts w:ascii="Arial" w:hAnsi="Arial" w:cs="Arial"/>
          <w:sz w:val="24"/>
          <w:szCs w:val="20"/>
          <w:shd w:val="clear" w:color="auto" w:fill="FFFFFF"/>
        </w:rPr>
        <w:t>, (pp. 8</w:t>
      </w:r>
      <w:r w:rsidR="004D0430" w:rsidRPr="00506939">
        <w:rPr>
          <w:rFonts w:ascii="Arial" w:hAnsi="Arial" w:cs="Arial"/>
          <w:sz w:val="24"/>
          <w:szCs w:val="20"/>
          <w:shd w:val="clear" w:color="auto" w:fill="FFFFFF"/>
        </w:rPr>
        <w:t>1-106). Hillsdale, NJ: Erlbaum.</w:t>
      </w:r>
    </w:p>
    <w:p w14:paraId="4D416D68" w14:textId="376D07BF" w:rsidR="00557CC9" w:rsidRPr="00506939" w:rsidRDefault="00557CC9"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Stodden, D. F., Goodway, J. D., Langendorfer, S. J., Roberton, M. A., Rudisill, M. E., Garcia, C., </w:t>
      </w:r>
      <w:r w:rsidR="006272C6" w:rsidRPr="00506939">
        <w:rPr>
          <w:rFonts w:ascii="Arial" w:hAnsi="Arial" w:cs="Arial"/>
          <w:color w:val="auto"/>
        </w:rPr>
        <w:t>and</w:t>
      </w:r>
      <w:r w:rsidRPr="00506939">
        <w:rPr>
          <w:rFonts w:ascii="Arial" w:hAnsi="Arial" w:cs="Arial"/>
          <w:color w:val="auto"/>
        </w:rPr>
        <w:t xml:space="preserve"> Garcia, L. E. (2008)</w:t>
      </w:r>
      <w:r w:rsidR="004700C0" w:rsidRPr="00506939">
        <w:rPr>
          <w:rFonts w:ascii="Arial" w:hAnsi="Arial" w:cs="Arial"/>
          <w:color w:val="auto"/>
        </w:rPr>
        <w:t>.</w:t>
      </w:r>
      <w:r w:rsidRPr="00506939">
        <w:rPr>
          <w:rFonts w:ascii="Arial" w:hAnsi="Arial" w:cs="Arial"/>
          <w:color w:val="auto"/>
        </w:rPr>
        <w:t xml:space="preserve"> A developmental perspective on the role of motor skill competence in physical activity: An emergent relationship. </w:t>
      </w:r>
      <w:r w:rsidRPr="00506939">
        <w:rPr>
          <w:rFonts w:ascii="Arial" w:hAnsi="Arial" w:cs="Arial"/>
          <w:i/>
          <w:color w:val="auto"/>
        </w:rPr>
        <w:t>Quest</w:t>
      </w:r>
      <w:r w:rsidRPr="00506939">
        <w:rPr>
          <w:rFonts w:ascii="Arial" w:hAnsi="Arial" w:cs="Arial"/>
          <w:color w:val="auto"/>
        </w:rPr>
        <w:t>, 60(2), 290-306.</w:t>
      </w:r>
    </w:p>
    <w:p w14:paraId="0DCE2C4C" w14:textId="6CACF266" w:rsidR="00B26D82" w:rsidRPr="00506939" w:rsidRDefault="00B26D82" w:rsidP="008164CD">
      <w:pPr>
        <w:spacing w:afterLines="120" w:after="288" w:line="360" w:lineRule="auto"/>
        <w:jc w:val="both"/>
        <w:rPr>
          <w:rFonts w:ascii="Arial" w:eastAsia="Arial Unicode MS" w:hAnsi="Arial" w:cs="Arial"/>
          <w:sz w:val="24"/>
          <w:szCs w:val="24"/>
          <w:u w:color="000000"/>
          <w:bdr w:val="nil"/>
          <w:lang w:val="en-US"/>
        </w:rPr>
      </w:pPr>
      <w:r w:rsidRPr="00506939">
        <w:rPr>
          <w:rFonts w:ascii="Arial" w:eastAsia="Arial Unicode MS" w:hAnsi="Arial" w:cs="Arial"/>
          <w:sz w:val="24"/>
          <w:szCs w:val="24"/>
          <w:u w:color="000000"/>
          <w:bdr w:val="nil"/>
          <w:lang w:val="en-US"/>
        </w:rPr>
        <w:lastRenderedPageBreak/>
        <w:t>Stodden, D., Langendorfer</w:t>
      </w:r>
      <w:r w:rsidR="00A60260" w:rsidRPr="00506939">
        <w:rPr>
          <w:rFonts w:ascii="Arial" w:eastAsia="Arial Unicode MS" w:hAnsi="Arial" w:cs="Arial"/>
          <w:sz w:val="24"/>
          <w:szCs w:val="24"/>
          <w:u w:color="000000"/>
          <w:bdr w:val="nil"/>
          <w:lang w:val="en-US"/>
        </w:rPr>
        <w:t>, S., Goodway, J., Ferkel, R., and</w:t>
      </w:r>
      <w:r w:rsidRPr="00506939">
        <w:rPr>
          <w:rFonts w:ascii="Arial" w:eastAsia="Arial Unicode MS" w:hAnsi="Arial" w:cs="Arial"/>
          <w:sz w:val="24"/>
          <w:szCs w:val="24"/>
          <w:u w:color="000000"/>
          <w:bdr w:val="nil"/>
          <w:lang w:val="en-US"/>
        </w:rPr>
        <w:t xml:space="preserve"> Gao, Z. (2012). Examining the dynamic relationship between motor competence, perceived motor competence, and physical fitness in children: The relationships among motor skill competence and health-related fitness across childhood. </w:t>
      </w:r>
      <w:r w:rsidR="00A60260" w:rsidRPr="00506939">
        <w:rPr>
          <w:rFonts w:ascii="Arial" w:eastAsia="Arial Unicode MS" w:hAnsi="Arial" w:cs="Arial"/>
          <w:i/>
          <w:sz w:val="24"/>
          <w:szCs w:val="24"/>
          <w:u w:color="000000"/>
          <w:bdr w:val="nil"/>
          <w:lang w:val="en-US"/>
        </w:rPr>
        <w:t>Journal of Sport and Exercise Psychology</w:t>
      </w:r>
      <w:r w:rsidR="00A60260" w:rsidRPr="00506939">
        <w:rPr>
          <w:rFonts w:ascii="Arial" w:eastAsia="Arial Unicode MS" w:hAnsi="Arial" w:cs="Arial"/>
          <w:sz w:val="24"/>
          <w:szCs w:val="24"/>
          <w:u w:color="000000"/>
          <w:bdr w:val="nil"/>
          <w:lang w:val="en-US"/>
        </w:rPr>
        <w:t>, 34, S13-S13</w:t>
      </w:r>
      <w:r w:rsidRPr="00506939">
        <w:rPr>
          <w:rFonts w:ascii="Arial" w:eastAsia="Arial Unicode MS" w:hAnsi="Arial" w:cs="Arial"/>
          <w:sz w:val="24"/>
          <w:szCs w:val="24"/>
          <w:u w:color="000000"/>
          <w:bdr w:val="nil"/>
          <w:lang w:val="en-US"/>
        </w:rPr>
        <w:t xml:space="preserve">. </w:t>
      </w:r>
    </w:p>
    <w:p w14:paraId="6FCC32CE" w14:textId="71C3B711" w:rsidR="0089333C"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Tenga, A., Kanstad, D., Ronglan, L.T. and Bahr, R. (2009). Developing a </w:t>
      </w:r>
      <w:r w:rsidR="00721C1F" w:rsidRPr="00506939">
        <w:rPr>
          <w:rFonts w:ascii="Arial" w:hAnsi="Arial" w:cs="Arial"/>
          <w:sz w:val="24"/>
          <w:szCs w:val="24"/>
        </w:rPr>
        <w:t>n</w:t>
      </w:r>
      <w:r w:rsidRPr="00506939">
        <w:rPr>
          <w:rFonts w:ascii="Arial" w:hAnsi="Arial" w:cs="Arial"/>
          <w:sz w:val="24"/>
          <w:szCs w:val="24"/>
        </w:rPr>
        <w:t xml:space="preserve">ew </w:t>
      </w:r>
      <w:r w:rsidR="00721C1F" w:rsidRPr="00506939">
        <w:rPr>
          <w:rFonts w:ascii="Arial" w:hAnsi="Arial" w:cs="Arial"/>
          <w:sz w:val="24"/>
          <w:szCs w:val="24"/>
        </w:rPr>
        <w:t>m</w:t>
      </w:r>
      <w:r w:rsidRPr="00506939">
        <w:rPr>
          <w:rFonts w:ascii="Arial" w:hAnsi="Arial" w:cs="Arial"/>
          <w:sz w:val="24"/>
          <w:szCs w:val="24"/>
        </w:rPr>
        <w:t xml:space="preserve">ethod for </w:t>
      </w:r>
      <w:r w:rsidR="00721C1F" w:rsidRPr="00506939">
        <w:rPr>
          <w:rFonts w:ascii="Arial" w:hAnsi="Arial" w:cs="Arial"/>
          <w:sz w:val="24"/>
          <w:szCs w:val="24"/>
        </w:rPr>
        <w:t>t</w:t>
      </w:r>
      <w:r w:rsidRPr="00506939">
        <w:rPr>
          <w:rFonts w:ascii="Arial" w:hAnsi="Arial" w:cs="Arial"/>
          <w:sz w:val="24"/>
          <w:szCs w:val="24"/>
        </w:rPr>
        <w:t xml:space="preserve">eam </w:t>
      </w:r>
      <w:r w:rsidR="00721C1F" w:rsidRPr="00506939">
        <w:rPr>
          <w:rFonts w:ascii="Arial" w:hAnsi="Arial" w:cs="Arial"/>
          <w:sz w:val="24"/>
          <w:szCs w:val="24"/>
        </w:rPr>
        <w:t>m</w:t>
      </w:r>
      <w:r w:rsidRPr="00506939">
        <w:rPr>
          <w:rFonts w:ascii="Arial" w:hAnsi="Arial" w:cs="Arial"/>
          <w:sz w:val="24"/>
          <w:szCs w:val="24"/>
        </w:rPr>
        <w:t xml:space="preserve">atch </w:t>
      </w:r>
      <w:r w:rsidR="00721C1F" w:rsidRPr="00506939">
        <w:rPr>
          <w:rFonts w:ascii="Arial" w:hAnsi="Arial" w:cs="Arial"/>
          <w:sz w:val="24"/>
          <w:szCs w:val="24"/>
        </w:rPr>
        <w:t>p</w:t>
      </w:r>
      <w:r w:rsidRPr="00506939">
        <w:rPr>
          <w:rFonts w:ascii="Arial" w:hAnsi="Arial" w:cs="Arial"/>
          <w:sz w:val="24"/>
          <w:szCs w:val="24"/>
        </w:rPr>
        <w:t xml:space="preserve">erformance </w:t>
      </w:r>
      <w:r w:rsidR="00721C1F" w:rsidRPr="00506939">
        <w:rPr>
          <w:rFonts w:ascii="Arial" w:hAnsi="Arial" w:cs="Arial"/>
          <w:sz w:val="24"/>
          <w:szCs w:val="24"/>
        </w:rPr>
        <w:t>a</w:t>
      </w:r>
      <w:r w:rsidRPr="00506939">
        <w:rPr>
          <w:rFonts w:ascii="Arial" w:hAnsi="Arial" w:cs="Arial"/>
          <w:sz w:val="24"/>
          <w:szCs w:val="24"/>
        </w:rPr>
        <w:t xml:space="preserve">nalysis in </w:t>
      </w:r>
      <w:r w:rsidR="00721C1F" w:rsidRPr="00506939">
        <w:rPr>
          <w:rFonts w:ascii="Arial" w:hAnsi="Arial" w:cs="Arial"/>
          <w:sz w:val="24"/>
          <w:szCs w:val="24"/>
        </w:rPr>
        <w:t>p</w:t>
      </w:r>
      <w:r w:rsidRPr="00506939">
        <w:rPr>
          <w:rFonts w:ascii="Arial" w:hAnsi="Arial" w:cs="Arial"/>
          <w:sz w:val="24"/>
          <w:szCs w:val="24"/>
        </w:rPr>
        <w:t xml:space="preserve">rofessional </w:t>
      </w:r>
      <w:r w:rsidR="00721C1F" w:rsidRPr="00506939">
        <w:rPr>
          <w:rFonts w:ascii="Arial" w:hAnsi="Arial" w:cs="Arial"/>
          <w:sz w:val="24"/>
          <w:szCs w:val="24"/>
        </w:rPr>
        <w:t>s</w:t>
      </w:r>
      <w:r w:rsidRPr="00506939">
        <w:rPr>
          <w:rFonts w:ascii="Arial" w:hAnsi="Arial" w:cs="Arial"/>
          <w:sz w:val="24"/>
          <w:szCs w:val="24"/>
        </w:rPr>
        <w:t>oc</w:t>
      </w:r>
      <w:r w:rsidR="00A97B66" w:rsidRPr="00506939">
        <w:rPr>
          <w:rFonts w:ascii="Arial" w:hAnsi="Arial" w:cs="Arial"/>
          <w:sz w:val="24"/>
          <w:szCs w:val="24"/>
        </w:rPr>
        <w:t xml:space="preserve">cer and </w:t>
      </w:r>
      <w:r w:rsidR="00721C1F" w:rsidRPr="00506939">
        <w:rPr>
          <w:rFonts w:ascii="Arial" w:hAnsi="Arial" w:cs="Arial"/>
          <w:sz w:val="24"/>
          <w:szCs w:val="24"/>
        </w:rPr>
        <w:t>t</w:t>
      </w:r>
      <w:r w:rsidR="00A97B66" w:rsidRPr="00506939">
        <w:rPr>
          <w:rFonts w:ascii="Arial" w:hAnsi="Arial" w:cs="Arial"/>
          <w:sz w:val="24"/>
          <w:szCs w:val="24"/>
        </w:rPr>
        <w:t xml:space="preserve">esting its </w:t>
      </w:r>
      <w:r w:rsidR="00721C1F" w:rsidRPr="00506939">
        <w:rPr>
          <w:rFonts w:ascii="Arial" w:hAnsi="Arial" w:cs="Arial"/>
          <w:sz w:val="24"/>
          <w:szCs w:val="24"/>
        </w:rPr>
        <w:t>r</w:t>
      </w:r>
      <w:r w:rsidR="00A97B66" w:rsidRPr="00506939">
        <w:rPr>
          <w:rFonts w:ascii="Arial" w:hAnsi="Arial" w:cs="Arial"/>
          <w:sz w:val="24"/>
          <w:szCs w:val="24"/>
        </w:rPr>
        <w:t>eliability.</w:t>
      </w:r>
      <w:r w:rsidRPr="00506939">
        <w:rPr>
          <w:rFonts w:ascii="Arial" w:hAnsi="Arial" w:cs="Arial"/>
          <w:sz w:val="24"/>
          <w:szCs w:val="24"/>
        </w:rPr>
        <w:t xml:space="preserve"> </w:t>
      </w:r>
      <w:r w:rsidRPr="00506939">
        <w:rPr>
          <w:rFonts w:ascii="Arial" w:hAnsi="Arial" w:cs="Arial"/>
          <w:i/>
          <w:sz w:val="24"/>
          <w:szCs w:val="24"/>
        </w:rPr>
        <w:t>Journal of Performance Analysis in Sport</w:t>
      </w:r>
      <w:r w:rsidR="008164CD" w:rsidRPr="00506939">
        <w:rPr>
          <w:rFonts w:ascii="Arial" w:hAnsi="Arial" w:cs="Arial"/>
          <w:sz w:val="24"/>
          <w:szCs w:val="24"/>
        </w:rPr>
        <w:t xml:space="preserve">, 9, 8-25. </w:t>
      </w:r>
    </w:p>
    <w:p w14:paraId="6CAD5AA3" w14:textId="01D3723B" w:rsidR="00706268" w:rsidRPr="00506939" w:rsidRDefault="0089333C"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Tomporowski, P. D., Davis, C. L., Miller, P. H., and Naglieri, J. A. (2008). Exercise and children’s intelligence, cognition, and academic achievement. </w:t>
      </w:r>
      <w:r w:rsidRPr="00506939">
        <w:rPr>
          <w:rFonts w:ascii="Arial" w:hAnsi="Arial" w:cs="Arial"/>
          <w:i/>
          <w:sz w:val="24"/>
          <w:szCs w:val="24"/>
        </w:rPr>
        <w:t>Educational Psychology Review</w:t>
      </w:r>
      <w:r w:rsidRPr="00506939">
        <w:rPr>
          <w:rFonts w:ascii="Arial" w:hAnsi="Arial" w:cs="Arial"/>
          <w:sz w:val="24"/>
          <w:szCs w:val="24"/>
        </w:rPr>
        <w:t>, 20(2), 111-131.</w:t>
      </w:r>
    </w:p>
    <w:p w14:paraId="2163B232" w14:textId="1A1CCB18" w:rsidR="003002EA" w:rsidRPr="00506939" w:rsidRDefault="00706268"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Unnithan, V., White, J., Georgiou, A., Iga, J., &amp; Drust, B. (2012). Talent identification in youth soccer. </w:t>
      </w:r>
      <w:r w:rsidRPr="00506939">
        <w:rPr>
          <w:rFonts w:ascii="Arial" w:hAnsi="Arial" w:cs="Arial"/>
          <w:i/>
          <w:sz w:val="24"/>
          <w:szCs w:val="24"/>
        </w:rPr>
        <w:t>Journal of Sports Sciences</w:t>
      </w:r>
      <w:r w:rsidRPr="00506939">
        <w:rPr>
          <w:rFonts w:ascii="Arial" w:hAnsi="Arial" w:cs="Arial"/>
          <w:sz w:val="24"/>
          <w:szCs w:val="24"/>
        </w:rPr>
        <w:t>, 30(15), 1719-1726.</w:t>
      </w:r>
    </w:p>
    <w:p w14:paraId="4A836B5C" w14:textId="695A824E" w:rsidR="00923308"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Van Maarseveen, M. J. J., Oudejans, R. R. D., and Savelsbergh, G. J. P. (2017). System for notational analysis in small-sided soccer games. </w:t>
      </w:r>
      <w:r w:rsidRPr="00506939">
        <w:rPr>
          <w:rFonts w:ascii="Arial" w:hAnsi="Arial" w:cs="Arial"/>
          <w:i/>
          <w:sz w:val="24"/>
          <w:szCs w:val="24"/>
        </w:rPr>
        <w:t>International Journal of Sports Science and Coaching</w:t>
      </w:r>
      <w:r w:rsidR="004D0430" w:rsidRPr="00506939">
        <w:rPr>
          <w:rFonts w:ascii="Arial" w:hAnsi="Arial" w:cs="Arial"/>
          <w:sz w:val="24"/>
          <w:szCs w:val="24"/>
        </w:rPr>
        <w:t>, 12(2), 194-206.</w:t>
      </w:r>
    </w:p>
    <w:p w14:paraId="1F387FE2" w14:textId="577D6675" w:rsidR="004D0430" w:rsidRPr="00506939" w:rsidRDefault="00923308"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Vaeyens, R., Lenoir, M., Williams, A. M., and Philippaerts, R. M. (2008). Talent identification and development programmes in sport. </w:t>
      </w:r>
      <w:r w:rsidRPr="00506939">
        <w:rPr>
          <w:rFonts w:ascii="Arial" w:hAnsi="Arial" w:cs="Arial"/>
          <w:i/>
          <w:sz w:val="24"/>
          <w:szCs w:val="24"/>
        </w:rPr>
        <w:t>Sports Medicine</w:t>
      </w:r>
      <w:r w:rsidRPr="00506939">
        <w:rPr>
          <w:rFonts w:ascii="Arial" w:hAnsi="Arial" w:cs="Arial"/>
          <w:sz w:val="24"/>
          <w:szCs w:val="24"/>
        </w:rPr>
        <w:t>, 38(9), 703-714.</w:t>
      </w:r>
    </w:p>
    <w:p w14:paraId="0802D37D" w14:textId="132D9117" w:rsidR="00041442" w:rsidRPr="00506939" w:rsidRDefault="00F915D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Vaeyens, R., Lenoir, M., Williams, A. M., and Philippaerts, R. M. (2007). Mechanisms underpinning successful decision making in skilled youth soccer players: An analysis of visual search behaviors. </w:t>
      </w:r>
      <w:r w:rsidRPr="00506939">
        <w:rPr>
          <w:rFonts w:ascii="Arial" w:hAnsi="Arial" w:cs="Arial"/>
          <w:i/>
          <w:sz w:val="24"/>
          <w:szCs w:val="24"/>
        </w:rPr>
        <w:t>Journal of Motor Behavior</w:t>
      </w:r>
      <w:r w:rsidRPr="00506939">
        <w:rPr>
          <w:rFonts w:ascii="Arial" w:hAnsi="Arial" w:cs="Arial"/>
          <w:sz w:val="24"/>
          <w:szCs w:val="24"/>
        </w:rPr>
        <w:t>, 39(5), 395-408.</w:t>
      </w:r>
    </w:p>
    <w:p w14:paraId="326ADD35" w14:textId="4B95FA5E" w:rsidR="00F915DA" w:rsidRPr="00506939" w:rsidRDefault="00923308"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Vaeyens, R., Malina, R. M., Janssens, M., Van Renterghem, B., Bourgois, J., Vrijens, J., and Philippaerts, R. M. (2006). A multidisciplinary selection model for youth soccer: the Ghent Youth Soccer Project. </w:t>
      </w:r>
      <w:r w:rsidRPr="00506939">
        <w:rPr>
          <w:rFonts w:ascii="Arial" w:hAnsi="Arial" w:cs="Arial"/>
          <w:i/>
          <w:sz w:val="24"/>
          <w:szCs w:val="24"/>
        </w:rPr>
        <w:t>British journal of sports medicine</w:t>
      </w:r>
      <w:r w:rsidR="004D0430" w:rsidRPr="00506939">
        <w:rPr>
          <w:rFonts w:ascii="Arial" w:hAnsi="Arial" w:cs="Arial"/>
          <w:sz w:val="24"/>
          <w:szCs w:val="24"/>
        </w:rPr>
        <w:t>, 40(11), 928-934.</w:t>
      </w:r>
    </w:p>
    <w:p w14:paraId="2D71D204" w14:textId="070771E3" w:rsidR="007C418C" w:rsidRPr="00506939" w:rsidRDefault="007C418C" w:rsidP="008164CD">
      <w:pPr>
        <w:spacing w:afterLines="120" w:after="288" w:line="36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lastRenderedPageBreak/>
        <w:t>Verburgh, L., Scher</w:t>
      </w:r>
      <w:r w:rsidR="001E7F7B" w:rsidRPr="00506939">
        <w:rPr>
          <w:rFonts w:ascii="Arial" w:eastAsia="Times New Roman" w:hAnsi="Arial" w:cs="Arial"/>
          <w:sz w:val="24"/>
          <w:szCs w:val="24"/>
          <w:lang w:eastAsia="en-GB"/>
        </w:rPr>
        <w:t>der, E. J. A., van Lange, P. A. and</w:t>
      </w:r>
      <w:r w:rsidRPr="00506939">
        <w:rPr>
          <w:rFonts w:ascii="Arial" w:eastAsia="Times New Roman" w:hAnsi="Arial" w:cs="Arial"/>
          <w:sz w:val="24"/>
          <w:szCs w:val="24"/>
          <w:lang w:eastAsia="en-GB"/>
        </w:rPr>
        <w:t xml:space="preserve"> Oosterlaan, J. (2014)</w:t>
      </w:r>
      <w:r w:rsidR="004700C0" w:rsidRPr="00506939">
        <w:rPr>
          <w:rFonts w:ascii="Arial" w:eastAsia="Times New Roman" w:hAnsi="Arial" w:cs="Arial"/>
          <w:sz w:val="24"/>
          <w:szCs w:val="24"/>
          <w:lang w:eastAsia="en-GB"/>
        </w:rPr>
        <w:t>.</w:t>
      </w:r>
      <w:r w:rsidRPr="00506939">
        <w:rPr>
          <w:rFonts w:ascii="Arial" w:eastAsia="Times New Roman" w:hAnsi="Arial" w:cs="Arial"/>
          <w:sz w:val="24"/>
          <w:szCs w:val="24"/>
          <w:lang w:eastAsia="en-GB"/>
        </w:rPr>
        <w:t xml:space="preserve"> Executive Functioning in Highly Talente</w:t>
      </w:r>
      <w:r w:rsidR="00557CC9" w:rsidRPr="00506939">
        <w:rPr>
          <w:rFonts w:ascii="Arial" w:eastAsia="Times New Roman" w:hAnsi="Arial" w:cs="Arial"/>
          <w:sz w:val="24"/>
          <w:szCs w:val="24"/>
          <w:lang w:eastAsia="en-GB"/>
        </w:rPr>
        <w:t xml:space="preserve">d Soccer Players. </w:t>
      </w:r>
      <w:r w:rsidR="00557CC9" w:rsidRPr="00506939">
        <w:rPr>
          <w:rFonts w:ascii="Arial" w:eastAsia="Times New Roman" w:hAnsi="Arial" w:cs="Arial"/>
          <w:i/>
          <w:sz w:val="24"/>
          <w:szCs w:val="24"/>
          <w:lang w:eastAsia="en-GB"/>
        </w:rPr>
        <w:t>PLoS ONE</w:t>
      </w:r>
      <w:r w:rsidR="00A97B66" w:rsidRPr="00506939">
        <w:rPr>
          <w:rFonts w:ascii="Arial" w:eastAsia="Times New Roman" w:hAnsi="Arial" w:cs="Arial"/>
          <w:i/>
          <w:sz w:val="24"/>
          <w:szCs w:val="24"/>
          <w:lang w:eastAsia="en-GB"/>
        </w:rPr>
        <w:t xml:space="preserve">, </w:t>
      </w:r>
      <w:r w:rsidR="00557CC9" w:rsidRPr="00506939">
        <w:rPr>
          <w:rFonts w:ascii="Arial" w:eastAsia="Times New Roman" w:hAnsi="Arial" w:cs="Arial"/>
          <w:sz w:val="24"/>
          <w:szCs w:val="24"/>
          <w:lang w:eastAsia="en-GB"/>
        </w:rPr>
        <w:t>9(3),</w:t>
      </w:r>
      <w:r w:rsidRPr="00506939">
        <w:rPr>
          <w:rFonts w:ascii="Arial" w:eastAsia="Times New Roman" w:hAnsi="Arial" w:cs="Arial"/>
          <w:sz w:val="24"/>
          <w:szCs w:val="24"/>
          <w:lang w:eastAsia="en-GB"/>
        </w:rPr>
        <w:t xml:space="preserve"> e91254.</w:t>
      </w:r>
    </w:p>
    <w:p w14:paraId="09F8DCFF" w14:textId="324FFA3E" w:rsidR="00557CC9" w:rsidRPr="00506939" w:rsidRDefault="00557CC9" w:rsidP="008164CD">
      <w:pPr>
        <w:spacing w:afterLines="120" w:after="288" w:line="36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Vestberg, T., Gustafson, R., Maurex, L., Ingvar, M.</w:t>
      </w:r>
      <w:r w:rsidR="001E7F7B" w:rsidRPr="00506939">
        <w:rPr>
          <w:rFonts w:ascii="Arial" w:eastAsia="Times New Roman" w:hAnsi="Arial" w:cs="Arial"/>
          <w:sz w:val="24"/>
          <w:szCs w:val="24"/>
          <w:lang w:eastAsia="en-GB"/>
        </w:rPr>
        <w:t xml:space="preserve"> and</w:t>
      </w:r>
      <w:r w:rsidRPr="00506939">
        <w:rPr>
          <w:rFonts w:ascii="Arial" w:eastAsia="Times New Roman" w:hAnsi="Arial" w:cs="Arial"/>
          <w:sz w:val="24"/>
          <w:szCs w:val="24"/>
          <w:lang w:eastAsia="en-GB"/>
        </w:rPr>
        <w:t xml:space="preserve"> Petrovic, P. (2012)</w:t>
      </w:r>
      <w:r w:rsidR="004700C0" w:rsidRPr="00506939">
        <w:rPr>
          <w:rFonts w:ascii="Arial" w:eastAsia="Times New Roman" w:hAnsi="Arial" w:cs="Arial"/>
          <w:sz w:val="24"/>
          <w:szCs w:val="24"/>
          <w:lang w:eastAsia="en-GB"/>
        </w:rPr>
        <w:t>.</w:t>
      </w:r>
      <w:r w:rsidRPr="00506939">
        <w:rPr>
          <w:rFonts w:ascii="Arial" w:eastAsia="Times New Roman" w:hAnsi="Arial" w:cs="Arial"/>
          <w:sz w:val="24"/>
          <w:szCs w:val="24"/>
          <w:lang w:eastAsia="en-GB"/>
        </w:rPr>
        <w:t xml:space="preserve"> Executive Functions Predict the Success of Top-Soccer Players. </w:t>
      </w:r>
      <w:r w:rsidRPr="00506939">
        <w:rPr>
          <w:rFonts w:ascii="Arial" w:eastAsia="Times New Roman" w:hAnsi="Arial" w:cs="Arial"/>
          <w:i/>
          <w:sz w:val="24"/>
          <w:szCs w:val="24"/>
          <w:lang w:eastAsia="en-GB"/>
        </w:rPr>
        <w:t>PLoS ONE</w:t>
      </w:r>
      <w:r w:rsidR="00A97B66" w:rsidRPr="00506939">
        <w:rPr>
          <w:rFonts w:ascii="Arial" w:eastAsia="Times New Roman" w:hAnsi="Arial" w:cs="Arial"/>
          <w:sz w:val="24"/>
          <w:szCs w:val="24"/>
          <w:lang w:eastAsia="en-GB"/>
        </w:rPr>
        <w:t>,</w:t>
      </w:r>
      <w:r w:rsidR="004D0430" w:rsidRPr="00506939">
        <w:rPr>
          <w:rFonts w:ascii="Arial" w:eastAsia="Times New Roman" w:hAnsi="Arial" w:cs="Arial"/>
          <w:sz w:val="24"/>
          <w:szCs w:val="24"/>
          <w:lang w:eastAsia="en-GB"/>
        </w:rPr>
        <w:t xml:space="preserve"> 7(4), e34731.</w:t>
      </w:r>
    </w:p>
    <w:p w14:paraId="52278380" w14:textId="4F2D6388" w:rsidR="004F4814" w:rsidRPr="00506939" w:rsidRDefault="007C418C" w:rsidP="008164CD">
      <w:pPr>
        <w:spacing w:afterLines="120" w:after="288" w:line="36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Vestberg, T., Rein</w:t>
      </w:r>
      <w:r w:rsidR="001E7F7B" w:rsidRPr="00506939">
        <w:rPr>
          <w:rFonts w:ascii="Arial" w:eastAsia="Times New Roman" w:hAnsi="Arial" w:cs="Arial"/>
          <w:sz w:val="24"/>
          <w:szCs w:val="24"/>
          <w:lang w:eastAsia="en-GB"/>
        </w:rPr>
        <w:t>ebo, G., Maurex, L., Ingvar, M. and</w:t>
      </w:r>
      <w:r w:rsidRPr="00506939">
        <w:rPr>
          <w:rFonts w:ascii="Arial" w:eastAsia="Times New Roman" w:hAnsi="Arial" w:cs="Arial"/>
          <w:sz w:val="24"/>
          <w:szCs w:val="24"/>
          <w:lang w:eastAsia="en-GB"/>
        </w:rPr>
        <w:t xml:space="preserve"> Petrovic, P. (2017)</w:t>
      </w:r>
      <w:r w:rsidR="004700C0" w:rsidRPr="00506939">
        <w:rPr>
          <w:rFonts w:ascii="Arial" w:eastAsia="Times New Roman" w:hAnsi="Arial" w:cs="Arial"/>
          <w:sz w:val="24"/>
          <w:szCs w:val="24"/>
          <w:lang w:eastAsia="en-GB"/>
        </w:rPr>
        <w:t>.</w:t>
      </w:r>
      <w:r w:rsidRPr="00506939">
        <w:rPr>
          <w:rFonts w:ascii="Arial" w:eastAsia="Times New Roman" w:hAnsi="Arial" w:cs="Arial"/>
          <w:sz w:val="24"/>
          <w:szCs w:val="24"/>
          <w:lang w:eastAsia="en-GB"/>
        </w:rPr>
        <w:t xml:space="preserve"> Core executive functions are associated with success in young elite soccer players. </w:t>
      </w:r>
      <w:r w:rsidRPr="00506939">
        <w:rPr>
          <w:rFonts w:ascii="Arial" w:eastAsia="Times New Roman" w:hAnsi="Arial" w:cs="Arial"/>
          <w:i/>
          <w:sz w:val="24"/>
          <w:szCs w:val="24"/>
          <w:lang w:eastAsia="en-GB"/>
        </w:rPr>
        <w:t>PLoS ONE</w:t>
      </w:r>
      <w:r w:rsidRPr="00506939">
        <w:rPr>
          <w:rFonts w:ascii="Arial" w:eastAsia="Times New Roman" w:hAnsi="Arial" w:cs="Arial"/>
          <w:sz w:val="24"/>
          <w:szCs w:val="24"/>
          <w:lang w:eastAsia="en-GB"/>
        </w:rPr>
        <w:t>, 12(2), e0170845.</w:t>
      </w:r>
    </w:p>
    <w:p w14:paraId="18F0AD5E" w14:textId="583715C7" w:rsidR="00921332" w:rsidRPr="00506939" w:rsidRDefault="004F4814"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 xml:space="preserve">Vilar, L., Araújo, D., Davids, K., </w:t>
      </w:r>
      <w:r w:rsidR="00E205DF" w:rsidRPr="00506939">
        <w:rPr>
          <w:rFonts w:ascii="Arial" w:hAnsi="Arial" w:cs="Arial"/>
          <w:sz w:val="24"/>
          <w:szCs w:val="20"/>
          <w:shd w:val="clear" w:color="auto" w:fill="FFFFFF"/>
        </w:rPr>
        <w:t>and</w:t>
      </w:r>
      <w:r w:rsidRPr="00506939">
        <w:rPr>
          <w:rFonts w:ascii="Arial" w:hAnsi="Arial" w:cs="Arial"/>
          <w:sz w:val="24"/>
          <w:szCs w:val="20"/>
          <w:shd w:val="clear" w:color="auto" w:fill="FFFFFF"/>
        </w:rPr>
        <w:t xml:space="preserve"> Bar-Yam, Y. (2013). Science of winning soccer: Emergent pattern-forming dynamics in association football. </w:t>
      </w:r>
      <w:r w:rsidRPr="00506939">
        <w:rPr>
          <w:rFonts w:ascii="Arial" w:hAnsi="Arial" w:cs="Arial"/>
          <w:i/>
          <w:iCs/>
          <w:sz w:val="24"/>
          <w:szCs w:val="20"/>
          <w:shd w:val="clear" w:color="auto" w:fill="FFFFFF"/>
        </w:rPr>
        <w:t>Journal of systems science and complexity</w:t>
      </w:r>
      <w:r w:rsidRPr="00506939">
        <w:rPr>
          <w:rFonts w:ascii="Arial" w:hAnsi="Arial" w:cs="Arial"/>
          <w:sz w:val="24"/>
          <w:szCs w:val="20"/>
          <w:shd w:val="clear" w:color="auto" w:fill="FFFFFF"/>
        </w:rPr>
        <w:t>, </w:t>
      </w:r>
      <w:r w:rsidRPr="00506939">
        <w:rPr>
          <w:rFonts w:ascii="Arial" w:hAnsi="Arial" w:cs="Arial"/>
          <w:i/>
          <w:iCs/>
          <w:sz w:val="24"/>
          <w:szCs w:val="20"/>
          <w:shd w:val="clear" w:color="auto" w:fill="FFFFFF"/>
        </w:rPr>
        <w:t>26</w:t>
      </w:r>
      <w:r w:rsidR="004D0430" w:rsidRPr="00506939">
        <w:rPr>
          <w:rFonts w:ascii="Arial" w:hAnsi="Arial" w:cs="Arial"/>
          <w:sz w:val="24"/>
          <w:szCs w:val="20"/>
          <w:shd w:val="clear" w:color="auto" w:fill="FFFFFF"/>
        </w:rPr>
        <w:t>(1), 73-84.</w:t>
      </w:r>
    </w:p>
    <w:p w14:paraId="2B5D1AFC" w14:textId="2D1DCFED" w:rsidR="00041442"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Wall, M., and Côté, J. (2007). Developmental activities that lead to dropout and investment in sport. </w:t>
      </w:r>
      <w:r w:rsidRPr="00506939">
        <w:rPr>
          <w:rFonts w:ascii="Arial" w:hAnsi="Arial" w:cs="Arial"/>
          <w:i/>
          <w:iCs/>
          <w:sz w:val="24"/>
          <w:szCs w:val="20"/>
          <w:shd w:val="clear" w:color="auto" w:fill="FFFFFF"/>
        </w:rPr>
        <w:t>Physical Education and Sport Pedagogy</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12</w:t>
      </w:r>
      <w:r w:rsidR="004D0430" w:rsidRPr="00506939">
        <w:rPr>
          <w:rFonts w:ascii="Arial" w:hAnsi="Arial" w:cs="Arial"/>
          <w:sz w:val="24"/>
          <w:szCs w:val="20"/>
          <w:shd w:val="clear" w:color="auto" w:fill="FFFFFF"/>
        </w:rPr>
        <w:t>(1), 77-87.</w:t>
      </w:r>
    </w:p>
    <w:p w14:paraId="27B88755" w14:textId="2CA211CA" w:rsidR="005A7F4E" w:rsidRPr="00506939" w:rsidRDefault="005A7F4E"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Ward, P., Hodges, N. J., Williams, A. M., </w:t>
      </w:r>
      <w:r w:rsidR="001E7F7B" w:rsidRPr="00506939">
        <w:rPr>
          <w:rFonts w:ascii="Arial" w:hAnsi="Arial" w:cs="Arial"/>
          <w:color w:val="auto"/>
        </w:rPr>
        <w:t>and</w:t>
      </w:r>
      <w:r w:rsidRPr="00506939">
        <w:rPr>
          <w:rFonts w:ascii="Arial" w:hAnsi="Arial" w:cs="Arial"/>
          <w:color w:val="auto"/>
        </w:rPr>
        <w:t xml:space="preserve"> Starkes, J. L. (2004)</w:t>
      </w:r>
      <w:r w:rsidR="004700C0" w:rsidRPr="00506939">
        <w:rPr>
          <w:rFonts w:ascii="Arial" w:hAnsi="Arial" w:cs="Arial"/>
          <w:color w:val="auto"/>
        </w:rPr>
        <w:t>.</w:t>
      </w:r>
      <w:r w:rsidRPr="00506939">
        <w:rPr>
          <w:rFonts w:ascii="Arial" w:hAnsi="Arial" w:cs="Arial"/>
          <w:color w:val="auto"/>
        </w:rPr>
        <w:t xml:space="preserve"> </w:t>
      </w:r>
      <w:r w:rsidRPr="00506939">
        <w:rPr>
          <w:rFonts w:ascii="Arial" w:hAnsi="Arial" w:cs="Arial"/>
          <w:i/>
          <w:color w:val="auto"/>
        </w:rPr>
        <w:t>Deliberate practice and expert performance: Defining the path to excellence</w:t>
      </w:r>
      <w:r w:rsidRPr="00506939">
        <w:rPr>
          <w:rFonts w:ascii="Arial" w:hAnsi="Arial" w:cs="Arial"/>
          <w:color w:val="auto"/>
        </w:rPr>
        <w:t>. In A. M. Williams and N. J. Hodges (Eds.), Skill acquisition in sport: Research, theory and practice (pp</w:t>
      </w:r>
      <w:r w:rsidR="004D0430" w:rsidRPr="00506939">
        <w:rPr>
          <w:rFonts w:ascii="Arial" w:hAnsi="Arial" w:cs="Arial"/>
          <w:color w:val="auto"/>
        </w:rPr>
        <w:t>. 231 – 258) London: Routledge.</w:t>
      </w:r>
    </w:p>
    <w:p w14:paraId="162256F1" w14:textId="2A2E374E" w:rsidR="003002EA" w:rsidRPr="00506939" w:rsidRDefault="005A7F4E"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 xml:space="preserve">Ward, P., Hodges, N.J., Williams, A.M., </w:t>
      </w:r>
      <w:r w:rsidR="001E7F7B" w:rsidRPr="00506939">
        <w:rPr>
          <w:rFonts w:ascii="Arial" w:hAnsi="Arial" w:cs="Arial"/>
          <w:color w:val="auto"/>
        </w:rPr>
        <w:t>and</w:t>
      </w:r>
      <w:r w:rsidRPr="00506939">
        <w:rPr>
          <w:rFonts w:ascii="Arial" w:hAnsi="Arial" w:cs="Arial"/>
          <w:color w:val="auto"/>
        </w:rPr>
        <w:t xml:space="preserve"> Starkes, J.</w:t>
      </w:r>
      <w:r w:rsidR="001E7F7B" w:rsidRPr="00506939">
        <w:rPr>
          <w:rFonts w:ascii="Arial" w:hAnsi="Arial" w:cs="Arial"/>
          <w:color w:val="auto"/>
        </w:rPr>
        <w:t xml:space="preserve"> </w:t>
      </w:r>
      <w:r w:rsidRPr="00506939">
        <w:rPr>
          <w:rFonts w:ascii="Arial" w:hAnsi="Arial" w:cs="Arial"/>
          <w:color w:val="auto"/>
        </w:rPr>
        <w:t>L. (2007)</w:t>
      </w:r>
      <w:r w:rsidR="004700C0" w:rsidRPr="00506939">
        <w:rPr>
          <w:rFonts w:ascii="Arial" w:hAnsi="Arial" w:cs="Arial"/>
          <w:color w:val="auto"/>
        </w:rPr>
        <w:t>.</w:t>
      </w:r>
      <w:r w:rsidRPr="00506939">
        <w:rPr>
          <w:rFonts w:ascii="Arial" w:hAnsi="Arial" w:cs="Arial"/>
          <w:color w:val="auto"/>
        </w:rPr>
        <w:t xml:space="preserve"> The road to excellence: deliberate practice and the development of expertise. </w:t>
      </w:r>
      <w:r w:rsidRPr="00506939">
        <w:rPr>
          <w:rFonts w:ascii="Arial" w:hAnsi="Arial" w:cs="Arial"/>
          <w:i/>
          <w:color w:val="auto"/>
        </w:rPr>
        <w:t>High Ability Studies</w:t>
      </w:r>
      <w:r w:rsidR="004D0430" w:rsidRPr="00506939">
        <w:rPr>
          <w:rFonts w:ascii="Arial" w:hAnsi="Arial" w:cs="Arial"/>
          <w:color w:val="auto"/>
        </w:rPr>
        <w:t>, 18, 119-153.</w:t>
      </w:r>
    </w:p>
    <w:p w14:paraId="7F43DDDA" w14:textId="20322115" w:rsidR="00921332" w:rsidRPr="00506939" w:rsidRDefault="00B26D82"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Ward, P., and Williams, A. M. (2003). Perceptual and cognitive skill development in soccer: The multidimensional nature of expert performance. </w:t>
      </w:r>
      <w:r w:rsidRPr="00506939">
        <w:rPr>
          <w:rFonts w:ascii="Arial" w:hAnsi="Arial" w:cs="Arial"/>
          <w:i/>
          <w:sz w:val="24"/>
          <w:szCs w:val="24"/>
        </w:rPr>
        <w:t xml:space="preserve">Journal of </w:t>
      </w:r>
      <w:r w:rsidR="00C031E4" w:rsidRPr="00506939">
        <w:rPr>
          <w:rFonts w:ascii="Arial" w:hAnsi="Arial" w:cs="Arial"/>
          <w:i/>
          <w:sz w:val="24"/>
          <w:szCs w:val="24"/>
        </w:rPr>
        <w:t>S</w:t>
      </w:r>
      <w:r w:rsidRPr="00506939">
        <w:rPr>
          <w:rFonts w:ascii="Arial" w:hAnsi="Arial" w:cs="Arial"/>
          <w:i/>
          <w:sz w:val="24"/>
          <w:szCs w:val="24"/>
        </w:rPr>
        <w:t xml:space="preserve">port and </w:t>
      </w:r>
      <w:r w:rsidR="00C031E4" w:rsidRPr="00506939">
        <w:rPr>
          <w:rFonts w:ascii="Arial" w:hAnsi="Arial" w:cs="Arial"/>
          <w:i/>
          <w:sz w:val="24"/>
          <w:szCs w:val="24"/>
        </w:rPr>
        <w:t>E</w:t>
      </w:r>
      <w:r w:rsidRPr="00506939">
        <w:rPr>
          <w:rFonts w:ascii="Arial" w:hAnsi="Arial" w:cs="Arial"/>
          <w:i/>
          <w:sz w:val="24"/>
          <w:szCs w:val="24"/>
        </w:rPr>
        <w:t xml:space="preserve">xercise </w:t>
      </w:r>
      <w:r w:rsidR="00C031E4" w:rsidRPr="00506939">
        <w:rPr>
          <w:rFonts w:ascii="Arial" w:hAnsi="Arial" w:cs="Arial"/>
          <w:i/>
          <w:sz w:val="24"/>
          <w:szCs w:val="24"/>
        </w:rPr>
        <w:t>P</w:t>
      </w:r>
      <w:r w:rsidRPr="00506939">
        <w:rPr>
          <w:rFonts w:ascii="Arial" w:hAnsi="Arial" w:cs="Arial"/>
          <w:i/>
          <w:sz w:val="24"/>
          <w:szCs w:val="24"/>
        </w:rPr>
        <w:t>sychology</w:t>
      </w:r>
      <w:r w:rsidRPr="00506939">
        <w:rPr>
          <w:rFonts w:ascii="Arial" w:hAnsi="Arial" w:cs="Arial"/>
          <w:sz w:val="24"/>
          <w:szCs w:val="24"/>
        </w:rPr>
        <w:t>, 25(1), 93-111.</w:t>
      </w:r>
    </w:p>
    <w:p w14:paraId="4F317412" w14:textId="2F1DDDD4" w:rsidR="00B26D82" w:rsidRPr="00506939" w:rsidRDefault="00921332" w:rsidP="008164CD">
      <w:pPr>
        <w:spacing w:afterLines="120" w:after="288" w:line="360" w:lineRule="auto"/>
        <w:jc w:val="both"/>
        <w:rPr>
          <w:rFonts w:ascii="Arial" w:hAnsi="Arial" w:cs="Arial"/>
          <w:sz w:val="24"/>
          <w:szCs w:val="20"/>
          <w:shd w:val="clear" w:color="auto" w:fill="FFFFFF"/>
        </w:rPr>
      </w:pPr>
      <w:r w:rsidRPr="00506939">
        <w:rPr>
          <w:rFonts w:ascii="Arial" w:hAnsi="Arial" w:cs="Arial"/>
          <w:sz w:val="24"/>
          <w:szCs w:val="20"/>
          <w:shd w:val="clear" w:color="auto" w:fill="FFFFFF"/>
        </w:rPr>
        <w:t>Weissensteiner, J., Abernethy, B., and Farrow, D. (2009). Towards the development of a conceptual model of expertise in cricket batting: A grounded theory approach. </w:t>
      </w:r>
      <w:r w:rsidRPr="00506939">
        <w:rPr>
          <w:rFonts w:ascii="Arial" w:hAnsi="Arial" w:cs="Arial"/>
          <w:i/>
          <w:iCs/>
          <w:sz w:val="24"/>
          <w:szCs w:val="20"/>
          <w:shd w:val="clear" w:color="auto" w:fill="FFFFFF"/>
        </w:rPr>
        <w:t>Journal of Applied Sport Psychology</w:t>
      </w:r>
      <w:r w:rsidRPr="00506939">
        <w:rPr>
          <w:rFonts w:ascii="Arial" w:hAnsi="Arial" w:cs="Arial"/>
          <w:sz w:val="24"/>
          <w:szCs w:val="20"/>
          <w:shd w:val="clear" w:color="auto" w:fill="FFFFFF"/>
        </w:rPr>
        <w:t>, </w:t>
      </w:r>
      <w:r w:rsidRPr="00506939">
        <w:rPr>
          <w:rFonts w:ascii="Arial" w:hAnsi="Arial" w:cs="Arial"/>
          <w:iCs/>
          <w:sz w:val="24"/>
          <w:szCs w:val="20"/>
          <w:shd w:val="clear" w:color="auto" w:fill="FFFFFF"/>
        </w:rPr>
        <w:t>21</w:t>
      </w:r>
      <w:r w:rsidR="004D0430" w:rsidRPr="00506939">
        <w:rPr>
          <w:rFonts w:ascii="Arial" w:hAnsi="Arial" w:cs="Arial"/>
          <w:sz w:val="24"/>
          <w:szCs w:val="20"/>
          <w:shd w:val="clear" w:color="auto" w:fill="FFFFFF"/>
        </w:rPr>
        <w:t>(3), 276-292.</w:t>
      </w:r>
    </w:p>
    <w:p w14:paraId="3B24A781" w14:textId="1A0DEBBE" w:rsidR="00B26D82" w:rsidRPr="00506939" w:rsidRDefault="00B26D82" w:rsidP="008164CD">
      <w:pPr>
        <w:spacing w:afterLines="120" w:after="288" w:line="360" w:lineRule="auto"/>
        <w:jc w:val="both"/>
        <w:rPr>
          <w:rFonts w:ascii="Arial" w:hAnsi="Arial" w:cs="Arial"/>
          <w:sz w:val="24"/>
          <w:szCs w:val="24"/>
        </w:rPr>
      </w:pPr>
      <w:r w:rsidRPr="00506939">
        <w:rPr>
          <w:rFonts w:ascii="Arial" w:hAnsi="Arial" w:cs="Arial"/>
          <w:sz w:val="24"/>
          <w:szCs w:val="24"/>
        </w:rPr>
        <w:lastRenderedPageBreak/>
        <w:t xml:space="preserve">Wen, D., Robertson, S., Hu, G., Song, B., and Chen, H. (2018). Measurement properties and feasibility of the Loughborough soccer passing test: A systematic review. </w:t>
      </w:r>
      <w:r w:rsidRPr="00506939">
        <w:rPr>
          <w:rFonts w:ascii="Arial" w:hAnsi="Arial" w:cs="Arial"/>
          <w:i/>
          <w:sz w:val="24"/>
          <w:szCs w:val="24"/>
        </w:rPr>
        <w:t xml:space="preserve">Journal of </w:t>
      </w:r>
      <w:r w:rsidR="00C031E4" w:rsidRPr="00506939">
        <w:rPr>
          <w:rFonts w:ascii="Arial" w:hAnsi="Arial" w:cs="Arial"/>
          <w:i/>
          <w:sz w:val="24"/>
          <w:szCs w:val="24"/>
        </w:rPr>
        <w:t>S</w:t>
      </w:r>
      <w:r w:rsidRPr="00506939">
        <w:rPr>
          <w:rFonts w:ascii="Arial" w:hAnsi="Arial" w:cs="Arial"/>
          <w:i/>
          <w:sz w:val="24"/>
          <w:szCs w:val="24"/>
        </w:rPr>
        <w:t xml:space="preserve">ports </w:t>
      </w:r>
      <w:r w:rsidR="00C031E4" w:rsidRPr="00506939">
        <w:rPr>
          <w:rFonts w:ascii="Arial" w:hAnsi="Arial" w:cs="Arial"/>
          <w:i/>
          <w:sz w:val="24"/>
          <w:szCs w:val="24"/>
        </w:rPr>
        <w:t>S</w:t>
      </w:r>
      <w:r w:rsidRPr="00506939">
        <w:rPr>
          <w:rFonts w:ascii="Arial" w:hAnsi="Arial" w:cs="Arial"/>
          <w:i/>
          <w:sz w:val="24"/>
          <w:szCs w:val="24"/>
        </w:rPr>
        <w:t>ciences</w:t>
      </w:r>
      <w:r w:rsidRPr="00506939">
        <w:rPr>
          <w:rFonts w:ascii="Arial" w:hAnsi="Arial" w:cs="Arial"/>
          <w:sz w:val="24"/>
          <w:szCs w:val="24"/>
        </w:rPr>
        <w:t>, 36(15), 1682-1694.</w:t>
      </w:r>
    </w:p>
    <w:p w14:paraId="2F6E9599" w14:textId="34455EEE" w:rsidR="005D7AD4"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Williams, J. J. (2002). Operational definitions in performance Analysis and the need for consensus. </w:t>
      </w:r>
      <w:r w:rsidRPr="00506939">
        <w:rPr>
          <w:rFonts w:ascii="Arial" w:hAnsi="Arial" w:cs="Arial"/>
          <w:i/>
          <w:sz w:val="24"/>
          <w:szCs w:val="24"/>
        </w:rPr>
        <w:t>International Journal of Performance Analysis in Sport</w:t>
      </w:r>
      <w:r w:rsidR="008164CD" w:rsidRPr="00506939">
        <w:rPr>
          <w:rFonts w:ascii="Arial" w:hAnsi="Arial" w:cs="Arial"/>
          <w:sz w:val="24"/>
          <w:szCs w:val="24"/>
        </w:rPr>
        <w:t xml:space="preserve">, 12, 52-63. </w:t>
      </w:r>
    </w:p>
    <w:p w14:paraId="5BCA0040" w14:textId="654CAE08" w:rsidR="005D7AD4" w:rsidRPr="00506939" w:rsidRDefault="005D7AD4"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Williams, A. M. and Hodges, N. J. (2005)</w:t>
      </w:r>
      <w:r w:rsidR="004700C0" w:rsidRPr="00506939">
        <w:rPr>
          <w:rFonts w:ascii="Arial" w:hAnsi="Arial" w:cs="Arial"/>
          <w:color w:val="auto"/>
        </w:rPr>
        <w:t>.</w:t>
      </w:r>
      <w:r w:rsidRPr="00506939">
        <w:rPr>
          <w:rFonts w:ascii="Arial" w:hAnsi="Arial" w:cs="Arial"/>
          <w:color w:val="auto"/>
        </w:rPr>
        <w:t xml:space="preserve"> Practice, instruction and skill acquisition in soccer: Challenging tradition. </w:t>
      </w:r>
      <w:r w:rsidRPr="00506939">
        <w:rPr>
          <w:rFonts w:ascii="Arial" w:hAnsi="Arial" w:cs="Arial"/>
          <w:i/>
          <w:color w:val="auto"/>
        </w:rPr>
        <w:t>Journal of Sports Sciences</w:t>
      </w:r>
      <w:r w:rsidR="004D0430" w:rsidRPr="00506939">
        <w:rPr>
          <w:rFonts w:ascii="Arial" w:hAnsi="Arial" w:cs="Arial"/>
          <w:color w:val="auto"/>
        </w:rPr>
        <w:t>, 23, 637-650.</w:t>
      </w:r>
    </w:p>
    <w:p w14:paraId="392E77CB" w14:textId="4862A2C3" w:rsidR="00C31945" w:rsidRPr="00506939" w:rsidRDefault="00C31945" w:rsidP="008164CD">
      <w:pPr>
        <w:pStyle w:val="Newparagraph"/>
        <w:spacing w:afterLines="120" w:after="288" w:line="360" w:lineRule="auto"/>
        <w:ind w:firstLine="0"/>
        <w:jc w:val="both"/>
        <w:rPr>
          <w:rFonts w:ascii="Arial" w:hAnsi="Arial" w:cs="Arial"/>
          <w:color w:val="auto"/>
        </w:rPr>
      </w:pPr>
      <w:r w:rsidRPr="00506939">
        <w:rPr>
          <w:rFonts w:ascii="Arial" w:hAnsi="Arial" w:cs="Arial"/>
          <w:color w:val="auto"/>
        </w:rPr>
        <w:t>Williams, A. M. and Ford, P. R. (2008)</w:t>
      </w:r>
      <w:r w:rsidR="004700C0" w:rsidRPr="00506939">
        <w:rPr>
          <w:rFonts w:ascii="Arial" w:hAnsi="Arial" w:cs="Arial"/>
          <w:color w:val="auto"/>
        </w:rPr>
        <w:t>.</w:t>
      </w:r>
      <w:r w:rsidRPr="00506939">
        <w:rPr>
          <w:rFonts w:ascii="Arial" w:hAnsi="Arial" w:cs="Arial"/>
          <w:color w:val="auto"/>
        </w:rPr>
        <w:t xml:space="preserve"> Expertise and expert performance in sport, </w:t>
      </w:r>
      <w:r w:rsidRPr="00506939">
        <w:rPr>
          <w:rFonts w:ascii="Arial" w:hAnsi="Arial" w:cs="Arial"/>
          <w:i/>
          <w:color w:val="auto"/>
        </w:rPr>
        <w:t>International Review of Sport and Exercise Psychology</w:t>
      </w:r>
      <w:r w:rsidRPr="00506939">
        <w:rPr>
          <w:rFonts w:ascii="Arial" w:hAnsi="Arial" w:cs="Arial"/>
          <w:color w:val="auto"/>
        </w:rPr>
        <w:t>, 1(1), 4-18.</w:t>
      </w:r>
    </w:p>
    <w:p w14:paraId="2C40929B" w14:textId="33A40AD8" w:rsidR="003865A1" w:rsidRPr="00506939" w:rsidRDefault="003865A1" w:rsidP="008164CD">
      <w:pPr>
        <w:spacing w:afterLines="120" w:after="288" w:line="360" w:lineRule="auto"/>
        <w:jc w:val="both"/>
        <w:rPr>
          <w:rFonts w:ascii="Arial" w:eastAsia="Arial Unicode MS" w:hAnsi="Arial" w:cs="Arial"/>
          <w:sz w:val="24"/>
          <w:szCs w:val="24"/>
          <w:u w:color="000000"/>
          <w:bdr w:val="nil"/>
          <w:lang w:val="en-US"/>
        </w:rPr>
      </w:pPr>
      <w:r w:rsidRPr="00506939">
        <w:rPr>
          <w:rFonts w:ascii="Arial" w:eastAsia="Arial Unicode MS" w:hAnsi="Arial" w:cs="Arial"/>
          <w:sz w:val="24"/>
          <w:szCs w:val="24"/>
          <w:u w:color="000000"/>
          <w:bdr w:val="nil"/>
          <w:lang w:val="en-US"/>
        </w:rPr>
        <w:t>Wold, B., Duda, J. L., Balaguer, I., Smith, O. R. F., Ommundsen, Y., Hall, H. K., and Castillo, I. (2013)</w:t>
      </w:r>
      <w:r w:rsidR="004700C0" w:rsidRPr="00506939">
        <w:rPr>
          <w:rFonts w:ascii="Arial" w:eastAsia="Arial Unicode MS" w:hAnsi="Arial" w:cs="Arial"/>
          <w:sz w:val="24"/>
          <w:szCs w:val="24"/>
          <w:u w:color="000000"/>
          <w:bdr w:val="nil"/>
          <w:lang w:val="en-US"/>
        </w:rPr>
        <w:t>.</w:t>
      </w:r>
      <w:r w:rsidRPr="00506939">
        <w:rPr>
          <w:rFonts w:ascii="Arial" w:eastAsia="Arial Unicode MS" w:hAnsi="Arial" w:cs="Arial"/>
          <w:sz w:val="24"/>
          <w:szCs w:val="24"/>
          <w:u w:color="000000"/>
          <w:bdr w:val="nil"/>
          <w:lang w:val="en-US"/>
        </w:rPr>
        <w:t xml:space="preserve"> Comparing self-reported leisure-time physical activity, subjective health, and life satisfaction among youth soccer players and adolescents in a reference sample. </w:t>
      </w:r>
      <w:r w:rsidRPr="00506939">
        <w:rPr>
          <w:rFonts w:ascii="Arial" w:eastAsia="Arial Unicode MS" w:hAnsi="Arial" w:cs="Arial"/>
          <w:i/>
          <w:sz w:val="24"/>
          <w:szCs w:val="24"/>
          <w:u w:color="000000"/>
          <w:bdr w:val="nil"/>
          <w:lang w:val="en-US"/>
        </w:rPr>
        <w:t>International Journal of Sport and Exercise Psychology</w:t>
      </w:r>
      <w:r w:rsidRPr="00506939">
        <w:rPr>
          <w:rFonts w:ascii="Arial" w:eastAsia="Arial Unicode MS" w:hAnsi="Arial" w:cs="Arial"/>
          <w:sz w:val="24"/>
          <w:szCs w:val="24"/>
          <w:u w:color="000000"/>
          <w:bdr w:val="nil"/>
          <w:lang w:val="en-US"/>
        </w:rPr>
        <w:t>, 11(4), 328-340.</w:t>
      </w:r>
    </w:p>
    <w:p w14:paraId="71D652EE" w14:textId="21C44806" w:rsidR="003002EA" w:rsidRPr="00506939" w:rsidRDefault="003002EA" w:rsidP="008164CD">
      <w:pPr>
        <w:spacing w:afterLines="120" w:after="288" w:line="360" w:lineRule="auto"/>
        <w:jc w:val="both"/>
        <w:rPr>
          <w:rFonts w:ascii="Arial" w:hAnsi="Arial" w:cs="Arial"/>
          <w:sz w:val="24"/>
          <w:szCs w:val="24"/>
        </w:rPr>
      </w:pPr>
      <w:r w:rsidRPr="00506939">
        <w:rPr>
          <w:rFonts w:ascii="Arial" w:hAnsi="Arial" w:cs="Arial"/>
          <w:sz w:val="24"/>
          <w:szCs w:val="24"/>
        </w:rPr>
        <w:t xml:space="preserve">Wright, C., Atkins, S., Jones, B., and Todd, J. (2013). The role of performance analysts within the coaching process: Performance Analysts Survey. </w:t>
      </w:r>
      <w:r w:rsidRPr="00506939">
        <w:rPr>
          <w:rFonts w:ascii="Arial" w:hAnsi="Arial" w:cs="Arial"/>
          <w:i/>
          <w:sz w:val="24"/>
          <w:szCs w:val="24"/>
        </w:rPr>
        <w:t>International Journal of Performance Analysis in Sport</w:t>
      </w:r>
      <w:r w:rsidR="004D0430" w:rsidRPr="00506939">
        <w:rPr>
          <w:rFonts w:ascii="Arial" w:hAnsi="Arial" w:cs="Arial"/>
          <w:sz w:val="24"/>
          <w:szCs w:val="24"/>
        </w:rPr>
        <w:t xml:space="preserve">, 13, 240-261. </w:t>
      </w:r>
    </w:p>
    <w:p w14:paraId="577B96CA" w14:textId="2DC8FFE0" w:rsidR="00255859" w:rsidRPr="00506939" w:rsidRDefault="003002EA" w:rsidP="00771401">
      <w:pPr>
        <w:spacing w:afterLines="120" w:after="288" w:line="360" w:lineRule="auto"/>
        <w:jc w:val="both"/>
        <w:rPr>
          <w:rFonts w:ascii="Arial" w:hAnsi="Arial" w:cs="Arial"/>
          <w:sz w:val="24"/>
          <w:szCs w:val="24"/>
        </w:rPr>
      </w:pPr>
      <w:r w:rsidRPr="00506939">
        <w:rPr>
          <w:rFonts w:ascii="Arial" w:hAnsi="Arial" w:cs="Arial"/>
          <w:sz w:val="24"/>
          <w:szCs w:val="24"/>
        </w:rPr>
        <w:t xml:space="preserve">Wright, C., Carling, C., and Collins, D. (2014). The wider context of performance analysis and its application in the football coaching process. </w:t>
      </w:r>
      <w:r w:rsidRPr="00506939">
        <w:rPr>
          <w:rFonts w:ascii="Arial" w:hAnsi="Arial" w:cs="Arial"/>
          <w:i/>
          <w:sz w:val="24"/>
          <w:szCs w:val="24"/>
        </w:rPr>
        <w:t>International Journal of Performance Analysis in Sport</w:t>
      </w:r>
      <w:r w:rsidRPr="00506939">
        <w:rPr>
          <w:rFonts w:ascii="Arial" w:hAnsi="Arial" w:cs="Arial"/>
          <w:sz w:val="24"/>
          <w:szCs w:val="24"/>
        </w:rPr>
        <w:t xml:space="preserve">, 14, 709-733. </w:t>
      </w:r>
    </w:p>
    <w:p w14:paraId="081C8AD4" w14:textId="303417C4" w:rsidR="00255859" w:rsidRPr="00506939" w:rsidRDefault="00255859" w:rsidP="00494A39">
      <w:pPr>
        <w:spacing w:after="0" w:line="480" w:lineRule="auto"/>
        <w:rPr>
          <w:rFonts w:ascii="Arial" w:hAnsi="Arial" w:cs="Arial"/>
          <w:b/>
          <w:sz w:val="24"/>
          <w:szCs w:val="24"/>
        </w:rPr>
      </w:pPr>
    </w:p>
    <w:p w14:paraId="4F05D805" w14:textId="77777777" w:rsidR="00AF4686" w:rsidRPr="00506939" w:rsidRDefault="00AF4686" w:rsidP="00494A39">
      <w:pPr>
        <w:spacing w:after="0" w:line="480" w:lineRule="auto"/>
        <w:rPr>
          <w:rFonts w:ascii="Arial" w:hAnsi="Arial" w:cs="Arial"/>
          <w:b/>
          <w:sz w:val="24"/>
          <w:szCs w:val="24"/>
        </w:rPr>
      </w:pPr>
    </w:p>
    <w:p w14:paraId="7D273B87" w14:textId="77777777" w:rsidR="004D0430" w:rsidRPr="00506939" w:rsidRDefault="004D0430" w:rsidP="004D0430">
      <w:pPr>
        <w:spacing w:after="0" w:line="480" w:lineRule="auto"/>
        <w:jc w:val="center"/>
        <w:rPr>
          <w:rFonts w:ascii="Arial" w:hAnsi="Arial" w:cs="Arial"/>
          <w:b/>
          <w:sz w:val="24"/>
          <w:szCs w:val="24"/>
        </w:rPr>
      </w:pPr>
    </w:p>
    <w:p w14:paraId="018F0DBA" w14:textId="77777777" w:rsidR="004D0430" w:rsidRPr="00506939" w:rsidRDefault="004D0430" w:rsidP="004D0430">
      <w:pPr>
        <w:spacing w:after="0" w:line="480" w:lineRule="auto"/>
        <w:jc w:val="center"/>
        <w:rPr>
          <w:rFonts w:ascii="Arial" w:hAnsi="Arial" w:cs="Arial"/>
          <w:b/>
          <w:sz w:val="24"/>
          <w:szCs w:val="24"/>
        </w:rPr>
      </w:pPr>
    </w:p>
    <w:p w14:paraId="64B7576A" w14:textId="77777777" w:rsidR="004D0430" w:rsidRPr="00506939" w:rsidRDefault="004D0430" w:rsidP="004D0430">
      <w:pPr>
        <w:spacing w:after="0" w:line="480" w:lineRule="auto"/>
        <w:jc w:val="center"/>
        <w:rPr>
          <w:rFonts w:ascii="Arial" w:hAnsi="Arial" w:cs="Arial"/>
          <w:b/>
          <w:sz w:val="24"/>
          <w:szCs w:val="24"/>
        </w:rPr>
      </w:pPr>
    </w:p>
    <w:p w14:paraId="53837717" w14:textId="35356E95" w:rsidR="008164CD" w:rsidRPr="00506939" w:rsidRDefault="008164CD" w:rsidP="004D0430">
      <w:pPr>
        <w:spacing w:after="0" w:line="480" w:lineRule="auto"/>
        <w:jc w:val="center"/>
        <w:rPr>
          <w:rFonts w:ascii="Arial" w:hAnsi="Arial" w:cs="Arial"/>
          <w:b/>
          <w:sz w:val="24"/>
          <w:szCs w:val="24"/>
        </w:rPr>
      </w:pPr>
    </w:p>
    <w:p w14:paraId="5DE00745" w14:textId="153F4C3E" w:rsidR="008164CD" w:rsidRPr="00506939" w:rsidRDefault="008164CD" w:rsidP="004D0430">
      <w:pPr>
        <w:spacing w:after="0" w:line="480" w:lineRule="auto"/>
        <w:jc w:val="center"/>
        <w:rPr>
          <w:rFonts w:ascii="Arial" w:hAnsi="Arial" w:cs="Arial"/>
          <w:b/>
          <w:sz w:val="24"/>
          <w:szCs w:val="24"/>
        </w:rPr>
      </w:pPr>
    </w:p>
    <w:p w14:paraId="385CB50D" w14:textId="6386DF57" w:rsidR="008164CD" w:rsidRPr="00506939" w:rsidRDefault="008164CD" w:rsidP="004D0430">
      <w:pPr>
        <w:spacing w:after="0" w:line="480" w:lineRule="auto"/>
        <w:jc w:val="center"/>
        <w:rPr>
          <w:rFonts w:ascii="Arial" w:hAnsi="Arial" w:cs="Arial"/>
          <w:b/>
          <w:sz w:val="24"/>
          <w:szCs w:val="24"/>
        </w:rPr>
      </w:pPr>
    </w:p>
    <w:p w14:paraId="4833052A" w14:textId="34380542" w:rsidR="008164CD" w:rsidRPr="00506939" w:rsidRDefault="008164CD" w:rsidP="004D0430">
      <w:pPr>
        <w:spacing w:after="0" w:line="480" w:lineRule="auto"/>
        <w:jc w:val="center"/>
        <w:rPr>
          <w:rFonts w:ascii="Arial" w:hAnsi="Arial" w:cs="Arial"/>
          <w:b/>
          <w:sz w:val="24"/>
          <w:szCs w:val="24"/>
        </w:rPr>
      </w:pPr>
    </w:p>
    <w:p w14:paraId="642E921C" w14:textId="30284DA5" w:rsidR="008164CD" w:rsidRPr="00506939" w:rsidRDefault="008164CD" w:rsidP="004D0430">
      <w:pPr>
        <w:spacing w:after="0" w:line="480" w:lineRule="auto"/>
        <w:jc w:val="center"/>
        <w:rPr>
          <w:rFonts w:ascii="Arial" w:hAnsi="Arial" w:cs="Arial"/>
          <w:b/>
          <w:sz w:val="24"/>
          <w:szCs w:val="24"/>
        </w:rPr>
      </w:pPr>
    </w:p>
    <w:p w14:paraId="15378DD5" w14:textId="735B9B3B" w:rsidR="008164CD" w:rsidRPr="00506939" w:rsidRDefault="008164CD" w:rsidP="004D0430">
      <w:pPr>
        <w:spacing w:after="0" w:line="480" w:lineRule="auto"/>
        <w:jc w:val="center"/>
        <w:rPr>
          <w:rFonts w:ascii="Arial" w:hAnsi="Arial" w:cs="Arial"/>
          <w:b/>
          <w:sz w:val="24"/>
          <w:szCs w:val="24"/>
        </w:rPr>
      </w:pPr>
    </w:p>
    <w:p w14:paraId="1C5F1BC6" w14:textId="7334117C" w:rsidR="008164CD" w:rsidRPr="00506939" w:rsidRDefault="008164CD" w:rsidP="004D0430">
      <w:pPr>
        <w:spacing w:after="0" w:line="480" w:lineRule="auto"/>
        <w:jc w:val="center"/>
        <w:rPr>
          <w:rFonts w:ascii="Arial" w:hAnsi="Arial" w:cs="Arial"/>
          <w:b/>
          <w:sz w:val="24"/>
          <w:szCs w:val="24"/>
        </w:rPr>
      </w:pPr>
    </w:p>
    <w:p w14:paraId="2F8FB0DE" w14:textId="77777777" w:rsidR="008164CD" w:rsidRPr="00506939" w:rsidRDefault="008164CD" w:rsidP="004D0430">
      <w:pPr>
        <w:spacing w:after="0" w:line="480" w:lineRule="auto"/>
        <w:jc w:val="center"/>
        <w:rPr>
          <w:rFonts w:ascii="Arial" w:hAnsi="Arial" w:cs="Arial"/>
          <w:b/>
          <w:sz w:val="24"/>
          <w:szCs w:val="24"/>
        </w:rPr>
      </w:pPr>
    </w:p>
    <w:p w14:paraId="489A7D31" w14:textId="77777777" w:rsidR="008164CD" w:rsidRPr="00506939" w:rsidRDefault="008164CD" w:rsidP="004D0430">
      <w:pPr>
        <w:spacing w:after="0" w:line="480" w:lineRule="auto"/>
        <w:jc w:val="center"/>
        <w:rPr>
          <w:rFonts w:ascii="Arial" w:hAnsi="Arial" w:cs="Arial"/>
          <w:b/>
          <w:sz w:val="24"/>
          <w:szCs w:val="24"/>
        </w:rPr>
      </w:pPr>
    </w:p>
    <w:p w14:paraId="4EF41644" w14:textId="77777777" w:rsidR="004D0430" w:rsidRPr="00506939" w:rsidRDefault="004D0430" w:rsidP="004D0430">
      <w:pPr>
        <w:spacing w:after="0" w:line="480" w:lineRule="auto"/>
        <w:jc w:val="center"/>
        <w:rPr>
          <w:rFonts w:ascii="Arial" w:hAnsi="Arial" w:cs="Arial"/>
          <w:b/>
          <w:sz w:val="24"/>
          <w:szCs w:val="24"/>
        </w:rPr>
      </w:pPr>
    </w:p>
    <w:p w14:paraId="5BB2FE4D" w14:textId="38E0D094" w:rsidR="00494A39" w:rsidRPr="00506939" w:rsidRDefault="00AF4686" w:rsidP="00243891">
      <w:pPr>
        <w:pStyle w:val="Heading1"/>
        <w:jc w:val="center"/>
      </w:pPr>
      <w:bookmarkStart w:id="113" w:name="_Toc8991735"/>
      <w:r w:rsidRPr="00506939">
        <w:t>Appendix A:</w:t>
      </w:r>
      <w:bookmarkEnd w:id="113"/>
    </w:p>
    <w:p w14:paraId="719CC069" w14:textId="2AFA1509" w:rsidR="00800366" w:rsidRPr="00506939" w:rsidRDefault="00800366" w:rsidP="00243891">
      <w:pPr>
        <w:pStyle w:val="Heading1"/>
        <w:jc w:val="center"/>
        <w:rPr>
          <w:rFonts w:eastAsia="Times New Roman"/>
          <w:b w:val="0"/>
          <w:u w:val="single"/>
          <w:lang w:eastAsia="en-GB"/>
        </w:rPr>
      </w:pPr>
      <w:bookmarkStart w:id="114" w:name="_Toc8991736"/>
      <w:r w:rsidRPr="00506939">
        <w:rPr>
          <w:rFonts w:eastAsia="Times New Roman"/>
          <w:b w:val="0"/>
          <w:lang w:eastAsia="en-GB"/>
        </w:rPr>
        <w:t>Cobb, N. M., Unnithan, V. and McRobert, A. P. (2018). The validity, objectivity, and reliability of a soccer-specific behaviour measurement tool, </w:t>
      </w:r>
      <w:r w:rsidRPr="00506939">
        <w:rPr>
          <w:rFonts w:eastAsia="Times New Roman"/>
          <w:b w:val="0"/>
          <w:i/>
          <w:lang w:eastAsia="en-GB"/>
        </w:rPr>
        <w:t>Science and Medicine in Football</w:t>
      </w:r>
      <w:r w:rsidRPr="00506939">
        <w:rPr>
          <w:rFonts w:eastAsia="Times New Roman"/>
          <w:b w:val="0"/>
          <w:lang w:eastAsia="en-GB"/>
        </w:rPr>
        <w:t>, 2(3), 196-202. DOI: </w:t>
      </w:r>
      <w:hyperlink r:id="rId20" w:history="1">
        <w:r w:rsidRPr="00506939">
          <w:rPr>
            <w:rFonts w:eastAsia="Times New Roman"/>
            <w:b w:val="0"/>
            <w:u w:val="single"/>
            <w:lang w:eastAsia="en-GB"/>
          </w:rPr>
          <w:t>10.1080/24733938.2017.1423176</w:t>
        </w:r>
        <w:bookmarkEnd w:id="114"/>
      </w:hyperlink>
    </w:p>
    <w:p w14:paraId="5705CD10" w14:textId="44685D92" w:rsidR="000B0A76" w:rsidRPr="00506939" w:rsidRDefault="000B0A76" w:rsidP="00800366">
      <w:pPr>
        <w:shd w:val="clear" w:color="auto" w:fill="FFFFFF"/>
        <w:spacing w:after="0" w:line="480" w:lineRule="auto"/>
        <w:rPr>
          <w:rFonts w:ascii="Arial" w:eastAsia="Times New Roman" w:hAnsi="Arial" w:cs="Arial"/>
          <w:sz w:val="24"/>
          <w:szCs w:val="24"/>
          <w:u w:val="single"/>
          <w:lang w:eastAsia="en-GB"/>
        </w:rPr>
      </w:pPr>
    </w:p>
    <w:p w14:paraId="72DA8560" w14:textId="718EB351" w:rsidR="000B0A76" w:rsidRPr="00506939" w:rsidRDefault="000B0A76" w:rsidP="00800366">
      <w:pPr>
        <w:shd w:val="clear" w:color="auto" w:fill="FFFFFF"/>
        <w:spacing w:after="0" w:line="480" w:lineRule="auto"/>
        <w:rPr>
          <w:rFonts w:ascii="Arial" w:eastAsia="Times New Roman" w:hAnsi="Arial" w:cs="Arial"/>
          <w:sz w:val="24"/>
          <w:szCs w:val="24"/>
          <w:u w:val="single"/>
          <w:lang w:eastAsia="en-GB"/>
        </w:rPr>
      </w:pPr>
    </w:p>
    <w:p w14:paraId="0A8220E4" w14:textId="58672BA2" w:rsidR="000B0A76" w:rsidRPr="00506939" w:rsidRDefault="000B0A76" w:rsidP="00800366">
      <w:pPr>
        <w:shd w:val="clear" w:color="auto" w:fill="FFFFFF"/>
        <w:spacing w:after="0" w:line="480" w:lineRule="auto"/>
        <w:rPr>
          <w:rFonts w:ascii="Arial" w:eastAsia="Times New Roman" w:hAnsi="Arial" w:cs="Arial"/>
          <w:sz w:val="24"/>
          <w:szCs w:val="24"/>
          <w:u w:val="single"/>
          <w:lang w:eastAsia="en-GB"/>
        </w:rPr>
      </w:pPr>
    </w:p>
    <w:p w14:paraId="0901D0C7" w14:textId="2CB84823" w:rsidR="000B0A76" w:rsidRPr="00506939" w:rsidRDefault="000B0A76" w:rsidP="00800366">
      <w:pPr>
        <w:shd w:val="clear" w:color="auto" w:fill="FFFFFF"/>
        <w:spacing w:after="0" w:line="480" w:lineRule="auto"/>
        <w:rPr>
          <w:rFonts w:ascii="Arial" w:eastAsia="Times New Roman" w:hAnsi="Arial" w:cs="Arial"/>
          <w:sz w:val="24"/>
          <w:szCs w:val="24"/>
          <w:u w:val="single"/>
          <w:lang w:eastAsia="en-GB"/>
        </w:rPr>
      </w:pPr>
    </w:p>
    <w:p w14:paraId="34B4286E" w14:textId="6E91810D" w:rsidR="000B0A76" w:rsidRPr="00506939" w:rsidRDefault="000B0A76" w:rsidP="00800366">
      <w:pPr>
        <w:shd w:val="clear" w:color="auto" w:fill="FFFFFF"/>
        <w:spacing w:after="0" w:line="480" w:lineRule="auto"/>
        <w:rPr>
          <w:rFonts w:ascii="Arial" w:eastAsia="Times New Roman" w:hAnsi="Arial" w:cs="Arial"/>
          <w:sz w:val="24"/>
          <w:szCs w:val="24"/>
          <w:u w:val="single"/>
          <w:lang w:eastAsia="en-GB"/>
        </w:rPr>
      </w:pPr>
    </w:p>
    <w:p w14:paraId="5F10CFA0" w14:textId="141DBB84" w:rsidR="000B0A76" w:rsidRPr="00506939" w:rsidRDefault="000B0A76" w:rsidP="00800366">
      <w:pPr>
        <w:shd w:val="clear" w:color="auto" w:fill="FFFFFF"/>
        <w:spacing w:after="0" w:line="480" w:lineRule="auto"/>
        <w:rPr>
          <w:rFonts w:ascii="Arial" w:eastAsia="Times New Roman" w:hAnsi="Arial" w:cs="Arial"/>
          <w:sz w:val="24"/>
          <w:szCs w:val="24"/>
          <w:u w:val="single"/>
          <w:lang w:eastAsia="en-GB"/>
        </w:rPr>
      </w:pPr>
    </w:p>
    <w:p w14:paraId="53AF6D93" w14:textId="6D0782F5" w:rsidR="000B0A76" w:rsidRPr="00506939" w:rsidRDefault="000B0A76" w:rsidP="00800366">
      <w:pPr>
        <w:shd w:val="clear" w:color="auto" w:fill="FFFFFF"/>
        <w:spacing w:after="0" w:line="480" w:lineRule="auto"/>
        <w:rPr>
          <w:rFonts w:ascii="Arial" w:eastAsia="Times New Roman" w:hAnsi="Arial" w:cs="Arial"/>
          <w:sz w:val="24"/>
          <w:szCs w:val="24"/>
          <w:u w:val="single"/>
          <w:lang w:eastAsia="en-GB"/>
        </w:rPr>
      </w:pPr>
    </w:p>
    <w:p w14:paraId="5437F135" w14:textId="2FF4B032" w:rsidR="000B0A76" w:rsidRPr="00506939" w:rsidRDefault="000B0A76" w:rsidP="00800366">
      <w:pPr>
        <w:shd w:val="clear" w:color="auto" w:fill="FFFFFF"/>
        <w:spacing w:after="0" w:line="480" w:lineRule="auto"/>
        <w:rPr>
          <w:rFonts w:ascii="Arial" w:eastAsia="Times New Roman" w:hAnsi="Arial" w:cs="Arial"/>
          <w:sz w:val="24"/>
          <w:szCs w:val="24"/>
          <w:u w:val="single"/>
          <w:lang w:eastAsia="en-GB"/>
        </w:rPr>
      </w:pPr>
    </w:p>
    <w:p w14:paraId="5918459B" w14:textId="6EB0C6F2" w:rsidR="000B0A76" w:rsidRPr="00506939" w:rsidRDefault="000B0A76" w:rsidP="00800366">
      <w:pPr>
        <w:shd w:val="clear" w:color="auto" w:fill="FFFFFF"/>
        <w:spacing w:after="0" w:line="480" w:lineRule="auto"/>
        <w:rPr>
          <w:rFonts w:ascii="Arial" w:eastAsia="Times New Roman" w:hAnsi="Arial" w:cs="Arial"/>
          <w:sz w:val="24"/>
          <w:szCs w:val="24"/>
          <w:u w:val="single"/>
          <w:lang w:eastAsia="en-GB"/>
        </w:rPr>
      </w:pPr>
    </w:p>
    <w:p w14:paraId="0ECD2B87" w14:textId="46C6AB49" w:rsidR="000B0A76" w:rsidRPr="00506939" w:rsidRDefault="000B0A76" w:rsidP="00800366">
      <w:pPr>
        <w:shd w:val="clear" w:color="auto" w:fill="FFFFFF"/>
        <w:spacing w:after="0" w:line="480" w:lineRule="auto"/>
        <w:rPr>
          <w:rFonts w:ascii="Arial" w:eastAsia="Times New Roman" w:hAnsi="Arial" w:cs="Arial"/>
          <w:sz w:val="24"/>
          <w:szCs w:val="24"/>
          <w:u w:val="single"/>
          <w:lang w:eastAsia="en-GB"/>
        </w:rPr>
      </w:pPr>
    </w:p>
    <w:p w14:paraId="5D6B164A" w14:textId="320FBE61" w:rsidR="000B0A76" w:rsidRPr="00506939" w:rsidRDefault="003B6DB2" w:rsidP="00800366">
      <w:pPr>
        <w:shd w:val="clear" w:color="auto" w:fill="FFFFFF"/>
        <w:spacing w:after="0" w:line="480" w:lineRule="auto"/>
        <w:rPr>
          <w:rFonts w:ascii="Arial" w:eastAsia="Times New Roman" w:hAnsi="Arial" w:cs="Arial"/>
          <w:sz w:val="24"/>
          <w:szCs w:val="24"/>
          <w:lang w:eastAsia="en-GB"/>
        </w:rPr>
      </w:pPr>
      <w:r w:rsidRPr="00506939">
        <w:rPr>
          <w:noProof/>
          <w:lang w:eastAsia="en-GB"/>
        </w:rPr>
        <w:lastRenderedPageBreak/>
        <w:drawing>
          <wp:inline distT="0" distB="0" distL="0" distR="0" wp14:anchorId="210755AC" wp14:editId="4521576B">
            <wp:extent cx="5343525" cy="88487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3525" cy="8848725"/>
                    </a:xfrm>
                    <a:prstGeom prst="rect">
                      <a:avLst/>
                    </a:prstGeom>
                  </pic:spPr>
                </pic:pic>
              </a:graphicData>
            </a:graphic>
          </wp:inline>
        </w:drawing>
      </w:r>
    </w:p>
    <w:p w14:paraId="7CD2BFFD" w14:textId="11F3B70D" w:rsidR="00494A39" w:rsidRPr="00506939" w:rsidRDefault="003B6DB2" w:rsidP="00494A39">
      <w:pPr>
        <w:spacing w:after="0" w:line="480" w:lineRule="auto"/>
        <w:rPr>
          <w:rFonts w:ascii="Arial" w:hAnsi="Arial" w:cs="Arial"/>
          <w:b/>
          <w:sz w:val="24"/>
          <w:szCs w:val="24"/>
        </w:rPr>
      </w:pPr>
      <w:r w:rsidRPr="00506939">
        <w:rPr>
          <w:noProof/>
          <w:lang w:eastAsia="en-GB"/>
        </w:rPr>
        <w:lastRenderedPageBreak/>
        <w:drawing>
          <wp:inline distT="0" distB="0" distL="0" distR="0" wp14:anchorId="527BFDC2" wp14:editId="2B238DAC">
            <wp:extent cx="5505450" cy="89630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5450" cy="8963025"/>
                    </a:xfrm>
                    <a:prstGeom prst="rect">
                      <a:avLst/>
                    </a:prstGeom>
                  </pic:spPr>
                </pic:pic>
              </a:graphicData>
            </a:graphic>
          </wp:inline>
        </w:drawing>
      </w:r>
    </w:p>
    <w:p w14:paraId="4DC233EF" w14:textId="70D27922" w:rsidR="003B6DB2" w:rsidRPr="00506939" w:rsidRDefault="00A10908" w:rsidP="00494A39">
      <w:pPr>
        <w:spacing w:after="0" w:line="480" w:lineRule="auto"/>
        <w:rPr>
          <w:rFonts w:ascii="Arial" w:hAnsi="Arial" w:cs="Arial"/>
          <w:b/>
          <w:sz w:val="24"/>
          <w:szCs w:val="24"/>
        </w:rPr>
      </w:pPr>
      <w:r w:rsidRPr="00506939">
        <w:rPr>
          <w:noProof/>
          <w:lang w:eastAsia="en-GB"/>
        </w:rPr>
        <w:lastRenderedPageBreak/>
        <w:drawing>
          <wp:inline distT="0" distB="0" distL="0" distR="0" wp14:anchorId="2751FB09" wp14:editId="0DFEC53F">
            <wp:extent cx="5429250" cy="8991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9250" cy="8991600"/>
                    </a:xfrm>
                    <a:prstGeom prst="rect">
                      <a:avLst/>
                    </a:prstGeom>
                  </pic:spPr>
                </pic:pic>
              </a:graphicData>
            </a:graphic>
          </wp:inline>
        </w:drawing>
      </w:r>
    </w:p>
    <w:p w14:paraId="557E0C5B" w14:textId="50AC946F" w:rsidR="00A10908" w:rsidRPr="00506939" w:rsidRDefault="00A10908" w:rsidP="00494A39">
      <w:pPr>
        <w:spacing w:after="0" w:line="480" w:lineRule="auto"/>
        <w:rPr>
          <w:rFonts w:ascii="Arial" w:hAnsi="Arial" w:cs="Arial"/>
          <w:b/>
          <w:sz w:val="24"/>
          <w:szCs w:val="24"/>
        </w:rPr>
      </w:pPr>
      <w:r w:rsidRPr="00506939">
        <w:rPr>
          <w:noProof/>
          <w:lang w:eastAsia="en-GB"/>
        </w:rPr>
        <w:lastRenderedPageBreak/>
        <w:drawing>
          <wp:inline distT="0" distB="0" distL="0" distR="0" wp14:anchorId="07C74018" wp14:editId="01E1B97D">
            <wp:extent cx="5514975" cy="90201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4975" cy="9020175"/>
                    </a:xfrm>
                    <a:prstGeom prst="rect">
                      <a:avLst/>
                    </a:prstGeom>
                  </pic:spPr>
                </pic:pic>
              </a:graphicData>
            </a:graphic>
          </wp:inline>
        </w:drawing>
      </w:r>
    </w:p>
    <w:p w14:paraId="3C1C3BF4" w14:textId="4BCB80E4" w:rsidR="00B019E4" w:rsidRPr="00506939" w:rsidRDefault="00A10908">
      <w:r w:rsidRPr="00506939">
        <w:rPr>
          <w:noProof/>
          <w:lang w:eastAsia="en-GB"/>
        </w:rPr>
        <w:lastRenderedPageBreak/>
        <w:drawing>
          <wp:inline distT="0" distB="0" distL="0" distR="0" wp14:anchorId="3074CFEB" wp14:editId="4B959B58">
            <wp:extent cx="5314950" cy="89630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4950" cy="8963025"/>
                    </a:xfrm>
                    <a:prstGeom prst="rect">
                      <a:avLst/>
                    </a:prstGeom>
                  </pic:spPr>
                </pic:pic>
              </a:graphicData>
            </a:graphic>
          </wp:inline>
        </w:drawing>
      </w:r>
    </w:p>
    <w:p w14:paraId="591C8052" w14:textId="231BA7FE" w:rsidR="00A10908" w:rsidRPr="00506939" w:rsidRDefault="00A10908">
      <w:r w:rsidRPr="00506939">
        <w:rPr>
          <w:noProof/>
          <w:lang w:eastAsia="en-GB"/>
        </w:rPr>
        <w:lastRenderedPageBreak/>
        <w:drawing>
          <wp:inline distT="0" distB="0" distL="0" distR="0" wp14:anchorId="2E6AA9C9" wp14:editId="45755BE2">
            <wp:extent cx="5255895" cy="8972550"/>
            <wp:effectExtent l="0" t="0" r="190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5895" cy="8972550"/>
                    </a:xfrm>
                    <a:prstGeom prst="rect">
                      <a:avLst/>
                    </a:prstGeom>
                  </pic:spPr>
                </pic:pic>
              </a:graphicData>
            </a:graphic>
          </wp:inline>
        </w:drawing>
      </w:r>
    </w:p>
    <w:p w14:paraId="770881EE" w14:textId="07B49606" w:rsidR="00A10908" w:rsidRPr="00506939" w:rsidRDefault="00A10908">
      <w:r w:rsidRPr="00506939">
        <w:rPr>
          <w:noProof/>
          <w:lang w:eastAsia="en-GB"/>
        </w:rPr>
        <w:lastRenderedPageBreak/>
        <w:drawing>
          <wp:inline distT="0" distB="0" distL="0" distR="0" wp14:anchorId="2FB94035" wp14:editId="4252C092">
            <wp:extent cx="5400675" cy="89344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8934450"/>
                    </a:xfrm>
                    <a:prstGeom prst="rect">
                      <a:avLst/>
                    </a:prstGeom>
                  </pic:spPr>
                </pic:pic>
              </a:graphicData>
            </a:graphic>
          </wp:inline>
        </w:drawing>
      </w:r>
    </w:p>
    <w:p w14:paraId="1A1382FD" w14:textId="77777777" w:rsidR="009A4892" w:rsidRPr="00506939" w:rsidRDefault="009A4892" w:rsidP="00A1651B">
      <w:pPr>
        <w:spacing w:after="0" w:line="480" w:lineRule="auto"/>
        <w:rPr>
          <w:rFonts w:ascii="Arial" w:hAnsi="Arial" w:cs="Arial"/>
          <w:b/>
          <w:sz w:val="24"/>
        </w:rPr>
      </w:pPr>
    </w:p>
    <w:p w14:paraId="30F598DF" w14:textId="77777777" w:rsidR="009A4892" w:rsidRPr="00506939" w:rsidRDefault="009A4892" w:rsidP="00A1651B">
      <w:pPr>
        <w:spacing w:after="0" w:line="480" w:lineRule="auto"/>
        <w:rPr>
          <w:rFonts w:ascii="Arial" w:hAnsi="Arial" w:cs="Arial"/>
          <w:b/>
          <w:sz w:val="24"/>
        </w:rPr>
      </w:pPr>
    </w:p>
    <w:p w14:paraId="62B52854" w14:textId="77777777" w:rsidR="009A4892" w:rsidRPr="00506939" w:rsidRDefault="009A4892" w:rsidP="00A1651B">
      <w:pPr>
        <w:spacing w:after="0" w:line="480" w:lineRule="auto"/>
        <w:rPr>
          <w:rFonts w:ascii="Arial" w:hAnsi="Arial" w:cs="Arial"/>
          <w:b/>
          <w:sz w:val="24"/>
        </w:rPr>
      </w:pPr>
    </w:p>
    <w:p w14:paraId="2F60EE71" w14:textId="77777777" w:rsidR="009A4892" w:rsidRPr="00506939" w:rsidRDefault="009A4892" w:rsidP="00A1651B">
      <w:pPr>
        <w:spacing w:after="0" w:line="480" w:lineRule="auto"/>
        <w:rPr>
          <w:rFonts w:ascii="Arial" w:hAnsi="Arial" w:cs="Arial"/>
          <w:b/>
          <w:sz w:val="24"/>
        </w:rPr>
      </w:pPr>
    </w:p>
    <w:p w14:paraId="3A66FC17" w14:textId="77777777" w:rsidR="009A4892" w:rsidRPr="00506939" w:rsidRDefault="009A4892" w:rsidP="00A1651B">
      <w:pPr>
        <w:spacing w:after="0" w:line="480" w:lineRule="auto"/>
        <w:rPr>
          <w:rFonts w:ascii="Arial" w:hAnsi="Arial" w:cs="Arial"/>
          <w:b/>
          <w:sz w:val="24"/>
        </w:rPr>
      </w:pPr>
    </w:p>
    <w:p w14:paraId="297AB16E" w14:textId="77777777" w:rsidR="009A4892" w:rsidRPr="00506939" w:rsidRDefault="009A4892" w:rsidP="00A1651B">
      <w:pPr>
        <w:spacing w:after="0" w:line="480" w:lineRule="auto"/>
        <w:rPr>
          <w:rFonts w:ascii="Arial" w:hAnsi="Arial" w:cs="Arial"/>
          <w:b/>
          <w:sz w:val="24"/>
        </w:rPr>
      </w:pPr>
    </w:p>
    <w:p w14:paraId="57768702" w14:textId="77777777" w:rsidR="009A4892" w:rsidRPr="00506939" w:rsidRDefault="009A4892" w:rsidP="00A1651B">
      <w:pPr>
        <w:spacing w:after="0" w:line="480" w:lineRule="auto"/>
        <w:rPr>
          <w:rFonts w:ascii="Arial" w:hAnsi="Arial" w:cs="Arial"/>
          <w:b/>
          <w:sz w:val="24"/>
        </w:rPr>
      </w:pPr>
    </w:p>
    <w:p w14:paraId="490E9E78" w14:textId="77777777" w:rsidR="009A4892" w:rsidRPr="00506939" w:rsidRDefault="009A4892" w:rsidP="00A1651B">
      <w:pPr>
        <w:spacing w:after="0" w:line="480" w:lineRule="auto"/>
        <w:rPr>
          <w:rFonts w:ascii="Arial" w:hAnsi="Arial" w:cs="Arial"/>
          <w:b/>
          <w:sz w:val="24"/>
        </w:rPr>
      </w:pPr>
    </w:p>
    <w:p w14:paraId="5635A47D" w14:textId="77777777" w:rsidR="009A4892" w:rsidRPr="00506939" w:rsidRDefault="009A4892" w:rsidP="00A1651B">
      <w:pPr>
        <w:spacing w:after="0" w:line="480" w:lineRule="auto"/>
        <w:rPr>
          <w:rFonts w:ascii="Arial" w:hAnsi="Arial" w:cs="Arial"/>
          <w:b/>
          <w:sz w:val="24"/>
        </w:rPr>
      </w:pPr>
    </w:p>
    <w:p w14:paraId="6E2C43C1" w14:textId="77777777" w:rsidR="009A4892" w:rsidRPr="00506939" w:rsidRDefault="009A4892" w:rsidP="00A1651B">
      <w:pPr>
        <w:spacing w:after="0" w:line="480" w:lineRule="auto"/>
        <w:rPr>
          <w:rFonts w:ascii="Arial" w:hAnsi="Arial" w:cs="Arial"/>
          <w:b/>
          <w:sz w:val="24"/>
        </w:rPr>
      </w:pPr>
    </w:p>
    <w:p w14:paraId="05067CFB" w14:textId="77777777" w:rsidR="009A4892" w:rsidRPr="00506939" w:rsidRDefault="009A4892" w:rsidP="00A1651B">
      <w:pPr>
        <w:spacing w:after="0" w:line="480" w:lineRule="auto"/>
        <w:rPr>
          <w:rFonts w:ascii="Arial" w:hAnsi="Arial" w:cs="Arial"/>
          <w:b/>
          <w:sz w:val="24"/>
        </w:rPr>
      </w:pPr>
    </w:p>
    <w:p w14:paraId="35EC0958" w14:textId="67997410" w:rsidR="00A10908" w:rsidRPr="00506939" w:rsidRDefault="00AF4686" w:rsidP="00243891">
      <w:pPr>
        <w:pStyle w:val="Heading1"/>
        <w:jc w:val="center"/>
      </w:pPr>
      <w:bookmarkStart w:id="115" w:name="_Toc8991737"/>
      <w:r w:rsidRPr="00506939">
        <w:t>Appendix B:</w:t>
      </w:r>
      <w:bookmarkEnd w:id="115"/>
    </w:p>
    <w:p w14:paraId="0549AD43" w14:textId="25B252B4" w:rsidR="00A1651B" w:rsidRPr="00506939" w:rsidRDefault="00A1651B" w:rsidP="00243891">
      <w:pPr>
        <w:pStyle w:val="Heading1"/>
        <w:jc w:val="center"/>
        <w:rPr>
          <w:b w:val="0"/>
        </w:rPr>
      </w:pPr>
      <w:bookmarkStart w:id="116" w:name="_Toc8991738"/>
      <w:r w:rsidRPr="00506939">
        <w:rPr>
          <w:b w:val="0"/>
        </w:rPr>
        <w:t>The Participation History Questionnaire (PHQ)</w:t>
      </w:r>
      <w:bookmarkEnd w:id="116"/>
    </w:p>
    <w:p w14:paraId="1B17991E" w14:textId="06DFC5A0" w:rsidR="00A1651B" w:rsidRPr="00506939" w:rsidRDefault="00A1651B" w:rsidP="00A1651B">
      <w:pPr>
        <w:spacing w:after="0" w:line="480" w:lineRule="auto"/>
        <w:rPr>
          <w:rFonts w:ascii="Arial" w:hAnsi="Arial" w:cs="Arial"/>
          <w:sz w:val="24"/>
        </w:rPr>
      </w:pPr>
    </w:p>
    <w:p w14:paraId="51AD3276" w14:textId="5274DE18" w:rsidR="005E6522" w:rsidRPr="00506939" w:rsidRDefault="005E6522" w:rsidP="00A1651B">
      <w:pPr>
        <w:spacing w:after="0" w:line="480" w:lineRule="auto"/>
        <w:rPr>
          <w:rFonts w:ascii="Arial" w:hAnsi="Arial" w:cs="Arial"/>
          <w:sz w:val="24"/>
        </w:rPr>
      </w:pPr>
    </w:p>
    <w:p w14:paraId="687932A1" w14:textId="154999D7" w:rsidR="005E6522" w:rsidRPr="00506939" w:rsidRDefault="005E6522" w:rsidP="00A1651B">
      <w:pPr>
        <w:spacing w:after="0" w:line="480" w:lineRule="auto"/>
        <w:rPr>
          <w:rFonts w:ascii="Arial" w:hAnsi="Arial" w:cs="Arial"/>
          <w:sz w:val="24"/>
        </w:rPr>
      </w:pPr>
    </w:p>
    <w:p w14:paraId="439F7FD5" w14:textId="25A2D4DD" w:rsidR="005E6522" w:rsidRPr="00506939" w:rsidRDefault="005E6522" w:rsidP="00A1651B">
      <w:pPr>
        <w:spacing w:after="0" w:line="480" w:lineRule="auto"/>
        <w:rPr>
          <w:rFonts w:ascii="Arial" w:hAnsi="Arial" w:cs="Arial"/>
          <w:sz w:val="24"/>
        </w:rPr>
      </w:pPr>
    </w:p>
    <w:p w14:paraId="72CCEB0A" w14:textId="25A5ADD5" w:rsidR="005E6522" w:rsidRPr="00506939" w:rsidRDefault="005E6522" w:rsidP="00A1651B">
      <w:pPr>
        <w:spacing w:after="0" w:line="480" w:lineRule="auto"/>
        <w:rPr>
          <w:rFonts w:ascii="Arial" w:hAnsi="Arial" w:cs="Arial"/>
          <w:sz w:val="24"/>
        </w:rPr>
      </w:pPr>
    </w:p>
    <w:p w14:paraId="600A7A07" w14:textId="2B405CAD" w:rsidR="005E6522" w:rsidRPr="00506939" w:rsidRDefault="005E6522" w:rsidP="00A1651B">
      <w:pPr>
        <w:spacing w:after="0" w:line="480" w:lineRule="auto"/>
        <w:rPr>
          <w:rFonts w:ascii="Arial" w:hAnsi="Arial" w:cs="Arial"/>
          <w:sz w:val="24"/>
        </w:rPr>
      </w:pPr>
    </w:p>
    <w:p w14:paraId="5F302114" w14:textId="3D8AE0E4" w:rsidR="005E6522" w:rsidRPr="00506939" w:rsidRDefault="005E6522" w:rsidP="00A1651B">
      <w:pPr>
        <w:spacing w:after="0" w:line="480" w:lineRule="auto"/>
        <w:rPr>
          <w:rFonts w:ascii="Arial" w:hAnsi="Arial" w:cs="Arial"/>
          <w:sz w:val="24"/>
        </w:rPr>
      </w:pPr>
    </w:p>
    <w:p w14:paraId="13E27095" w14:textId="7B8C03C2" w:rsidR="005E6522" w:rsidRPr="00506939" w:rsidRDefault="005E6522" w:rsidP="00A1651B">
      <w:pPr>
        <w:spacing w:after="0" w:line="480" w:lineRule="auto"/>
        <w:rPr>
          <w:rFonts w:ascii="Arial" w:hAnsi="Arial" w:cs="Arial"/>
          <w:sz w:val="24"/>
        </w:rPr>
      </w:pPr>
    </w:p>
    <w:p w14:paraId="45792DF3" w14:textId="553DD5F0" w:rsidR="005E6522" w:rsidRPr="00506939" w:rsidRDefault="005E6522" w:rsidP="00A1651B">
      <w:pPr>
        <w:spacing w:after="0" w:line="480" w:lineRule="auto"/>
        <w:rPr>
          <w:rFonts w:ascii="Arial" w:hAnsi="Arial" w:cs="Arial"/>
          <w:sz w:val="24"/>
        </w:rPr>
      </w:pPr>
    </w:p>
    <w:p w14:paraId="404535EC" w14:textId="28CE72D1" w:rsidR="005E6522" w:rsidRPr="00506939" w:rsidRDefault="005E6522" w:rsidP="00A1651B">
      <w:pPr>
        <w:spacing w:after="0" w:line="480" w:lineRule="auto"/>
        <w:rPr>
          <w:rFonts w:ascii="Arial" w:hAnsi="Arial" w:cs="Arial"/>
          <w:sz w:val="24"/>
        </w:rPr>
      </w:pPr>
    </w:p>
    <w:p w14:paraId="3628E20B" w14:textId="574DD625" w:rsidR="005E6522" w:rsidRPr="00506939" w:rsidRDefault="005E6522" w:rsidP="00A1651B">
      <w:pPr>
        <w:spacing w:after="0" w:line="480" w:lineRule="auto"/>
        <w:rPr>
          <w:rFonts w:ascii="Arial" w:hAnsi="Arial" w:cs="Arial"/>
          <w:sz w:val="24"/>
        </w:rPr>
      </w:pPr>
    </w:p>
    <w:p w14:paraId="601D33C3" w14:textId="77777777" w:rsidR="009A4892" w:rsidRPr="00506939" w:rsidRDefault="009A4892" w:rsidP="00A1651B">
      <w:pPr>
        <w:spacing w:after="0" w:line="480" w:lineRule="auto"/>
        <w:rPr>
          <w:rFonts w:ascii="Arial" w:hAnsi="Arial" w:cs="Arial"/>
          <w:sz w:val="24"/>
        </w:rPr>
      </w:pPr>
    </w:p>
    <w:p w14:paraId="074874F4" w14:textId="77777777" w:rsidR="005E6522" w:rsidRPr="00506939" w:rsidRDefault="005E6522" w:rsidP="005E6522">
      <w:pPr>
        <w:autoSpaceDE w:val="0"/>
        <w:autoSpaceDN w:val="0"/>
        <w:adjustRightInd w:val="0"/>
        <w:spacing w:after="0" w:line="240" w:lineRule="auto"/>
        <w:rPr>
          <w:rFonts w:ascii="Arial" w:eastAsia="Times New Roman" w:hAnsi="Arial" w:cs="Arial"/>
          <w:b/>
          <w:bCs/>
          <w:sz w:val="20"/>
          <w:szCs w:val="20"/>
          <w:lang w:val="en-US" w:eastAsia="en-GB"/>
        </w:rPr>
      </w:pPr>
      <w:r w:rsidRPr="00506939">
        <w:rPr>
          <w:rFonts w:ascii="Arial" w:eastAsia="Times New Roman" w:hAnsi="Arial" w:cs="Arial"/>
          <w:b/>
          <w:bCs/>
          <w:noProof/>
          <w:sz w:val="36"/>
          <w:szCs w:val="20"/>
          <w:lang w:eastAsia="en-GB"/>
        </w:rPr>
        <w:lastRenderedPageBreak/>
        <w:drawing>
          <wp:anchor distT="0" distB="0" distL="114300" distR="114300" simplePos="0" relativeHeight="251707392" behindDoc="0" locked="0" layoutInCell="1" allowOverlap="1" wp14:anchorId="58023E8F" wp14:editId="7BB28836">
            <wp:simplePos x="0" y="0"/>
            <wp:positionH relativeFrom="column">
              <wp:posOffset>4483735</wp:posOffset>
            </wp:positionH>
            <wp:positionV relativeFrom="paragraph">
              <wp:posOffset>-521970</wp:posOffset>
            </wp:positionV>
            <wp:extent cx="1246909" cy="890649"/>
            <wp:effectExtent l="19050" t="0" r="0" b="0"/>
            <wp:wrapNone/>
            <wp:docPr id="212" name="Picture 1" descr="http://www.vast.org.uk/wp-content/uploads/2013/09/University-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st.org.uk/wp-content/uploads/2013/09/University-red.jpg"/>
                    <pic:cNvPicPr>
                      <a:picLocks noChangeAspect="1" noChangeArrowheads="1"/>
                    </pic:cNvPicPr>
                  </pic:nvPicPr>
                  <pic:blipFill>
                    <a:blip r:embed="rId28" cstate="print"/>
                    <a:srcRect/>
                    <a:stretch>
                      <a:fillRect/>
                    </a:stretch>
                  </pic:blipFill>
                  <pic:spPr bwMode="auto">
                    <a:xfrm>
                      <a:off x="0" y="0"/>
                      <a:ext cx="1246909" cy="890649"/>
                    </a:xfrm>
                    <a:prstGeom prst="rect">
                      <a:avLst/>
                    </a:prstGeom>
                    <a:noFill/>
                    <a:ln w="9525">
                      <a:noFill/>
                      <a:miter lim="800000"/>
                      <a:headEnd/>
                      <a:tailEnd/>
                    </a:ln>
                  </pic:spPr>
                </pic:pic>
              </a:graphicData>
            </a:graphic>
          </wp:anchor>
        </w:drawing>
      </w:r>
      <w:r w:rsidRPr="00506939">
        <w:rPr>
          <w:rFonts w:ascii="Arial" w:eastAsia="Times New Roman" w:hAnsi="Arial" w:cs="Arial"/>
          <w:b/>
          <w:bCs/>
          <w:sz w:val="36"/>
          <w:szCs w:val="20"/>
          <w:lang w:val="en-US" w:eastAsia="en-GB"/>
        </w:rPr>
        <w:t>Participation History Questionnaire</w:t>
      </w:r>
    </w:p>
    <w:p w14:paraId="01BB6C64" w14:textId="77777777" w:rsidR="005E6522" w:rsidRPr="00506939" w:rsidRDefault="005E6522" w:rsidP="005E6522">
      <w:pPr>
        <w:spacing w:after="0" w:line="240" w:lineRule="auto"/>
        <w:rPr>
          <w:rFonts w:ascii="Arial" w:eastAsia="Times New Roman" w:hAnsi="Arial" w:cs="Arial"/>
          <w:b/>
          <w:sz w:val="20"/>
          <w:szCs w:val="24"/>
          <w:lang w:eastAsia="en-GB"/>
        </w:rPr>
      </w:pPr>
    </w:p>
    <w:p w14:paraId="0E39F134" w14:textId="77777777" w:rsidR="005E6522" w:rsidRPr="00506939" w:rsidRDefault="005E6522" w:rsidP="005E6522">
      <w:pPr>
        <w:pBdr>
          <w:top w:val="single" w:sz="6" w:space="1" w:color="auto"/>
          <w:bottom w:val="single" w:sz="6" w:space="1" w:color="auto"/>
        </w:pBdr>
        <w:shd w:val="pct10" w:color="auto" w:fill="auto"/>
        <w:spacing w:after="0" w:line="240" w:lineRule="auto"/>
        <w:rPr>
          <w:rFonts w:ascii="Arial" w:eastAsia="Times New Roman" w:hAnsi="Arial" w:cs="Arial"/>
          <w:b/>
          <w:sz w:val="28"/>
          <w:szCs w:val="24"/>
          <w:lang w:eastAsia="en-GB"/>
        </w:rPr>
      </w:pPr>
      <w:r w:rsidRPr="00506939">
        <w:rPr>
          <w:rFonts w:ascii="Arial" w:eastAsia="Times New Roman" w:hAnsi="Arial" w:cs="Arial"/>
          <w:b/>
          <w:sz w:val="32"/>
          <w:szCs w:val="24"/>
          <w:lang w:eastAsia="en-GB"/>
        </w:rPr>
        <w:t>1. ‘Milestones’</w:t>
      </w:r>
    </w:p>
    <w:p w14:paraId="5FE70632" w14:textId="77777777" w:rsidR="005E6522" w:rsidRPr="00506939" w:rsidRDefault="005E6522" w:rsidP="005E6522">
      <w:pPr>
        <w:spacing w:after="0" w:line="240" w:lineRule="auto"/>
        <w:rPr>
          <w:rFonts w:ascii="Arial" w:eastAsia="Times New Roman" w:hAnsi="Arial" w:cs="Arial"/>
          <w:b/>
          <w:sz w:val="28"/>
          <w:szCs w:val="24"/>
          <w:lang w:eastAsia="en-GB"/>
        </w:rPr>
      </w:pPr>
    </w:p>
    <w:p w14:paraId="3CE5A6BF" w14:textId="77777777" w:rsidR="005E6522" w:rsidRPr="00506939" w:rsidRDefault="005E6522" w:rsidP="005E6522">
      <w:pPr>
        <w:spacing w:after="0" w:line="240" w:lineRule="auto"/>
        <w:rPr>
          <w:rFonts w:ascii="Arial" w:eastAsia="Times New Roman" w:hAnsi="Arial" w:cs="Arial"/>
          <w:sz w:val="24"/>
          <w:szCs w:val="24"/>
          <w:lang w:eastAsia="en-GB"/>
        </w:rPr>
      </w:pPr>
      <w:r w:rsidRPr="00506939">
        <w:rPr>
          <w:rFonts w:ascii="Arial" w:eastAsia="Times New Roman" w:hAnsi="Arial" w:cs="Arial"/>
          <w:szCs w:val="24"/>
          <w:lang w:eastAsia="en-GB"/>
        </w:rPr>
        <w:t xml:space="preserve">What is your name? </w:t>
      </w:r>
    </w:p>
    <w:p w14:paraId="513ACD85" w14:textId="77777777" w:rsidR="005E6522" w:rsidRPr="00506939" w:rsidRDefault="005E6522" w:rsidP="005E6522">
      <w:pPr>
        <w:spacing w:after="0" w:line="240" w:lineRule="auto"/>
        <w:rPr>
          <w:rFonts w:ascii="Arial" w:eastAsia="Times New Roman" w:hAnsi="Arial" w:cs="Arial"/>
          <w:sz w:val="24"/>
          <w:szCs w:val="24"/>
          <w:u w:val="single"/>
          <w:lang w:eastAsia="en-GB"/>
        </w:rPr>
      </w:pPr>
    </w:p>
    <w:p w14:paraId="57EB42E1" w14:textId="77777777" w:rsidR="005E6522" w:rsidRPr="00506939" w:rsidRDefault="005E6522" w:rsidP="005E6522">
      <w:pPr>
        <w:spacing w:after="0" w:line="240" w:lineRule="auto"/>
        <w:rPr>
          <w:rFonts w:ascii="Arial" w:eastAsia="Times New Roman" w:hAnsi="Arial" w:cs="Arial"/>
          <w:szCs w:val="24"/>
          <w:lang w:eastAsia="en-GB"/>
        </w:rPr>
      </w:pPr>
    </w:p>
    <w:p w14:paraId="77718A3A" w14:textId="77777777" w:rsidR="005E6522" w:rsidRPr="00506939" w:rsidRDefault="005E6522" w:rsidP="005E6522">
      <w:pPr>
        <w:spacing w:after="0" w:line="240" w:lineRule="auto"/>
        <w:rPr>
          <w:rFonts w:ascii="Arial" w:eastAsia="Times New Roman" w:hAnsi="Arial" w:cs="Arial"/>
          <w:sz w:val="24"/>
          <w:szCs w:val="24"/>
          <w:lang w:eastAsia="en-GB"/>
        </w:rPr>
      </w:pPr>
      <w:r w:rsidRPr="00506939">
        <w:rPr>
          <w:rFonts w:ascii="Arial" w:eastAsia="Times New Roman" w:hAnsi="Arial" w:cs="Arial"/>
          <w:szCs w:val="24"/>
          <w:lang w:eastAsia="en-GB"/>
        </w:rPr>
        <w:t xml:space="preserve">What is your date of birth? </w:t>
      </w:r>
    </w:p>
    <w:p w14:paraId="59D0C0C4" w14:textId="77777777" w:rsidR="005E6522" w:rsidRPr="00506939" w:rsidRDefault="005E6522" w:rsidP="005E6522">
      <w:pPr>
        <w:spacing w:after="0" w:line="240" w:lineRule="auto"/>
        <w:rPr>
          <w:rFonts w:ascii="Arial" w:eastAsia="Times New Roman" w:hAnsi="Arial" w:cs="Arial"/>
          <w:sz w:val="24"/>
          <w:szCs w:val="24"/>
          <w:u w:val="single"/>
          <w:lang w:eastAsia="en-GB"/>
        </w:rPr>
      </w:pPr>
    </w:p>
    <w:p w14:paraId="387FF60C" w14:textId="77777777" w:rsidR="005E6522" w:rsidRPr="00506939" w:rsidRDefault="005E6522" w:rsidP="005E6522">
      <w:pPr>
        <w:spacing w:after="0" w:line="240" w:lineRule="auto"/>
        <w:rPr>
          <w:rFonts w:ascii="Arial" w:eastAsia="Times New Roman" w:hAnsi="Arial" w:cs="Arial"/>
          <w:sz w:val="24"/>
          <w:szCs w:val="24"/>
          <w:u w:val="single"/>
          <w:lang w:eastAsia="en-GB"/>
        </w:rPr>
      </w:pPr>
    </w:p>
    <w:p w14:paraId="200EF1D8" w14:textId="77777777" w:rsidR="005E6522" w:rsidRPr="00506939" w:rsidRDefault="005E6522" w:rsidP="005E6522">
      <w:pPr>
        <w:spacing w:after="0" w:line="240" w:lineRule="auto"/>
        <w:rPr>
          <w:rFonts w:ascii="Arial" w:eastAsia="Times New Roman" w:hAnsi="Arial" w:cs="Arial"/>
          <w:szCs w:val="24"/>
          <w:lang w:eastAsia="en-GB"/>
        </w:rPr>
      </w:pPr>
      <w:r w:rsidRPr="00506939">
        <w:rPr>
          <w:rFonts w:ascii="Arial" w:eastAsia="Times New Roman" w:hAnsi="Arial" w:cs="Arial"/>
          <w:szCs w:val="24"/>
          <w:lang w:eastAsia="en-GB"/>
        </w:rPr>
        <w:t xml:space="preserve">What is your town/city of birth? </w:t>
      </w:r>
      <w:r w:rsidRPr="00506939">
        <w:rPr>
          <w:rFonts w:ascii="Arial" w:eastAsia="Times New Roman" w:hAnsi="Arial" w:cs="Arial"/>
          <w:szCs w:val="24"/>
          <w:lang w:eastAsia="en-GB"/>
        </w:rPr>
        <w:softHyphen/>
      </w:r>
      <w:r w:rsidRPr="00506939">
        <w:rPr>
          <w:rFonts w:ascii="Arial" w:eastAsia="Times New Roman" w:hAnsi="Arial" w:cs="Arial"/>
          <w:szCs w:val="24"/>
          <w:lang w:eastAsia="en-GB"/>
        </w:rPr>
        <w:softHyphen/>
      </w:r>
      <w:r w:rsidRPr="00506939">
        <w:rPr>
          <w:rFonts w:ascii="Arial" w:eastAsia="Times New Roman" w:hAnsi="Arial" w:cs="Arial"/>
          <w:szCs w:val="24"/>
          <w:lang w:eastAsia="en-GB"/>
        </w:rPr>
        <w:softHyphen/>
      </w:r>
      <w:r w:rsidRPr="00506939">
        <w:rPr>
          <w:rFonts w:ascii="Arial" w:eastAsia="Times New Roman" w:hAnsi="Arial" w:cs="Arial"/>
          <w:szCs w:val="24"/>
          <w:lang w:eastAsia="en-GB"/>
        </w:rPr>
        <w:softHyphen/>
      </w:r>
      <w:r w:rsidRPr="00506939">
        <w:rPr>
          <w:rFonts w:ascii="Arial" w:eastAsia="Times New Roman" w:hAnsi="Arial" w:cs="Arial"/>
          <w:szCs w:val="24"/>
          <w:lang w:eastAsia="en-GB"/>
        </w:rPr>
        <w:softHyphen/>
      </w:r>
    </w:p>
    <w:p w14:paraId="7860A9E2" w14:textId="77777777" w:rsidR="005E6522" w:rsidRPr="00506939" w:rsidRDefault="005E6522" w:rsidP="005E6522">
      <w:pPr>
        <w:spacing w:after="0" w:line="240" w:lineRule="auto"/>
        <w:rPr>
          <w:rFonts w:ascii="Arial" w:eastAsia="Times New Roman" w:hAnsi="Arial" w:cs="Arial"/>
          <w:sz w:val="20"/>
          <w:szCs w:val="24"/>
          <w:u w:val="single"/>
          <w:lang w:eastAsia="en-GB"/>
        </w:rPr>
      </w:pPr>
    </w:p>
    <w:p w14:paraId="2F6228B5" w14:textId="77777777" w:rsidR="005E6522" w:rsidRPr="00506939" w:rsidRDefault="005E6522" w:rsidP="005E6522">
      <w:pPr>
        <w:tabs>
          <w:tab w:val="left" w:pos="2920"/>
        </w:tabs>
        <w:spacing w:after="0" w:line="240" w:lineRule="auto"/>
        <w:rPr>
          <w:rFonts w:ascii="Arial" w:eastAsia="Times New Roman" w:hAnsi="Arial" w:cs="Arial"/>
          <w:sz w:val="20"/>
          <w:szCs w:val="24"/>
          <w:lang w:eastAsia="en-GB"/>
        </w:rPr>
      </w:pPr>
      <w:r w:rsidRPr="00506939">
        <w:rPr>
          <w:rFonts w:ascii="Arial" w:eastAsia="Times New Roman" w:hAnsi="Arial" w:cs="Arial"/>
          <w:sz w:val="20"/>
          <w:szCs w:val="24"/>
          <w:lang w:eastAsia="en-GB"/>
        </w:rPr>
        <w:tab/>
      </w:r>
    </w:p>
    <w:p w14:paraId="63C066EB" w14:textId="77777777" w:rsidR="005E6522" w:rsidRPr="00506939" w:rsidRDefault="005E6522" w:rsidP="005E6522">
      <w:pPr>
        <w:spacing w:after="0" w:line="240" w:lineRule="auto"/>
        <w:rPr>
          <w:rFonts w:ascii="Arial" w:eastAsia="Times New Roman" w:hAnsi="Arial" w:cs="Arial"/>
          <w:szCs w:val="24"/>
          <w:lang w:eastAsia="en-GB"/>
        </w:rPr>
      </w:pPr>
      <w:r w:rsidRPr="00506939">
        <w:rPr>
          <w:rFonts w:ascii="Arial" w:eastAsia="Times New Roman" w:hAnsi="Arial" w:cs="Arial"/>
          <w:szCs w:val="24"/>
          <w:lang w:eastAsia="en-GB"/>
        </w:rPr>
        <w:t>Which town/city did you go to:</w:t>
      </w:r>
    </w:p>
    <w:p w14:paraId="673923EE" w14:textId="77777777" w:rsidR="005E6522" w:rsidRPr="00506939" w:rsidRDefault="005E6522" w:rsidP="005E6522">
      <w:pPr>
        <w:spacing w:after="0" w:line="240" w:lineRule="auto"/>
        <w:rPr>
          <w:rFonts w:ascii="Arial" w:eastAsia="Times New Roman" w:hAnsi="Arial" w:cs="Arial"/>
          <w:sz w:val="20"/>
          <w:szCs w:val="24"/>
          <w:u w:val="single"/>
          <w:lang w:eastAsia="en-GB"/>
        </w:rPr>
      </w:pPr>
      <w:r w:rsidRPr="00506939">
        <w:rPr>
          <w:rFonts w:ascii="Arial" w:eastAsia="Times New Roman" w:hAnsi="Arial" w:cs="Arial"/>
          <w:szCs w:val="24"/>
          <w:lang w:eastAsia="en-GB"/>
        </w:rPr>
        <w:t>(i) primary school in?</w:t>
      </w:r>
      <w:r w:rsidRPr="00506939">
        <w:rPr>
          <w:rFonts w:ascii="Arial" w:eastAsia="Times New Roman" w:hAnsi="Arial" w:cs="Arial"/>
          <w:sz w:val="24"/>
          <w:szCs w:val="24"/>
          <w:lang w:eastAsia="en-GB"/>
        </w:rPr>
        <w:t xml:space="preserve">    </w:t>
      </w:r>
    </w:p>
    <w:p w14:paraId="16244425" w14:textId="77777777" w:rsidR="005E6522" w:rsidRPr="00506939" w:rsidRDefault="005E6522" w:rsidP="005E6522">
      <w:pPr>
        <w:spacing w:after="0" w:line="240" w:lineRule="auto"/>
        <w:rPr>
          <w:rFonts w:ascii="Arial" w:eastAsia="Times New Roman" w:hAnsi="Arial" w:cs="Arial"/>
          <w:sz w:val="20"/>
          <w:szCs w:val="24"/>
          <w:lang w:eastAsia="en-GB"/>
        </w:rPr>
      </w:pPr>
      <w:r w:rsidRPr="00506939">
        <w:rPr>
          <w:rFonts w:ascii="Arial" w:eastAsia="Times New Roman" w:hAnsi="Arial" w:cs="Arial"/>
          <w:sz w:val="20"/>
          <w:szCs w:val="24"/>
          <w:lang w:eastAsia="en-GB"/>
        </w:rPr>
        <w:tab/>
      </w:r>
      <w:r w:rsidRPr="00506939">
        <w:rPr>
          <w:rFonts w:ascii="Arial" w:eastAsia="Times New Roman" w:hAnsi="Arial" w:cs="Arial"/>
          <w:sz w:val="20"/>
          <w:szCs w:val="24"/>
          <w:lang w:eastAsia="en-GB"/>
        </w:rPr>
        <w:tab/>
      </w:r>
      <w:r w:rsidRPr="00506939">
        <w:rPr>
          <w:rFonts w:ascii="Arial" w:eastAsia="Times New Roman" w:hAnsi="Arial" w:cs="Arial"/>
          <w:sz w:val="20"/>
          <w:szCs w:val="24"/>
          <w:lang w:eastAsia="en-GB"/>
        </w:rPr>
        <w:tab/>
      </w:r>
      <w:r w:rsidRPr="00506939">
        <w:rPr>
          <w:rFonts w:ascii="Arial" w:eastAsia="Times New Roman" w:hAnsi="Arial" w:cs="Arial"/>
          <w:sz w:val="20"/>
          <w:szCs w:val="24"/>
          <w:lang w:eastAsia="en-GB"/>
        </w:rPr>
        <w:tab/>
      </w:r>
    </w:p>
    <w:p w14:paraId="0856FB63" w14:textId="77777777" w:rsidR="005E6522" w:rsidRPr="00506939" w:rsidRDefault="005E6522" w:rsidP="005E6522">
      <w:pPr>
        <w:spacing w:after="0" w:line="240" w:lineRule="auto"/>
        <w:rPr>
          <w:rFonts w:ascii="Arial" w:eastAsia="Times New Roman" w:hAnsi="Arial" w:cs="Arial"/>
          <w:sz w:val="20"/>
          <w:szCs w:val="24"/>
          <w:lang w:eastAsia="en-GB"/>
        </w:rPr>
      </w:pPr>
      <w:r w:rsidRPr="00506939">
        <w:rPr>
          <w:rFonts w:ascii="Arial" w:eastAsia="Times New Roman" w:hAnsi="Arial" w:cs="Arial"/>
          <w:szCs w:val="24"/>
          <w:lang w:eastAsia="en-GB"/>
        </w:rPr>
        <w:t xml:space="preserve">(i) secondary school in?  </w:t>
      </w:r>
    </w:p>
    <w:p w14:paraId="0BF6C46F" w14:textId="77777777" w:rsidR="005E6522" w:rsidRPr="00506939" w:rsidRDefault="005E6522" w:rsidP="005E6522">
      <w:pPr>
        <w:keepNext/>
        <w:keepLines/>
        <w:spacing w:before="200" w:after="0" w:line="240" w:lineRule="auto"/>
        <w:outlineLvl w:val="8"/>
        <w:rPr>
          <w:rFonts w:ascii="Arial" w:eastAsia="Times New Roman" w:hAnsi="Arial" w:cs="Arial"/>
          <w:i/>
          <w:iCs/>
          <w:color w:val="404040"/>
          <w:sz w:val="20"/>
          <w:szCs w:val="24"/>
          <w:lang w:eastAsia="en-GB"/>
        </w:rPr>
      </w:pPr>
    </w:p>
    <w:p w14:paraId="14DA8409" w14:textId="77777777" w:rsidR="005E6522" w:rsidRPr="00506939" w:rsidRDefault="005E6522" w:rsidP="005E6522">
      <w:pPr>
        <w:keepNext/>
        <w:keepLines/>
        <w:spacing w:before="200" w:after="0" w:line="240" w:lineRule="auto"/>
        <w:outlineLvl w:val="8"/>
        <w:rPr>
          <w:rFonts w:ascii="Arial" w:eastAsia="Times New Roman" w:hAnsi="Arial" w:cs="Arial"/>
          <w:i/>
          <w:iCs/>
          <w:color w:val="404040"/>
          <w:sz w:val="20"/>
          <w:szCs w:val="24"/>
          <w:lang w:eastAsia="en-GB"/>
        </w:rPr>
      </w:pPr>
      <w:r w:rsidRPr="00506939">
        <w:rPr>
          <w:rFonts w:ascii="Arial" w:eastAsia="Times New Roman" w:hAnsi="Arial" w:cs="Arial"/>
          <w:i/>
          <w:iCs/>
          <w:color w:val="404040"/>
          <w:sz w:val="20"/>
          <w:szCs w:val="24"/>
          <w:lang w:eastAsia="en-GB"/>
        </w:rPr>
        <w:t>School milestones</w:t>
      </w:r>
    </w:p>
    <w:p w14:paraId="1E07F91B" w14:textId="77777777" w:rsidR="005E6522" w:rsidRPr="00506939" w:rsidRDefault="005E6522" w:rsidP="005E6522">
      <w:pPr>
        <w:tabs>
          <w:tab w:val="left" w:pos="7560"/>
        </w:tabs>
        <w:spacing w:after="0" w:line="240" w:lineRule="auto"/>
        <w:ind w:right="-1260"/>
        <w:rPr>
          <w:rFonts w:ascii="Arial" w:eastAsia="Times New Roman" w:hAnsi="Arial" w:cs="Arial"/>
          <w:sz w:val="20"/>
          <w:szCs w:val="24"/>
          <w:u w:val="single"/>
          <w:lang w:eastAsia="en-GB"/>
        </w:rPr>
      </w:pPr>
    </w:p>
    <w:p w14:paraId="32EC3E40" w14:textId="0AC8F45E"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___ years old when you first started full-time primary school  </w:t>
      </w:r>
      <w:r w:rsidR="00506939">
        <w:rPr>
          <w:rFonts w:ascii="Arial" w:eastAsia="Times New Roman" w:hAnsi="Arial" w:cs="Arial"/>
          <w:sz w:val="20"/>
          <w:szCs w:val="24"/>
          <w:lang w:eastAsia="en-GB"/>
        </w:rPr>
        <w:t xml:space="preserve">                       </w:t>
      </w:r>
      <w:r w:rsidRPr="00506939">
        <w:rPr>
          <w:rFonts w:ascii="Arial" w:eastAsia="Times New Roman" w:hAnsi="Arial" w:cs="Arial"/>
          <w:sz w:val="20"/>
          <w:szCs w:val="24"/>
          <w:lang w:eastAsia="en-GB"/>
        </w:rPr>
        <w:t xml:space="preserve"> ____ have never done it</w:t>
      </w:r>
    </w:p>
    <w:p w14:paraId="2C1CF4FE" w14:textId="77777777"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p>
    <w:p w14:paraId="6DEF82A5" w14:textId="69EAF7C1"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___ years old when you first started full-time secondary scho</w:t>
      </w:r>
      <w:r w:rsidR="00506939">
        <w:rPr>
          <w:rFonts w:ascii="Arial" w:eastAsia="Times New Roman" w:hAnsi="Arial" w:cs="Arial"/>
          <w:sz w:val="20"/>
          <w:szCs w:val="24"/>
          <w:lang w:eastAsia="en-GB"/>
        </w:rPr>
        <w:t xml:space="preserve">ol                     </w:t>
      </w:r>
      <w:r w:rsidRPr="00506939">
        <w:rPr>
          <w:rFonts w:ascii="Arial" w:eastAsia="Times New Roman" w:hAnsi="Arial" w:cs="Arial"/>
          <w:sz w:val="20"/>
          <w:szCs w:val="24"/>
          <w:lang w:eastAsia="en-GB"/>
        </w:rPr>
        <w:t xml:space="preserve"> ____ have never done it</w:t>
      </w:r>
    </w:p>
    <w:p w14:paraId="1873F3FF" w14:textId="77777777" w:rsidR="005E6522" w:rsidRPr="00506939" w:rsidRDefault="005E6522" w:rsidP="005E6522">
      <w:pPr>
        <w:keepNext/>
        <w:keepLines/>
        <w:spacing w:before="200" w:after="0" w:line="240" w:lineRule="auto"/>
        <w:outlineLvl w:val="8"/>
        <w:rPr>
          <w:rFonts w:ascii="Arial" w:eastAsia="Times New Roman" w:hAnsi="Arial" w:cs="Arial"/>
          <w:i/>
          <w:iCs/>
          <w:color w:val="404040"/>
          <w:sz w:val="20"/>
          <w:szCs w:val="24"/>
          <w:lang w:eastAsia="en-GB"/>
        </w:rPr>
      </w:pPr>
    </w:p>
    <w:p w14:paraId="33644173" w14:textId="77777777" w:rsidR="005E6522" w:rsidRPr="00506939" w:rsidRDefault="005E6522" w:rsidP="005E6522">
      <w:pPr>
        <w:keepNext/>
        <w:keepLines/>
        <w:spacing w:before="200" w:after="0" w:line="240" w:lineRule="auto"/>
        <w:outlineLvl w:val="8"/>
        <w:rPr>
          <w:rFonts w:ascii="Arial" w:eastAsia="Times New Roman" w:hAnsi="Arial" w:cs="Arial"/>
          <w:i/>
          <w:iCs/>
          <w:color w:val="404040"/>
          <w:sz w:val="20"/>
          <w:szCs w:val="24"/>
          <w:lang w:eastAsia="en-GB"/>
        </w:rPr>
      </w:pPr>
      <w:r w:rsidRPr="00506939">
        <w:rPr>
          <w:rFonts w:ascii="Arial" w:eastAsia="Times New Roman" w:hAnsi="Arial" w:cs="Arial"/>
          <w:i/>
          <w:iCs/>
          <w:color w:val="404040"/>
          <w:sz w:val="20"/>
          <w:szCs w:val="24"/>
          <w:lang w:eastAsia="en-GB"/>
        </w:rPr>
        <w:t>Sports specific milestones</w:t>
      </w:r>
    </w:p>
    <w:p w14:paraId="282F9B04" w14:textId="77777777" w:rsidR="005E6522" w:rsidRPr="00506939" w:rsidRDefault="005E6522" w:rsidP="005E6522">
      <w:pPr>
        <w:tabs>
          <w:tab w:val="left" w:pos="7560"/>
        </w:tabs>
        <w:spacing w:after="0" w:line="240" w:lineRule="auto"/>
        <w:ind w:right="-1260"/>
        <w:rPr>
          <w:rFonts w:ascii="Arial" w:eastAsia="Times New Roman" w:hAnsi="Arial" w:cs="Arial"/>
          <w:sz w:val="20"/>
          <w:szCs w:val="24"/>
          <w:u w:val="single"/>
          <w:lang w:eastAsia="en-GB"/>
        </w:rPr>
      </w:pPr>
    </w:p>
    <w:p w14:paraId="2D2FF319" w14:textId="77777777"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___ years old when you first started playing football (not in an organised league)</w:t>
      </w:r>
    </w:p>
    <w:p w14:paraId="455AB1CF" w14:textId="3F63B845"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                                                                                                </w:t>
      </w:r>
      <w:r w:rsidR="00506939">
        <w:rPr>
          <w:rFonts w:ascii="Arial" w:eastAsia="Times New Roman" w:hAnsi="Arial" w:cs="Arial"/>
          <w:sz w:val="20"/>
          <w:szCs w:val="24"/>
          <w:lang w:eastAsia="en-GB"/>
        </w:rPr>
        <w:t xml:space="preserve">                       </w:t>
      </w:r>
      <w:r w:rsidRPr="00506939">
        <w:rPr>
          <w:rFonts w:ascii="Arial" w:eastAsia="Times New Roman" w:hAnsi="Arial" w:cs="Arial"/>
          <w:sz w:val="20"/>
          <w:szCs w:val="24"/>
          <w:lang w:eastAsia="en-GB"/>
        </w:rPr>
        <w:t xml:space="preserve">  ____ have never done it</w:t>
      </w:r>
    </w:p>
    <w:p w14:paraId="4364255F" w14:textId="77777777" w:rsidR="005E6522" w:rsidRPr="00506939" w:rsidRDefault="005E6522" w:rsidP="005E6522">
      <w:pPr>
        <w:tabs>
          <w:tab w:val="left" w:pos="7560"/>
        </w:tabs>
        <w:spacing w:after="0" w:line="240" w:lineRule="auto"/>
        <w:ind w:right="-1260"/>
        <w:rPr>
          <w:rFonts w:ascii="Arial" w:eastAsia="Times New Roman" w:hAnsi="Arial" w:cs="Arial"/>
          <w:sz w:val="20"/>
          <w:szCs w:val="24"/>
          <w:u w:val="single"/>
          <w:lang w:eastAsia="en-GB"/>
        </w:rPr>
      </w:pPr>
    </w:p>
    <w:p w14:paraId="73FA78D0" w14:textId="08A48ABA"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___ years old for first took part in </w:t>
      </w:r>
      <w:r w:rsidRPr="00506939">
        <w:rPr>
          <w:rFonts w:ascii="Arial" w:eastAsia="Times New Roman" w:hAnsi="Arial" w:cs="Arial"/>
          <w:sz w:val="20"/>
          <w:szCs w:val="24"/>
          <w:u w:val="single"/>
          <w:lang w:eastAsia="en-GB"/>
        </w:rPr>
        <w:t>supervised</w:t>
      </w:r>
      <w:r w:rsidRPr="00506939">
        <w:rPr>
          <w:rFonts w:ascii="Arial" w:eastAsia="Times New Roman" w:hAnsi="Arial" w:cs="Arial"/>
          <w:sz w:val="20"/>
          <w:szCs w:val="24"/>
          <w:lang w:eastAsia="en-GB"/>
        </w:rPr>
        <w:t xml:space="preserve"> training by an adult in </w:t>
      </w:r>
      <w:r w:rsidRPr="00506939">
        <w:rPr>
          <w:rFonts w:ascii="Arial" w:eastAsia="Times New Roman" w:hAnsi="Arial" w:cs="Arial"/>
          <w:bCs/>
          <w:sz w:val="20"/>
          <w:szCs w:val="24"/>
          <w:lang w:eastAsia="en-GB"/>
        </w:rPr>
        <w:t>football</w:t>
      </w:r>
      <w:r w:rsidRPr="00506939">
        <w:rPr>
          <w:rFonts w:ascii="Arial" w:eastAsia="Times New Roman" w:hAnsi="Arial" w:cs="Arial"/>
          <w:sz w:val="20"/>
          <w:szCs w:val="24"/>
          <w:lang w:eastAsia="en-GB"/>
        </w:rPr>
        <w:tab/>
      </w:r>
    </w:p>
    <w:p w14:paraId="5CD5FCFB" w14:textId="35B1B9F2"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                                                                                               </w:t>
      </w:r>
      <w:r w:rsidR="00506939">
        <w:rPr>
          <w:rFonts w:ascii="Arial" w:eastAsia="Times New Roman" w:hAnsi="Arial" w:cs="Arial"/>
          <w:sz w:val="20"/>
          <w:szCs w:val="24"/>
          <w:lang w:eastAsia="en-GB"/>
        </w:rPr>
        <w:t xml:space="preserve">                       </w:t>
      </w:r>
      <w:r w:rsidRPr="00506939">
        <w:rPr>
          <w:rFonts w:ascii="Arial" w:eastAsia="Times New Roman" w:hAnsi="Arial" w:cs="Arial"/>
          <w:sz w:val="20"/>
          <w:szCs w:val="24"/>
          <w:lang w:eastAsia="en-GB"/>
        </w:rPr>
        <w:t xml:space="preserve">   ____ have never done it</w:t>
      </w:r>
    </w:p>
    <w:p w14:paraId="6AF9B274" w14:textId="71A83A0B" w:rsidR="005E6522" w:rsidRPr="00506939" w:rsidRDefault="005E6522" w:rsidP="005E6522">
      <w:pPr>
        <w:tabs>
          <w:tab w:val="left" w:pos="7560"/>
        </w:tabs>
        <w:spacing w:after="0" w:line="240" w:lineRule="auto"/>
        <w:ind w:right="-1260"/>
        <w:rPr>
          <w:rFonts w:ascii="Arial" w:eastAsia="Times New Roman" w:hAnsi="Arial" w:cs="Arial"/>
          <w:sz w:val="20"/>
          <w:szCs w:val="24"/>
          <w:u w:val="single"/>
          <w:lang w:eastAsia="en-GB"/>
        </w:rPr>
      </w:pPr>
    </w:p>
    <w:p w14:paraId="084005C1" w14:textId="356AA54F"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___ years old when first began football training regularly </w:t>
      </w:r>
      <w:r w:rsidRPr="00506939">
        <w:rPr>
          <w:rFonts w:ascii="Arial" w:eastAsia="Times New Roman" w:hAnsi="Arial" w:cs="Arial"/>
          <w:sz w:val="20"/>
          <w:szCs w:val="24"/>
          <w:lang w:eastAsia="en-GB"/>
        </w:rPr>
        <w:tab/>
      </w:r>
    </w:p>
    <w:p w14:paraId="1F822CE6" w14:textId="25FDEA22"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                                                                                                 </w:t>
      </w:r>
      <w:r w:rsidR="00506939">
        <w:rPr>
          <w:rFonts w:ascii="Arial" w:eastAsia="Times New Roman" w:hAnsi="Arial" w:cs="Arial"/>
          <w:sz w:val="20"/>
          <w:szCs w:val="24"/>
          <w:lang w:eastAsia="en-GB"/>
        </w:rPr>
        <w:t xml:space="preserve">                       </w:t>
      </w:r>
      <w:r w:rsidRPr="00506939">
        <w:rPr>
          <w:rFonts w:ascii="Arial" w:eastAsia="Times New Roman" w:hAnsi="Arial" w:cs="Arial"/>
          <w:sz w:val="20"/>
          <w:szCs w:val="24"/>
          <w:lang w:eastAsia="en-GB"/>
        </w:rPr>
        <w:t xml:space="preserve"> ____ have never done it</w:t>
      </w:r>
    </w:p>
    <w:p w14:paraId="1B296919" w14:textId="3E6BC6DC" w:rsidR="005E6522" w:rsidRPr="00506939" w:rsidRDefault="005E6522" w:rsidP="005E6522">
      <w:pPr>
        <w:tabs>
          <w:tab w:val="left" w:pos="7560"/>
        </w:tabs>
        <w:spacing w:after="0" w:line="240" w:lineRule="auto"/>
        <w:ind w:right="-1260"/>
        <w:rPr>
          <w:rFonts w:ascii="Arial" w:eastAsia="Times New Roman" w:hAnsi="Arial" w:cs="Arial"/>
          <w:sz w:val="20"/>
          <w:szCs w:val="24"/>
          <w:u w:val="single"/>
          <w:lang w:eastAsia="en-GB"/>
        </w:rPr>
      </w:pPr>
    </w:p>
    <w:p w14:paraId="1EB1AF76" w14:textId="7BB9E176"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___ years old when first played in an organized football league</w:t>
      </w:r>
      <w:r w:rsidRPr="00506939">
        <w:rPr>
          <w:rFonts w:ascii="Arial" w:eastAsia="Times New Roman" w:hAnsi="Arial" w:cs="Arial"/>
          <w:sz w:val="20"/>
          <w:szCs w:val="24"/>
          <w:lang w:eastAsia="en-GB"/>
        </w:rPr>
        <w:tab/>
      </w:r>
    </w:p>
    <w:p w14:paraId="3CED055C" w14:textId="7107E8BA" w:rsidR="005E6522" w:rsidRPr="00506939" w:rsidRDefault="005E6522"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                                                                                                </w:t>
      </w:r>
      <w:r w:rsidR="00506939">
        <w:rPr>
          <w:rFonts w:ascii="Arial" w:eastAsia="Times New Roman" w:hAnsi="Arial" w:cs="Arial"/>
          <w:sz w:val="20"/>
          <w:szCs w:val="24"/>
          <w:lang w:eastAsia="en-GB"/>
        </w:rPr>
        <w:t xml:space="preserve">                       </w:t>
      </w:r>
      <w:r w:rsidRPr="00506939">
        <w:rPr>
          <w:rFonts w:ascii="Arial" w:eastAsia="Times New Roman" w:hAnsi="Arial" w:cs="Arial"/>
          <w:sz w:val="20"/>
          <w:szCs w:val="24"/>
          <w:lang w:eastAsia="en-GB"/>
        </w:rPr>
        <w:t xml:space="preserve">  ____ have never done it</w:t>
      </w:r>
    </w:p>
    <w:p w14:paraId="21A5115E" w14:textId="7AA008BF" w:rsidR="005E6522" w:rsidRPr="00506939" w:rsidRDefault="005E6522" w:rsidP="005E6522">
      <w:pPr>
        <w:spacing w:after="0" w:line="240" w:lineRule="auto"/>
        <w:ind w:right="-720"/>
        <w:rPr>
          <w:rFonts w:ascii="Arial" w:eastAsia="Times New Roman" w:hAnsi="Arial" w:cs="Arial"/>
          <w:sz w:val="20"/>
          <w:szCs w:val="24"/>
          <w:u w:val="single"/>
          <w:lang w:eastAsia="en-GB"/>
        </w:rPr>
      </w:pPr>
    </w:p>
    <w:p w14:paraId="54981246" w14:textId="3BB37570" w:rsidR="005E6522" w:rsidRPr="00506939" w:rsidRDefault="005E6522" w:rsidP="005E6522">
      <w:pPr>
        <w:spacing w:after="0" w:line="240" w:lineRule="auto"/>
        <w:ind w:right="-72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___ years old when first began non-football training (e.g. running, strength, etc)        </w:t>
      </w:r>
    </w:p>
    <w:p w14:paraId="428BB45D" w14:textId="0332B03F" w:rsidR="005E6522" w:rsidRPr="00506939" w:rsidRDefault="009B1AA6" w:rsidP="005E6522">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regularly </w:t>
      </w:r>
      <w:r w:rsidR="005E6522" w:rsidRPr="00506939">
        <w:rPr>
          <w:rFonts w:ascii="Arial" w:eastAsia="Times New Roman" w:hAnsi="Arial" w:cs="Arial"/>
          <w:sz w:val="20"/>
          <w:szCs w:val="24"/>
          <w:lang w:eastAsia="en-GB"/>
        </w:rPr>
        <w:t xml:space="preserve">                                                                               </w:t>
      </w:r>
      <w:r w:rsidR="00506939">
        <w:rPr>
          <w:rFonts w:ascii="Arial" w:eastAsia="Times New Roman" w:hAnsi="Arial" w:cs="Arial"/>
          <w:sz w:val="20"/>
          <w:szCs w:val="24"/>
          <w:lang w:eastAsia="en-GB"/>
        </w:rPr>
        <w:t xml:space="preserve">                       </w:t>
      </w:r>
      <w:r w:rsidR="005E6522" w:rsidRPr="00506939">
        <w:rPr>
          <w:rFonts w:ascii="Arial" w:eastAsia="Times New Roman" w:hAnsi="Arial" w:cs="Arial"/>
          <w:sz w:val="20"/>
          <w:szCs w:val="24"/>
          <w:lang w:eastAsia="en-GB"/>
        </w:rPr>
        <w:t xml:space="preserve">    ____ have never done it</w:t>
      </w:r>
    </w:p>
    <w:p w14:paraId="6EAD2360" w14:textId="77777777" w:rsidR="005E6522" w:rsidRPr="00506939" w:rsidRDefault="005E6522" w:rsidP="005E6522">
      <w:pPr>
        <w:spacing w:after="0" w:line="240" w:lineRule="auto"/>
        <w:ind w:right="-720"/>
        <w:rPr>
          <w:rFonts w:ascii="Arial" w:eastAsia="Times New Roman" w:hAnsi="Arial" w:cs="Arial"/>
          <w:sz w:val="20"/>
          <w:szCs w:val="24"/>
          <w:lang w:eastAsia="en-GB"/>
        </w:rPr>
      </w:pPr>
    </w:p>
    <w:p w14:paraId="0717F228" w14:textId="5B4F4058" w:rsidR="005E6522" w:rsidRPr="00506939" w:rsidRDefault="005E6522" w:rsidP="005E6522">
      <w:pPr>
        <w:spacing w:after="0" w:line="240" w:lineRule="auto"/>
        <w:ind w:right="-72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       </w:t>
      </w:r>
    </w:p>
    <w:p w14:paraId="6E75D359" w14:textId="77777777" w:rsidR="009B1AA6" w:rsidRPr="00506939" w:rsidRDefault="005E6522" w:rsidP="005E6522">
      <w:pPr>
        <w:spacing w:after="0" w:line="240" w:lineRule="auto"/>
        <w:ind w:right="-720"/>
        <w:rPr>
          <w:rFonts w:ascii="Arial" w:eastAsia="Times New Roman" w:hAnsi="Arial" w:cs="Arial"/>
          <w:sz w:val="20"/>
          <w:szCs w:val="24"/>
          <w:lang w:eastAsia="en-GB"/>
        </w:rPr>
      </w:pPr>
      <w:r w:rsidRPr="00506939">
        <w:rPr>
          <w:rFonts w:ascii="Arial" w:eastAsia="Times New Roman" w:hAnsi="Arial" w:cs="Arial"/>
          <w:sz w:val="20"/>
          <w:szCs w:val="24"/>
          <w:u w:val="single"/>
          <w:lang w:eastAsia="en-GB"/>
        </w:rPr>
        <w:t xml:space="preserve">     </w:t>
      </w:r>
      <w:r w:rsidRPr="00506939">
        <w:rPr>
          <w:rFonts w:ascii="Arial" w:eastAsia="Times New Roman" w:hAnsi="Arial" w:cs="Arial"/>
          <w:sz w:val="20"/>
          <w:szCs w:val="24"/>
          <w:lang w:eastAsia="en-GB"/>
        </w:rPr>
        <w:t xml:space="preserve"> years old when first took part at School of Excellence level</w:t>
      </w:r>
    </w:p>
    <w:p w14:paraId="0675767C" w14:textId="7EA7E138" w:rsidR="005E6522" w:rsidRPr="00506939" w:rsidRDefault="009B1AA6" w:rsidP="009B1AA6">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                                                                                                 </w:t>
      </w:r>
      <w:r w:rsidR="00506939">
        <w:rPr>
          <w:rFonts w:ascii="Arial" w:eastAsia="Times New Roman" w:hAnsi="Arial" w:cs="Arial"/>
          <w:sz w:val="20"/>
          <w:szCs w:val="24"/>
          <w:lang w:eastAsia="en-GB"/>
        </w:rPr>
        <w:t xml:space="preserve">                        </w:t>
      </w:r>
      <w:r w:rsidRPr="00506939">
        <w:rPr>
          <w:rFonts w:ascii="Arial" w:eastAsia="Times New Roman" w:hAnsi="Arial" w:cs="Arial"/>
          <w:sz w:val="20"/>
          <w:szCs w:val="24"/>
          <w:lang w:eastAsia="en-GB"/>
        </w:rPr>
        <w:t xml:space="preserve"> ____ have never done it</w:t>
      </w:r>
      <w:r w:rsidR="005E6522" w:rsidRPr="00506939">
        <w:rPr>
          <w:rFonts w:ascii="Arial" w:eastAsia="Times New Roman" w:hAnsi="Arial" w:cs="Arial"/>
          <w:sz w:val="20"/>
          <w:szCs w:val="24"/>
          <w:lang w:eastAsia="en-GB"/>
        </w:rPr>
        <w:t xml:space="preserve">     </w:t>
      </w:r>
      <w:r w:rsidR="005E6522" w:rsidRPr="00506939">
        <w:rPr>
          <w:rFonts w:ascii="Arial" w:eastAsia="Times New Roman" w:hAnsi="Arial" w:cs="Arial"/>
          <w:sz w:val="20"/>
          <w:szCs w:val="24"/>
          <w:lang w:eastAsia="en-GB"/>
        </w:rPr>
        <w:tab/>
      </w:r>
      <w:r w:rsidR="005E6522" w:rsidRPr="00506939">
        <w:rPr>
          <w:rFonts w:ascii="Arial" w:eastAsia="Times New Roman" w:hAnsi="Arial" w:cs="Arial"/>
          <w:sz w:val="20"/>
          <w:szCs w:val="24"/>
          <w:lang w:eastAsia="en-GB"/>
        </w:rPr>
        <w:tab/>
        <w:t xml:space="preserve">      </w:t>
      </w:r>
    </w:p>
    <w:p w14:paraId="634F379B" w14:textId="1CB33161" w:rsidR="005E6522" w:rsidRPr="00506939" w:rsidRDefault="005E6522" w:rsidP="005E6522">
      <w:pPr>
        <w:spacing w:after="0" w:line="240" w:lineRule="auto"/>
        <w:ind w:right="-720"/>
        <w:rPr>
          <w:rFonts w:ascii="Arial" w:eastAsia="Times New Roman" w:hAnsi="Arial" w:cs="Arial"/>
          <w:sz w:val="20"/>
          <w:szCs w:val="24"/>
          <w:lang w:eastAsia="en-GB"/>
        </w:rPr>
      </w:pPr>
      <w:r w:rsidRPr="00506939">
        <w:rPr>
          <w:rFonts w:ascii="Arial" w:eastAsia="Times New Roman" w:hAnsi="Arial" w:cs="Arial"/>
          <w:sz w:val="20"/>
          <w:szCs w:val="24"/>
          <w:u w:val="single"/>
          <w:lang w:eastAsia="en-GB"/>
        </w:rPr>
        <w:t xml:space="preserve">     </w:t>
      </w:r>
      <w:r w:rsidRPr="00506939">
        <w:rPr>
          <w:rFonts w:ascii="Arial" w:eastAsia="Times New Roman" w:hAnsi="Arial" w:cs="Arial"/>
          <w:sz w:val="20"/>
          <w:szCs w:val="24"/>
          <w:lang w:eastAsia="en-GB"/>
        </w:rPr>
        <w:t xml:space="preserve"> years old when first took part at Academy level     </w:t>
      </w:r>
      <w:r w:rsidRPr="00506939">
        <w:rPr>
          <w:rFonts w:ascii="Arial" w:eastAsia="Times New Roman" w:hAnsi="Arial" w:cs="Arial"/>
          <w:sz w:val="20"/>
          <w:szCs w:val="24"/>
          <w:lang w:eastAsia="en-GB"/>
        </w:rPr>
        <w:tab/>
      </w:r>
      <w:r w:rsidRPr="00506939">
        <w:rPr>
          <w:rFonts w:ascii="Arial" w:eastAsia="Times New Roman" w:hAnsi="Arial" w:cs="Arial"/>
          <w:sz w:val="20"/>
          <w:szCs w:val="24"/>
          <w:lang w:eastAsia="en-GB"/>
        </w:rPr>
        <w:tab/>
      </w:r>
      <w:r w:rsidRPr="00506939">
        <w:rPr>
          <w:rFonts w:ascii="Arial" w:eastAsia="Times New Roman" w:hAnsi="Arial" w:cs="Arial"/>
          <w:sz w:val="20"/>
          <w:szCs w:val="24"/>
          <w:lang w:eastAsia="en-GB"/>
        </w:rPr>
        <w:tab/>
      </w:r>
      <w:r w:rsidRPr="00506939">
        <w:rPr>
          <w:rFonts w:ascii="Arial" w:eastAsia="Times New Roman" w:hAnsi="Arial" w:cs="Arial"/>
          <w:sz w:val="20"/>
          <w:szCs w:val="24"/>
          <w:lang w:eastAsia="en-GB"/>
        </w:rPr>
        <w:tab/>
      </w:r>
    </w:p>
    <w:p w14:paraId="10DDC754" w14:textId="46AFD18C" w:rsidR="009B1AA6" w:rsidRPr="00506939" w:rsidRDefault="009B1AA6" w:rsidP="009B1AA6">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                                                                                               </w:t>
      </w:r>
      <w:r w:rsidR="00506939">
        <w:rPr>
          <w:rFonts w:ascii="Arial" w:eastAsia="Times New Roman" w:hAnsi="Arial" w:cs="Arial"/>
          <w:sz w:val="20"/>
          <w:szCs w:val="24"/>
          <w:lang w:eastAsia="en-GB"/>
        </w:rPr>
        <w:t xml:space="preserve">                        </w:t>
      </w:r>
      <w:r w:rsidRPr="00506939">
        <w:rPr>
          <w:rFonts w:ascii="Arial" w:eastAsia="Times New Roman" w:hAnsi="Arial" w:cs="Arial"/>
          <w:sz w:val="20"/>
          <w:szCs w:val="24"/>
          <w:lang w:eastAsia="en-GB"/>
        </w:rPr>
        <w:t xml:space="preserve">   ____ have never done it</w:t>
      </w:r>
    </w:p>
    <w:p w14:paraId="711516DD" w14:textId="71BF2FB7" w:rsidR="005E6522" w:rsidRPr="00506939" w:rsidRDefault="005E6522" w:rsidP="005E6522">
      <w:pPr>
        <w:spacing w:after="0" w:line="240" w:lineRule="auto"/>
        <w:rPr>
          <w:rFonts w:ascii="Arial" w:eastAsia="Times New Roman" w:hAnsi="Arial" w:cs="Arial"/>
          <w:sz w:val="20"/>
          <w:szCs w:val="24"/>
          <w:lang w:eastAsia="en-GB"/>
        </w:rPr>
      </w:pPr>
    </w:p>
    <w:p w14:paraId="511B0928" w14:textId="718C2F3F" w:rsidR="005E6522" w:rsidRPr="00506939" w:rsidRDefault="005E6522" w:rsidP="005E6522">
      <w:pPr>
        <w:spacing w:after="0" w:line="240" w:lineRule="auto"/>
        <w:ind w:right="-720"/>
        <w:rPr>
          <w:rFonts w:ascii="Arial" w:eastAsia="Times New Roman" w:hAnsi="Arial" w:cs="Arial"/>
          <w:sz w:val="20"/>
          <w:szCs w:val="24"/>
          <w:lang w:eastAsia="en-GB"/>
        </w:rPr>
      </w:pPr>
      <w:r w:rsidRPr="00506939">
        <w:rPr>
          <w:rFonts w:ascii="Arial" w:eastAsia="Times New Roman" w:hAnsi="Arial" w:cs="Arial"/>
          <w:sz w:val="20"/>
          <w:szCs w:val="24"/>
          <w:u w:val="single"/>
          <w:lang w:eastAsia="en-GB"/>
        </w:rPr>
        <w:t xml:space="preserve">     </w:t>
      </w:r>
      <w:r w:rsidRPr="00506939">
        <w:rPr>
          <w:rFonts w:ascii="Arial" w:eastAsia="Times New Roman" w:hAnsi="Arial" w:cs="Arial"/>
          <w:sz w:val="20"/>
          <w:szCs w:val="24"/>
          <w:lang w:eastAsia="en-GB"/>
        </w:rPr>
        <w:t xml:space="preserve"> years old when first took part at international level     </w:t>
      </w:r>
      <w:r w:rsidRPr="00506939">
        <w:rPr>
          <w:rFonts w:ascii="Arial" w:eastAsia="Times New Roman" w:hAnsi="Arial" w:cs="Arial"/>
          <w:sz w:val="20"/>
          <w:szCs w:val="24"/>
          <w:lang w:eastAsia="en-GB"/>
        </w:rPr>
        <w:tab/>
      </w:r>
      <w:r w:rsidRPr="00506939">
        <w:rPr>
          <w:rFonts w:ascii="Arial" w:eastAsia="Times New Roman" w:hAnsi="Arial" w:cs="Arial"/>
          <w:sz w:val="20"/>
          <w:szCs w:val="24"/>
          <w:lang w:eastAsia="en-GB"/>
        </w:rPr>
        <w:tab/>
      </w:r>
      <w:r w:rsidRPr="00506939">
        <w:rPr>
          <w:rFonts w:ascii="Arial" w:eastAsia="Times New Roman" w:hAnsi="Arial" w:cs="Arial"/>
          <w:sz w:val="20"/>
          <w:szCs w:val="24"/>
          <w:lang w:eastAsia="en-GB"/>
        </w:rPr>
        <w:tab/>
      </w:r>
      <w:r w:rsidRPr="00506939">
        <w:rPr>
          <w:rFonts w:ascii="Arial" w:eastAsia="Times New Roman" w:hAnsi="Arial" w:cs="Arial"/>
          <w:sz w:val="20"/>
          <w:szCs w:val="24"/>
          <w:lang w:eastAsia="en-GB"/>
        </w:rPr>
        <w:tab/>
        <w:t xml:space="preserve">   </w:t>
      </w:r>
    </w:p>
    <w:p w14:paraId="29FD67C5" w14:textId="7FF40F96" w:rsidR="009B1AA6" w:rsidRPr="00506939" w:rsidRDefault="009B1AA6" w:rsidP="00506939">
      <w:pPr>
        <w:tabs>
          <w:tab w:val="left" w:pos="7560"/>
        </w:tabs>
        <w:spacing w:after="0" w:line="240" w:lineRule="auto"/>
        <w:ind w:right="-1260"/>
        <w:rPr>
          <w:rFonts w:ascii="Arial" w:eastAsia="Times New Roman" w:hAnsi="Arial" w:cs="Arial"/>
          <w:sz w:val="20"/>
          <w:szCs w:val="24"/>
          <w:lang w:eastAsia="en-GB"/>
        </w:rPr>
      </w:pPr>
      <w:r w:rsidRPr="00506939">
        <w:rPr>
          <w:rFonts w:ascii="Arial" w:eastAsia="Times New Roman" w:hAnsi="Arial" w:cs="Arial"/>
          <w:sz w:val="20"/>
          <w:szCs w:val="24"/>
          <w:lang w:eastAsia="en-GB"/>
        </w:rPr>
        <w:t xml:space="preserve">                                                                                                  </w:t>
      </w:r>
      <w:r w:rsidR="00506939">
        <w:rPr>
          <w:rFonts w:ascii="Arial" w:eastAsia="Times New Roman" w:hAnsi="Arial" w:cs="Arial"/>
          <w:sz w:val="20"/>
          <w:szCs w:val="24"/>
          <w:lang w:eastAsia="en-GB"/>
        </w:rPr>
        <w:t xml:space="preserve">                        </w:t>
      </w:r>
      <w:r w:rsidRPr="00506939">
        <w:rPr>
          <w:rFonts w:ascii="Arial" w:eastAsia="Times New Roman" w:hAnsi="Arial" w:cs="Arial"/>
          <w:sz w:val="20"/>
          <w:szCs w:val="24"/>
          <w:lang w:eastAsia="en-GB"/>
        </w:rPr>
        <w:t>____ have never done it</w:t>
      </w:r>
    </w:p>
    <w:p w14:paraId="26CD6F9E" w14:textId="77777777" w:rsidR="009B1AA6" w:rsidRPr="00506939" w:rsidRDefault="009B1AA6" w:rsidP="005E6522">
      <w:pPr>
        <w:spacing w:after="0" w:line="240" w:lineRule="auto"/>
        <w:ind w:right="-720"/>
        <w:rPr>
          <w:rFonts w:ascii="Arial" w:eastAsia="Times New Roman" w:hAnsi="Arial" w:cs="Arial"/>
          <w:sz w:val="20"/>
          <w:szCs w:val="24"/>
          <w:lang w:eastAsia="en-GB"/>
        </w:rPr>
      </w:pPr>
    </w:p>
    <w:p w14:paraId="1319215A" w14:textId="0707C814" w:rsidR="005E6522" w:rsidRPr="00506939" w:rsidRDefault="005E6522" w:rsidP="005E6522">
      <w:pPr>
        <w:spacing w:after="0" w:line="240" w:lineRule="auto"/>
        <w:rPr>
          <w:rFonts w:ascii="Arial" w:eastAsia="Times New Roman" w:hAnsi="Arial" w:cs="Arial"/>
          <w:sz w:val="20"/>
          <w:szCs w:val="24"/>
          <w:lang w:eastAsia="en-GB"/>
        </w:rPr>
      </w:pPr>
    </w:p>
    <w:p w14:paraId="46213D6E" w14:textId="77777777" w:rsidR="005E6522" w:rsidRPr="00506939" w:rsidRDefault="005E6522" w:rsidP="005E6522">
      <w:pPr>
        <w:pBdr>
          <w:top w:val="single" w:sz="6" w:space="1" w:color="auto"/>
          <w:bottom w:val="single" w:sz="6" w:space="1" w:color="auto"/>
        </w:pBdr>
        <w:shd w:val="pct10" w:color="auto" w:fill="auto"/>
        <w:spacing w:after="0" w:line="240" w:lineRule="auto"/>
        <w:rPr>
          <w:rFonts w:ascii="Arial" w:eastAsia="Times New Roman" w:hAnsi="Arial" w:cs="Arial"/>
          <w:b/>
          <w:sz w:val="20"/>
          <w:szCs w:val="24"/>
          <w:lang w:eastAsia="en-GB"/>
        </w:rPr>
      </w:pPr>
      <w:r w:rsidRPr="00506939">
        <w:rPr>
          <w:rFonts w:ascii="Arial" w:eastAsia="Times New Roman" w:hAnsi="Arial" w:cs="Arial"/>
          <w:b/>
          <w:sz w:val="32"/>
          <w:szCs w:val="24"/>
          <w:lang w:eastAsia="en-GB"/>
        </w:rPr>
        <w:lastRenderedPageBreak/>
        <w:t>2.  Engagement in football-related activities</w:t>
      </w:r>
    </w:p>
    <w:p w14:paraId="043E8699" w14:textId="77777777" w:rsidR="005E6522" w:rsidRPr="00506939" w:rsidRDefault="005E6522" w:rsidP="005E6522">
      <w:pPr>
        <w:spacing w:after="0" w:line="240" w:lineRule="auto"/>
        <w:rPr>
          <w:rFonts w:ascii="Arial" w:eastAsia="Times New Roman" w:hAnsi="Arial" w:cs="Arial"/>
          <w:sz w:val="20"/>
          <w:szCs w:val="24"/>
          <w:lang w:eastAsia="en-GB"/>
        </w:rPr>
      </w:pPr>
    </w:p>
    <w:p w14:paraId="6DBE42B1"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The following section focuses on the football-related activities you have participated from when you began playing to the present day, the number of hours spent in these activities per week, and the number of months per year you spent in </w:t>
      </w:r>
      <w:r w:rsidRPr="00506939">
        <w:rPr>
          <w:rFonts w:ascii="Arial" w:eastAsia="Times New Roman" w:hAnsi="Arial" w:cs="Arial"/>
          <w:bCs/>
          <w:sz w:val="24"/>
          <w:szCs w:val="24"/>
          <w:lang w:eastAsia="en-GB"/>
        </w:rPr>
        <w:t>each</w:t>
      </w:r>
      <w:r w:rsidRPr="00506939">
        <w:rPr>
          <w:rFonts w:ascii="Arial" w:eastAsia="Times New Roman" w:hAnsi="Arial" w:cs="Arial"/>
          <w:sz w:val="24"/>
          <w:szCs w:val="24"/>
          <w:lang w:eastAsia="en-GB"/>
        </w:rPr>
        <w:t xml:space="preserve"> of the activities. This will be done for</w:t>
      </w:r>
      <w:r w:rsidRPr="00506939">
        <w:rPr>
          <w:rFonts w:ascii="Arial" w:eastAsia="Times New Roman" w:hAnsi="Arial" w:cs="Arial"/>
          <w:b/>
          <w:sz w:val="24"/>
          <w:szCs w:val="24"/>
          <w:lang w:eastAsia="en-GB"/>
        </w:rPr>
        <w:t xml:space="preserve"> </w:t>
      </w:r>
      <w:r w:rsidRPr="00506939">
        <w:rPr>
          <w:rFonts w:ascii="Arial" w:eastAsia="Times New Roman" w:hAnsi="Arial" w:cs="Arial"/>
          <w:bCs/>
          <w:sz w:val="24"/>
          <w:szCs w:val="24"/>
          <w:lang w:eastAsia="en-GB"/>
        </w:rPr>
        <w:t>each</w:t>
      </w:r>
      <w:r w:rsidRPr="00506939">
        <w:rPr>
          <w:rFonts w:ascii="Arial" w:eastAsia="Times New Roman" w:hAnsi="Arial" w:cs="Arial"/>
          <w:sz w:val="24"/>
          <w:szCs w:val="24"/>
          <w:lang w:eastAsia="en-GB"/>
        </w:rPr>
        <w:t xml:space="preserve"> year you have participated.  </w:t>
      </w:r>
    </w:p>
    <w:p w14:paraId="37117976"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346D72C5" w14:textId="77777777" w:rsidR="005E6522" w:rsidRPr="00506939" w:rsidRDefault="005E6522" w:rsidP="005E6522">
      <w:pPr>
        <w:spacing w:after="0" w:line="240" w:lineRule="auto"/>
        <w:jc w:val="both"/>
        <w:rPr>
          <w:rFonts w:ascii="Arial" w:eastAsia="Times New Roman" w:hAnsi="Arial" w:cs="Arial"/>
          <w:sz w:val="20"/>
          <w:szCs w:val="24"/>
          <w:lang w:eastAsia="en-GB"/>
        </w:rPr>
      </w:pPr>
      <w:r w:rsidRPr="00506939">
        <w:rPr>
          <w:rFonts w:ascii="Arial" w:eastAsia="Times New Roman" w:hAnsi="Arial" w:cs="Arial"/>
          <w:sz w:val="24"/>
          <w:szCs w:val="24"/>
          <w:lang w:eastAsia="en-GB"/>
        </w:rPr>
        <w:t>Please group the activities you have participated in into the categories listed below:</w:t>
      </w:r>
    </w:p>
    <w:p w14:paraId="65D8AD4E" w14:textId="77777777" w:rsidR="005E6522" w:rsidRPr="00506939" w:rsidRDefault="005E6522" w:rsidP="005E6522">
      <w:pPr>
        <w:spacing w:after="0" w:line="240" w:lineRule="auto"/>
        <w:jc w:val="both"/>
        <w:rPr>
          <w:rFonts w:ascii="Arial" w:eastAsia="Times New Roman" w:hAnsi="Arial" w:cs="Arial"/>
          <w:sz w:val="20"/>
          <w:szCs w:val="24"/>
          <w:lang w:eastAsia="en-GB"/>
        </w:rPr>
      </w:pPr>
    </w:p>
    <w:p w14:paraId="447D7CF3" w14:textId="7FBEACFD" w:rsidR="005E6522" w:rsidRPr="00506939" w:rsidRDefault="005E6522" w:rsidP="005E6522">
      <w:pPr>
        <w:tabs>
          <w:tab w:val="left" w:pos="993"/>
        </w:tabs>
        <w:spacing w:after="0" w:line="240" w:lineRule="auto"/>
        <w:ind w:left="2880" w:hanging="2880"/>
        <w:jc w:val="both"/>
        <w:rPr>
          <w:rFonts w:ascii="Arial" w:eastAsia="Times New Roman" w:hAnsi="Arial" w:cs="Arial"/>
          <w:sz w:val="20"/>
          <w:szCs w:val="24"/>
          <w:lang w:eastAsia="en-GB"/>
        </w:rPr>
      </w:pPr>
      <w:r w:rsidRPr="00506939">
        <w:rPr>
          <w:rFonts w:ascii="Arial" w:eastAsia="Times New Roman" w:hAnsi="Arial" w:cs="Arial"/>
          <w:b/>
          <w:sz w:val="20"/>
          <w:szCs w:val="24"/>
          <w:lang w:eastAsia="en-GB"/>
        </w:rPr>
        <w:t>1.</w:t>
      </w:r>
      <w:r w:rsidRPr="00506939">
        <w:rPr>
          <w:rFonts w:ascii="Arial" w:eastAsia="Times New Roman" w:hAnsi="Arial" w:cs="Arial"/>
          <w:sz w:val="20"/>
          <w:szCs w:val="24"/>
          <w:lang w:eastAsia="en-GB"/>
        </w:rPr>
        <w:t xml:space="preserve"> </w:t>
      </w:r>
      <w:r w:rsidRPr="00506939">
        <w:rPr>
          <w:rFonts w:ascii="Arial" w:eastAsia="Times New Roman" w:hAnsi="Arial" w:cs="Arial"/>
          <w:b/>
          <w:sz w:val="20"/>
          <w:szCs w:val="24"/>
          <w:lang w:eastAsia="en-GB"/>
        </w:rPr>
        <w:t>Match-play</w:t>
      </w:r>
      <w:r w:rsidRPr="00506939">
        <w:rPr>
          <w:rFonts w:ascii="Arial" w:eastAsia="Times New Roman" w:hAnsi="Arial" w:cs="Arial"/>
          <w:b/>
          <w:bCs/>
          <w:sz w:val="20"/>
          <w:szCs w:val="24"/>
          <w:lang w:eastAsia="en-GB"/>
        </w:rPr>
        <w:t xml:space="preserve">: </w:t>
      </w:r>
      <w:r w:rsidRPr="00506939">
        <w:rPr>
          <w:rFonts w:ascii="Arial" w:eastAsia="Times New Roman" w:hAnsi="Arial" w:cs="Arial"/>
          <w:b/>
          <w:bCs/>
          <w:sz w:val="20"/>
          <w:szCs w:val="24"/>
          <w:lang w:eastAsia="en-GB"/>
        </w:rPr>
        <w:tab/>
      </w:r>
      <w:r w:rsidRPr="00506939">
        <w:rPr>
          <w:rFonts w:ascii="Arial" w:eastAsia="Times New Roman" w:hAnsi="Arial" w:cs="Arial"/>
          <w:sz w:val="20"/>
          <w:szCs w:val="24"/>
          <w:lang w:eastAsia="en-GB"/>
        </w:rPr>
        <w:t xml:space="preserve">organised competition in a group engaged in with the </w:t>
      </w:r>
      <w:r w:rsidRPr="00506939">
        <w:rPr>
          <w:rFonts w:ascii="Arial" w:eastAsia="Times New Roman" w:hAnsi="Arial" w:cs="Arial"/>
          <w:sz w:val="20"/>
          <w:szCs w:val="24"/>
          <w:u w:val="single"/>
          <w:lang w:eastAsia="en-GB"/>
        </w:rPr>
        <w:t>intention of winning</w:t>
      </w:r>
      <w:r w:rsidRPr="00506939">
        <w:rPr>
          <w:rFonts w:ascii="Arial" w:eastAsia="Times New Roman" w:hAnsi="Arial" w:cs="Arial"/>
          <w:sz w:val="20"/>
          <w:szCs w:val="24"/>
          <w:lang w:eastAsia="en-GB"/>
        </w:rPr>
        <w:t xml:space="preserve"> and supervised by adult(s), e.g. league games.</w:t>
      </w:r>
    </w:p>
    <w:p w14:paraId="1D2F5A89" w14:textId="77777777" w:rsidR="005E6522" w:rsidRPr="00506939" w:rsidRDefault="005E6522" w:rsidP="005E6522">
      <w:pPr>
        <w:tabs>
          <w:tab w:val="left" w:pos="993"/>
        </w:tabs>
        <w:spacing w:after="0" w:line="240" w:lineRule="auto"/>
        <w:ind w:left="993" w:hanging="993"/>
        <w:jc w:val="both"/>
        <w:rPr>
          <w:rFonts w:ascii="Arial" w:eastAsia="Times New Roman" w:hAnsi="Arial" w:cs="Arial"/>
          <w:sz w:val="20"/>
          <w:szCs w:val="24"/>
          <w:lang w:eastAsia="en-GB"/>
        </w:rPr>
      </w:pPr>
    </w:p>
    <w:p w14:paraId="3CB0EE98" w14:textId="29180CF9" w:rsidR="005E6522" w:rsidRPr="00506939" w:rsidRDefault="005E6522" w:rsidP="005E6522">
      <w:pPr>
        <w:tabs>
          <w:tab w:val="left" w:pos="993"/>
        </w:tabs>
        <w:spacing w:after="0" w:line="240" w:lineRule="auto"/>
        <w:ind w:left="2880" w:hanging="2880"/>
        <w:jc w:val="both"/>
        <w:rPr>
          <w:rFonts w:ascii="Arial" w:eastAsia="Times New Roman" w:hAnsi="Arial" w:cs="Arial"/>
          <w:sz w:val="20"/>
          <w:szCs w:val="24"/>
          <w:lang w:eastAsia="en-GB"/>
        </w:rPr>
      </w:pPr>
      <w:r w:rsidRPr="00506939">
        <w:rPr>
          <w:rFonts w:ascii="Arial" w:eastAsia="Times New Roman" w:hAnsi="Arial" w:cs="Arial"/>
          <w:b/>
          <w:sz w:val="20"/>
          <w:szCs w:val="24"/>
          <w:lang w:eastAsia="en-GB"/>
        </w:rPr>
        <w:t>2.</w:t>
      </w:r>
      <w:r w:rsidRPr="00506939">
        <w:rPr>
          <w:rFonts w:ascii="Arial" w:eastAsia="Times New Roman" w:hAnsi="Arial" w:cs="Arial"/>
          <w:b/>
          <w:bCs/>
          <w:sz w:val="20"/>
          <w:szCs w:val="24"/>
          <w:lang w:eastAsia="en-GB"/>
        </w:rPr>
        <w:t xml:space="preserve"> Coach-led group</w:t>
      </w:r>
      <w:r w:rsidRPr="00506939">
        <w:rPr>
          <w:rFonts w:ascii="Arial" w:eastAsia="Times New Roman" w:hAnsi="Arial" w:cs="Arial"/>
          <w:b/>
          <w:sz w:val="20"/>
          <w:szCs w:val="24"/>
          <w:lang w:eastAsia="en-GB"/>
        </w:rPr>
        <w:t xml:space="preserve"> practice:</w:t>
      </w:r>
      <w:r w:rsidRPr="00506939">
        <w:rPr>
          <w:rFonts w:ascii="Arial" w:eastAsia="Times New Roman" w:hAnsi="Arial" w:cs="Arial"/>
          <w:b/>
          <w:bCs/>
          <w:sz w:val="20"/>
          <w:szCs w:val="24"/>
          <w:lang w:eastAsia="en-GB"/>
        </w:rPr>
        <w:t xml:space="preserve"> </w:t>
      </w:r>
      <w:r w:rsidRPr="00506939">
        <w:rPr>
          <w:rFonts w:ascii="Arial" w:eastAsia="Times New Roman" w:hAnsi="Arial" w:cs="Arial"/>
          <w:b/>
          <w:bCs/>
          <w:sz w:val="20"/>
          <w:szCs w:val="24"/>
          <w:lang w:eastAsia="en-GB"/>
        </w:rPr>
        <w:tab/>
      </w:r>
      <w:r w:rsidRPr="00506939">
        <w:rPr>
          <w:rFonts w:ascii="Arial" w:eastAsia="Times New Roman" w:hAnsi="Arial" w:cs="Arial"/>
          <w:sz w:val="20"/>
          <w:szCs w:val="24"/>
          <w:lang w:eastAsia="en-GB"/>
        </w:rPr>
        <w:t xml:space="preserve">organised group practice engaged in with the </w:t>
      </w:r>
      <w:r w:rsidRPr="00506939">
        <w:rPr>
          <w:rFonts w:ascii="Arial" w:eastAsia="Times New Roman" w:hAnsi="Arial" w:cs="Arial"/>
          <w:sz w:val="20"/>
          <w:szCs w:val="24"/>
          <w:u w:val="single"/>
          <w:lang w:eastAsia="en-GB"/>
        </w:rPr>
        <w:t>intention of performance improvement</w:t>
      </w:r>
      <w:r w:rsidRPr="00506939">
        <w:rPr>
          <w:rFonts w:ascii="Arial" w:eastAsia="Times New Roman" w:hAnsi="Arial" w:cs="Arial"/>
          <w:sz w:val="20"/>
          <w:szCs w:val="24"/>
          <w:lang w:eastAsia="en-GB"/>
        </w:rPr>
        <w:t xml:space="preserve"> and supervised by coach(es) or adult(s),  e.g. practice with team.</w:t>
      </w:r>
    </w:p>
    <w:p w14:paraId="6ABE193A" w14:textId="77777777" w:rsidR="005E6522" w:rsidRPr="00506939" w:rsidRDefault="005E6522" w:rsidP="005E6522">
      <w:pPr>
        <w:tabs>
          <w:tab w:val="left" w:pos="993"/>
        </w:tabs>
        <w:spacing w:after="0" w:line="240" w:lineRule="auto"/>
        <w:jc w:val="both"/>
        <w:rPr>
          <w:rFonts w:ascii="Arial" w:eastAsia="Times New Roman" w:hAnsi="Arial" w:cs="Arial"/>
          <w:sz w:val="20"/>
          <w:szCs w:val="24"/>
          <w:lang w:eastAsia="en-GB"/>
        </w:rPr>
      </w:pPr>
    </w:p>
    <w:p w14:paraId="19DAC860" w14:textId="77777777" w:rsidR="005E6522" w:rsidRPr="00506939" w:rsidRDefault="005E6522" w:rsidP="005E6522">
      <w:pPr>
        <w:spacing w:after="0" w:line="240" w:lineRule="auto"/>
        <w:ind w:left="2880" w:hanging="2880"/>
        <w:jc w:val="both"/>
        <w:rPr>
          <w:rFonts w:ascii="Arial" w:eastAsia="Times New Roman" w:hAnsi="Arial" w:cs="Arial"/>
          <w:sz w:val="20"/>
          <w:szCs w:val="24"/>
          <w:lang w:eastAsia="en-GB"/>
        </w:rPr>
      </w:pPr>
      <w:r w:rsidRPr="00506939">
        <w:rPr>
          <w:rFonts w:ascii="Arial" w:eastAsia="Times New Roman" w:hAnsi="Arial" w:cs="Arial"/>
          <w:b/>
          <w:bCs/>
          <w:sz w:val="20"/>
          <w:szCs w:val="24"/>
          <w:lang w:eastAsia="en-GB"/>
        </w:rPr>
        <w:t>3. Individual practice:</w:t>
      </w:r>
      <w:r w:rsidRPr="00506939">
        <w:rPr>
          <w:rFonts w:ascii="Arial" w:eastAsia="Times New Roman" w:hAnsi="Arial" w:cs="Arial"/>
          <w:sz w:val="20"/>
          <w:szCs w:val="24"/>
          <w:lang w:eastAsia="en-GB"/>
        </w:rPr>
        <w:t xml:space="preserve"> </w:t>
      </w:r>
      <w:r w:rsidRPr="00506939">
        <w:rPr>
          <w:rFonts w:ascii="Arial" w:eastAsia="Times New Roman" w:hAnsi="Arial" w:cs="Arial"/>
          <w:sz w:val="20"/>
          <w:szCs w:val="24"/>
          <w:lang w:eastAsia="en-GB"/>
        </w:rPr>
        <w:tab/>
        <w:t xml:space="preserve">practice alone engaged in with the </w:t>
      </w:r>
      <w:r w:rsidRPr="00506939">
        <w:rPr>
          <w:rFonts w:ascii="Arial" w:eastAsia="Times New Roman" w:hAnsi="Arial" w:cs="Arial"/>
          <w:sz w:val="20"/>
          <w:szCs w:val="24"/>
          <w:u w:val="single"/>
          <w:lang w:eastAsia="en-GB"/>
        </w:rPr>
        <w:t>intention of performance improvement</w:t>
      </w:r>
      <w:r w:rsidRPr="00506939">
        <w:rPr>
          <w:rFonts w:ascii="Arial" w:eastAsia="Times New Roman" w:hAnsi="Arial" w:cs="Arial"/>
          <w:sz w:val="20"/>
          <w:szCs w:val="24"/>
          <w:lang w:eastAsia="en-GB"/>
        </w:rPr>
        <w:t>, e.g. practicing dribbling skills alone.</w:t>
      </w:r>
    </w:p>
    <w:p w14:paraId="7945B97A" w14:textId="77777777" w:rsidR="005E6522" w:rsidRPr="00506939" w:rsidRDefault="005E6522" w:rsidP="005E6522">
      <w:pPr>
        <w:spacing w:after="0" w:line="240" w:lineRule="auto"/>
        <w:jc w:val="both"/>
        <w:rPr>
          <w:rFonts w:ascii="Arial" w:eastAsia="Times New Roman" w:hAnsi="Arial" w:cs="Arial"/>
          <w:sz w:val="20"/>
          <w:szCs w:val="24"/>
          <w:lang w:eastAsia="en-GB"/>
        </w:rPr>
      </w:pPr>
    </w:p>
    <w:p w14:paraId="02E97CC7" w14:textId="77777777" w:rsidR="005E6522" w:rsidRPr="00506939" w:rsidRDefault="005E6522" w:rsidP="005E6522">
      <w:pPr>
        <w:spacing w:after="0" w:line="240" w:lineRule="auto"/>
        <w:ind w:left="2880" w:hanging="2880"/>
        <w:jc w:val="both"/>
        <w:rPr>
          <w:rFonts w:ascii="Arial" w:eastAsia="Times New Roman" w:hAnsi="Arial" w:cs="Arial"/>
          <w:sz w:val="20"/>
          <w:szCs w:val="24"/>
          <w:u w:val="single"/>
          <w:lang w:eastAsia="en-GB"/>
        </w:rPr>
      </w:pPr>
      <w:r w:rsidRPr="00506939">
        <w:rPr>
          <w:rFonts w:ascii="Arial" w:eastAsia="Times New Roman" w:hAnsi="Arial" w:cs="Arial"/>
          <w:b/>
          <w:sz w:val="20"/>
          <w:szCs w:val="24"/>
          <w:lang w:eastAsia="en-GB"/>
        </w:rPr>
        <w:t>4.</w:t>
      </w:r>
      <w:r w:rsidRPr="00506939">
        <w:rPr>
          <w:rFonts w:ascii="Arial" w:eastAsia="Times New Roman" w:hAnsi="Arial" w:cs="Arial"/>
          <w:sz w:val="20"/>
          <w:szCs w:val="24"/>
          <w:lang w:eastAsia="en-GB"/>
        </w:rPr>
        <w:t xml:space="preserve"> </w:t>
      </w:r>
      <w:r w:rsidRPr="00506939">
        <w:rPr>
          <w:rFonts w:ascii="Arial" w:eastAsia="Times New Roman" w:hAnsi="Arial" w:cs="Arial"/>
          <w:b/>
          <w:sz w:val="20"/>
          <w:szCs w:val="24"/>
          <w:lang w:eastAsia="en-GB"/>
        </w:rPr>
        <w:t>Peer-led play:</w:t>
      </w:r>
      <w:r w:rsidRPr="00506939">
        <w:rPr>
          <w:rFonts w:ascii="Arial" w:eastAsia="Times New Roman" w:hAnsi="Arial" w:cs="Arial"/>
          <w:bCs/>
          <w:sz w:val="20"/>
          <w:szCs w:val="24"/>
          <w:lang w:eastAsia="en-GB"/>
        </w:rPr>
        <w:t xml:space="preserve"> </w:t>
      </w:r>
      <w:r w:rsidRPr="00506939">
        <w:rPr>
          <w:rFonts w:ascii="Arial" w:eastAsia="Times New Roman" w:hAnsi="Arial" w:cs="Arial"/>
          <w:bCs/>
          <w:sz w:val="20"/>
          <w:szCs w:val="24"/>
          <w:lang w:eastAsia="en-GB"/>
        </w:rPr>
        <w:tab/>
        <w:t xml:space="preserve">play-type games with rules supervised by yourself/peers and engaged in with the </w:t>
      </w:r>
      <w:r w:rsidRPr="00506939">
        <w:rPr>
          <w:rFonts w:ascii="Arial" w:eastAsia="Times New Roman" w:hAnsi="Arial" w:cs="Arial"/>
          <w:bCs/>
          <w:sz w:val="20"/>
          <w:szCs w:val="24"/>
          <w:u w:val="single"/>
          <w:lang w:eastAsia="en-GB"/>
        </w:rPr>
        <w:t>intention of fun and enjoyment</w:t>
      </w:r>
      <w:r w:rsidRPr="00506939">
        <w:rPr>
          <w:rFonts w:ascii="Arial" w:eastAsia="Times New Roman" w:hAnsi="Arial" w:cs="Arial"/>
          <w:bCs/>
          <w:sz w:val="20"/>
          <w:szCs w:val="24"/>
          <w:lang w:eastAsia="en-GB"/>
        </w:rPr>
        <w:t>, e.</w:t>
      </w:r>
      <w:r w:rsidRPr="00506939">
        <w:rPr>
          <w:rFonts w:ascii="Arial" w:eastAsia="Times New Roman" w:hAnsi="Arial" w:cs="Arial"/>
          <w:sz w:val="20"/>
          <w:szCs w:val="24"/>
          <w:lang w:eastAsia="en-GB"/>
        </w:rPr>
        <w:t>g. game of football in park with friends.</w:t>
      </w:r>
    </w:p>
    <w:p w14:paraId="526490B8" w14:textId="77777777" w:rsidR="005E6522" w:rsidRPr="00506939" w:rsidRDefault="005E6522" w:rsidP="005E6522">
      <w:pPr>
        <w:tabs>
          <w:tab w:val="left" w:pos="993"/>
        </w:tabs>
        <w:spacing w:after="0" w:line="240" w:lineRule="auto"/>
        <w:ind w:left="993" w:hanging="993"/>
        <w:jc w:val="both"/>
        <w:rPr>
          <w:rFonts w:ascii="Arial" w:eastAsia="Times New Roman" w:hAnsi="Arial" w:cs="Arial"/>
          <w:b/>
          <w:sz w:val="20"/>
          <w:szCs w:val="24"/>
          <w:lang w:eastAsia="en-GB"/>
        </w:rPr>
      </w:pPr>
    </w:p>
    <w:p w14:paraId="7710C60C" w14:textId="77777777" w:rsidR="005E6522" w:rsidRPr="00506939" w:rsidRDefault="005E6522" w:rsidP="005E6522">
      <w:pPr>
        <w:tabs>
          <w:tab w:val="left" w:pos="993"/>
        </w:tabs>
        <w:spacing w:after="0" w:line="240" w:lineRule="auto"/>
        <w:ind w:left="993" w:hanging="993"/>
        <w:jc w:val="both"/>
        <w:rPr>
          <w:rFonts w:ascii="Arial" w:eastAsia="Times New Roman" w:hAnsi="Arial" w:cs="Arial"/>
          <w:sz w:val="20"/>
          <w:szCs w:val="24"/>
          <w:lang w:eastAsia="en-GB"/>
        </w:rPr>
      </w:pPr>
    </w:p>
    <w:p w14:paraId="598ABE15"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Overleaf there is ‘participation history’ log, which lists these four categories and groups them into years. Please fill this in as accurately as possible, starting from this year (i.e., U12 or U9, 2013/2014) and working downwards until you have completed the first year you played football. Please do not fill in shaded areas.</w:t>
      </w:r>
    </w:p>
    <w:p w14:paraId="3AAB120E"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4FE0888A"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For each year, please complete:</w:t>
      </w:r>
    </w:p>
    <w:p w14:paraId="73E2EDB9"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63C6B902"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b/>
          <w:bCs/>
          <w:sz w:val="24"/>
          <w:szCs w:val="24"/>
          <w:lang w:eastAsia="en-GB"/>
        </w:rPr>
        <w:t>1</w:t>
      </w:r>
      <w:r w:rsidRPr="00506939">
        <w:rPr>
          <w:rFonts w:ascii="Arial" w:eastAsia="Times New Roman" w:hAnsi="Arial" w:cs="Arial"/>
          <w:sz w:val="24"/>
          <w:szCs w:val="24"/>
          <w:lang w:eastAsia="en-GB"/>
        </w:rPr>
        <w:t>a. The total number of hours spent taking part in activities related to each category.</w:t>
      </w:r>
    </w:p>
    <w:p w14:paraId="59B463A8"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78600D61"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b/>
          <w:sz w:val="24"/>
          <w:szCs w:val="24"/>
          <w:lang w:eastAsia="en-GB"/>
        </w:rPr>
        <w:t>1b</w:t>
      </w:r>
      <w:r w:rsidRPr="00506939">
        <w:rPr>
          <w:rFonts w:ascii="Arial" w:eastAsia="Times New Roman" w:hAnsi="Arial" w:cs="Arial"/>
          <w:sz w:val="24"/>
          <w:szCs w:val="24"/>
          <w:lang w:eastAsia="en-GB"/>
        </w:rPr>
        <w:t>. The number of months of the year that you spent taking part in activities related to each category.</w:t>
      </w:r>
    </w:p>
    <w:p w14:paraId="17EE2AEA"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26F12368"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b/>
          <w:bCs/>
          <w:sz w:val="24"/>
          <w:szCs w:val="24"/>
          <w:lang w:eastAsia="en-GB"/>
        </w:rPr>
        <w:t>2.</w:t>
      </w:r>
      <w:r w:rsidRPr="00506939">
        <w:rPr>
          <w:rFonts w:ascii="Arial" w:eastAsia="Times New Roman" w:hAnsi="Arial" w:cs="Arial"/>
          <w:sz w:val="24"/>
          <w:szCs w:val="24"/>
          <w:lang w:eastAsia="en-GB"/>
        </w:rPr>
        <w:t xml:space="preserve"> The number of weeks from the relevant year that you were injured and unable to take part in the football activity. Leave blank if no injury.</w:t>
      </w:r>
    </w:p>
    <w:p w14:paraId="0BE822CD"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638BDA07"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NB. Please first write the name of the coach and team you played for in each season in the space provided</w:t>
      </w:r>
    </w:p>
    <w:p w14:paraId="07382A4B"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10BB3A5E"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 xml:space="preserve">NB. A football season equals 9 months, whereas a year equals 12 months. </w:t>
      </w:r>
    </w:p>
    <w:p w14:paraId="79BAE7AF"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125725FA" w14:textId="77777777" w:rsidR="005E6522" w:rsidRPr="00506939" w:rsidRDefault="005E6522" w:rsidP="005E6522">
      <w:pPr>
        <w:spacing w:after="0" w:line="240" w:lineRule="auto"/>
        <w:rPr>
          <w:rFonts w:ascii="Arial" w:eastAsia="Times New Roman" w:hAnsi="Arial" w:cs="Arial"/>
          <w:sz w:val="24"/>
          <w:szCs w:val="24"/>
          <w:lang w:eastAsia="en-GB"/>
        </w:rPr>
      </w:pPr>
    </w:p>
    <w:p w14:paraId="3458B5F9" w14:textId="77777777" w:rsidR="005E6522" w:rsidRPr="00506939" w:rsidRDefault="005E6522" w:rsidP="005E6522">
      <w:pPr>
        <w:spacing w:after="0" w:line="240" w:lineRule="auto"/>
        <w:rPr>
          <w:rFonts w:ascii="Arial" w:eastAsia="Times New Roman" w:hAnsi="Arial" w:cs="Arial"/>
          <w:sz w:val="24"/>
          <w:szCs w:val="24"/>
          <w:lang w:eastAsia="en-GB"/>
        </w:rPr>
      </w:pPr>
    </w:p>
    <w:p w14:paraId="4A49D63E" w14:textId="77777777" w:rsidR="005E6522" w:rsidRPr="00506939" w:rsidRDefault="005E6522" w:rsidP="005E6522">
      <w:pPr>
        <w:spacing w:after="0" w:line="240" w:lineRule="auto"/>
        <w:rPr>
          <w:rFonts w:ascii="Arial" w:eastAsia="Times New Roman" w:hAnsi="Arial" w:cs="Arial"/>
          <w:sz w:val="24"/>
          <w:szCs w:val="24"/>
          <w:lang w:eastAsia="en-GB"/>
        </w:rPr>
      </w:pPr>
    </w:p>
    <w:p w14:paraId="0DACD8A0" w14:textId="77777777" w:rsidR="005E6522" w:rsidRPr="00506939" w:rsidRDefault="005E6522" w:rsidP="005E6522">
      <w:pPr>
        <w:spacing w:after="0" w:line="240" w:lineRule="auto"/>
        <w:rPr>
          <w:rFonts w:ascii="Arial" w:eastAsia="Times New Roman" w:hAnsi="Arial" w:cs="Arial"/>
          <w:sz w:val="24"/>
          <w:szCs w:val="24"/>
          <w:lang w:eastAsia="en-GB"/>
        </w:rPr>
      </w:pPr>
    </w:p>
    <w:p w14:paraId="3AFF2C45" w14:textId="77777777" w:rsidR="005E6522" w:rsidRPr="00506939" w:rsidRDefault="005E6522" w:rsidP="005E6522">
      <w:pPr>
        <w:spacing w:after="0" w:line="240" w:lineRule="auto"/>
        <w:rPr>
          <w:rFonts w:ascii="Arial" w:eastAsia="Times New Roman" w:hAnsi="Arial" w:cs="Arial"/>
          <w:sz w:val="24"/>
          <w:szCs w:val="24"/>
          <w:lang w:eastAsia="en-GB"/>
        </w:rPr>
      </w:pPr>
    </w:p>
    <w:p w14:paraId="6A522B1B" w14:textId="77777777" w:rsidR="005E6522" w:rsidRPr="00506939" w:rsidRDefault="005E6522" w:rsidP="005E6522">
      <w:pPr>
        <w:spacing w:after="0" w:line="240" w:lineRule="auto"/>
        <w:rPr>
          <w:rFonts w:ascii="Arial" w:eastAsia="Times New Roman" w:hAnsi="Arial" w:cs="Arial"/>
          <w:sz w:val="24"/>
          <w:szCs w:val="24"/>
          <w:lang w:eastAsia="en-GB"/>
        </w:rPr>
      </w:pPr>
    </w:p>
    <w:p w14:paraId="6D4C950E" w14:textId="77777777" w:rsidR="005E6522" w:rsidRPr="00506939" w:rsidRDefault="005E6522" w:rsidP="005E6522">
      <w:pPr>
        <w:spacing w:after="0" w:line="240" w:lineRule="auto"/>
        <w:rPr>
          <w:rFonts w:ascii="Arial" w:eastAsia="Times New Roman" w:hAnsi="Arial" w:cs="Arial"/>
          <w:sz w:val="24"/>
          <w:szCs w:val="24"/>
          <w:lang w:eastAsia="en-GB"/>
        </w:rPr>
      </w:pPr>
    </w:p>
    <w:tbl>
      <w:tblPr>
        <w:tblW w:w="8518" w:type="dxa"/>
        <w:jc w:val="center"/>
        <w:tblLayout w:type="fixed"/>
        <w:tblLook w:val="0000" w:firstRow="0" w:lastRow="0" w:firstColumn="0" w:lastColumn="0" w:noHBand="0" w:noVBand="0"/>
      </w:tblPr>
      <w:tblGrid>
        <w:gridCol w:w="775"/>
        <w:gridCol w:w="2478"/>
        <w:gridCol w:w="2796"/>
        <w:gridCol w:w="775"/>
        <w:gridCol w:w="847"/>
        <w:gridCol w:w="847"/>
      </w:tblGrid>
      <w:tr w:rsidR="005E6522" w:rsidRPr="00506939" w14:paraId="07CED8E3" w14:textId="77777777" w:rsidTr="00243891">
        <w:trPr>
          <w:trHeight w:val="664"/>
          <w:jc w:val="center"/>
        </w:trPr>
        <w:tc>
          <w:tcPr>
            <w:tcW w:w="775" w:type="dxa"/>
            <w:tcBorders>
              <w:top w:val="single" w:sz="6" w:space="0" w:color="auto"/>
              <w:left w:val="single" w:sz="6" w:space="0" w:color="auto"/>
              <w:bottom w:val="single" w:sz="4" w:space="0" w:color="auto"/>
              <w:right w:val="single" w:sz="6" w:space="0" w:color="auto"/>
            </w:tcBorders>
            <w:shd w:val="pct12" w:color="auto" w:fill="auto"/>
            <w:vAlign w:val="center"/>
          </w:tcPr>
          <w:p w14:paraId="2DFF29A8" w14:textId="77777777" w:rsidR="005E6522" w:rsidRPr="00506939" w:rsidRDefault="005E6522" w:rsidP="005E6522">
            <w:pPr>
              <w:tabs>
                <w:tab w:val="left" w:pos="720"/>
              </w:tabs>
              <w:spacing w:after="0" w:line="240" w:lineRule="auto"/>
              <w:jc w:val="center"/>
              <w:rPr>
                <w:rFonts w:ascii="Arial" w:eastAsia="Times New Roman" w:hAnsi="Arial" w:cs="Arial"/>
                <w:b/>
                <w:sz w:val="18"/>
                <w:szCs w:val="24"/>
                <w:lang w:eastAsia="en-GB"/>
              </w:rPr>
            </w:pPr>
            <w:r w:rsidRPr="00506939">
              <w:rPr>
                <w:rFonts w:ascii="Arial" w:eastAsia="Times New Roman" w:hAnsi="Arial" w:cs="Arial"/>
                <w:sz w:val="18"/>
                <w:szCs w:val="24"/>
                <w:lang w:eastAsia="en-GB"/>
              </w:rPr>
              <w:br w:type="page"/>
              <w:t>Age group</w:t>
            </w:r>
          </w:p>
        </w:tc>
        <w:tc>
          <w:tcPr>
            <w:tcW w:w="2478" w:type="dxa"/>
            <w:tcBorders>
              <w:top w:val="single" w:sz="6" w:space="0" w:color="auto"/>
              <w:left w:val="single" w:sz="6" w:space="0" w:color="auto"/>
              <w:bottom w:val="single" w:sz="4" w:space="0" w:color="auto"/>
              <w:right w:val="single" w:sz="6" w:space="0" w:color="auto"/>
            </w:tcBorders>
            <w:shd w:val="pct12" w:color="auto" w:fill="auto"/>
          </w:tcPr>
          <w:p w14:paraId="30EDD757" w14:textId="77777777" w:rsidR="005E6522" w:rsidRPr="00506939" w:rsidRDefault="005E6522" w:rsidP="005E6522">
            <w:pPr>
              <w:tabs>
                <w:tab w:val="left" w:pos="720"/>
              </w:tabs>
              <w:spacing w:after="0" w:line="240" w:lineRule="auto"/>
              <w:jc w:val="center"/>
              <w:rPr>
                <w:rFonts w:ascii="Arial" w:eastAsia="Times New Roman" w:hAnsi="Arial" w:cs="Arial"/>
                <w:sz w:val="18"/>
                <w:szCs w:val="24"/>
                <w:lang w:eastAsia="en-GB"/>
              </w:rPr>
            </w:pPr>
          </w:p>
          <w:p w14:paraId="2F6AFF1F" w14:textId="77777777" w:rsidR="005E6522" w:rsidRPr="00506939" w:rsidRDefault="005E6522" w:rsidP="005E6522">
            <w:pPr>
              <w:tabs>
                <w:tab w:val="left" w:pos="720"/>
              </w:tabs>
              <w:spacing w:after="0" w:line="240" w:lineRule="auto"/>
              <w:jc w:val="center"/>
              <w:rPr>
                <w:rFonts w:ascii="Arial" w:eastAsia="Times New Roman" w:hAnsi="Arial" w:cs="Arial"/>
                <w:sz w:val="18"/>
                <w:szCs w:val="24"/>
                <w:lang w:eastAsia="en-GB"/>
              </w:rPr>
            </w:pPr>
            <w:r w:rsidRPr="00506939">
              <w:rPr>
                <w:rFonts w:ascii="Arial" w:eastAsia="Times New Roman" w:hAnsi="Arial" w:cs="Arial"/>
                <w:sz w:val="18"/>
                <w:szCs w:val="24"/>
                <w:lang w:eastAsia="en-GB"/>
              </w:rPr>
              <w:t xml:space="preserve">Team and coach </w:t>
            </w:r>
          </w:p>
        </w:tc>
        <w:tc>
          <w:tcPr>
            <w:tcW w:w="2796" w:type="dxa"/>
            <w:tcBorders>
              <w:top w:val="single" w:sz="6" w:space="0" w:color="auto"/>
              <w:left w:val="single" w:sz="6" w:space="0" w:color="auto"/>
              <w:bottom w:val="single" w:sz="4" w:space="0" w:color="auto"/>
              <w:right w:val="single" w:sz="6" w:space="0" w:color="auto"/>
            </w:tcBorders>
            <w:shd w:val="pct12" w:color="auto" w:fill="auto"/>
            <w:vAlign w:val="center"/>
          </w:tcPr>
          <w:p w14:paraId="36CA0BEC" w14:textId="77777777" w:rsidR="005E6522" w:rsidRPr="00506939" w:rsidRDefault="005E6522" w:rsidP="005E6522">
            <w:pPr>
              <w:tabs>
                <w:tab w:val="left" w:pos="720"/>
              </w:tabs>
              <w:spacing w:after="0" w:line="240" w:lineRule="auto"/>
              <w:jc w:val="center"/>
              <w:rPr>
                <w:rFonts w:ascii="Arial" w:eastAsia="Times New Roman" w:hAnsi="Arial" w:cs="Arial"/>
                <w:b/>
                <w:sz w:val="18"/>
                <w:szCs w:val="24"/>
                <w:lang w:eastAsia="en-GB"/>
              </w:rPr>
            </w:pPr>
            <w:r w:rsidRPr="00506939">
              <w:rPr>
                <w:rFonts w:ascii="Arial" w:eastAsia="Times New Roman" w:hAnsi="Arial" w:cs="Arial"/>
                <w:sz w:val="18"/>
                <w:szCs w:val="24"/>
                <w:lang w:eastAsia="en-GB"/>
              </w:rPr>
              <w:t>Activities</w:t>
            </w:r>
          </w:p>
        </w:tc>
        <w:tc>
          <w:tcPr>
            <w:tcW w:w="775" w:type="dxa"/>
            <w:tcBorders>
              <w:top w:val="single" w:sz="6" w:space="0" w:color="auto"/>
              <w:left w:val="single" w:sz="6" w:space="0" w:color="auto"/>
              <w:bottom w:val="single" w:sz="4" w:space="0" w:color="auto"/>
              <w:right w:val="single" w:sz="6" w:space="0" w:color="auto"/>
            </w:tcBorders>
            <w:shd w:val="pct12" w:color="auto" w:fill="auto"/>
            <w:vAlign w:val="center"/>
          </w:tcPr>
          <w:p w14:paraId="00383767" w14:textId="77777777" w:rsidR="005E6522" w:rsidRPr="00506939" w:rsidRDefault="005E6522" w:rsidP="005E6522">
            <w:pPr>
              <w:tabs>
                <w:tab w:val="left" w:pos="720"/>
              </w:tabs>
              <w:spacing w:after="0" w:line="240" w:lineRule="auto"/>
              <w:jc w:val="center"/>
              <w:rPr>
                <w:rFonts w:ascii="Arial" w:eastAsia="Times New Roman" w:hAnsi="Arial" w:cs="Arial"/>
                <w:b/>
                <w:sz w:val="18"/>
                <w:szCs w:val="24"/>
                <w:lang w:eastAsia="en-GB"/>
              </w:rPr>
            </w:pPr>
            <w:r w:rsidRPr="00506939">
              <w:rPr>
                <w:rFonts w:ascii="Arial" w:eastAsia="Times New Roman" w:hAnsi="Arial" w:cs="Arial"/>
                <w:sz w:val="18"/>
                <w:szCs w:val="24"/>
                <w:lang w:eastAsia="en-GB"/>
              </w:rPr>
              <w:t># of hrs/wk</w:t>
            </w:r>
          </w:p>
        </w:tc>
        <w:tc>
          <w:tcPr>
            <w:tcW w:w="847" w:type="dxa"/>
            <w:tcBorders>
              <w:top w:val="single" w:sz="6" w:space="0" w:color="auto"/>
              <w:left w:val="single" w:sz="6" w:space="0" w:color="auto"/>
              <w:bottom w:val="single" w:sz="4" w:space="0" w:color="auto"/>
              <w:right w:val="single" w:sz="6" w:space="0" w:color="auto"/>
            </w:tcBorders>
            <w:shd w:val="pct12" w:color="auto" w:fill="auto"/>
            <w:vAlign w:val="center"/>
          </w:tcPr>
          <w:p w14:paraId="07B215A8" w14:textId="77777777" w:rsidR="005E6522" w:rsidRPr="00506939" w:rsidRDefault="005E6522" w:rsidP="005E6522">
            <w:pPr>
              <w:tabs>
                <w:tab w:val="left" w:pos="720"/>
              </w:tabs>
              <w:spacing w:after="0" w:line="240" w:lineRule="auto"/>
              <w:jc w:val="center"/>
              <w:rPr>
                <w:rFonts w:ascii="Arial" w:eastAsia="Times New Roman" w:hAnsi="Arial" w:cs="Arial"/>
                <w:sz w:val="18"/>
                <w:szCs w:val="24"/>
                <w:lang w:eastAsia="en-GB"/>
              </w:rPr>
            </w:pPr>
            <w:r w:rsidRPr="00506939">
              <w:rPr>
                <w:rFonts w:ascii="Arial" w:eastAsia="Times New Roman" w:hAnsi="Arial" w:cs="Arial"/>
                <w:sz w:val="18"/>
                <w:szCs w:val="24"/>
                <w:lang w:eastAsia="en-GB"/>
              </w:rPr>
              <w:t>Months</w:t>
            </w:r>
          </w:p>
          <w:p w14:paraId="55F57A17" w14:textId="77777777" w:rsidR="005E6522" w:rsidRPr="00506939" w:rsidRDefault="005E6522" w:rsidP="005E6522">
            <w:pPr>
              <w:tabs>
                <w:tab w:val="left" w:pos="720"/>
              </w:tabs>
              <w:spacing w:after="0" w:line="240" w:lineRule="auto"/>
              <w:jc w:val="center"/>
              <w:rPr>
                <w:rFonts w:ascii="Arial" w:eastAsia="Times New Roman" w:hAnsi="Arial" w:cs="Arial"/>
                <w:b/>
                <w:sz w:val="18"/>
                <w:szCs w:val="24"/>
                <w:lang w:eastAsia="en-GB"/>
              </w:rPr>
            </w:pPr>
            <w:r w:rsidRPr="00506939">
              <w:rPr>
                <w:rFonts w:ascii="Arial" w:eastAsia="Times New Roman" w:hAnsi="Arial" w:cs="Arial"/>
                <w:sz w:val="18"/>
                <w:szCs w:val="24"/>
                <w:lang w:eastAsia="en-GB"/>
              </w:rPr>
              <w:t>/yr</w:t>
            </w:r>
          </w:p>
        </w:tc>
        <w:tc>
          <w:tcPr>
            <w:tcW w:w="847" w:type="dxa"/>
            <w:tcBorders>
              <w:top w:val="single" w:sz="6" w:space="0" w:color="auto"/>
              <w:left w:val="single" w:sz="6" w:space="0" w:color="auto"/>
              <w:bottom w:val="single" w:sz="4" w:space="0" w:color="auto"/>
              <w:right w:val="single" w:sz="6" w:space="0" w:color="auto"/>
            </w:tcBorders>
            <w:shd w:val="pct12" w:color="auto" w:fill="auto"/>
            <w:vAlign w:val="center"/>
          </w:tcPr>
          <w:p w14:paraId="4559A514" w14:textId="77777777" w:rsidR="005E6522" w:rsidRPr="00506939" w:rsidRDefault="005E6522" w:rsidP="005E6522">
            <w:pPr>
              <w:tabs>
                <w:tab w:val="left" w:pos="720"/>
              </w:tabs>
              <w:spacing w:after="0" w:line="240" w:lineRule="auto"/>
              <w:jc w:val="center"/>
              <w:rPr>
                <w:rFonts w:ascii="Arial" w:eastAsia="Times New Roman" w:hAnsi="Arial" w:cs="Arial"/>
                <w:sz w:val="18"/>
                <w:szCs w:val="24"/>
                <w:lang w:eastAsia="en-GB"/>
              </w:rPr>
            </w:pPr>
            <w:r w:rsidRPr="00506939">
              <w:rPr>
                <w:rFonts w:ascii="Arial" w:eastAsia="Times New Roman" w:hAnsi="Arial" w:cs="Arial"/>
                <w:sz w:val="18"/>
                <w:szCs w:val="24"/>
                <w:lang w:eastAsia="en-GB"/>
              </w:rPr>
              <w:t>Injury</w:t>
            </w:r>
          </w:p>
          <w:p w14:paraId="1B1ECDEE" w14:textId="77777777" w:rsidR="005E6522" w:rsidRPr="00506939" w:rsidRDefault="005E6522" w:rsidP="005E6522">
            <w:pPr>
              <w:tabs>
                <w:tab w:val="left" w:pos="720"/>
              </w:tabs>
              <w:spacing w:after="0" w:line="240" w:lineRule="auto"/>
              <w:jc w:val="center"/>
              <w:rPr>
                <w:rFonts w:ascii="Arial" w:eastAsia="Times New Roman" w:hAnsi="Arial" w:cs="Arial"/>
                <w:sz w:val="18"/>
                <w:szCs w:val="24"/>
                <w:lang w:eastAsia="en-GB"/>
              </w:rPr>
            </w:pPr>
            <w:r w:rsidRPr="00506939">
              <w:rPr>
                <w:rFonts w:ascii="Arial" w:eastAsia="Times New Roman" w:hAnsi="Arial" w:cs="Arial"/>
                <w:sz w:val="16"/>
                <w:szCs w:val="24"/>
                <w:lang w:eastAsia="en-GB"/>
              </w:rPr>
              <w:t>wks/yr</w:t>
            </w:r>
          </w:p>
        </w:tc>
      </w:tr>
      <w:tr w:rsidR="005E6522" w:rsidRPr="00506939" w14:paraId="606C0F7F" w14:textId="77777777" w:rsidTr="00243891">
        <w:trPr>
          <w:trHeight w:val="310"/>
          <w:jc w:val="center"/>
        </w:trPr>
        <w:tc>
          <w:tcPr>
            <w:tcW w:w="775" w:type="dxa"/>
            <w:tcBorders>
              <w:top w:val="single" w:sz="4" w:space="0" w:color="auto"/>
              <w:left w:val="single" w:sz="4" w:space="0" w:color="auto"/>
              <w:bottom w:val="nil"/>
              <w:right w:val="single" w:sz="4" w:space="0" w:color="auto"/>
            </w:tcBorders>
            <w:vAlign w:val="center"/>
          </w:tcPr>
          <w:p w14:paraId="25634380" w14:textId="77777777" w:rsidR="005E6522" w:rsidRPr="00506939" w:rsidRDefault="005E6522" w:rsidP="005E6522">
            <w:pPr>
              <w:tabs>
                <w:tab w:val="left" w:pos="720"/>
              </w:tabs>
              <w:spacing w:after="0" w:line="240" w:lineRule="auto"/>
              <w:jc w:val="center"/>
              <w:rPr>
                <w:rFonts w:ascii="Arial" w:eastAsia="Times New Roman" w:hAnsi="Arial" w:cs="Arial"/>
                <w:b/>
                <w:sz w:val="20"/>
                <w:szCs w:val="24"/>
                <w:lang w:eastAsia="en-GB"/>
              </w:rPr>
            </w:pPr>
            <w:r w:rsidRPr="00506939">
              <w:rPr>
                <w:rFonts w:ascii="Arial" w:eastAsia="Times New Roman" w:hAnsi="Arial" w:cs="Arial"/>
                <w:b/>
                <w:sz w:val="20"/>
                <w:szCs w:val="24"/>
                <w:lang w:eastAsia="en-GB"/>
              </w:rPr>
              <w:t>e.g.</w:t>
            </w:r>
          </w:p>
        </w:tc>
        <w:tc>
          <w:tcPr>
            <w:tcW w:w="2478" w:type="dxa"/>
            <w:tcBorders>
              <w:top w:val="single" w:sz="4" w:space="0" w:color="auto"/>
              <w:left w:val="single" w:sz="4" w:space="0" w:color="auto"/>
              <w:right w:val="single" w:sz="4" w:space="0" w:color="auto"/>
            </w:tcBorders>
          </w:tcPr>
          <w:p w14:paraId="6C214077" w14:textId="77777777" w:rsidR="005E6522" w:rsidRPr="00506939" w:rsidRDefault="005E6522" w:rsidP="005E6522">
            <w:pPr>
              <w:tabs>
                <w:tab w:val="left" w:pos="720"/>
              </w:tabs>
              <w:spacing w:after="0" w:line="240" w:lineRule="auto"/>
              <w:jc w:val="center"/>
              <w:rPr>
                <w:rFonts w:ascii="Arial" w:eastAsia="Times New Roman" w:hAnsi="Arial" w:cs="Arial"/>
                <w:b/>
                <w:sz w:val="20"/>
                <w:szCs w:val="24"/>
                <w:lang w:eastAsia="en-GB"/>
              </w:rPr>
            </w:pPr>
          </w:p>
        </w:tc>
        <w:tc>
          <w:tcPr>
            <w:tcW w:w="2796" w:type="dxa"/>
            <w:tcBorders>
              <w:top w:val="single" w:sz="4" w:space="0" w:color="auto"/>
              <w:left w:val="single" w:sz="4" w:space="0" w:color="auto"/>
              <w:bottom w:val="single" w:sz="4" w:space="0" w:color="auto"/>
              <w:right w:val="single" w:sz="4" w:space="0" w:color="auto"/>
            </w:tcBorders>
            <w:vAlign w:val="center"/>
          </w:tcPr>
          <w:p w14:paraId="52B3138F" w14:textId="77777777" w:rsidR="005E6522" w:rsidRPr="00506939" w:rsidRDefault="005E6522" w:rsidP="002C366C">
            <w:pPr>
              <w:rPr>
                <w:rFonts w:ascii="Arial" w:hAnsi="Arial" w:cs="Arial"/>
                <w:bCs/>
              </w:rPr>
            </w:pPr>
            <w:bookmarkStart w:id="117" w:name="_Toc8762549"/>
            <w:r w:rsidRPr="00506939">
              <w:rPr>
                <w:rFonts w:ascii="Arial" w:hAnsi="Arial" w:cs="Arial"/>
                <w:bCs/>
              </w:rPr>
              <w:t xml:space="preserve">1. </w:t>
            </w:r>
            <w:r w:rsidRPr="00506939">
              <w:rPr>
                <w:rFonts w:ascii="Arial" w:hAnsi="Arial" w:cs="Arial"/>
              </w:rPr>
              <w:t>Match-play</w:t>
            </w:r>
            <w:bookmarkEnd w:id="117"/>
            <w:r w:rsidRPr="00506939">
              <w:rPr>
                <w:rFonts w:ascii="Arial" w:hAnsi="Arial" w:cs="Arial"/>
                <w:bCs/>
              </w:rPr>
              <w:t xml:space="preserve"> </w:t>
            </w:r>
          </w:p>
        </w:tc>
        <w:tc>
          <w:tcPr>
            <w:tcW w:w="775" w:type="dxa"/>
            <w:tcBorders>
              <w:top w:val="single" w:sz="4" w:space="0" w:color="auto"/>
              <w:left w:val="single" w:sz="4" w:space="0" w:color="auto"/>
              <w:bottom w:val="single" w:sz="4" w:space="0" w:color="auto"/>
              <w:right w:val="single" w:sz="4" w:space="0" w:color="auto"/>
            </w:tcBorders>
            <w:vAlign w:val="center"/>
          </w:tcPr>
          <w:p w14:paraId="3B023861"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2</w:t>
            </w:r>
          </w:p>
        </w:tc>
        <w:tc>
          <w:tcPr>
            <w:tcW w:w="847" w:type="dxa"/>
            <w:tcBorders>
              <w:top w:val="single" w:sz="4" w:space="0" w:color="auto"/>
              <w:left w:val="single" w:sz="4" w:space="0" w:color="auto"/>
              <w:bottom w:val="single" w:sz="4" w:space="0" w:color="auto"/>
              <w:right w:val="single" w:sz="4" w:space="0" w:color="auto"/>
            </w:tcBorders>
            <w:vAlign w:val="center"/>
          </w:tcPr>
          <w:p w14:paraId="5F39BC80"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9</w:t>
            </w:r>
          </w:p>
        </w:tc>
        <w:tc>
          <w:tcPr>
            <w:tcW w:w="847" w:type="dxa"/>
            <w:tcBorders>
              <w:top w:val="single" w:sz="4" w:space="0" w:color="auto"/>
              <w:left w:val="single" w:sz="4" w:space="0" w:color="auto"/>
              <w:bottom w:val="single" w:sz="4" w:space="0" w:color="auto"/>
              <w:right w:val="single" w:sz="4" w:space="0" w:color="auto"/>
            </w:tcBorders>
            <w:vAlign w:val="center"/>
          </w:tcPr>
          <w:p w14:paraId="45015D7B"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3</w:t>
            </w:r>
          </w:p>
        </w:tc>
      </w:tr>
      <w:tr w:rsidR="005E6522" w:rsidRPr="00506939" w14:paraId="6A8EBA79" w14:textId="77777777" w:rsidTr="00243891">
        <w:trPr>
          <w:trHeight w:val="310"/>
          <w:jc w:val="center"/>
        </w:trPr>
        <w:tc>
          <w:tcPr>
            <w:tcW w:w="775" w:type="dxa"/>
            <w:tcBorders>
              <w:top w:val="nil"/>
              <w:left w:val="single" w:sz="4" w:space="0" w:color="auto"/>
              <w:bottom w:val="nil"/>
              <w:right w:val="single" w:sz="4" w:space="0" w:color="auto"/>
            </w:tcBorders>
            <w:vAlign w:val="center"/>
          </w:tcPr>
          <w:p w14:paraId="2C9B76D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478" w:type="dxa"/>
            <w:tcBorders>
              <w:left w:val="single" w:sz="4" w:space="0" w:color="auto"/>
              <w:right w:val="single" w:sz="4" w:space="0" w:color="auto"/>
            </w:tcBorders>
          </w:tcPr>
          <w:p w14:paraId="632B1209" w14:textId="77777777" w:rsidR="005E6522" w:rsidRPr="00506939" w:rsidRDefault="005E6522" w:rsidP="005E6522">
            <w:pPr>
              <w:tabs>
                <w:tab w:val="left" w:pos="720"/>
              </w:tabs>
              <w:spacing w:after="0" w:line="240" w:lineRule="auto"/>
              <w:jc w:val="center"/>
              <w:rPr>
                <w:rFonts w:ascii="Arial" w:eastAsia="Times New Roman" w:hAnsi="Arial" w:cs="Arial"/>
                <w:sz w:val="20"/>
                <w:szCs w:val="20"/>
                <w:lang w:eastAsia="en-GB"/>
              </w:rPr>
            </w:pPr>
            <w:r w:rsidRPr="00506939">
              <w:rPr>
                <w:rFonts w:ascii="Arial" w:eastAsia="Times New Roman" w:hAnsi="Arial" w:cs="Arial"/>
                <w:sz w:val="20"/>
                <w:szCs w:val="20"/>
                <w:lang w:eastAsia="en-GB"/>
              </w:rPr>
              <w:t>John Smith</w:t>
            </w:r>
          </w:p>
        </w:tc>
        <w:tc>
          <w:tcPr>
            <w:tcW w:w="2796" w:type="dxa"/>
            <w:tcBorders>
              <w:top w:val="single" w:sz="4" w:space="0" w:color="auto"/>
              <w:left w:val="single" w:sz="4" w:space="0" w:color="auto"/>
              <w:bottom w:val="single" w:sz="4" w:space="0" w:color="auto"/>
              <w:right w:val="single" w:sz="4" w:space="0" w:color="auto"/>
            </w:tcBorders>
            <w:vAlign w:val="center"/>
          </w:tcPr>
          <w:p w14:paraId="065FCDBF" w14:textId="77777777" w:rsidR="005E6522" w:rsidRPr="00506939" w:rsidRDefault="005E6522" w:rsidP="002C366C">
            <w:pPr>
              <w:rPr>
                <w:rFonts w:ascii="Arial" w:hAnsi="Arial" w:cs="Arial"/>
                <w:bCs/>
                <w:szCs w:val="24"/>
                <w:lang w:eastAsia="en-GB"/>
              </w:rPr>
            </w:pPr>
            <w:r w:rsidRPr="00506939">
              <w:rPr>
                <w:rFonts w:ascii="Arial" w:hAnsi="Arial" w:cs="Arial"/>
                <w:bCs/>
                <w:szCs w:val="24"/>
                <w:lang w:eastAsia="en-GB"/>
              </w:rPr>
              <w:t xml:space="preserve">2. Coach-led practice </w:t>
            </w:r>
          </w:p>
        </w:tc>
        <w:tc>
          <w:tcPr>
            <w:tcW w:w="775" w:type="dxa"/>
            <w:tcBorders>
              <w:top w:val="single" w:sz="4" w:space="0" w:color="auto"/>
              <w:left w:val="single" w:sz="4" w:space="0" w:color="auto"/>
              <w:bottom w:val="single" w:sz="4" w:space="0" w:color="auto"/>
              <w:right w:val="single" w:sz="4" w:space="0" w:color="auto"/>
            </w:tcBorders>
            <w:vAlign w:val="center"/>
          </w:tcPr>
          <w:p w14:paraId="2464D023"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5</w:t>
            </w:r>
          </w:p>
        </w:tc>
        <w:tc>
          <w:tcPr>
            <w:tcW w:w="847" w:type="dxa"/>
            <w:tcBorders>
              <w:top w:val="single" w:sz="4" w:space="0" w:color="auto"/>
              <w:left w:val="single" w:sz="4" w:space="0" w:color="auto"/>
              <w:bottom w:val="single" w:sz="4" w:space="0" w:color="auto"/>
              <w:right w:val="single" w:sz="4" w:space="0" w:color="auto"/>
            </w:tcBorders>
            <w:vAlign w:val="center"/>
          </w:tcPr>
          <w:p w14:paraId="4A918796"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9</w:t>
            </w:r>
          </w:p>
        </w:tc>
        <w:tc>
          <w:tcPr>
            <w:tcW w:w="847" w:type="dxa"/>
            <w:tcBorders>
              <w:top w:val="single" w:sz="4" w:space="0" w:color="auto"/>
              <w:left w:val="single" w:sz="4" w:space="0" w:color="auto"/>
              <w:bottom w:val="single" w:sz="4" w:space="0" w:color="auto"/>
              <w:right w:val="single" w:sz="4" w:space="0" w:color="auto"/>
            </w:tcBorders>
            <w:shd w:val="thinDiagStripe" w:color="auto" w:fill="auto"/>
            <w:vAlign w:val="center"/>
          </w:tcPr>
          <w:p w14:paraId="4C0B5A29"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p>
        </w:tc>
      </w:tr>
      <w:tr w:rsidR="005E6522" w:rsidRPr="00506939" w14:paraId="30C34FCD" w14:textId="77777777" w:rsidTr="00243891">
        <w:trPr>
          <w:trHeight w:val="310"/>
          <w:jc w:val="center"/>
        </w:trPr>
        <w:tc>
          <w:tcPr>
            <w:tcW w:w="775" w:type="dxa"/>
            <w:tcBorders>
              <w:top w:val="nil"/>
              <w:left w:val="single" w:sz="4" w:space="0" w:color="auto"/>
              <w:bottom w:val="nil"/>
              <w:right w:val="single" w:sz="4" w:space="0" w:color="auto"/>
            </w:tcBorders>
            <w:vAlign w:val="center"/>
          </w:tcPr>
          <w:p w14:paraId="00949D29"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478" w:type="dxa"/>
            <w:tcBorders>
              <w:left w:val="single" w:sz="4" w:space="0" w:color="auto"/>
              <w:right w:val="single" w:sz="4" w:space="0" w:color="auto"/>
            </w:tcBorders>
          </w:tcPr>
          <w:p w14:paraId="605DE245" w14:textId="77777777" w:rsidR="005E6522" w:rsidRPr="00506939" w:rsidRDefault="005E6522" w:rsidP="005E6522">
            <w:pPr>
              <w:tabs>
                <w:tab w:val="left" w:pos="720"/>
              </w:tabs>
              <w:spacing w:after="0" w:line="240" w:lineRule="auto"/>
              <w:jc w:val="center"/>
              <w:rPr>
                <w:rFonts w:ascii="Arial" w:eastAsia="Times New Roman" w:hAnsi="Arial" w:cs="Arial"/>
                <w:sz w:val="20"/>
                <w:szCs w:val="20"/>
                <w:lang w:eastAsia="en-GB"/>
              </w:rPr>
            </w:pPr>
            <w:r w:rsidRPr="00506939">
              <w:rPr>
                <w:rFonts w:ascii="Arial" w:eastAsia="Times New Roman" w:hAnsi="Arial" w:cs="Arial"/>
                <w:sz w:val="20"/>
                <w:szCs w:val="20"/>
                <w:lang w:eastAsia="en-GB"/>
              </w:rPr>
              <w:t>Stoke Rovers FC</w:t>
            </w:r>
          </w:p>
        </w:tc>
        <w:tc>
          <w:tcPr>
            <w:tcW w:w="2796" w:type="dxa"/>
            <w:tcBorders>
              <w:top w:val="single" w:sz="4" w:space="0" w:color="auto"/>
              <w:left w:val="single" w:sz="4" w:space="0" w:color="auto"/>
              <w:bottom w:val="single" w:sz="4" w:space="0" w:color="auto"/>
              <w:right w:val="single" w:sz="4" w:space="0" w:color="auto"/>
            </w:tcBorders>
            <w:vAlign w:val="center"/>
          </w:tcPr>
          <w:p w14:paraId="0CBE49A3" w14:textId="77777777" w:rsidR="005E6522" w:rsidRPr="00506939" w:rsidRDefault="005E6522" w:rsidP="002C366C">
            <w:pPr>
              <w:rPr>
                <w:rFonts w:ascii="Arial" w:hAnsi="Arial" w:cs="Arial"/>
                <w:bCs/>
                <w:szCs w:val="24"/>
                <w:lang w:eastAsia="en-GB"/>
              </w:rPr>
            </w:pPr>
            <w:r w:rsidRPr="00506939">
              <w:rPr>
                <w:rFonts w:ascii="Arial" w:hAnsi="Arial" w:cs="Arial"/>
                <w:bCs/>
                <w:szCs w:val="24"/>
                <w:lang w:eastAsia="en-GB"/>
              </w:rPr>
              <w:t>3. Individual practice - self</w:t>
            </w:r>
          </w:p>
        </w:tc>
        <w:tc>
          <w:tcPr>
            <w:tcW w:w="775" w:type="dxa"/>
            <w:tcBorders>
              <w:top w:val="single" w:sz="4" w:space="0" w:color="auto"/>
              <w:left w:val="single" w:sz="4" w:space="0" w:color="auto"/>
              <w:bottom w:val="single" w:sz="4" w:space="0" w:color="auto"/>
              <w:right w:val="single" w:sz="4" w:space="0" w:color="auto"/>
            </w:tcBorders>
            <w:vAlign w:val="center"/>
          </w:tcPr>
          <w:p w14:paraId="7B1BA59D"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2</w:t>
            </w:r>
          </w:p>
        </w:tc>
        <w:tc>
          <w:tcPr>
            <w:tcW w:w="847" w:type="dxa"/>
            <w:tcBorders>
              <w:top w:val="single" w:sz="4" w:space="0" w:color="auto"/>
              <w:left w:val="single" w:sz="4" w:space="0" w:color="auto"/>
              <w:bottom w:val="single" w:sz="4" w:space="0" w:color="auto"/>
              <w:right w:val="single" w:sz="4" w:space="0" w:color="auto"/>
            </w:tcBorders>
            <w:vAlign w:val="center"/>
          </w:tcPr>
          <w:p w14:paraId="6EAD6919"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12</w:t>
            </w:r>
          </w:p>
        </w:tc>
        <w:tc>
          <w:tcPr>
            <w:tcW w:w="847" w:type="dxa"/>
            <w:tcBorders>
              <w:top w:val="single" w:sz="4" w:space="0" w:color="auto"/>
              <w:left w:val="single" w:sz="4" w:space="0" w:color="auto"/>
              <w:bottom w:val="single" w:sz="4" w:space="0" w:color="auto"/>
              <w:right w:val="single" w:sz="4" w:space="0" w:color="auto"/>
            </w:tcBorders>
            <w:shd w:val="thinDiagStripe" w:color="auto" w:fill="auto"/>
            <w:vAlign w:val="center"/>
          </w:tcPr>
          <w:p w14:paraId="0DA5E809"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p>
        </w:tc>
      </w:tr>
      <w:tr w:rsidR="005E6522" w:rsidRPr="00506939" w14:paraId="3D927D26" w14:textId="77777777" w:rsidTr="00243891">
        <w:trPr>
          <w:trHeight w:val="310"/>
          <w:jc w:val="center"/>
        </w:trPr>
        <w:tc>
          <w:tcPr>
            <w:tcW w:w="775" w:type="dxa"/>
            <w:tcBorders>
              <w:top w:val="nil"/>
              <w:left w:val="single" w:sz="4" w:space="0" w:color="auto"/>
              <w:right w:val="single" w:sz="4" w:space="0" w:color="auto"/>
            </w:tcBorders>
            <w:vAlign w:val="center"/>
          </w:tcPr>
          <w:p w14:paraId="4FD93D9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478" w:type="dxa"/>
            <w:tcBorders>
              <w:left w:val="single" w:sz="4" w:space="0" w:color="auto"/>
              <w:right w:val="single" w:sz="4" w:space="0" w:color="auto"/>
            </w:tcBorders>
          </w:tcPr>
          <w:p w14:paraId="5C1CCD0E"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796" w:type="dxa"/>
            <w:tcBorders>
              <w:top w:val="single" w:sz="4" w:space="0" w:color="auto"/>
              <w:left w:val="single" w:sz="4" w:space="0" w:color="auto"/>
              <w:bottom w:val="single" w:sz="4" w:space="0" w:color="auto"/>
              <w:right w:val="single" w:sz="4" w:space="0" w:color="auto"/>
            </w:tcBorders>
            <w:vAlign w:val="center"/>
          </w:tcPr>
          <w:p w14:paraId="57F36DF2" w14:textId="77777777" w:rsidR="005E6522" w:rsidRPr="00506939" w:rsidRDefault="005E6522" w:rsidP="002C366C">
            <w:pPr>
              <w:rPr>
                <w:rFonts w:ascii="Arial" w:hAnsi="Arial" w:cs="Arial"/>
                <w:bCs/>
                <w:szCs w:val="24"/>
                <w:lang w:eastAsia="en-GB"/>
              </w:rPr>
            </w:pPr>
            <w:r w:rsidRPr="00506939">
              <w:rPr>
                <w:rFonts w:ascii="Arial" w:hAnsi="Arial" w:cs="Arial"/>
                <w:bCs/>
                <w:szCs w:val="24"/>
                <w:lang w:eastAsia="en-GB"/>
              </w:rPr>
              <w:t>4. Peer-led play</w:t>
            </w:r>
          </w:p>
        </w:tc>
        <w:tc>
          <w:tcPr>
            <w:tcW w:w="775" w:type="dxa"/>
            <w:tcBorders>
              <w:top w:val="single" w:sz="4" w:space="0" w:color="auto"/>
              <w:left w:val="single" w:sz="4" w:space="0" w:color="auto"/>
              <w:bottom w:val="single" w:sz="4" w:space="0" w:color="auto"/>
              <w:right w:val="single" w:sz="4" w:space="0" w:color="auto"/>
            </w:tcBorders>
            <w:vAlign w:val="center"/>
          </w:tcPr>
          <w:p w14:paraId="30CDD147"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5</w:t>
            </w:r>
          </w:p>
        </w:tc>
        <w:tc>
          <w:tcPr>
            <w:tcW w:w="847" w:type="dxa"/>
            <w:tcBorders>
              <w:top w:val="single" w:sz="4" w:space="0" w:color="auto"/>
              <w:left w:val="single" w:sz="4" w:space="0" w:color="auto"/>
              <w:bottom w:val="single" w:sz="4" w:space="0" w:color="auto"/>
              <w:right w:val="single" w:sz="4" w:space="0" w:color="auto"/>
            </w:tcBorders>
            <w:vAlign w:val="center"/>
          </w:tcPr>
          <w:p w14:paraId="62E26E01"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12</w:t>
            </w:r>
          </w:p>
        </w:tc>
        <w:tc>
          <w:tcPr>
            <w:tcW w:w="847" w:type="dxa"/>
            <w:tcBorders>
              <w:top w:val="single" w:sz="4" w:space="0" w:color="auto"/>
              <w:left w:val="single" w:sz="4" w:space="0" w:color="auto"/>
              <w:bottom w:val="single" w:sz="4" w:space="0" w:color="auto"/>
              <w:right w:val="single" w:sz="4" w:space="0" w:color="auto"/>
            </w:tcBorders>
            <w:shd w:val="thinDiagStripe" w:color="auto" w:fill="auto"/>
            <w:vAlign w:val="center"/>
          </w:tcPr>
          <w:p w14:paraId="23A2F4B5"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p>
        </w:tc>
      </w:tr>
      <w:tr w:rsidR="005E6522" w:rsidRPr="00506939" w14:paraId="5767971D" w14:textId="77777777" w:rsidTr="00243891">
        <w:trPr>
          <w:trHeight w:val="310"/>
          <w:jc w:val="center"/>
        </w:trPr>
        <w:tc>
          <w:tcPr>
            <w:tcW w:w="775" w:type="dxa"/>
            <w:tcBorders>
              <w:top w:val="single" w:sz="4" w:space="0" w:color="auto"/>
              <w:left w:val="single" w:sz="4" w:space="0" w:color="auto"/>
              <w:bottom w:val="nil"/>
              <w:right w:val="single" w:sz="4" w:space="0" w:color="auto"/>
            </w:tcBorders>
            <w:vAlign w:val="center"/>
          </w:tcPr>
          <w:p w14:paraId="37D7F9E4" w14:textId="77777777" w:rsidR="005E6522" w:rsidRPr="00506939" w:rsidRDefault="005E6522" w:rsidP="005E6522">
            <w:pPr>
              <w:tabs>
                <w:tab w:val="left" w:pos="720"/>
              </w:tabs>
              <w:spacing w:after="0" w:line="240" w:lineRule="auto"/>
              <w:jc w:val="center"/>
              <w:rPr>
                <w:rFonts w:ascii="Arial" w:eastAsia="Times New Roman" w:hAnsi="Arial" w:cs="Arial"/>
                <w:b/>
                <w:sz w:val="20"/>
                <w:szCs w:val="24"/>
                <w:lang w:eastAsia="en-GB"/>
              </w:rPr>
            </w:pPr>
            <w:r w:rsidRPr="00506939">
              <w:rPr>
                <w:rFonts w:ascii="Arial" w:eastAsia="Times New Roman" w:hAnsi="Arial" w:cs="Arial"/>
                <w:b/>
                <w:sz w:val="20"/>
                <w:szCs w:val="24"/>
                <w:lang w:eastAsia="en-GB"/>
              </w:rPr>
              <w:t>U12</w:t>
            </w:r>
          </w:p>
        </w:tc>
        <w:tc>
          <w:tcPr>
            <w:tcW w:w="2478" w:type="dxa"/>
            <w:tcBorders>
              <w:top w:val="single" w:sz="4" w:space="0" w:color="auto"/>
              <w:left w:val="single" w:sz="4" w:space="0" w:color="auto"/>
              <w:right w:val="single" w:sz="4" w:space="0" w:color="auto"/>
            </w:tcBorders>
          </w:tcPr>
          <w:p w14:paraId="739A668F" w14:textId="77777777" w:rsidR="005E6522" w:rsidRPr="00506939" w:rsidRDefault="005E6522" w:rsidP="005E6522">
            <w:pPr>
              <w:tabs>
                <w:tab w:val="left" w:pos="720"/>
              </w:tabs>
              <w:spacing w:after="0" w:line="240" w:lineRule="auto"/>
              <w:jc w:val="center"/>
              <w:rPr>
                <w:rFonts w:ascii="Arial" w:eastAsia="Times New Roman" w:hAnsi="Arial" w:cs="Arial"/>
                <w:b/>
                <w:sz w:val="20"/>
                <w:szCs w:val="24"/>
                <w:lang w:eastAsia="en-GB"/>
              </w:rPr>
            </w:pPr>
          </w:p>
        </w:tc>
        <w:tc>
          <w:tcPr>
            <w:tcW w:w="2796" w:type="dxa"/>
            <w:tcBorders>
              <w:top w:val="single" w:sz="4" w:space="0" w:color="auto"/>
              <w:left w:val="single" w:sz="4" w:space="0" w:color="auto"/>
              <w:bottom w:val="single" w:sz="6" w:space="0" w:color="auto"/>
              <w:right w:val="single" w:sz="6" w:space="0" w:color="auto"/>
            </w:tcBorders>
            <w:vAlign w:val="center"/>
          </w:tcPr>
          <w:p w14:paraId="055D67C6" w14:textId="77777777" w:rsidR="005E6522" w:rsidRPr="00506939" w:rsidRDefault="005E6522" w:rsidP="002C366C">
            <w:pPr>
              <w:rPr>
                <w:rFonts w:ascii="Arial" w:hAnsi="Arial" w:cs="Arial"/>
                <w:bCs/>
              </w:rPr>
            </w:pPr>
            <w:bookmarkStart w:id="118" w:name="_Toc8762550"/>
            <w:r w:rsidRPr="00506939">
              <w:rPr>
                <w:rFonts w:ascii="Arial" w:hAnsi="Arial" w:cs="Arial"/>
                <w:bCs/>
              </w:rPr>
              <w:t xml:space="preserve">1. </w:t>
            </w:r>
            <w:r w:rsidRPr="00506939">
              <w:rPr>
                <w:rFonts w:ascii="Arial" w:hAnsi="Arial" w:cs="Arial"/>
              </w:rPr>
              <w:t>Match-play</w:t>
            </w:r>
            <w:bookmarkEnd w:id="118"/>
            <w:r w:rsidRPr="00506939">
              <w:rPr>
                <w:rFonts w:ascii="Arial" w:hAnsi="Arial" w:cs="Arial"/>
                <w:bCs/>
              </w:rPr>
              <w:t xml:space="preserve"> </w:t>
            </w:r>
          </w:p>
        </w:tc>
        <w:tc>
          <w:tcPr>
            <w:tcW w:w="775" w:type="dxa"/>
            <w:tcBorders>
              <w:top w:val="single" w:sz="4" w:space="0" w:color="auto"/>
              <w:left w:val="single" w:sz="6" w:space="0" w:color="auto"/>
              <w:bottom w:val="single" w:sz="6" w:space="0" w:color="auto"/>
              <w:right w:val="single" w:sz="6" w:space="0" w:color="auto"/>
            </w:tcBorders>
          </w:tcPr>
          <w:p w14:paraId="6B62D91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4" w:space="0" w:color="auto"/>
              <w:left w:val="single" w:sz="6" w:space="0" w:color="auto"/>
              <w:bottom w:val="single" w:sz="6" w:space="0" w:color="auto"/>
              <w:right w:val="single" w:sz="6" w:space="0" w:color="auto"/>
            </w:tcBorders>
          </w:tcPr>
          <w:p w14:paraId="4A2F301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4" w:space="0" w:color="auto"/>
              <w:left w:val="single" w:sz="6" w:space="0" w:color="auto"/>
              <w:bottom w:val="single" w:sz="6" w:space="0" w:color="auto"/>
              <w:right w:val="single" w:sz="6" w:space="0" w:color="auto"/>
            </w:tcBorders>
          </w:tcPr>
          <w:p w14:paraId="0F55534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6812F84A" w14:textId="77777777" w:rsidTr="00243891">
        <w:trPr>
          <w:trHeight w:val="288"/>
          <w:jc w:val="center"/>
        </w:trPr>
        <w:tc>
          <w:tcPr>
            <w:tcW w:w="775" w:type="dxa"/>
            <w:tcBorders>
              <w:top w:val="nil"/>
              <w:left w:val="single" w:sz="4" w:space="0" w:color="auto"/>
              <w:bottom w:val="nil"/>
              <w:right w:val="single" w:sz="4" w:space="0" w:color="auto"/>
            </w:tcBorders>
            <w:vAlign w:val="center"/>
          </w:tcPr>
          <w:p w14:paraId="3C1D1DB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478" w:type="dxa"/>
            <w:tcBorders>
              <w:left w:val="single" w:sz="4" w:space="0" w:color="auto"/>
              <w:right w:val="single" w:sz="4" w:space="0" w:color="auto"/>
            </w:tcBorders>
          </w:tcPr>
          <w:p w14:paraId="4409915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796" w:type="dxa"/>
            <w:tcBorders>
              <w:top w:val="single" w:sz="6" w:space="0" w:color="auto"/>
              <w:left w:val="single" w:sz="4" w:space="0" w:color="auto"/>
              <w:bottom w:val="single" w:sz="6" w:space="0" w:color="auto"/>
              <w:right w:val="single" w:sz="6" w:space="0" w:color="auto"/>
            </w:tcBorders>
            <w:vAlign w:val="center"/>
          </w:tcPr>
          <w:p w14:paraId="3E1A196A" w14:textId="77777777" w:rsidR="005E6522" w:rsidRPr="00506939" w:rsidRDefault="005E6522" w:rsidP="002C366C">
            <w:pPr>
              <w:rPr>
                <w:rFonts w:ascii="Arial" w:hAnsi="Arial" w:cs="Arial"/>
                <w:bCs/>
                <w:szCs w:val="24"/>
                <w:lang w:eastAsia="en-GB"/>
              </w:rPr>
            </w:pPr>
            <w:r w:rsidRPr="00506939">
              <w:rPr>
                <w:rFonts w:ascii="Arial" w:hAnsi="Arial" w:cs="Arial"/>
                <w:bCs/>
                <w:szCs w:val="24"/>
                <w:lang w:eastAsia="en-GB"/>
              </w:rPr>
              <w:t xml:space="preserve">2. Coach-led practice </w:t>
            </w:r>
          </w:p>
        </w:tc>
        <w:tc>
          <w:tcPr>
            <w:tcW w:w="775" w:type="dxa"/>
            <w:tcBorders>
              <w:top w:val="single" w:sz="6" w:space="0" w:color="auto"/>
              <w:left w:val="single" w:sz="6" w:space="0" w:color="auto"/>
              <w:bottom w:val="single" w:sz="6" w:space="0" w:color="auto"/>
              <w:right w:val="single" w:sz="6" w:space="0" w:color="auto"/>
            </w:tcBorders>
          </w:tcPr>
          <w:p w14:paraId="0A4DCAAF"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tcPr>
          <w:p w14:paraId="6565408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shd w:val="thinDiagStripe" w:color="auto" w:fill="auto"/>
          </w:tcPr>
          <w:p w14:paraId="7868D07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3A5871F3" w14:textId="77777777" w:rsidTr="00243891">
        <w:trPr>
          <w:trHeight w:val="310"/>
          <w:jc w:val="center"/>
        </w:trPr>
        <w:tc>
          <w:tcPr>
            <w:tcW w:w="775" w:type="dxa"/>
            <w:tcBorders>
              <w:top w:val="nil"/>
              <w:left w:val="single" w:sz="4" w:space="0" w:color="auto"/>
              <w:bottom w:val="nil"/>
              <w:right w:val="single" w:sz="4" w:space="0" w:color="auto"/>
            </w:tcBorders>
          </w:tcPr>
          <w:p w14:paraId="3ACC279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478" w:type="dxa"/>
            <w:tcBorders>
              <w:left w:val="single" w:sz="4" w:space="0" w:color="auto"/>
              <w:right w:val="single" w:sz="4" w:space="0" w:color="auto"/>
            </w:tcBorders>
          </w:tcPr>
          <w:p w14:paraId="4517BD99"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796" w:type="dxa"/>
            <w:tcBorders>
              <w:top w:val="single" w:sz="6" w:space="0" w:color="auto"/>
              <w:left w:val="single" w:sz="4" w:space="0" w:color="auto"/>
              <w:bottom w:val="single" w:sz="6" w:space="0" w:color="auto"/>
              <w:right w:val="single" w:sz="6" w:space="0" w:color="auto"/>
            </w:tcBorders>
            <w:vAlign w:val="center"/>
          </w:tcPr>
          <w:p w14:paraId="3AD16615" w14:textId="77777777" w:rsidR="005E6522" w:rsidRPr="00506939" w:rsidRDefault="005E6522" w:rsidP="002C366C">
            <w:pPr>
              <w:rPr>
                <w:rFonts w:ascii="Arial" w:hAnsi="Arial" w:cs="Arial"/>
                <w:bCs/>
                <w:szCs w:val="24"/>
                <w:lang w:eastAsia="en-GB"/>
              </w:rPr>
            </w:pPr>
            <w:r w:rsidRPr="00506939">
              <w:rPr>
                <w:rFonts w:ascii="Arial" w:hAnsi="Arial" w:cs="Arial"/>
                <w:bCs/>
                <w:szCs w:val="24"/>
                <w:lang w:eastAsia="en-GB"/>
              </w:rPr>
              <w:t>3. Individual practice - self</w:t>
            </w:r>
          </w:p>
        </w:tc>
        <w:tc>
          <w:tcPr>
            <w:tcW w:w="775" w:type="dxa"/>
            <w:tcBorders>
              <w:top w:val="single" w:sz="6" w:space="0" w:color="auto"/>
              <w:left w:val="single" w:sz="6" w:space="0" w:color="auto"/>
              <w:bottom w:val="single" w:sz="6" w:space="0" w:color="auto"/>
              <w:right w:val="single" w:sz="6" w:space="0" w:color="auto"/>
            </w:tcBorders>
          </w:tcPr>
          <w:p w14:paraId="0E4602C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tcPr>
          <w:p w14:paraId="2EE478C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shd w:val="thinDiagStripe" w:color="auto" w:fill="auto"/>
          </w:tcPr>
          <w:p w14:paraId="0DF991B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1E59D88C" w14:textId="77777777" w:rsidTr="00243891">
        <w:trPr>
          <w:trHeight w:val="310"/>
          <w:jc w:val="center"/>
        </w:trPr>
        <w:tc>
          <w:tcPr>
            <w:tcW w:w="775" w:type="dxa"/>
            <w:tcBorders>
              <w:top w:val="nil"/>
              <w:left w:val="single" w:sz="4" w:space="0" w:color="auto"/>
              <w:bottom w:val="single" w:sz="4" w:space="0" w:color="auto"/>
              <w:right w:val="single" w:sz="4" w:space="0" w:color="auto"/>
            </w:tcBorders>
          </w:tcPr>
          <w:p w14:paraId="6E1847E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478" w:type="dxa"/>
            <w:tcBorders>
              <w:left w:val="single" w:sz="4" w:space="0" w:color="auto"/>
              <w:bottom w:val="single" w:sz="4" w:space="0" w:color="auto"/>
              <w:right w:val="single" w:sz="4" w:space="0" w:color="auto"/>
            </w:tcBorders>
          </w:tcPr>
          <w:p w14:paraId="348B2D7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796" w:type="dxa"/>
            <w:tcBorders>
              <w:top w:val="single" w:sz="6" w:space="0" w:color="auto"/>
              <w:left w:val="single" w:sz="4" w:space="0" w:color="auto"/>
              <w:bottom w:val="single" w:sz="6" w:space="0" w:color="auto"/>
              <w:right w:val="single" w:sz="6" w:space="0" w:color="auto"/>
            </w:tcBorders>
            <w:vAlign w:val="center"/>
          </w:tcPr>
          <w:p w14:paraId="5A5C82F3" w14:textId="77777777" w:rsidR="005E6522" w:rsidRPr="00506939" w:rsidRDefault="005E6522" w:rsidP="002C366C">
            <w:pPr>
              <w:rPr>
                <w:rFonts w:ascii="Arial" w:hAnsi="Arial" w:cs="Arial"/>
                <w:bCs/>
                <w:szCs w:val="24"/>
                <w:lang w:eastAsia="en-GB"/>
              </w:rPr>
            </w:pPr>
            <w:r w:rsidRPr="00506939">
              <w:rPr>
                <w:rFonts w:ascii="Arial" w:hAnsi="Arial" w:cs="Arial"/>
                <w:bCs/>
                <w:szCs w:val="24"/>
                <w:lang w:eastAsia="en-GB"/>
              </w:rPr>
              <w:t>4. Peer-led play</w:t>
            </w:r>
          </w:p>
        </w:tc>
        <w:tc>
          <w:tcPr>
            <w:tcW w:w="775" w:type="dxa"/>
            <w:tcBorders>
              <w:top w:val="single" w:sz="6" w:space="0" w:color="auto"/>
              <w:left w:val="single" w:sz="6" w:space="0" w:color="auto"/>
              <w:bottom w:val="single" w:sz="6" w:space="0" w:color="auto"/>
              <w:right w:val="single" w:sz="6" w:space="0" w:color="auto"/>
            </w:tcBorders>
          </w:tcPr>
          <w:p w14:paraId="2A18981E"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tcPr>
          <w:p w14:paraId="0C9089B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shd w:val="thinDiagStripe" w:color="auto" w:fill="auto"/>
          </w:tcPr>
          <w:p w14:paraId="1FFF407E"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5D72DB83" w14:textId="77777777" w:rsidTr="00243891">
        <w:trPr>
          <w:trHeight w:val="310"/>
          <w:jc w:val="center"/>
        </w:trPr>
        <w:tc>
          <w:tcPr>
            <w:tcW w:w="775" w:type="dxa"/>
            <w:tcBorders>
              <w:top w:val="single" w:sz="6" w:space="0" w:color="auto"/>
              <w:left w:val="single" w:sz="4" w:space="0" w:color="auto"/>
              <w:bottom w:val="nil"/>
              <w:right w:val="single" w:sz="4" w:space="0" w:color="auto"/>
            </w:tcBorders>
            <w:vAlign w:val="center"/>
          </w:tcPr>
          <w:p w14:paraId="77D5443A" w14:textId="77777777" w:rsidR="005E6522" w:rsidRPr="00506939" w:rsidRDefault="005E6522" w:rsidP="005E6522">
            <w:pPr>
              <w:tabs>
                <w:tab w:val="left" w:pos="720"/>
              </w:tabs>
              <w:spacing w:after="0" w:line="240" w:lineRule="auto"/>
              <w:jc w:val="center"/>
              <w:rPr>
                <w:rFonts w:ascii="Arial" w:eastAsia="Times New Roman" w:hAnsi="Arial" w:cs="Arial"/>
                <w:b/>
                <w:sz w:val="20"/>
                <w:szCs w:val="24"/>
                <w:lang w:eastAsia="en-GB"/>
              </w:rPr>
            </w:pPr>
            <w:r w:rsidRPr="00506939">
              <w:rPr>
                <w:rFonts w:ascii="Arial" w:eastAsia="Times New Roman" w:hAnsi="Arial" w:cs="Arial"/>
                <w:b/>
                <w:sz w:val="20"/>
                <w:szCs w:val="24"/>
                <w:lang w:eastAsia="en-GB"/>
              </w:rPr>
              <w:t>U9</w:t>
            </w:r>
          </w:p>
        </w:tc>
        <w:tc>
          <w:tcPr>
            <w:tcW w:w="2478" w:type="dxa"/>
            <w:tcBorders>
              <w:top w:val="single" w:sz="4" w:space="0" w:color="auto"/>
              <w:left w:val="single" w:sz="4" w:space="0" w:color="auto"/>
              <w:right w:val="single" w:sz="4" w:space="0" w:color="auto"/>
            </w:tcBorders>
          </w:tcPr>
          <w:p w14:paraId="4BA76F50" w14:textId="77777777" w:rsidR="005E6522" w:rsidRPr="00506939" w:rsidRDefault="005E6522" w:rsidP="005E6522">
            <w:pPr>
              <w:tabs>
                <w:tab w:val="left" w:pos="720"/>
              </w:tabs>
              <w:spacing w:after="0" w:line="240" w:lineRule="auto"/>
              <w:jc w:val="center"/>
              <w:rPr>
                <w:rFonts w:ascii="Arial" w:eastAsia="Times New Roman" w:hAnsi="Arial" w:cs="Arial"/>
                <w:b/>
                <w:sz w:val="20"/>
                <w:szCs w:val="24"/>
                <w:lang w:eastAsia="en-GB"/>
              </w:rPr>
            </w:pPr>
          </w:p>
        </w:tc>
        <w:tc>
          <w:tcPr>
            <w:tcW w:w="2796" w:type="dxa"/>
            <w:tcBorders>
              <w:top w:val="single" w:sz="6" w:space="0" w:color="auto"/>
              <w:left w:val="single" w:sz="4" w:space="0" w:color="auto"/>
              <w:bottom w:val="single" w:sz="6" w:space="0" w:color="auto"/>
              <w:right w:val="single" w:sz="6" w:space="0" w:color="auto"/>
            </w:tcBorders>
            <w:vAlign w:val="center"/>
          </w:tcPr>
          <w:p w14:paraId="71662ED8" w14:textId="77777777" w:rsidR="005E6522" w:rsidRPr="00506939" w:rsidRDefault="005E6522" w:rsidP="002C366C">
            <w:pPr>
              <w:rPr>
                <w:rFonts w:ascii="Arial" w:hAnsi="Arial" w:cs="Arial"/>
                <w:bCs/>
              </w:rPr>
            </w:pPr>
            <w:bookmarkStart w:id="119" w:name="_Toc8762551"/>
            <w:r w:rsidRPr="00506939">
              <w:rPr>
                <w:rFonts w:ascii="Arial" w:hAnsi="Arial" w:cs="Arial"/>
                <w:bCs/>
              </w:rPr>
              <w:t xml:space="preserve">1. </w:t>
            </w:r>
            <w:r w:rsidRPr="00506939">
              <w:rPr>
                <w:rFonts w:ascii="Arial" w:hAnsi="Arial" w:cs="Arial"/>
              </w:rPr>
              <w:t>Match-play</w:t>
            </w:r>
            <w:bookmarkEnd w:id="119"/>
            <w:r w:rsidRPr="00506939">
              <w:rPr>
                <w:rFonts w:ascii="Arial" w:hAnsi="Arial" w:cs="Arial"/>
                <w:bCs/>
              </w:rPr>
              <w:t xml:space="preserve"> </w:t>
            </w:r>
          </w:p>
        </w:tc>
        <w:tc>
          <w:tcPr>
            <w:tcW w:w="775" w:type="dxa"/>
            <w:tcBorders>
              <w:top w:val="single" w:sz="6" w:space="0" w:color="auto"/>
              <w:left w:val="single" w:sz="6" w:space="0" w:color="auto"/>
              <w:bottom w:val="single" w:sz="6" w:space="0" w:color="auto"/>
              <w:right w:val="single" w:sz="6" w:space="0" w:color="auto"/>
            </w:tcBorders>
          </w:tcPr>
          <w:p w14:paraId="78200C0D"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tcPr>
          <w:p w14:paraId="007B4B0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tcPr>
          <w:p w14:paraId="14FA329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3CFE2C82" w14:textId="77777777" w:rsidTr="00243891">
        <w:trPr>
          <w:trHeight w:val="288"/>
          <w:jc w:val="center"/>
        </w:trPr>
        <w:tc>
          <w:tcPr>
            <w:tcW w:w="775" w:type="dxa"/>
            <w:tcBorders>
              <w:top w:val="nil"/>
              <w:left w:val="single" w:sz="4" w:space="0" w:color="auto"/>
              <w:bottom w:val="nil"/>
              <w:right w:val="single" w:sz="4" w:space="0" w:color="auto"/>
            </w:tcBorders>
            <w:vAlign w:val="center"/>
          </w:tcPr>
          <w:p w14:paraId="1A5C1914"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2478" w:type="dxa"/>
            <w:tcBorders>
              <w:left w:val="single" w:sz="4" w:space="0" w:color="auto"/>
              <w:right w:val="single" w:sz="4" w:space="0" w:color="auto"/>
            </w:tcBorders>
          </w:tcPr>
          <w:p w14:paraId="5A3AE663"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2796" w:type="dxa"/>
            <w:tcBorders>
              <w:top w:val="single" w:sz="6" w:space="0" w:color="auto"/>
              <w:left w:val="single" w:sz="4" w:space="0" w:color="auto"/>
              <w:bottom w:val="single" w:sz="6" w:space="0" w:color="auto"/>
              <w:right w:val="single" w:sz="6" w:space="0" w:color="auto"/>
            </w:tcBorders>
            <w:vAlign w:val="center"/>
          </w:tcPr>
          <w:p w14:paraId="20A540CE" w14:textId="77777777" w:rsidR="005E6522" w:rsidRPr="00506939" w:rsidRDefault="005E6522" w:rsidP="002C366C">
            <w:pPr>
              <w:rPr>
                <w:rFonts w:ascii="Arial" w:hAnsi="Arial" w:cs="Arial"/>
                <w:bCs/>
                <w:szCs w:val="24"/>
                <w:lang w:eastAsia="en-GB"/>
              </w:rPr>
            </w:pPr>
            <w:r w:rsidRPr="00506939">
              <w:rPr>
                <w:rFonts w:ascii="Arial" w:hAnsi="Arial" w:cs="Arial"/>
                <w:bCs/>
                <w:szCs w:val="24"/>
                <w:lang w:eastAsia="en-GB"/>
              </w:rPr>
              <w:t xml:space="preserve">2. Coach-led practice </w:t>
            </w:r>
          </w:p>
        </w:tc>
        <w:tc>
          <w:tcPr>
            <w:tcW w:w="775" w:type="dxa"/>
            <w:tcBorders>
              <w:top w:val="single" w:sz="6" w:space="0" w:color="auto"/>
              <w:left w:val="single" w:sz="6" w:space="0" w:color="auto"/>
              <w:bottom w:val="single" w:sz="6" w:space="0" w:color="auto"/>
              <w:right w:val="single" w:sz="6" w:space="0" w:color="auto"/>
            </w:tcBorders>
          </w:tcPr>
          <w:p w14:paraId="7EB3D455"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tcPr>
          <w:p w14:paraId="53E5B53E"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shd w:val="thinDiagStripe" w:color="auto" w:fill="auto"/>
          </w:tcPr>
          <w:p w14:paraId="2E66E8D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5C8F7559" w14:textId="77777777" w:rsidTr="00243891">
        <w:trPr>
          <w:trHeight w:val="288"/>
          <w:jc w:val="center"/>
        </w:trPr>
        <w:tc>
          <w:tcPr>
            <w:tcW w:w="775" w:type="dxa"/>
            <w:tcBorders>
              <w:top w:val="nil"/>
              <w:left w:val="single" w:sz="4" w:space="0" w:color="auto"/>
              <w:bottom w:val="nil"/>
              <w:right w:val="single" w:sz="4" w:space="0" w:color="auto"/>
            </w:tcBorders>
            <w:vAlign w:val="center"/>
          </w:tcPr>
          <w:p w14:paraId="7DFE52D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478" w:type="dxa"/>
            <w:tcBorders>
              <w:left w:val="single" w:sz="4" w:space="0" w:color="auto"/>
              <w:right w:val="single" w:sz="4" w:space="0" w:color="auto"/>
            </w:tcBorders>
          </w:tcPr>
          <w:p w14:paraId="20BDC7BF"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796" w:type="dxa"/>
            <w:tcBorders>
              <w:top w:val="single" w:sz="6" w:space="0" w:color="auto"/>
              <w:left w:val="single" w:sz="4" w:space="0" w:color="auto"/>
              <w:bottom w:val="single" w:sz="6" w:space="0" w:color="auto"/>
              <w:right w:val="single" w:sz="6" w:space="0" w:color="auto"/>
            </w:tcBorders>
            <w:vAlign w:val="center"/>
          </w:tcPr>
          <w:p w14:paraId="2BA4ADC0" w14:textId="77777777" w:rsidR="005E6522" w:rsidRPr="00506939" w:rsidRDefault="005E6522" w:rsidP="002C366C">
            <w:pPr>
              <w:rPr>
                <w:rFonts w:ascii="Arial" w:hAnsi="Arial" w:cs="Arial"/>
                <w:bCs/>
                <w:szCs w:val="24"/>
                <w:lang w:eastAsia="en-GB"/>
              </w:rPr>
            </w:pPr>
            <w:r w:rsidRPr="00506939">
              <w:rPr>
                <w:rFonts w:ascii="Arial" w:hAnsi="Arial" w:cs="Arial"/>
                <w:bCs/>
                <w:szCs w:val="24"/>
                <w:lang w:eastAsia="en-GB"/>
              </w:rPr>
              <w:t>3. Individual practice - self</w:t>
            </w:r>
          </w:p>
        </w:tc>
        <w:tc>
          <w:tcPr>
            <w:tcW w:w="775" w:type="dxa"/>
            <w:tcBorders>
              <w:top w:val="single" w:sz="6" w:space="0" w:color="auto"/>
              <w:left w:val="single" w:sz="6" w:space="0" w:color="auto"/>
              <w:bottom w:val="single" w:sz="6" w:space="0" w:color="auto"/>
              <w:right w:val="single" w:sz="6" w:space="0" w:color="auto"/>
            </w:tcBorders>
          </w:tcPr>
          <w:p w14:paraId="67AA5D8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tcPr>
          <w:p w14:paraId="0DD3593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shd w:val="thinDiagStripe" w:color="auto" w:fill="auto"/>
          </w:tcPr>
          <w:p w14:paraId="001263E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6DF92386" w14:textId="77777777" w:rsidTr="00243891">
        <w:trPr>
          <w:trHeight w:val="314"/>
          <w:jc w:val="center"/>
        </w:trPr>
        <w:tc>
          <w:tcPr>
            <w:tcW w:w="775" w:type="dxa"/>
            <w:tcBorders>
              <w:top w:val="nil"/>
              <w:left w:val="single" w:sz="4" w:space="0" w:color="auto"/>
              <w:bottom w:val="nil"/>
              <w:right w:val="single" w:sz="4" w:space="0" w:color="auto"/>
            </w:tcBorders>
            <w:vAlign w:val="center"/>
          </w:tcPr>
          <w:p w14:paraId="0695CEC6" w14:textId="5C772AEC"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2478" w:type="dxa"/>
            <w:tcBorders>
              <w:left w:val="single" w:sz="4" w:space="0" w:color="auto"/>
              <w:right w:val="single" w:sz="4" w:space="0" w:color="auto"/>
            </w:tcBorders>
          </w:tcPr>
          <w:p w14:paraId="3C2A3136" w14:textId="62B674A0" w:rsidR="005E6522" w:rsidRPr="00506939" w:rsidRDefault="00243891" w:rsidP="005E6522">
            <w:pPr>
              <w:tabs>
                <w:tab w:val="left" w:pos="720"/>
              </w:tabs>
              <w:spacing w:after="0" w:line="240" w:lineRule="auto"/>
              <w:rPr>
                <w:rFonts w:ascii="Arial" w:eastAsia="Times New Roman" w:hAnsi="Arial" w:cs="Arial"/>
                <w:b/>
                <w:sz w:val="24"/>
                <w:szCs w:val="24"/>
                <w:lang w:eastAsia="en-GB"/>
              </w:rPr>
            </w:pPr>
            <w:r w:rsidRPr="00506939">
              <w:rPr>
                <w:rFonts w:ascii="Arial" w:eastAsia="Times New Roman" w:hAnsi="Arial" w:cs="Arial"/>
                <w:noProof/>
                <w:sz w:val="24"/>
                <w:szCs w:val="24"/>
                <w:lang w:eastAsia="en-GB"/>
              </w:rPr>
              <mc:AlternateContent>
                <mc:Choice Requires="wps">
                  <w:drawing>
                    <wp:anchor distT="0" distB="0" distL="114300" distR="114300" simplePos="0" relativeHeight="251706368" behindDoc="0" locked="0" layoutInCell="1" allowOverlap="1" wp14:anchorId="3EC0D8C3" wp14:editId="71616F87">
                      <wp:simplePos x="0" y="0"/>
                      <wp:positionH relativeFrom="column">
                        <wp:posOffset>-563880</wp:posOffset>
                      </wp:positionH>
                      <wp:positionV relativeFrom="paragraph">
                        <wp:posOffset>289560</wp:posOffset>
                      </wp:positionV>
                      <wp:extent cx="2161540" cy="0"/>
                      <wp:effectExtent l="5715" t="11430" r="13970" b="7620"/>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84F25" id="Straight Arrow Connector 213" o:spid="_x0000_s1026" type="#_x0000_t32" style="position:absolute;margin-left:-44.4pt;margin-top:22.8pt;width:170.2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G1JwIAAE4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"/>
                  </w:pict>
                </mc:Fallback>
              </mc:AlternateContent>
            </w:r>
          </w:p>
        </w:tc>
        <w:tc>
          <w:tcPr>
            <w:tcW w:w="2796" w:type="dxa"/>
            <w:tcBorders>
              <w:top w:val="single" w:sz="6" w:space="0" w:color="auto"/>
              <w:left w:val="single" w:sz="4" w:space="0" w:color="auto"/>
              <w:bottom w:val="single" w:sz="6" w:space="0" w:color="auto"/>
              <w:right w:val="single" w:sz="6" w:space="0" w:color="auto"/>
            </w:tcBorders>
            <w:vAlign w:val="center"/>
          </w:tcPr>
          <w:p w14:paraId="39AEAFB2" w14:textId="77777777" w:rsidR="005E6522" w:rsidRPr="00506939" w:rsidRDefault="005E6522" w:rsidP="002C366C">
            <w:pPr>
              <w:rPr>
                <w:rFonts w:ascii="Arial" w:hAnsi="Arial" w:cs="Arial"/>
                <w:bCs/>
                <w:szCs w:val="24"/>
                <w:lang w:eastAsia="en-GB"/>
              </w:rPr>
            </w:pPr>
            <w:r w:rsidRPr="00506939">
              <w:rPr>
                <w:rFonts w:ascii="Arial" w:hAnsi="Arial" w:cs="Arial"/>
                <w:bCs/>
                <w:szCs w:val="24"/>
                <w:lang w:eastAsia="en-GB"/>
              </w:rPr>
              <w:t>4. Peer-led play</w:t>
            </w:r>
          </w:p>
        </w:tc>
        <w:tc>
          <w:tcPr>
            <w:tcW w:w="775" w:type="dxa"/>
            <w:tcBorders>
              <w:top w:val="single" w:sz="6" w:space="0" w:color="auto"/>
              <w:left w:val="single" w:sz="6" w:space="0" w:color="auto"/>
              <w:bottom w:val="single" w:sz="6" w:space="0" w:color="auto"/>
              <w:right w:val="single" w:sz="6" w:space="0" w:color="auto"/>
            </w:tcBorders>
          </w:tcPr>
          <w:p w14:paraId="7D9719A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tcPr>
          <w:p w14:paraId="28BFFB4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47" w:type="dxa"/>
            <w:tcBorders>
              <w:top w:val="single" w:sz="6" w:space="0" w:color="auto"/>
              <w:left w:val="single" w:sz="6" w:space="0" w:color="auto"/>
              <w:bottom w:val="single" w:sz="6" w:space="0" w:color="auto"/>
              <w:right w:val="single" w:sz="6" w:space="0" w:color="auto"/>
            </w:tcBorders>
            <w:shd w:val="thinDiagStripe" w:color="auto" w:fill="auto"/>
          </w:tcPr>
          <w:p w14:paraId="6817A3F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bl>
    <w:p w14:paraId="09D4B6C1" w14:textId="77777777" w:rsidR="005E6522" w:rsidRPr="00506939" w:rsidRDefault="005E6522" w:rsidP="005E6522">
      <w:pPr>
        <w:spacing w:after="0" w:line="240" w:lineRule="auto"/>
        <w:rPr>
          <w:rFonts w:ascii="Arial" w:eastAsia="Times New Roman" w:hAnsi="Arial" w:cs="Arial"/>
          <w:sz w:val="24"/>
          <w:szCs w:val="24"/>
          <w:lang w:eastAsia="en-GB"/>
        </w:rPr>
      </w:pPr>
    </w:p>
    <w:p w14:paraId="4073D352" w14:textId="77777777" w:rsidR="005E6522" w:rsidRPr="00506939" w:rsidRDefault="005E6522" w:rsidP="005E6522">
      <w:pPr>
        <w:tabs>
          <w:tab w:val="left" w:pos="993"/>
        </w:tabs>
        <w:spacing w:after="0" w:line="240" w:lineRule="auto"/>
        <w:ind w:left="993" w:hanging="993"/>
        <w:rPr>
          <w:rFonts w:ascii="Arial" w:eastAsia="Times New Roman" w:hAnsi="Arial" w:cs="Arial"/>
          <w:b/>
          <w:sz w:val="20"/>
          <w:szCs w:val="24"/>
          <w:lang w:eastAsia="en-GB"/>
        </w:rPr>
      </w:pPr>
    </w:p>
    <w:tbl>
      <w:tblPr>
        <w:tblW w:w="0" w:type="auto"/>
        <w:tblInd w:w="-142" w:type="dxa"/>
        <w:tblLook w:val="04A0" w:firstRow="1" w:lastRow="0" w:firstColumn="1" w:lastColumn="0" w:noHBand="0" w:noVBand="1"/>
      </w:tblPr>
      <w:tblGrid>
        <w:gridCol w:w="4228"/>
        <w:gridCol w:w="4191"/>
      </w:tblGrid>
      <w:tr w:rsidR="005E6522" w:rsidRPr="00506939" w14:paraId="72B83427" w14:textId="77777777" w:rsidTr="005E6522">
        <w:tc>
          <w:tcPr>
            <w:tcW w:w="4111" w:type="dxa"/>
          </w:tcPr>
          <w:p w14:paraId="39D8AB07" w14:textId="170817FE" w:rsidR="005E6522" w:rsidRPr="00506939" w:rsidRDefault="00687D7A" w:rsidP="00687D7A">
            <w:pPr>
              <w:tabs>
                <w:tab w:val="left" w:pos="993"/>
              </w:tabs>
              <w:ind w:left="993" w:hanging="993"/>
              <w:rPr>
                <w:rFonts w:ascii="Arial" w:hAnsi="Arial" w:cs="Arial"/>
                <w:b/>
                <w:sz w:val="24"/>
              </w:rPr>
            </w:pPr>
            <w:r w:rsidRPr="00506939">
              <w:rPr>
                <w:rFonts w:ascii="Arial" w:hAnsi="Arial" w:cs="Arial"/>
                <w:b/>
                <w:sz w:val="24"/>
              </w:rPr>
              <w:t>Categories:</w:t>
            </w:r>
          </w:p>
        </w:tc>
        <w:tc>
          <w:tcPr>
            <w:tcW w:w="4308" w:type="dxa"/>
          </w:tcPr>
          <w:p w14:paraId="4825F1C0" w14:textId="77777777" w:rsidR="005E6522" w:rsidRPr="00506939" w:rsidRDefault="005E6522" w:rsidP="005E6522">
            <w:pPr>
              <w:tabs>
                <w:tab w:val="left" w:pos="993"/>
              </w:tabs>
              <w:rPr>
                <w:rFonts w:ascii="Arial" w:hAnsi="Arial" w:cs="Arial"/>
                <w:b/>
                <w:sz w:val="20"/>
              </w:rPr>
            </w:pPr>
          </w:p>
        </w:tc>
      </w:tr>
      <w:tr w:rsidR="005E6522" w:rsidRPr="00506939" w14:paraId="182F96E7" w14:textId="77777777" w:rsidTr="005E6522">
        <w:trPr>
          <w:trHeight w:val="1271"/>
        </w:trPr>
        <w:tc>
          <w:tcPr>
            <w:tcW w:w="4111" w:type="dxa"/>
          </w:tcPr>
          <w:p w14:paraId="1FB5C178" w14:textId="1BF7FB54" w:rsidR="005E6522" w:rsidRPr="00506939" w:rsidRDefault="005E6522" w:rsidP="005E6522">
            <w:pPr>
              <w:tabs>
                <w:tab w:val="left" w:pos="993"/>
              </w:tabs>
              <w:rPr>
                <w:rFonts w:ascii="Arial" w:hAnsi="Arial" w:cs="Arial"/>
                <w:b/>
              </w:rPr>
            </w:pPr>
            <w:r w:rsidRPr="00506939">
              <w:rPr>
                <w:rFonts w:ascii="Arial" w:hAnsi="Arial" w:cs="Arial"/>
                <w:b/>
              </w:rPr>
              <w:t>1.</w:t>
            </w:r>
            <w:r w:rsidRPr="00506939">
              <w:rPr>
                <w:rFonts w:ascii="Arial" w:hAnsi="Arial" w:cs="Arial"/>
              </w:rPr>
              <w:t xml:space="preserve"> </w:t>
            </w:r>
            <w:r w:rsidRPr="00506939">
              <w:rPr>
                <w:rFonts w:ascii="Arial" w:hAnsi="Arial" w:cs="Arial"/>
                <w:b/>
              </w:rPr>
              <w:t>Match-play</w:t>
            </w:r>
            <w:r w:rsidRPr="00506939">
              <w:rPr>
                <w:rFonts w:ascii="Arial" w:hAnsi="Arial" w:cs="Arial"/>
                <w:b/>
                <w:bCs/>
              </w:rPr>
              <w:t>:</w:t>
            </w:r>
          </w:p>
        </w:tc>
        <w:tc>
          <w:tcPr>
            <w:tcW w:w="4308" w:type="dxa"/>
          </w:tcPr>
          <w:p w14:paraId="1ACBD178" w14:textId="5D02B2D0" w:rsidR="005E6522" w:rsidRPr="00506939" w:rsidRDefault="005E6522" w:rsidP="005E6522">
            <w:pPr>
              <w:tabs>
                <w:tab w:val="left" w:pos="993"/>
              </w:tabs>
              <w:rPr>
                <w:rFonts w:ascii="Arial" w:hAnsi="Arial" w:cs="Arial"/>
                <w:b/>
              </w:rPr>
            </w:pPr>
            <w:r w:rsidRPr="00506939">
              <w:rPr>
                <w:rFonts w:ascii="Arial" w:hAnsi="Arial" w:cs="Arial"/>
              </w:rPr>
              <w:t xml:space="preserve">organised competition in a group engaged in with the </w:t>
            </w:r>
            <w:r w:rsidRPr="00506939">
              <w:rPr>
                <w:rFonts w:ascii="Arial" w:hAnsi="Arial" w:cs="Arial"/>
                <w:u w:val="single"/>
              </w:rPr>
              <w:t>intention of winning</w:t>
            </w:r>
            <w:r w:rsidRPr="00506939">
              <w:rPr>
                <w:rFonts w:ascii="Arial" w:hAnsi="Arial" w:cs="Arial"/>
              </w:rPr>
              <w:t xml:space="preserve"> and supervised by adult(s), e.g. league games.</w:t>
            </w:r>
          </w:p>
        </w:tc>
      </w:tr>
      <w:tr w:rsidR="005E6522" w:rsidRPr="00506939" w14:paraId="184DB9F7" w14:textId="77777777" w:rsidTr="005E6522">
        <w:trPr>
          <w:trHeight w:val="1572"/>
        </w:trPr>
        <w:tc>
          <w:tcPr>
            <w:tcW w:w="4111" w:type="dxa"/>
          </w:tcPr>
          <w:p w14:paraId="0934875C" w14:textId="77777777" w:rsidR="005E6522" w:rsidRPr="00506939" w:rsidRDefault="005E6522" w:rsidP="005E6522">
            <w:pPr>
              <w:tabs>
                <w:tab w:val="left" w:pos="993"/>
              </w:tabs>
              <w:ind w:left="2880" w:hanging="2880"/>
              <w:jc w:val="both"/>
              <w:rPr>
                <w:rFonts w:ascii="Arial" w:hAnsi="Arial" w:cs="Arial"/>
              </w:rPr>
            </w:pPr>
            <w:r w:rsidRPr="00506939">
              <w:rPr>
                <w:rFonts w:ascii="Arial" w:hAnsi="Arial" w:cs="Arial"/>
                <w:b/>
              </w:rPr>
              <w:t>2.</w:t>
            </w:r>
            <w:r w:rsidRPr="00506939">
              <w:rPr>
                <w:rFonts w:ascii="Arial" w:hAnsi="Arial" w:cs="Arial"/>
                <w:b/>
                <w:bCs/>
              </w:rPr>
              <w:t xml:space="preserve"> Coach-led group</w:t>
            </w:r>
            <w:r w:rsidRPr="00506939">
              <w:rPr>
                <w:rFonts w:ascii="Arial" w:hAnsi="Arial" w:cs="Arial"/>
                <w:b/>
              </w:rPr>
              <w:t xml:space="preserve"> practice:</w:t>
            </w:r>
            <w:r w:rsidRPr="00506939">
              <w:rPr>
                <w:rFonts w:ascii="Arial" w:hAnsi="Arial" w:cs="Arial"/>
                <w:b/>
                <w:bCs/>
              </w:rPr>
              <w:t xml:space="preserve"> </w:t>
            </w:r>
          </w:p>
          <w:p w14:paraId="74BCD922" w14:textId="77777777" w:rsidR="005E6522" w:rsidRPr="00506939" w:rsidRDefault="005E6522" w:rsidP="005E6522">
            <w:pPr>
              <w:tabs>
                <w:tab w:val="left" w:pos="993"/>
              </w:tabs>
              <w:rPr>
                <w:rFonts w:ascii="Arial" w:hAnsi="Arial" w:cs="Arial"/>
                <w:b/>
              </w:rPr>
            </w:pPr>
          </w:p>
        </w:tc>
        <w:tc>
          <w:tcPr>
            <w:tcW w:w="4308" w:type="dxa"/>
          </w:tcPr>
          <w:p w14:paraId="0BE2D68E" w14:textId="438F01A6" w:rsidR="005E6522" w:rsidRPr="00506939" w:rsidRDefault="005E6522" w:rsidP="005E6522">
            <w:pPr>
              <w:tabs>
                <w:tab w:val="left" w:pos="993"/>
              </w:tabs>
              <w:rPr>
                <w:rFonts w:ascii="Arial" w:hAnsi="Arial" w:cs="Arial"/>
                <w:b/>
              </w:rPr>
            </w:pPr>
            <w:r w:rsidRPr="00506939">
              <w:rPr>
                <w:rFonts w:ascii="Arial" w:hAnsi="Arial" w:cs="Arial"/>
              </w:rPr>
              <w:t xml:space="preserve">organised group practice engaged in with the </w:t>
            </w:r>
            <w:r w:rsidRPr="00506939">
              <w:rPr>
                <w:rFonts w:ascii="Arial" w:hAnsi="Arial" w:cs="Arial"/>
                <w:u w:val="single"/>
              </w:rPr>
              <w:t>intention of performance improvement</w:t>
            </w:r>
            <w:r w:rsidRPr="00506939">
              <w:rPr>
                <w:rFonts w:ascii="Arial" w:hAnsi="Arial" w:cs="Arial"/>
              </w:rPr>
              <w:t xml:space="preserve"> and supervised by coach(es) or adult(s),  e.g. practice with team.</w:t>
            </w:r>
          </w:p>
        </w:tc>
      </w:tr>
      <w:tr w:rsidR="005E6522" w:rsidRPr="00506939" w14:paraId="780A1B6B" w14:textId="77777777" w:rsidTr="005E6522">
        <w:trPr>
          <w:trHeight w:val="1269"/>
        </w:trPr>
        <w:tc>
          <w:tcPr>
            <w:tcW w:w="4111" w:type="dxa"/>
          </w:tcPr>
          <w:p w14:paraId="78E3EAEE" w14:textId="649154C0" w:rsidR="005E6522" w:rsidRPr="00506939" w:rsidRDefault="005E6522" w:rsidP="005E6522">
            <w:pPr>
              <w:tabs>
                <w:tab w:val="left" w:pos="993"/>
              </w:tabs>
              <w:rPr>
                <w:rFonts w:ascii="Arial" w:hAnsi="Arial" w:cs="Arial"/>
                <w:b/>
              </w:rPr>
            </w:pPr>
            <w:r w:rsidRPr="00506939">
              <w:rPr>
                <w:rFonts w:ascii="Arial" w:hAnsi="Arial" w:cs="Arial"/>
                <w:b/>
                <w:bCs/>
              </w:rPr>
              <w:t>3. Individual practice:</w:t>
            </w:r>
          </w:p>
        </w:tc>
        <w:tc>
          <w:tcPr>
            <w:tcW w:w="4308" w:type="dxa"/>
          </w:tcPr>
          <w:p w14:paraId="5AB8A11F" w14:textId="68405DCF" w:rsidR="005E6522" w:rsidRPr="00506939" w:rsidRDefault="005E6522" w:rsidP="005E6522">
            <w:pPr>
              <w:tabs>
                <w:tab w:val="left" w:pos="993"/>
              </w:tabs>
              <w:rPr>
                <w:rFonts w:ascii="Arial" w:hAnsi="Arial" w:cs="Arial"/>
                <w:b/>
              </w:rPr>
            </w:pPr>
            <w:r w:rsidRPr="00506939">
              <w:rPr>
                <w:rFonts w:ascii="Arial" w:hAnsi="Arial" w:cs="Arial"/>
              </w:rPr>
              <w:t xml:space="preserve">practice alone engaged in with the </w:t>
            </w:r>
            <w:r w:rsidRPr="00506939">
              <w:rPr>
                <w:rFonts w:ascii="Arial" w:hAnsi="Arial" w:cs="Arial"/>
                <w:u w:val="single"/>
              </w:rPr>
              <w:t>intention of performance improvement</w:t>
            </w:r>
            <w:r w:rsidRPr="00506939">
              <w:rPr>
                <w:rFonts w:ascii="Arial" w:hAnsi="Arial" w:cs="Arial"/>
              </w:rPr>
              <w:t>, e.g. practicing dribbling skills alone.</w:t>
            </w:r>
          </w:p>
        </w:tc>
      </w:tr>
      <w:tr w:rsidR="005E6522" w:rsidRPr="00506939" w14:paraId="5F5C6CDD" w14:textId="77777777" w:rsidTr="005E6522">
        <w:tc>
          <w:tcPr>
            <w:tcW w:w="4111" w:type="dxa"/>
          </w:tcPr>
          <w:p w14:paraId="19D2D44E" w14:textId="77777777" w:rsidR="005E6522" w:rsidRPr="00506939" w:rsidRDefault="005E6522" w:rsidP="005E6522">
            <w:pPr>
              <w:ind w:left="2880" w:hanging="2880"/>
              <w:jc w:val="both"/>
              <w:rPr>
                <w:rFonts w:ascii="Arial" w:hAnsi="Arial" w:cs="Arial"/>
                <w:u w:val="single"/>
              </w:rPr>
            </w:pPr>
            <w:r w:rsidRPr="00506939">
              <w:rPr>
                <w:rFonts w:ascii="Arial" w:hAnsi="Arial" w:cs="Arial"/>
                <w:b/>
              </w:rPr>
              <w:t>4.</w:t>
            </w:r>
            <w:r w:rsidRPr="00506939">
              <w:rPr>
                <w:rFonts w:ascii="Arial" w:hAnsi="Arial" w:cs="Arial"/>
              </w:rPr>
              <w:t xml:space="preserve"> </w:t>
            </w:r>
            <w:r w:rsidRPr="00506939">
              <w:rPr>
                <w:rFonts w:ascii="Arial" w:hAnsi="Arial" w:cs="Arial"/>
                <w:b/>
              </w:rPr>
              <w:t>Peer-led play:</w:t>
            </w:r>
            <w:r w:rsidRPr="00506939">
              <w:rPr>
                <w:rFonts w:ascii="Arial" w:hAnsi="Arial" w:cs="Arial"/>
                <w:bCs/>
              </w:rPr>
              <w:t xml:space="preserve"> </w:t>
            </w:r>
            <w:r w:rsidRPr="00506939">
              <w:rPr>
                <w:rFonts w:ascii="Arial" w:hAnsi="Arial" w:cs="Arial"/>
                <w:bCs/>
              </w:rPr>
              <w:tab/>
            </w:r>
          </w:p>
          <w:p w14:paraId="48278269" w14:textId="77777777" w:rsidR="005E6522" w:rsidRPr="00506939" w:rsidRDefault="005E6522" w:rsidP="005E6522">
            <w:pPr>
              <w:rPr>
                <w:rFonts w:ascii="Arial" w:hAnsi="Arial" w:cs="Arial"/>
              </w:rPr>
            </w:pPr>
            <w:r w:rsidRPr="00506939">
              <w:rPr>
                <w:rFonts w:ascii="Arial" w:hAnsi="Arial" w:cs="Arial"/>
                <w:b/>
              </w:rPr>
              <w:br w:type="page"/>
            </w:r>
          </w:p>
          <w:p w14:paraId="36CACD0F" w14:textId="77777777" w:rsidR="005E6522" w:rsidRPr="00506939" w:rsidRDefault="005E6522" w:rsidP="005E6522">
            <w:pPr>
              <w:tabs>
                <w:tab w:val="left" w:pos="993"/>
              </w:tabs>
              <w:rPr>
                <w:rFonts w:ascii="Arial" w:hAnsi="Arial" w:cs="Arial"/>
                <w:b/>
              </w:rPr>
            </w:pPr>
          </w:p>
        </w:tc>
        <w:tc>
          <w:tcPr>
            <w:tcW w:w="4308" w:type="dxa"/>
          </w:tcPr>
          <w:p w14:paraId="1D299596" w14:textId="16BD3231" w:rsidR="005E6522" w:rsidRPr="00506939" w:rsidRDefault="005E6522" w:rsidP="005E6522">
            <w:pPr>
              <w:tabs>
                <w:tab w:val="left" w:pos="993"/>
              </w:tabs>
              <w:rPr>
                <w:rFonts w:ascii="Arial" w:hAnsi="Arial" w:cs="Arial"/>
                <w:b/>
              </w:rPr>
            </w:pPr>
            <w:r w:rsidRPr="00506939">
              <w:rPr>
                <w:rFonts w:ascii="Arial" w:hAnsi="Arial" w:cs="Arial"/>
                <w:bCs/>
              </w:rPr>
              <w:t xml:space="preserve">play-type games with rules supervised by yourself/peers and engaged in with the </w:t>
            </w:r>
            <w:r w:rsidRPr="00506939">
              <w:rPr>
                <w:rFonts w:ascii="Arial" w:hAnsi="Arial" w:cs="Arial"/>
                <w:bCs/>
                <w:u w:val="single"/>
              </w:rPr>
              <w:t>intention of fun and enjoyment</w:t>
            </w:r>
            <w:r w:rsidRPr="00506939">
              <w:rPr>
                <w:rFonts w:ascii="Arial" w:hAnsi="Arial" w:cs="Arial"/>
                <w:bCs/>
              </w:rPr>
              <w:t>, e.</w:t>
            </w:r>
            <w:r w:rsidRPr="00506939">
              <w:rPr>
                <w:rFonts w:ascii="Arial" w:hAnsi="Arial" w:cs="Arial"/>
              </w:rPr>
              <w:t>g. game of football in park with friends.</w:t>
            </w:r>
          </w:p>
        </w:tc>
      </w:tr>
    </w:tbl>
    <w:p w14:paraId="1875C25B" w14:textId="77777777" w:rsidR="005E6522" w:rsidRPr="00506939" w:rsidRDefault="005E6522" w:rsidP="005E6522">
      <w:pPr>
        <w:tabs>
          <w:tab w:val="left" w:pos="993"/>
        </w:tabs>
        <w:spacing w:after="0" w:line="240" w:lineRule="auto"/>
        <w:rPr>
          <w:rFonts w:ascii="Arial" w:eastAsia="Times New Roman" w:hAnsi="Arial" w:cs="Arial"/>
          <w:b/>
          <w:sz w:val="20"/>
          <w:szCs w:val="24"/>
          <w:lang w:eastAsia="en-GB"/>
        </w:rPr>
      </w:pPr>
    </w:p>
    <w:p w14:paraId="78ADD0FB" w14:textId="77777777" w:rsidR="005E6522" w:rsidRPr="00506939" w:rsidRDefault="005E6522" w:rsidP="005E6522">
      <w:pPr>
        <w:tabs>
          <w:tab w:val="left" w:pos="993"/>
        </w:tabs>
        <w:spacing w:after="0" w:line="240" w:lineRule="auto"/>
        <w:ind w:left="993" w:hanging="993"/>
        <w:rPr>
          <w:rFonts w:ascii="Arial" w:eastAsia="Times New Roman" w:hAnsi="Arial" w:cs="Arial"/>
          <w:b/>
          <w:sz w:val="20"/>
          <w:szCs w:val="24"/>
          <w:lang w:eastAsia="en-GB"/>
        </w:rPr>
      </w:pPr>
    </w:p>
    <w:p w14:paraId="241FC53E"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431FD16D" w14:textId="77777777" w:rsidR="005E6522" w:rsidRPr="00506939" w:rsidRDefault="005E6522" w:rsidP="005E6522">
      <w:pPr>
        <w:pBdr>
          <w:top w:val="single" w:sz="6" w:space="1" w:color="auto"/>
          <w:bottom w:val="single" w:sz="6" w:space="1" w:color="auto"/>
        </w:pBdr>
        <w:shd w:val="pct10" w:color="auto" w:fill="auto"/>
        <w:spacing w:after="0" w:line="240" w:lineRule="auto"/>
        <w:rPr>
          <w:rFonts w:ascii="Arial" w:eastAsia="Times New Roman" w:hAnsi="Arial" w:cs="Arial"/>
          <w:b/>
          <w:sz w:val="20"/>
          <w:szCs w:val="24"/>
          <w:lang w:eastAsia="en-GB"/>
        </w:rPr>
      </w:pPr>
      <w:r w:rsidRPr="00506939">
        <w:rPr>
          <w:rFonts w:ascii="Arial" w:eastAsia="Times New Roman" w:hAnsi="Arial" w:cs="Arial"/>
          <w:b/>
          <w:sz w:val="32"/>
          <w:szCs w:val="24"/>
          <w:lang w:eastAsia="en-GB"/>
        </w:rPr>
        <w:t>3.  Engagement in other sport activities</w:t>
      </w:r>
    </w:p>
    <w:p w14:paraId="36B20B94" w14:textId="77777777" w:rsidR="005E6522" w:rsidRPr="00506939" w:rsidRDefault="005E6522" w:rsidP="005E6522">
      <w:pPr>
        <w:spacing w:after="0" w:line="240" w:lineRule="auto"/>
        <w:rPr>
          <w:rFonts w:ascii="Arial" w:eastAsia="Times New Roman" w:hAnsi="Arial" w:cs="Arial"/>
          <w:sz w:val="20"/>
          <w:szCs w:val="24"/>
          <w:lang w:eastAsia="en-GB"/>
        </w:rPr>
      </w:pPr>
    </w:p>
    <w:p w14:paraId="67730375"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The following section focuses on the other sporting activities you have engaged in, the period of your life in which you took part in this activity, the number of hours per week, and months per year spent in these activities, and the standard of this activity. For each activity, please complete:</w:t>
      </w:r>
    </w:p>
    <w:p w14:paraId="42587F6A"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581CCC2A"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b/>
          <w:bCs/>
          <w:sz w:val="24"/>
          <w:szCs w:val="24"/>
          <w:lang w:eastAsia="en-GB"/>
        </w:rPr>
        <w:t>1.</w:t>
      </w:r>
      <w:r w:rsidRPr="00506939">
        <w:rPr>
          <w:rFonts w:ascii="Arial" w:eastAsia="Times New Roman" w:hAnsi="Arial" w:cs="Arial"/>
          <w:sz w:val="24"/>
          <w:szCs w:val="24"/>
          <w:lang w:eastAsia="en-GB"/>
        </w:rPr>
        <w:t xml:space="preserve"> Please place a tick next to the other sports that you have participated in during your life, </w:t>
      </w:r>
      <w:r w:rsidRPr="00506939">
        <w:rPr>
          <w:rFonts w:ascii="Arial" w:eastAsia="Times New Roman" w:hAnsi="Arial" w:cs="Arial"/>
          <w:sz w:val="24"/>
          <w:szCs w:val="24"/>
          <w:u w:val="single"/>
          <w:lang w:eastAsia="en-GB"/>
        </w:rPr>
        <w:t>outside</w:t>
      </w:r>
      <w:r w:rsidRPr="00506939">
        <w:rPr>
          <w:rFonts w:ascii="Arial" w:eastAsia="Times New Roman" w:hAnsi="Arial" w:cs="Arial"/>
          <w:sz w:val="24"/>
          <w:szCs w:val="24"/>
          <w:lang w:eastAsia="en-GB"/>
        </w:rPr>
        <w:t xml:space="preserve"> of timetabled school physical education classes.</w:t>
      </w:r>
    </w:p>
    <w:p w14:paraId="63D14C1C"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6F61BABE"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b/>
          <w:bCs/>
          <w:sz w:val="24"/>
          <w:szCs w:val="24"/>
          <w:lang w:eastAsia="en-GB"/>
        </w:rPr>
        <w:t>2a.</w:t>
      </w:r>
      <w:r w:rsidRPr="00506939">
        <w:rPr>
          <w:rFonts w:ascii="Arial" w:eastAsia="Times New Roman" w:hAnsi="Arial" w:cs="Arial"/>
          <w:sz w:val="24"/>
          <w:szCs w:val="24"/>
          <w:lang w:eastAsia="en-GB"/>
        </w:rPr>
        <w:t xml:space="preserve"> The age you started taking part in each activity. </w:t>
      </w:r>
    </w:p>
    <w:p w14:paraId="1345EC6F"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7C8C16E4"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2b. The age you finished taking part in each activity (if you are still participating in an activity then leave this section blank).</w:t>
      </w:r>
    </w:p>
    <w:p w14:paraId="25572E5A"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1C9A008C"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b/>
          <w:bCs/>
          <w:sz w:val="24"/>
          <w:szCs w:val="24"/>
          <w:lang w:eastAsia="en-GB"/>
        </w:rPr>
        <w:t>3.</w:t>
      </w:r>
      <w:r w:rsidRPr="00506939">
        <w:rPr>
          <w:rFonts w:ascii="Arial" w:eastAsia="Times New Roman" w:hAnsi="Arial" w:cs="Arial"/>
          <w:sz w:val="24"/>
          <w:szCs w:val="24"/>
          <w:lang w:eastAsia="en-GB"/>
        </w:rPr>
        <w:t xml:space="preserve"> The total number of hours per week spent taking part in each activity.</w:t>
      </w:r>
    </w:p>
    <w:p w14:paraId="5B13CA22"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213E5AF0"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b/>
          <w:bCs/>
          <w:sz w:val="24"/>
          <w:szCs w:val="24"/>
          <w:lang w:eastAsia="en-GB"/>
        </w:rPr>
        <w:t>4.</w:t>
      </w:r>
      <w:r w:rsidRPr="00506939">
        <w:rPr>
          <w:rFonts w:ascii="Arial" w:eastAsia="Times New Roman" w:hAnsi="Arial" w:cs="Arial"/>
          <w:sz w:val="24"/>
          <w:szCs w:val="24"/>
          <w:lang w:eastAsia="en-GB"/>
        </w:rPr>
        <w:t xml:space="preserve"> The number of months of the year in which you took part in each activity.</w:t>
      </w:r>
    </w:p>
    <w:p w14:paraId="703361D5"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7E3D0E81"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b/>
          <w:bCs/>
          <w:sz w:val="24"/>
          <w:szCs w:val="24"/>
          <w:lang w:eastAsia="en-GB"/>
        </w:rPr>
        <w:t>5.</w:t>
      </w:r>
      <w:r w:rsidRPr="00506939">
        <w:rPr>
          <w:rFonts w:ascii="Arial" w:eastAsia="Times New Roman" w:hAnsi="Arial" w:cs="Arial"/>
          <w:sz w:val="24"/>
          <w:szCs w:val="24"/>
          <w:lang w:eastAsia="en-GB"/>
        </w:rPr>
        <w:t xml:space="preserve"> The standard of the activity that you took part in for that sport (e.g., school, club, national, international).</w:t>
      </w:r>
    </w:p>
    <w:p w14:paraId="07625AE3" w14:textId="77777777" w:rsidR="005E6522" w:rsidRPr="00506939" w:rsidRDefault="005E6522" w:rsidP="005E6522">
      <w:pPr>
        <w:spacing w:after="0" w:line="240" w:lineRule="auto"/>
        <w:jc w:val="both"/>
        <w:rPr>
          <w:rFonts w:ascii="Arial" w:eastAsia="Times New Roman" w:hAnsi="Arial" w:cs="Arial"/>
          <w:sz w:val="24"/>
          <w:szCs w:val="24"/>
          <w:lang w:eastAsia="en-GB"/>
        </w:rPr>
      </w:pPr>
    </w:p>
    <w:p w14:paraId="634558DB" w14:textId="77777777" w:rsidR="005E6522" w:rsidRPr="00506939" w:rsidRDefault="005E6522" w:rsidP="005E6522">
      <w:pPr>
        <w:spacing w:after="0" w:line="240" w:lineRule="auto"/>
        <w:jc w:val="both"/>
        <w:rPr>
          <w:rFonts w:ascii="Arial" w:eastAsia="Times New Roman" w:hAnsi="Arial" w:cs="Arial"/>
          <w:sz w:val="24"/>
          <w:szCs w:val="24"/>
          <w:lang w:eastAsia="en-GB"/>
        </w:rPr>
      </w:pPr>
      <w:r w:rsidRPr="00506939">
        <w:rPr>
          <w:rFonts w:ascii="Arial" w:eastAsia="Times New Roman" w:hAnsi="Arial" w:cs="Arial"/>
          <w:sz w:val="24"/>
          <w:szCs w:val="24"/>
          <w:lang w:eastAsia="en-GB"/>
        </w:rPr>
        <w:t>NB. Please only record other sport activity that has lasted a total of three months of activity.</w:t>
      </w:r>
    </w:p>
    <w:p w14:paraId="766EB1B5" w14:textId="77777777" w:rsidR="005E6522" w:rsidRPr="00506939" w:rsidRDefault="005E6522" w:rsidP="005E6522">
      <w:pPr>
        <w:spacing w:after="0" w:line="240" w:lineRule="auto"/>
        <w:rPr>
          <w:rFonts w:ascii="Arial" w:eastAsia="Times New Roman" w:hAnsi="Arial" w:cs="Arial"/>
          <w:sz w:val="24"/>
          <w:szCs w:val="24"/>
          <w:lang w:eastAsia="en-GB"/>
        </w:rPr>
      </w:pPr>
    </w:p>
    <w:p w14:paraId="0FA45907" w14:textId="77777777" w:rsidR="005E6522" w:rsidRPr="00506939" w:rsidRDefault="005E6522" w:rsidP="005E6522">
      <w:pPr>
        <w:spacing w:after="0" w:line="240" w:lineRule="auto"/>
        <w:rPr>
          <w:rFonts w:ascii="Arial" w:eastAsia="Times New Roman" w:hAnsi="Arial" w:cs="Arial"/>
          <w:sz w:val="24"/>
          <w:szCs w:val="24"/>
          <w:lang w:eastAsia="en-GB"/>
        </w:rPr>
      </w:pPr>
    </w:p>
    <w:p w14:paraId="2EF82727" w14:textId="77777777" w:rsidR="005E6522" w:rsidRPr="00506939" w:rsidRDefault="005E6522" w:rsidP="005E6522">
      <w:pPr>
        <w:spacing w:after="0" w:line="240" w:lineRule="auto"/>
        <w:rPr>
          <w:rFonts w:ascii="Arial" w:eastAsia="Times New Roman" w:hAnsi="Arial" w:cs="Arial"/>
          <w:sz w:val="24"/>
          <w:szCs w:val="24"/>
          <w:lang w:eastAsia="en-GB"/>
        </w:rPr>
      </w:pPr>
    </w:p>
    <w:p w14:paraId="0102D332" w14:textId="77777777" w:rsidR="005E6522" w:rsidRPr="00506939" w:rsidRDefault="005E6522" w:rsidP="005E6522">
      <w:pPr>
        <w:spacing w:after="0" w:line="240" w:lineRule="auto"/>
        <w:rPr>
          <w:rFonts w:ascii="Arial" w:eastAsia="Times New Roman" w:hAnsi="Arial" w:cs="Arial"/>
          <w:sz w:val="24"/>
          <w:szCs w:val="24"/>
          <w:lang w:eastAsia="en-GB"/>
        </w:rPr>
      </w:pPr>
      <w:r w:rsidRPr="00506939">
        <w:rPr>
          <w:rFonts w:ascii="Arial" w:eastAsia="Times New Roman" w:hAnsi="Arial" w:cs="Arial"/>
          <w:sz w:val="24"/>
          <w:szCs w:val="24"/>
          <w:lang w:eastAsia="en-GB"/>
        </w:rPr>
        <w:br w:type="page"/>
      </w:r>
    </w:p>
    <w:p w14:paraId="646CD857" w14:textId="77777777" w:rsidR="005E6522" w:rsidRPr="00506939" w:rsidRDefault="005E6522" w:rsidP="005E6522">
      <w:pPr>
        <w:spacing w:after="0" w:line="240" w:lineRule="auto"/>
        <w:rPr>
          <w:rFonts w:ascii="Arial" w:eastAsia="Times New Roman" w:hAnsi="Arial" w:cs="Arial"/>
          <w:sz w:val="24"/>
          <w:szCs w:val="24"/>
          <w:lang w:eastAsia="en-GB"/>
        </w:rPr>
      </w:pPr>
    </w:p>
    <w:tbl>
      <w:tblPr>
        <w:tblW w:w="8357" w:type="dxa"/>
        <w:jc w:val="center"/>
        <w:tblLayout w:type="fixed"/>
        <w:tblLook w:val="0000" w:firstRow="0" w:lastRow="0" w:firstColumn="0" w:lastColumn="0" w:noHBand="0" w:noVBand="0"/>
      </w:tblPr>
      <w:tblGrid>
        <w:gridCol w:w="2422"/>
        <w:gridCol w:w="810"/>
        <w:gridCol w:w="810"/>
        <w:gridCol w:w="628"/>
        <w:gridCol w:w="709"/>
        <w:gridCol w:w="850"/>
        <w:gridCol w:w="851"/>
        <w:gridCol w:w="1277"/>
      </w:tblGrid>
      <w:tr w:rsidR="005E6522" w:rsidRPr="00506939" w14:paraId="74979457" w14:textId="77777777" w:rsidTr="0067441F">
        <w:trPr>
          <w:trHeight w:val="664"/>
          <w:jc w:val="center"/>
        </w:trPr>
        <w:tc>
          <w:tcPr>
            <w:tcW w:w="2422" w:type="dxa"/>
            <w:tcBorders>
              <w:top w:val="single" w:sz="6" w:space="0" w:color="auto"/>
              <w:left w:val="single" w:sz="6" w:space="0" w:color="auto"/>
              <w:bottom w:val="single" w:sz="4" w:space="0" w:color="auto"/>
              <w:right w:val="single" w:sz="6" w:space="0" w:color="auto"/>
            </w:tcBorders>
            <w:shd w:val="pct12" w:color="auto" w:fill="auto"/>
            <w:vAlign w:val="center"/>
          </w:tcPr>
          <w:p w14:paraId="3EB45DC5" w14:textId="77777777" w:rsidR="005E6522" w:rsidRPr="00506939" w:rsidRDefault="005E6522" w:rsidP="005E6522">
            <w:pPr>
              <w:tabs>
                <w:tab w:val="left" w:pos="720"/>
              </w:tabs>
              <w:spacing w:after="0" w:line="240" w:lineRule="auto"/>
              <w:jc w:val="center"/>
              <w:rPr>
                <w:rFonts w:ascii="Arial" w:eastAsia="Times New Roman" w:hAnsi="Arial" w:cs="Arial"/>
                <w:b/>
                <w:sz w:val="18"/>
                <w:szCs w:val="24"/>
                <w:lang w:eastAsia="en-GB"/>
              </w:rPr>
            </w:pPr>
            <w:r w:rsidRPr="00506939">
              <w:rPr>
                <w:rFonts w:ascii="Arial" w:eastAsia="Times New Roman" w:hAnsi="Arial" w:cs="Arial"/>
                <w:sz w:val="18"/>
                <w:szCs w:val="24"/>
                <w:lang w:eastAsia="en-GB"/>
              </w:rPr>
              <w:t>Other sport activities.</w:t>
            </w:r>
          </w:p>
        </w:tc>
        <w:tc>
          <w:tcPr>
            <w:tcW w:w="810" w:type="dxa"/>
            <w:tcBorders>
              <w:top w:val="single" w:sz="6" w:space="0" w:color="auto"/>
              <w:left w:val="single" w:sz="6" w:space="0" w:color="auto"/>
              <w:bottom w:val="single" w:sz="4" w:space="0" w:color="auto"/>
              <w:right w:val="single" w:sz="6" w:space="0" w:color="auto"/>
            </w:tcBorders>
            <w:shd w:val="pct12" w:color="auto" w:fill="auto"/>
            <w:vAlign w:val="center"/>
          </w:tcPr>
          <w:p w14:paraId="287E1D8B" w14:textId="77777777" w:rsidR="005E6522" w:rsidRPr="00506939" w:rsidRDefault="005E6522" w:rsidP="005E6522">
            <w:pPr>
              <w:tabs>
                <w:tab w:val="left" w:pos="720"/>
              </w:tabs>
              <w:spacing w:after="0" w:line="240" w:lineRule="auto"/>
              <w:jc w:val="center"/>
              <w:rPr>
                <w:rFonts w:ascii="Arial" w:eastAsia="Times New Roman" w:hAnsi="Arial" w:cs="Arial"/>
                <w:bCs/>
                <w:sz w:val="18"/>
                <w:szCs w:val="24"/>
                <w:lang w:eastAsia="en-GB"/>
              </w:rPr>
            </w:pPr>
          </w:p>
          <w:p w14:paraId="09402236" w14:textId="77777777" w:rsidR="005E6522" w:rsidRPr="00506939" w:rsidRDefault="005E6522" w:rsidP="005E6522">
            <w:pPr>
              <w:tabs>
                <w:tab w:val="left" w:pos="720"/>
              </w:tabs>
              <w:spacing w:after="0" w:line="240" w:lineRule="auto"/>
              <w:jc w:val="center"/>
              <w:rPr>
                <w:rFonts w:ascii="Arial" w:eastAsia="Times New Roman" w:hAnsi="Arial" w:cs="Arial"/>
                <w:bCs/>
                <w:sz w:val="18"/>
                <w:szCs w:val="24"/>
                <w:lang w:eastAsia="en-GB"/>
              </w:rPr>
            </w:pPr>
            <w:r w:rsidRPr="00506939">
              <w:rPr>
                <w:rFonts w:ascii="Arial" w:eastAsia="Times New Roman" w:hAnsi="Arial" w:cs="Arial"/>
                <w:bCs/>
                <w:sz w:val="18"/>
                <w:szCs w:val="24"/>
                <w:lang w:eastAsia="en-GB"/>
              </w:rPr>
              <w:t>Please tick</w:t>
            </w:r>
          </w:p>
          <w:p w14:paraId="7C6D1461" w14:textId="77777777" w:rsidR="005E6522" w:rsidRPr="00506939" w:rsidRDefault="005E6522" w:rsidP="005E6522">
            <w:pPr>
              <w:tabs>
                <w:tab w:val="left" w:pos="720"/>
              </w:tabs>
              <w:spacing w:after="0" w:line="240" w:lineRule="auto"/>
              <w:jc w:val="center"/>
              <w:rPr>
                <w:rFonts w:ascii="Arial" w:eastAsia="Times New Roman" w:hAnsi="Arial" w:cs="Arial"/>
                <w:bCs/>
                <w:sz w:val="18"/>
                <w:szCs w:val="24"/>
                <w:lang w:eastAsia="en-GB"/>
              </w:rPr>
            </w:pPr>
            <w:r w:rsidRPr="00506939">
              <w:rPr>
                <w:rFonts w:ascii="Arial" w:eastAsia="Times New Roman" w:hAnsi="Arial" w:cs="Arial"/>
                <w:bCs/>
                <w:sz w:val="18"/>
                <w:szCs w:val="24"/>
                <w:lang w:eastAsia="en-GB"/>
              </w:rPr>
              <w:t>if  yes</w:t>
            </w:r>
          </w:p>
        </w:tc>
        <w:tc>
          <w:tcPr>
            <w:tcW w:w="810" w:type="dxa"/>
            <w:tcBorders>
              <w:top w:val="single" w:sz="6" w:space="0" w:color="auto"/>
              <w:left w:val="single" w:sz="6" w:space="0" w:color="auto"/>
              <w:bottom w:val="single" w:sz="4" w:space="0" w:color="auto"/>
              <w:right w:val="single" w:sz="6" w:space="0" w:color="auto"/>
            </w:tcBorders>
            <w:shd w:val="pct12" w:color="auto" w:fill="auto"/>
          </w:tcPr>
          <w:p w14:paraId="7FB3D83A" w14:textId="77777777" w:rsidR="005E6522" w:rsidRPr="00506939" w:rsidRDefault="005E6522" w:rsidP="005E6522">
            <w:pPr>
              <w:tabs>
                <w:tab w:val="left" w:pos="720"/>
              </w:tabs>
              <w:spacing w:after="0" w:line="240" w:lineRule="auto"/>
              <w:jc w:val="center"/>
              <w:rPr>
                <w:rFonts w:ascii="Arial" w:eastAsia="Times New Roman" w:hAnsi="Arial" w:cs="Arial"/>
                <w:bCs/>
                <w:sz w:val="18"/>
                <w:szCs w:val="24"/>
                <w:lang w:eastAsia="en-GB"/>
              </w:rPr>
            </w:pPr>
          </w:p>
          <w:p w14:paraId="317B272D" w14:textId="77777777" w:rsidR="005E6522" w:rsidRPr="00506939" w:rsidRDefault="005E6522" w:rsidP="005E6522">
            <w:pPr>
              <w:tabs>
                <w:tab w:val="left" w:pos="720"/>
              </w:tabs>
              <w:spacing w:after="0" w:line="240" w:lineRule="auto"/>
              <w:jc w:val="center"/>
              <w:rPr>
                <w:rFonts w:ascii="Arial" w:eastAsia="Times New Roman" w:hAnsi="Arial" w:cs="Arial"/>
                <w:bCs/>
                <w:sz w:val="18"/>
                <w:szCs w:val="24"/>
                <w:lang w:eastAsia="en-GB"/>
              </w:rPr>
            </w:pPr>
            <w:r w:rsidRPr="00506939">
              <w:rPr>
                <w:rFonts w:ascii="Arial" w:eastAsia="Times New Roman" w:hAnsi="Arial" w:cs="Arial"/>
                <w:bCs/>
                <w:sz w:val="18"/>
                <w:szCs w:val="24"/>
                <w:lang w:eastAsia="en-GB"/>
              </w:rPr>
              <w:t>Please cross</w:t>
            </w:r>
          </w:p>
          <w:p w14:paraId="5C9AB7CC" w14:textId="77777777" w:rsidR="005E6522" w:rsidRPr="00506939" w:rsidRDefault="005E6522" w:rsidP="005E6522">
            <w:pPr>
              <w:tabs>
                <w:tab w:val="left" w:pos="720"/>
              </w:tabs>
              <w:spacing w:after="0" w:line="240" w:lineRule="auto"/>
              <w:jc w:val="center"/>
              <w:rPr>
                <w:rFonts w:ascii="Arial" w:eastAsia="Times New Roman" w:hAnsi="Arial" w:cs="Arial"/>
                <w:bCs/>
                <w:sz w:val="18"/>
                <w:szCs w:val="24"/>
                <w:lang w:eastAsia="en-GB"/>
              </w:rPr>
            </w:pPr>
            <w:r w:rsidRPr="00506939">
              <w:rPr>
                <w:rFonts w:ascii="Arial" w:eastAsia="Times New Roman" w:hAnsi="Arial" w:cs="Arial"/>
                <w:bCs/>
                <w:sz w:val="18"/>
                <w:szCs w:val="24"/>
                <w:lang w:eastAsia="en-GB"/>
              </w:rPr>
              <w:t>if  no</w:t>
            </w:r>
          </w:p>
        </w:tc>
        <w:tc>
          <w:tcPr>
            <w:tcW w:w="628" w:type="dxa"/>
            <w:tcBorders>
              <w:top w:val="single" w:sz="6" w:space="0" w:color="auto"/>
              <w:left w:val="single" w:sz="6" w:space="0" w:color="auto"/>
              <w:bottom w:val="single" w:sz="4" w:space="0" w:color="auto"/>
              <w:right w:val="single" w:sz="6" w:space="0" w:color="auto"/>
            </w:tcBorders>
            <w:shd w:val="pct12" w:color="auto" w:fill="auto"/>
            <w:vAlign w:val="center"/>
          </w:tcPr>
          <w:p w14:paraId="3689EDC5" w14:textId="77777777" w:rsidR="005E6522" w:rsidRPr="00506939" w:rsidRDefault="005E6522" w:rsidP="005E6522">
            <w:pPr>
              <w:tabs>
                <w:tab w:val="left" w:pos="720"/>
              </w:tabs>
              <w:spacing w:after="0" w:line="240" w:lineRule="auto"/>
              <w:jc w:val="center"/>
              <w:rPr>
                <w:rFonts w:ascii="Arial" w:eastAsia="Times New Roman" w:hAnsi="Arial" w:cs="Arial"/>
                <w:bCs/>
                <w:sz w:val="18"/>
                <w:szCs w:val="24"/>
                <w:lang w:eastAsia="en-GB"/>
              </w:rPr>
            </w:pPr>
            <w:r w:rsidRPr="00506939">
              <w:rPr>
                <w:rFonts w:ascii="Arial" w:eastAsia="Times New Roman" w:hAnsi="Arial" w:cs="Arial"/>
                <w:bCs/>
                <w:sz w:val="18"/>
                <w:szCs w:val="24"/>
                <w:lang w:eastAsia="en-GB"/>
              </w:rPr>
              <w:t>Start age</w:t>
            </w:r>
          </w:p>
        </w:tc>
        <w:tc>
          <w:tcPr>
            <w:tcW w:w="709" w:type="dxa"/>
            <w:tcBorders>
              <w:top w:val="single" w:sz="6" w:space="0" w:color="auto"/>
              <w:left w:val="single" w:sz="6" w:space="0" w:color="auto"/>
              <w:bottom w:val="single" w:sz="4" w:space="0" w:color="auto"/>
              <w:right w:val="single" w:sz="6" w:space="0" w:color="auto"/>
            </w:tcBorders>
            <w:shd w:val="pct12" w:color="auto" w:fill="auto"/>
            <w:vAlign w:val="center"/>
          </w:tcPr>
          <w:p w14:paraId="64735E2E" w14:textId="77777777" w:rsidR="005E6522" w:rsidRPr="00506939" w:rsidRDefault="005E6522" w:rsidP="005E6522">
            <w:pPr>
              <w:tabs>
                <w:tab w:val="left" w:pos="720"/>
              </w:tabs>
              <w:spacing w:after="0" w:line="240" w:lineRule="auto"/>
              <w:jc w:val="center"/>
              <w:rPr>
                <w:rFonts w:ascii="Arial" w:eastAsia="Times New Roman" w:hAnsi="Arial" w:cs="Arial"/>
                <w:sz w:val="18"/>
                <w:szCs w:val="24"/>
                <w:lang w:eastAsia="en-GB"/>
              </w:rPr>
            </w:pPr>
            <w:r w:rsidRPr="00506939">
              <w:rPr>
                <w:rFonts w:ascii="Arial" w:eastAsia="Times New Roman" w:hAnsi="Arial" w:cs="Arial"/>
                <w:sz w:val="18"/>
                <w:szCs w:val="24"/>
                <w:lang w:eastAsia="en-GB"/>
              </w:rPr>
              <w:t>Finish</w:t>
            </w:r>
          </w:p>
          <w:p w14:paraId="38F0ECB8" w14:textId="77777777" w:rsidR="005E6522" w:rsidRPr="00506939" w:rsidRDefault="005E6522" w:rsidP="005E6522">
            <w:pPr>
              <w:tabs>
                <w:tab w:val="left" w:pos="720"/>
              </w:tabs>
              <w:spacing w:after="0" w:line="240" w:lineRule="auto"/>
              <w:jc w:val="center"/>
              <w:rPr>
                <w:rFonts w:ascii="Arial" w:eastAsia="Times New Roman" w:hAnsi="Arial" w:cs="Arial"/>
                <w:sz w:val="18"/>
                <w:szCs w:val="24"/>
                <w:lang w:eastAsia="en-GB"/>
              </w:rPr>
            </w:pPr>
            <w:r w:rsidRPr="00506939">
              <w:rPr>
                <w:rFonts w:ascii="Arial" w:eastAsia="Times New Roman" w:hAnsi="Arial" w:cs="Arial"/>
                <w:sz w:val="18"/>
                <w:szCs w:val="24"/>
                <w:lang w:eastAsia="en-GB"/>
              </w:rPr>
              <w:t>age</w:t>
            </w:r>
          </w:p>
        </w:tc>
        <w:tc>
          <w:tcPr>
            <w:tcW w:w="850" w:type="dxa"/>
            <w:tcBorders>
              <w:top w:val="single" w:sz="6" w:space="0" w:color="auto"/>
              <w:left w:val="single" w:sz="6" w:space="0" w:color="auto"/>
              <w:bottom w:val="single" w:sz="4" w:space="0" w:color="auto"/>
              <w:right w:val="single" w:sz="6" w:space="0" w:color="auto"/>
            </w:tcBorders>
            <w:shd w:val="pct12" w:color="auto" w:fill="auto"/>
            <w:vAlign w:val="center"/>
          </w:tcPr>
          <w:p w14:paraId="0DB618CD" w14:textId="77777777" w:rsidR="005E6522" w:rsidRPr="00506939" w:rsidRDefault="005E6522" w:rsidP="005E6522">
            <w:pPr>
              <w:tabs>
                <w:tab w:val="left" w:pos="720"/>
              </w:tabs>
              <w:spacing w:after="0" w:line="240" w:lineRule="auto"/>
              <w:jc w:val="center"/>
              <w:rPr>
                <w:rFonts w:ascii="Arial" w:eastAsia="Times New Roman" w:hAnsi="Arial" w:cs="Arial"/>
                <w:b/>
                <w:sz w:val="18"/>
                <w:szCs w:val="24"/>
                <w:lang w:eastAsia="en-GB"/>
              </w:rPr>
            </w:pPr>
            <w:r w:rsidRPr="00506939">
              <w:rPr>
                <w:rFonts w:ascii="Arial" w:eastAsia="Times New Roman" w:hAnsi="Arial" w:cs="Arial"/>
                <w:sz w:val="18"/>
                <w:szCs w:val="24"/>
                <w:lang w:eastAsia="en-GB"/>
              </w:rPr>
              <w:t>Total # of hrs/wk</w:t>
            </w:r>
          </w:p>
        </w:tc>
        <w:tc>
          <w:tcPr>
            <w:tcW w:w="851" w:type="dxa"/>
            <w:tcBorders>
              <w:top w:val="single" w:sz="6" w:space="0" w:color="auto"/>
              <w:left w:val="single" w:sz="6" w:space="0" w:color="auto"/>
              <w:bottom w:val="single" w:sz="4" w:space="0" w:color="auto"/>
              <w:right w:val="single" w:sz="6" w:space="0" w:color="auto"/>
            </w:tcBorders>
            <w:shd w:val="pct12" w:color="auto" w:fill="auto"/>
            <w:vAlign w:val="center"/>
          </w:tcPr>
          <w:p w14:paraId="1DE22EAA" w14:textId="77777777" w:rsidR="005E6522" w:rsidRPr="00506939" w:rsidRDefault="005E6522" w:rsidP="005E6522">
            <w:pPr>
              <w:tabs>
                <w:tab w:val="left" w:pos="720"/>
              </w:tabs>
              <w:spacing w:after="0" w:line="240" w:lineRule="auto"/>
              <w:jc w:val="center"/>
              <w:rPr>
                <w:rFonts w:ascii="Arial" w:eastAsia="Times New Roman" w:hAnsi="Arial" w:cs="Arial"/>
                <w:sz w:val="18"/>
                <w:szCs w:val="24"/>
                <w:lang w:eastAsia="en-GB"/>
              </w:rPr>
            </w:pPr>
            <w:r w:rsidRPr="00506939">
              <w:rPr>
                <w:rFonts w:ascii="Arial" w:eastAsia="Times New Roman" w:hAnsi="Arial" w:cs="Arial"/>
                <w:sz w:val="18"/>
                <w:szCs w:val="24"/>
                <w:lang w:eastAsia="en-GB"/>
              </w:rPr>
              <w:t>Months</w:t>
            </w:r>
          </w:p>
          <w:p w14:paraId="09250076" w14:textId="77777777" w:rsidR="005E6522" w:rsidRPr="00506939" w:rsidRDefault="005E6522" w:rsidP="005E6522">
            <w:pPr>
              <w:tabs>
                <w:tab w:val="left" w:pos="720"/>
              </w:tabs>
              <w:spacing w:after="0" w:line="240" w:lineRule="auto"/>
              <w:jc w:val="center"/>
              <w:rPr>
                <w:rFonts w:ascii="Arial" w:eastAsia="Times New Roman" w:hAnsi="Arial" w:cs="Arial"/>
                <w:sz w:val="18"/>
                <w:szCs w:val="24"/>
                <w:lang w:eastAsia="en-GB"/>
              </w:rPr>
            </w:pPr>
            <w:r w:rsidRPr="00506939">
              <w:rPr>
                <w:rFonts w:ascii="Arial" w:eastAsia="Times New Roman" w:hAnsi="Arial" w:cs="Arial"/>
                <w:sz w:val="18"/>
                <w:szCs w:val="24"/>
                <w:lang w:eastAsia="en-GB"/>
              </w:rPr>
              <w:t>/yr</w:t>
            </w:r>
          </w:p>
        </w:tc>
        <w:tc>
          <w:tcPr>
            <w:tcW w:w="1277" w:type="dxa"/>
            <w:tcBorders>
              <w:top w:val="single" w:sz="6" w:space="0" w:color="auto"/>
              <w:left w:val="single" w:sz="6" w:space="0" w:color="auto"/>
              <w:bottom w:val="single" w:sz="4" w:space="0" w:color="auto"/>
              <w:right w:val="single" w:sz="6" w:space="0" w:color="auto"/>
            </w:tcBorders>
            <w:shd w:val="pct12" w:color="auto" w:fill="auto"/>
            <w:vAlign w:val="center"/>
          </w:tcPr>
          <w:p w14:paraId="6B8F5407" w14:textId="77777777" w:rsidR="005E6522" w:rsidRPr="00506939" w:rsidRDefault="005E6522" w:rsidP="005E6522">
            <w:pPr>
              <w:tabs>
                <w:tab w:val="left" w:pos="720"/>
              </w:tabs>
              <w:spacing w:after="0" w:line="240" w:lineRule="auto"/>
              <w:jc w:val="center"/>
              <w:rPr>
                <w:rFonts w:ascii="Arial" w:eastAsia="Times New Roman" w:hAnsi="Arial" w:cs="Arial"/>
                <w:sz w:val="18"/>
                <w:szCs w:val="24"/>
                <w:lang w:eastAsia="en-GB"/>
              </w:rPr>
            </w:pPr>
            <w:r w:rsidRPr="00506939">
              <w:rPr>
                <w:rFonts w:ascii="Arial" w:eastAsia="Times New Roman" w:hAnsi="Arial" w:cs="Arial"/>
                <w:sz w:val="18"/>
                <w:szCs w:val="24"/>
                <w:lang w:eastAsia="en-GB"/>
              </w:rPr>
              <w:t>Standard participated at</w:t>
            </w:r>
          </w:p>
        </w:tc>
      </w:tr>
      <w:tr w:rsidR="005E6522" w:rsidRPr="00506939" w14:paraId="003E2AA1" w14:textId="77777777" w:rsidTr="0067441F">
        <w:trPr>
          <w:trHeight w:val="310"/>
          <w:jc w:val="center"/>
        </w:trPr>
        <w:tc>
          <w:tcPr>
            <w:tcW w:w="2422" w:type="dxa"/>
            <w:tcBorders>
              <w:top w:val="single" w:sz="4" w:space="0" w:color="auto"/>
              <w:left w:val="single" w:sz="4" w:space="0" w:color="auto"/>
              <w:bottom w:val="single" w:sz="6" w:space="0" w:color="auto"/>
              <w:right w:val="single" w:sz="6" w:space="0" w:color="auto"/>
            </w:tcBorders>
            <w:vAlign w:val="center"/>
          </w:tcPr>
          <w:p w14:paraId="7622BAEC" w14:textId="24C92315" w:rsidR="005E6522" w:rsidRPr="00506939" w:rsidRDefault="005E6522" w:rsidP="002C366C">
            <w:pPr>
              <w:rPr>
                <w:rFonts w:ascii="Arial" w:hAnsi="Arial" w:cs="Arial"/>
                <w:sz w:val="20"/>
              </w:rPr>
            </w:pPr>
            <w:bookmarkStart w:id="120" w:name="_Toc8762552"/>
            <w:r w:rsidRPr="00506939">
              <w:rPr>
                <w:rFonts w:ascii="Arial" w:hAnsi="Arial" w:cs="Arial"/>
                <w:sz w:val="20"/>
              </w:rPr>
              <w:t>e.g.    Cross country</w:t>
            </w:r>
            <w:bookmarkEnd w:id="120"/>
          </w:p>
        </w:tc>
        <w:tc>
          <w:tcPr>
            <w:tcW w:w="810" w:type="dxa"/>
            <w:tcBorders>
              <w:top w:val="single" w:sz="4" w:space="0" w:color="auto"/>
              <w:left w:val="single" w:sz="6" w:space="0" w:color="auto"/>
              <w:bottom w:val="single" w:sz="6" w:space="0" w:color="auto"/>
              <w:right w:val="single" w:sz="6" w:space="0" w:color="auto"/>
            </w:tcBorders>
            <w:vAlign w:val="center"/>
          </w:tcPr>
          <w:p w14:paraId="2D69F08A"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w:t>
            </w:r>
          </w:p>
        </w:tc>
        <w:tc>
          <w:tcPr>
            <w:tcW w:w="810" w:type="dxa"/>
            <w:tcBorders>
              <w:top w:val="single" w:sz="4" w:space="0" w:color="auto"/>
              <w:left w:val="single" w:sz="6" w:space="0" w:color="auto"/>
              <w:bottom w:val="single" w:sz="6" w:space="0" w:color="auto"/>
              <w:right w:val="single" w:sz="6" w:space="0" w:color="auto"/>
            </w:tcBorders>
          </w:tcPr>
          <w:p w14:paraId="543D9AE6"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x</w:t>
            </w:r>
          </w:p>
        </w:tc>
        <w:tc>
          <w:tcPr>
            <w:tcW w:w="628" w:type="dxa"/>
            <w:tcBorders>
              <w:top w:val="single" w:sz="4" w:space="0" w:color="auto"/>
              <w:left w:val="single" w:sz="6" w:space="0" w:color="auto"/>
              <w:bottom w:val="single" w:sz="6" w:space="0" w:color="auto"/>
              <w:right w:val="single" w:sz="6" w:space="0" w:color="auto"/>
            </w:tcBorders>
            <w:vAlign w:val="center"/>
          </w:tcPr>
          <w:p w14:paraId="5A6C4F4E"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7</w:t>
            </w:r>
          </w:p>
        </w:tc>
        <w:tc>
          <w:tcPr>
            <w:tcW w:w="709" w:type="dxa"/>
            <w:tcBorders>
              <w:top w:val="single" w:sz="4" w:space="0" w:color="auto"/>
              <w:left w:val="single" w:sz="6" w:space="0" w:color="auto"/>
              <w:bottom w:val="single" w:sz="6" w:space="0" w:color="auto"/>
              <w:right w:val="single" w:sz="6" w:space="0" w:color="auto"/>
            </w:tcBorders>
            <w:vAlign w:val="center"/>
          </w:tcPr>
          <w:p w14:paraId="082B56CE"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12</w:t>
            </w:r>
          </w:p>
        </w:tc>
        <w:tc>
          <w:tcPr>
            <w:tcW w:w="850" w:type="dxa"/>
            <w:tcBorders>
              <w:top w:val="single" w:sz="4" w:space="0" w:color="auto"/>
              <w:left w:val="single" w:sz="6" w:space="0" w:color="auto"/>
              <w:bottom w:val="single" w:sz="6" w:space="0" w:color="auto"/>
              <w:right w:val="single" w:sz="6" w:space="0" w:color="auto"/>
            </w:tcBorders>
            <w:vAlign w:val="center"/>
          </w:tcPr>
          <w:p w14:paraId="01ADCCCB"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2</w:t>
            </w:r>
          </w:p>
        </w:tc>
        <w:tc>
          <w:tcPr>
            <w:tcW w:w="851" w:type="dxa"/>
            <w:tcBorders>
              <w:top w:val="single" w:sz="4" w:space="0" w:color="auto"/>
              <w:left w:val="single" w:sz="6" w:space="0" w:color="auto"/>
              <w:bottom w:val="single" w:sz="6" w:space="0" w:color="auto"/>
              <w:right w:val="single" w:sz="6" w:space="0" w:color="auto"/>
            </w:tcBorders>
            <w:vAlign w:val="center"/>
          </w:tcPr>
          <w:p w14:paraId="039644D1"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8</w:t>
            </w:r>
          </w:p>
        </w:tc>
        <w:tc>
          <w:tcPr>
            <w:tcW w:w="1277" w:type="dxa"/>
            <w:tcBorders>
              <w:top w:val="single" w:sz="4" w:space="0" w:color="auto"/>
              <w:left w:val="single" w:sz="6" w:space="0" w:color="auto"/>
              <w:bottom w:val="single" w:sz="6" w:space="0" w:color="auto"/>
              <w:right w:val="single" w:sz="6" w:space="0" w:color="auto"/>
            </w:tcBorders>
            <w:vAlign w:val="center"/>
          </w:tcPr>
          <w:p w14:paraId="36DABAD4"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r w:rsidRPr="00506939">
              <w:rPr>
                <w:rFonts w:ascii="Arial" w:eastAsia="Times New Roman" w:hAnsi="Arial" w:cs="Arial"/>
                <w:bCs/>
                <w:sz w:val="20"/>
                <w:szCs w:val="24"/>
                <w:lang w:eastAsia="en-GB"/>
              </w:rPr>
              <w:t>School</w:t>
            </w:r>
          </w:p>
        </w:tc>
      </w:tr>
      <w:tr w:rsidR="005E6522" w:rsidRPr="00506939" w14:paraId="12948293" w14:textId="77777777" w:rsidTr="0067441F">
        <w:trPr>
          <w:trHeight w:val="288"/>
          <w:jc w:val="center"/>
        </w:trPr>
        <w:tc>
          <w:tcPr>
            <w:tcW w:w="2422" w:type="dxa"/>
            <w:tcBorders>
              <w:top w:val="single" w:sz="6" w:space="0" w:color="auto"/>
              <w:left w:val="single" w:sz="4" w:space="0" w:color="auto"/>
              <w:bottom w:val="single" w:sz="6" w:space="0" w:color="auto"/>
              <w:right w:val="single" w:sz="6" w:space="0" w:color="auto"/>
            </w:tcBorders>
            <w:vAlign w:val="center"/>
          </w:tcPr>
          <w:p w14:paraId="6BF621F3"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Athletics</w:t>
            </w:r>
          </w:p>
        </w:tc>
        <w:tc>
          <w:tcPr>
            <w:tcW w:w="810" w:type="dxa"/>
            <w:tcBorders>
              <w:top w:val="single" w:sz="6" w:space="0" w:color="auto"/>
              <w:left w:val="single" w:sz="6" w:space="0" w:color="auto"/>
              <w:bottom w:val="single" w:sz="6" w:space="0" w:color="auto"/>
              <w:right w:val="single" w:sz="6" w:space="0" w:color="auto"/>
            </w:tcBorders>
            <w:vAlign w:val="center"/>
          </w:tcPr>
          <w:p w14:paraId="5C8161B6"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6A8E63B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7393A909"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02C8A46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6657A6B5"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4BA35CCD"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552BF64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61B70D64" w14:textId="77777777" w:rsidTr="0067441F">
        <w:trPr>
          <w:trHeight w:val="310"/>
          <w:jc w:val="center"/>
        </w:trPr>
        <w:tc>
          <w:tcPr>
            <w:tcW w:w="2422" w:type="dxa"/>
            <w:tcBorders>
              <w:top w:val="single" w:sz="6" w:space="0" w:color="auto"/>
              <w:left w:val="single" w:sz="4" w:space="0" w:color="auto"/>
              <w:bottom w:val="single" w:sz="6" w:space="0" w:color="auto"/>
              <w:right w:val="single" w:sz="6" w:space="0" w:color="auto"/>
            </w:tcBorders>
            <w:vAlign w:val="center"/>
          </w:tcPr>
          <w:p w14:paraId="66620762"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Badminton</w:t>
            </w:r>
          </w:p>
        </w:tc>
        <w:tc>
          <w:tcPr>
            <w:tcW w:w="810" w:type="dxa"/>
            <w:tcBorders>
              <w:top w:val="single" w:sz="6" w:space="0" w:color="auto"/>
              <w:left w:val="single" w:sz="6" w:space="0" w:color="auto"/>
              <w:bottom w:val="single" w:sz="6" w:space="0" w:color="auto"/>
              <w:right w:val="single" w:sz="6" w:space="0" w:color="auto"/>
            </w:tcBorders>
            <w:vAlign w:val="center"/>
          </w:tcPr>
          <w:p w14:paraId="59C22D77"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0957198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6D7B2E1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29A38D8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0279735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084AE81D"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3CB75EA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30CEDE3C" w14:textId="77777777" w:rsidTr="0067441F">
        <w:trPr>
          <w:trHeight w:val="310"/>
          <w:jc w:val="center"/>
        </w:trPr>
        <w:tc>
          <w:tcPr>
            <w:tcW w:w="2422" w:type="dxa"/>
            <w:tcBorders>
              <w:top w:val="single" w:sz="6" w:space="0" w:color="auto"/>
              <w:left w:val="single" w:sz="4" w:space="0" w:color="auto"/>
              <w:bottom w:val="single" w:sz="6" w:space="0" w:color="auto"/>
              <w:right w:val="single" w:sz="6" w:space="0" w:color="auto"/>
            </w:tcBorders>
            <w:vAlign w:val="center"/>
          </w:tcPr>
          <w:p w14:paraId="468992FD"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Basketball</w:t>
            </w:r>
          </w:p>
        </w:tc>
        <w:tc>
          <w:tcPr>
            <w:tcW w:w="810" w:type="dxa"/>
            <w:tcBorders>
              <w:top w:val="single" w:sz="6" w:space="0" w:color="auto"/>
              <w:left w:val="single" w:sz="6" w:space="0" w:color="auto"/>
              <w:bottom w:val="single" w:sz="6" w:space="0" w:color="auto"/>
              <w:right w:val="single" w:sz="6" w:space="0" w:color="auto"/>
            </w:tcBorders>
            <w:vAlign w:val="center"/>
          </w:tcPr>
          <w:p w14:paraId="26D8CFB3"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66A4CD0F"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p>
        </w:tc>
        <w:tc>
          <w:tcPr>
            <w:tcW w:w="628" w:type="dxa"/>
            <w:tcBorders>
              <w:top w:val="single" w:sz="6" w:space="0" w:color="auto"/>
              <w:left w:val="single" w:sz="6" w:space="0" w:color="auto"/>
              <w:bottom w:val="single" w:sz="6" w:space="0" w:color="auto"/>
              <w:right w:val="single" w:sz="6" w:space="0" w:color="auto"/>
            </w:tcBorders>
            <w:vAlign w:val="center"/>
          </w:tcPr>
          <w:p w14:paraId="5B5B99C8"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p>
        </w:tc>
        <w:tc>
          <w:tcPr>
            <w:tcW w:w="709" w:type="dxa"/>
            <w:tcBorders>
              <w:top w:val="single" w:sz="6" w:space="0" w:color="auto"/>
              <w:left w:val="single" w:sz="6" w:space="0" w:color="auto"/>
              <w:bottom w:val="single" w:sz="6" w:space="0" w:color="auto"/>
              <w:right w:val="single" w:sz="6" w:space="0" w:color="auto"/>
            </w:tcBorders>
            <w:vAlign w:val="center"/>
          </w:tcPr>
          <w:p w14:paraId="6427659F"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p>
        </w:tc>
        <w:tc>
          <w:tcPr>
            <w:tcW w:w="850" w:type="dxa"/>
            <w:tcBorders>
              <w:top w:val="single" w:sz="6" w:space="0" w:color="auto"/>
              <w:left w:val="single" w:sz="6" w:space="0" w:color="auto"/>
              <w:bottom w:val="single" w:sz="6" w:space="0" w:color="auto"/>
              <w:right w:val="single" w:sz="6" w:space="0" w:color="auto"/>
            </w:tcBorders>
            <w:vAlign w:val="center"/>
          </w:tcPr>
          <w:p w14:paraId="5672680A"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7E0E3B52"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p>
        </w:tc>
        <w:tc>
          <w:tcPr>
            <w:tcW w:w="1277" w:type="dxa"/>
            <w:tcBorders>
              <w:top w:val="single" w:sz="6" w:space="0" w:color="auto"/>
              <w:left w:val="single" w:sz="6" w:space="0" w:color="auto"/>
              <w:bottom w:val="single" w:sz="6" w:space="0" w:color="auto"/>
              <w:right w:val="single" w:sz="6" w:space="0" w:color="auto"/>
            </w:tcBorders>
            <w:vAlign w:val="center"/>
          </w:tcPr>
          <w:p w14:paraId="0306A404" w14:textId="77777777" w:rsidR="005E6522" w:rsidRPr="00506939" w:rsidRDefault="005E6522" w:rsidP="005E6522">
            <w:pPr>
              <w:tabs>
                <w:tab w:val="left" w:pos="720"/>
              </w:tabs>
              <w:spacing w:after="0" w:line="240" w:lineRule="auto"/>
              <w:jc w:val="center"/>
              <w:rPr>
                <w:rFonts w:ascii="Arial" w:eastAsia="Times New Roman" w:hAnsi="Arial" w:cs="Arial"/>
                <w:bCs/>
                <w:sz w:val="20"/>
                <w:szCs w:val="24"/>
                <w:lang w:eastAsia="en-GB"/>
              </w:rPr>
            </w:pPr>
          </w:p>
        </w:tc>
      </w:tr>
      <w:tr w:rsidR="005E6522" w:rsidRPr="00506939" w14:paraId="20D1456B" w14:textId="77777777" w:rsidTr="0067441F">
        <w:trPr>
          <w:trHeight w:val="288"/>
          <w:jc w:val="center"/>
        </w:trPr>
        <w:tc>
          <w:tcPr>
            <w:tcW w:w="2422" w:type="dxa"/>
            <w:tcBorders>
              <w:top w:val="single" w:sz="6" w:space="0" w:color="auto"/>
              <w:left w:val="single" w:sz="4" w:space="0" w:color="auto"/>
              <w:bottom w:val="single" w:sz="4" w:space="0" w:color="auto"/>
              <w:right w:val="single" w:sz="6" w:space="0" w:color="auto"/>
            </w:tcBorders>
            <w:vAlign w:val="center"/>
          </w:tcPr>
          <w:p w14:paraId="0B3060CB"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Boxing/Kick boxing</w:t>
            </w:r>
          </w:p>
        </w:tc>
        <w:tc>
          <w:tcPr>
            <w:tcW w:w="810" w:type="dxa"/>
            <w:tcBorders>
              <w:top w:val="single" w:sz="6" w:space="0" w:color="auto"/>
              <w:left w:val="single" w:sz="6" w:space="0" w:color="auto"/>
              <w:bottom w:val="single" w:sz="4" w:space="0" w:color="auto"/>
              <w:right w:val="single" w:sz="6" w:space="0" w:color="auto"/>
            </w:tcBorders>
            <w:vAlign w:val="center"/>
          </w:tcPr>
          <w:p w14:paraId="59FE10AE"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4" w:space="0" w:color="auto"/>
              <w:right w:val="single" w:sz="6" w:space="0" w:color="auto"/>
            </w:tcBorders>
          </w:tcPr>
          <w:p w14:paraId="02D2C14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4" w:space="0" w:color="auto"/>
              <w:right w:val="single" w:sz="6" w:space="0" w:color="auto"/>
            </w:tcBorders>
          </w:tcPr>
          <w:p w14:paraId="6A4C662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4" w:space="0" w:color="auto"/>
              <w:right w:val="single" w:sz="6" w:space="0" w:color="auto"/>
            </w:tcBorders>
          </w:tcPr>
          <w:p w14:paraId="0FF7BEF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4" w:space="0" w:color="auto"/>
              <w:right w:val="single" w:sz="6" w:space="0" w:color="auto"/>
            </w:tcBorders>
          </w:tcPr>
          <w:p w14:paraId="2E65B73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4" w:space="0" w:color="auto"/>
              <w:right w:val="single" w:sz="6" w:space="0" w:color="auto"/>
            </w:tcBorders>
            <w:vAlign w:val="center"/>
          </w:tcPr>
          <w:p w14:paraId="0F32764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4" w:space="0" w:color="auto"/>
              <w:right w:val="single" w:sz="6" w:space="0" w:color="auto"/>
            </w:tcBorders>
          </w:tcPr>
          <w:p w14:paraId="1DF0253D"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24CC561A" w14:textId="77777777" w:rsidTr="0067441F">
        <w:trPr>
          <w:trHeight w:val="310"/>
          <w:jc w:val="center"/>
        </w:trPr>
        <w:tc>
          <w:tcPr>
            <w:tcW w:w="2422" w:type="dxa"/>
            <w:tcBorders>
              <w:top w:val="single" w:sz="4" w:space="0" w:color="auto"/>
              <w:left w:val="single" w:sz="4" w:space="0" w:color="auto"/>
              <w:bottom w:val="single" w:sz="6" w:space="0" w:color="auto"/>
              <w:right w:val="single" w:sz="6" w:space="0" w:color="auto"/>
            </w:tcBorders>
            <w:vAlign w:val="center"/>
          </w:tcPr>
          <w:p w14:paraId="1760CC73" w14:textId="2E7731EF" w:rsidR="005E6522" w:rsidRPr="00506939" w:rsidRDefault="005E6522" w:rsidP="002C366C">
            <w:pPr>
              <w:rPr>
                <w:rFonts w:ascii="Arial" w:hAnsi="Arial" w:cs="Arial"/>
                <w:sz w:val="20"/>
              </w:rPr>
            </w:pPr>
            <w:bookmarkStart w:id="121" w:name="_Toc8762553"/>
            <w:r w:rsidRPr="00506939">
              <w:rPr>
                <w:rFonts w:ascii="Arial" w:hAnsi="Arial" w:cs="Arial"/>
                <w:sz w:val="20"/>
              </w:rPr>
              <w:t>Canoeing</w:t>
            </w:r>
            <w:bookmarkEnd w:id="121"/>
          </w:p>
        </w:tc>
        <w:tc>
          <w:tcPr>
            <w:tcW w:w="810" w:type="dxa"/>
            <w:tcBorders>
              <w:top w:val="single" w:sz="4" w:space="0" w:color="auto"/>
              <w:left w:val="single" w:sz="6" w:space="0" w:color="auto"/>
              <w:bottom w:val="single" w:sz="6" w:space="0" w:color="auto"/>
              <w:right w:val="single" w:sz="6" w:space="0" w:color="auto"/>
            </w:tcBorders>
            <w:vAlign w:val="center"/>
          </w:tcPr>
          <w:p w14:paraId="7790228D"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4" w:space="0" w:color="auto"/>
              <w:left w:val="single" w:sz="6" w:space="0" w:color="auto"/>
              <w:bottom w:val="single" w:sz="6" w:space="0" w:color="auto"/>
              <w:right w:val="single" w:sz="6" w:space="0" w:color="auto"/>
            </w:tcBorders>
          </w:tcPr>
          <w:p w14:paraId="6F8A861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4" w:space="0" w:color="auto"/>
              <w:left w:val="single" w:sz="6" w:space="0" w:color="auto"/>
              <w:bottom w:val="single" w:sz="6" w:space="0" w:color="auto"/>
              <w:right w:val="single" w:sz="6" w:space="0" w:color="auto"/>
            </w:tcBorders>
          </w:tcPr>
          <w:p w14:paraId="304603F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4" w:space="0" w:color="auto"/>
              <w:left w:val="single" w:sz="6" w:space="0" w:color="auto"/>
              <w:bottom w:val="single" w:sz="6" w:space="0" w:color="auto"/>
              <w:right w:val="single" w:sz="6" w:space="0" w:color="auto"/>
            </w:tcBorders>
            <w:vAlign w:val="center"/>
          </w:tcPr>
          <w:p w14:paraId="09138AE1" w14:textId="77777777" w:rsidR="005E6522" w:rsidRPr="00506939" w:rsidRDefault="005E6522" w:rsidP="005E6522">
            <w:pPr>
              <w:tabs>
                <w:tab w:val="left" w:pos="720"/>
              </w:tabs>
              <w:spacing w:after="0" w:line="240" w:lineRule="auto"/>
              <w:rPr>
                <w:rFonts w:ascii="Arial" w:eastAsia="Times New Roman" w:hAnsi="Arial" w:cs="Arial"/>
                <w:bCs/>
                <w:sz w:val="16"/>
                <w:szCs w:val="24"/>
                <w:lang w:eastAsia="en-GB"/>
              </w:rPr>
            </w:pPr>
          </w:p>
        </w:tc>
        <w:tc>
          <w:tcPr>
            <w:tcW w:w="850" w:type="dxa"/>
            <w:tcBorders>
              <w:top w:val="single" w:sz="4" w:space="0" w:color="auto"/>
              <w:left w:val="single" w:sz="6" w:space="0" w:color="auto"/>
              <w:bottom w:val="single" w:sz="6" w:space="0" w:color="auto"/>
              <w:right w:val="single" w:sz="6" w:space="0" w:color="auto"/>
            </w:tcBorders>
          </w:tcPr>
          <w:p w14:paraId="4DC3934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4" w:space="0" w:color="auto"/>
              <w:left w:val="single" w:sz="6" w:space="0" w:color="auto"/>
              <w:bottom w:val="single" w:sz="6" w:space="0" w:color="auto"/>
              <w:right w:val="single" w:sz="6" w:space="0" w:color="auto"/>
            </w:tcBorders>
            <w:vAlign w:val="center"/>
          </w:tcPr>
          <w:p w14:paraId="62F61E2D"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4" w:space="0" w:color="auto"/>
              <w:left w:val="single" w:sz="6" w:space="0" w:color="auto"/>
              <w:bottom w:val="single" w:sz="6" w:space="0" w:color="auto"/>
              <w:right w:val="single" w:sz="6" w:space="0" w:color="auto"/>
            </w:tcBorders>
          </w:tcPr>
          <w:p w14:paraId="16F08934"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4C0AB880" w14:textId="77777777" w:rsidTr="0067441F">
        <w:trPr>
          <w:trHeight w:val="310"/>
          <w:jc w:val="center"/>
        </w:trPr>
        <w:tc>
          <w:tcPr>
            <w:tcW w:w="2422" w:type="dxa"/>
            <w:tcBorders>
              <w:top w:val="single" w:sz="4" w:space="0" w:color="auto"/>
              <w:left w:val="single" w:sz="4" w:space="0" w:color="auto"/>
              <w:bottom w:val="single" w:sz="6" w:space="0" w:color="auto"/>
              <w:right w:val="single" w:sz="6" w:space="0" w:color="auto"/>
            </w:tcBorders>
            <w:vAlign w:val="center"/>
          </w:tcPr>
          <w:p w14:paraId="4E0FDE7D" w14:textId="73C3A050" w:rsidR="005E6522" w:rsidRPr="00506939" w:rsidRDefault="005E6522" w:rsidP="002C366C">
            <w:pPr>
              <w:rPr>
                <w:rFonts w:ascii="Arial" w:hAnsi="Arial" w:cs="Arial"/>
                <w:sz w:val="20"/>
              </w:rPr>
            </w:pPr>
            <w:bookmarkStart w:id="122" w:name="_Toc8762554"/>
            <w:r w:rsidRPr="00506939">
              <w:rPr>
                <w:rFonts w:ascii="Arial" w:hAnsi="Arial" w:cs="Arial"/>
                <w:sz w:val="20"/>
              </w:rPr>
              <w:t>Cricket</w:t>
            </w:r>
            <w:bookmarkEnd w:id="122"/>
          </w:p>
        </w:tc>
        <w:tc>
          <w:tcPr>
            <w:tcW w:w="810" w:type="dxa"/>
            <w:tcBorders>
              <w:top w:val="single" w:sz="4" w:space="0" w:color="auto"/>
              <w:left w:val="single" w:sz="6" w:space="0" w:color="auto"/>
              <w:bottom w:val="single" w:sz="6" w:space="0" w:color="auto"/>
              <w:right w:val="single" w:sz="6" w:space="0" w:color="auto"/>
            </w:tcBorders>
            <w:vAlign w:val="center"/>
          </w:tcPr>
          <w:p w14:paraId="51D74058"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4" w:space="0" w:color="auto"/>
              <w:left w:val="single" w:sz="6" w:space="0" w:color="auto"/>
              <w:bottom w:val="single" w:sz="6" w:space="0" w:color="auto"/>
              <w:right w:val="single" w:sz="6" w:space="0" w:color="auto"/>
            </w:tcBorders>
          </w:tcPr>
          <w:p w14:paraId="49CC4F2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4" w:space="0" w:color="auto"/>
              <w:left w:val="single" w:sz="6" w:space="0" w:color="auto"/>
              <w:bottom w:val="single" w:sz="6" w:space="0" w:color="auto"/>
              <w:right w:val="single" w:sz="6" w:space="0" w:color="auto"/>
            </w:tcBorders>
          </w:tcPr>
          <w:p w14:paraId="3E0472B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4" w:space="0" w:color="auto"/>
              <w:left w:val="single" w:sz="6" w:space="0" w:color="auto"/>
              <w:bottom w:val="single" w:sz="6" w:space="0" w:color="auto"/>
              <w:right w:val="single" w:sz="6" w:space="0" w:color="auto"/>
            </w:tcBorders>
            <w:vAlign w:val="center"/>
          </w:tcPr>
          <w:p w14:paraId="4BB0B1A3" w14:textId="77777777" w:rsidR="005E6522" w:rsidRPr="00506939" w:rsidRDefault="005E6522" w:rsidP="005E6522">
            <w:pPr>
              <w:tabs>
                <w:tab w:val="left" w:pos="720"/>
              </w:tabs>
              <w:spacing w:after="0" w:line="240" w:lineRule="auto"/>
              <w:rPr>
                <w:rFonts w:ascii="Arial" w:eastAsia="Times New Roman" w:hAnsi="Arial" w:cs="Arial"/>
                <w:bCs/>
                <w:sz w:val="16"/>
                <w:szCs w:val="24"/>
                <w:lang w:eastAsia="en-GB"/>
              </w:rPr>
            </w:pPr>
          </w:p>
        </w:tc>
        <w:tc>
          <w:tcPr>
            <w:tcW w:w="850" w:type="dxa"/>
            <w:tcBorders>
              <w:top w:val="single" w:sz="4" w:space="0" w:color="auto"/>
              <w:left w:val="single" w:sz="6" w:space="0" w:color="auto"/>
              <w:bottom w:val="single" w:sz="6" w:space="0" w:color="auto"/>
              <w:right w:val="single" w:sz="6" w:space="0" w:color="auto"/>
            </w:tcBorders>
          </w:tcPr>
          <w:p w14:paraId="549BA30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4" w:space="0" w:color="auto"/>
              <w:left w:val="single" w:sz="6" w:space="0" w:color="auto"/>
              <w:bottom w:val="single" w:sz="6" w:space="0" w:color="auto"/>
              <w:right w:val="single" w:sz="6" w:space="0" w:color="auto"/>
            </w:tcBorders>
            <w:vAlign w:val="center"/>
          </w:tcPr>
          <w:p w14:paraId="71CA94E4"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4" w:space="0" w:color="auto"/>
              <w:left w:val="single" w:sz="6" w:space="0" w:color="auto"/>
              <w:bottom w:val="single" w:sz="6" w:space="0" w:color="auto"/>
              <w:right w:val="single" w:sz="6" w:space="0" w:color="auto"/>
            </w:tcBorders>
          </w:tcPr>
          <w:p w14:paraId="03BEDC0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06816A09" w14:textId="77777777" w:rsidTr="0067441F">
        <w:trPr>
          <w:trHeight w:val="288"/>
          <w:jc w:val="center"/>
        </w:trPr>
        <w:tc>
          <w:tcPr>
            <w:tcW w:w="2422" w:type="dxa"/>
            <w:tcBorders>
              <w:top w:val="single" w:sz="6" w:space="0" w:color="auto"/>
              <w:left w:val="single" w:sz="4" w:space="0" w:color="auto"/>
              <w:bottom w:val="single" w:sz="6" w:space="0" w:color="auto"/>
              <w:right w:val="single" w:sz="6" w:space="0" w:color="auto"/>
            </w:tcBorders>
            <w:vAlign w:val="center"/>
          </w:tcPr>
          <w:p w14:paraId="5254F1CC"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Cycling</w:t>
            </w:r>
          </w:p>
        </w:tc>
        <w:tc>
          <w:tcPr>
            <w:tcW w:w="810" w:type="dxa"/>
            <w:tcBorders>
              <w:top w:val="single" w:sz="6" w:space="0" w:color="auto"/>
              <w:left w:val="single" w:sz="6" w:space="0" w:color="auto"/>
              <w:bottom w:val="single" w:sz="6" w:space="0" w:color="auto"/>
              <w:right w:val="single" w:sz="6" w:space="0" w:color="auto"/>
            </w:tcBorders>
            <w:vAlign w:val="center"/>
          </w:tcPr>
          <w:p w14:paraId="1FCCFD26"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16184CB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3D43948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64A67BB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61E46EBF"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137984B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37E5D0A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279C5293" w14:textId="77777777" w:rsidTr="0067441F">
        <w:trPr>
          <w:trHeight w:val="288"/>
          <w:jc w:val="center"/>
        </w:trPr>
        <w:tc>
          <w:tcPr>
            <w:tcW w:w="2422" w:type="dxa"/>
            <w:tcBorders>
              <w:top w:val="single" w:sz="6" w:space="0" w:color="auto"/>
              <w:left w:val="single" w:sz="4" w:space="0" w:color="auto"/>
              <w:bottom w:val="single" w:sz="6" w:space="0" w:color="auto"/>
              <w:right w:val="single" w:sz="6" w:space="0" w:color="auto"/>
            </w:tcBorders>
            <w:vAlign w:val="center"/>
          </w:tcPr>
          <w:p w14:paraId="2DCDA1EE"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Cross country</w:t>
            </w:r>
          </w:p>
        </w:tc>
        <w:tc>
          <w:tcPr>
            <w:tcW w:w="810" w:type="dxa"/>
            <w:tcBorders>
              <w:top w:val="single" w:sz="6" w:space="0" w:color="auto"/>
              <w:left w:val="single" w:sz="6" w:space="0" w:color="auto"/>
              <w:bottom w:val="single" w:sz="6" w:space="0" w:color="auto"/>
              <w:right w:val="single" w:sz="6" w:space="0" w:color="auto"/>
            </w:tcBorders>
            <w:vAlign w:val="center"/>
          </w:tcPr>
          <w:p w14:paraId="44C9E5F3"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108787D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3A73713D"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79CC101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249247E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1ADC509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110C802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42D71DFB" w14:textId="77777777" w:rsidTr="0067441F">
        <w:trPr>
          <w:trHeight w:val="288"/>
          <w:jc w:val="center"/>
        </w:trPr>
        <w:tc>
          <w:tcPr>
            <w:tcW w:w="2422" w:type="dxa"/>
            <w:tcBorders>
              <w:top w:val="single" w:sz="6" w:space="0" w:color="auto"/>
              <w:left w:val="single" w:sz="4" w:space="0" w:color="auto"/>
              <w:bottom w:val="single" w:sz="6" w:space="0" w:color="auto"/>
              <w:right w:val="single" w:sz="6" w:space="0" w:color="auto"/>
            </w:tcBorders>
            <w:vAlign w:val="center"/>
          </w:tcPr>
          <w:p w14:paraId="33188A0D"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Gymnastics</w:t>
            </w:r>
          </w:p>
        </w:tc>
        <w:tc>
          <w:tcPr>
            <w:tcW w:w="810" w:type="dxa"/>
            <w:tcBorders>
              <w:top w:val="single" w:sz="6" w:space="0" w:color="auto"/>
              <w:left w:val="single" w:sz="6" w:space="0" w:color="auto"/>
              <w:bottom w:val="single" w:sz="6" w:space="0" w:color="auto"/>
              <w:right w:val="single" w:sz="6" w:space="0" w:color="auto"/>
            </w:tcBorders>
            <w:vAlign w:val="center"/>
          </w:tcPr>
          <w:p w14:paraId="4F74D47C"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500888FD"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727C39F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22C95DD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22223DD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16AB9CE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50AE1E8E"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511BE436" w14:textId="77777777" w:rsidTr="0067441F">
        <w:trPr>
          <w:trHeight w:val="310"/>
          <w:jc w:val="center"/>
        </w:trPr>
        <w:tc>
          <w:tcPr>
            <w:tcW w:w="2422" w:type="dxa"/>
            <w:tcBorders>
              <w:top w:val="single" w:sz="6" w:space="0" w:color="auto"/>
              <w:left w:val="single" w:sz="4" w:space="0" w:color="auto"/>
              <w:bottom w:val="single" w:sz="4" w:space="0" w:color="auto"/>
              <w:right w:val="single" w:sz="6" w:space="0" w:color="auto"/>
            </w:tcBorders>
            <w:vAlign w:val="center"/>
          </w:tcPr>
          <w:p w14:paraId="51A5EB57"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Golf</w:t>
            </w:r>
          </w:p>
        </w:tc>
        <w:tc>
          <w:tcPr>
            <w:tcW w:w="810" w:type="dxa"/>
            <w:tcBorders>
              <w:top w:val="single" w:sz="6" w:space="0" w:color="auto"/>
              <w:left w:val="single" w:sz="6" w:space="0" w:color="auto"/>
              <w:bottom w:val="single" w:sz="4" w:space="0" w:color="auto"/>
              <w:right w:val="single" w:sz="6" w:space="0" w:color="auto"/>
            </w:tcBorders>
            <w:vAlign w:val="center"/>
          </w:tcPr>
          <w:p w14:paraId="65425B8B"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4" w:space="0" w:color="auto"/>
              <w:right w:val="single" w:sz="6" w:space="0" w:color="auto"/>
            </w:tcBorders>
          </w:tcPr>
          <w:p w14:paraId="3DBED5C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4" w:space="0" w:color="auto"/>
              <w:right w:val="single" w:sz="6" w:space="0" w:color="auto"/>
            </w:tcBorders>
          </w:tcPr>
          <w:p w14:paraId="5D1B73C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4" w:space="0" w:color="auto"/>
              <w:right w:val="single" w:sz="6" w:space="0" w:color="auto"/>
            </w:tcBorders>
          </w:tcPr>
          <w:p w14:paraId="01348BC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4" w:space="0" w:color="auto"/>
              <w:right w:val="single" w:sz="6" w:space="0" w:color="auto"/>
            </w:tcBorders>
          </w:tcPr>
          <w:p w14:paraId="57E2406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4" w:space="0" w:color="auto"/>
              <w:right w:val="single" w:sz="6" w:space="0" w:color="auto"/>
            </w:tcBorders>
            <w:vAlign w:val="center"/>
          </w:tcPr>
          <w:p w14:paraId="1DCCBE34"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4" w:space="0" w:color="auto"/>
              <w:right w:val="single" w:sz="6" w:space="0" w:color="auto"/>
            </w:tcBorders>
          </w:tcPr>
          <w:p w14:paraId="52A9A49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1DE66A4F" w14:textId="77777777" w:rsidTr="0067441F">
        <w:trPr>
          <w:trHeight w:val="310"/>
          <w:jc w:val="center"/>
        </w:trPr>
        <w:tc>
          <w:tcPr>
            <w:tcW w:w="2422" w:type="dxa"/>
            <w:tcBorders>
              <w:top w:val="single" w:sz="4" w:space="0" w:color="auto"/>
              <w:left w:val="single" w:sz="4" w:space="0" w:color="auto"/>
              <w:bottom w:val="single" w:sz="6" w:space="0" w:color="auto"/>
              <w:right w:val="single" w:sz="6" w:space="0" w:color="auto"/>
            </w:tcBorders>
            <w:vAlign w:val="center"/>
          </w:tcPr>
          <w:p w14:paraId="360EBDAA"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Handball</w:t>
            </w:r>
          </w:p>
        </w:tc>
        <w:tc>
          <w:tcPr>
            <w:tcW w:w="810" w:type="dxa"/>
            <w:tcBorders>
              <w:top w:val="single" w:sz="4" w:space="0" w:color="auto"/>
              <w:left w:val="single" w:sz="6" w:space="0" w:color="auto"/>
              <w:bottom w:val="single" w:sz="6" w:space="0" w:color="auto"/>
              <w:right w:val="single" w:sz="6" w:space="0" w:color="auto"/>
            </w:tcBorders>
            <w:vAlign w:val="center"/>
          </w:tcPr>
          <w:p w14:paraId="6E8EF8A0"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4" w:space="0" w:color="auto"/>
              <w:left w:val="single" w:sz="6" w:space="0" w:color="auto"/>
              <w:bottom w:val="single" w:sz="6" w:space="0" w:color="auto"/>
              <w:right w:val="single" w:sz="6" w:space="0" w:color="auto"/>
            </w:tcBorders>
          </w:tcPr>
          <w:p w14:paraId="7DE4F21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4" w:space="0" w:color="auto"/>
              <w:left w:val="single" w:sz="6" w:space="0" w:color="auto"/>
              <w:bottom w:val="single" w:sz="6" w:space="0" w:color="auto"/>
              <w:right w:val="single" w:sz="6" w:space="0" w:color="auto"/>
            </w:tcBorders>
          </w:tcPr>
          <w:p w14:paraId="5328E9DF"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4" w:space="0" w:color="auto"/>
              <w:left w:val="single" w:sz="6" w:space="0" w:color="auto"/>
              <w:bottom w:val="single" w:sz="6" w:space="0" w:color="auto"/>
              <w:right w:val="single" w:sz="6" w:space="0" w:color="auto"/>
            </w:tcBorders>
            <w:vAlign w:val="center"/>
          </w:tcPr>
          <w:p w14:paraId="63A0F7C9" w14:textId="77777777" w:rsidR="005E6522" w:rsidRPr="00506939" w:rsidRDefault="005E6522" w:rsidP="005E6522">
            <w:pPr>
              <w:tabs>
                <w:tab w:val="left" w:pos="720"/>
              </w:tabs>
              <w:spacing w:after="0" w:line="240" w:lineRule="auto"/>
              <w:rPr>
                <w:rFonts w:ascii="Arial" w:eastAsia="Times New Roman" w:hAnsi="Arial" w:cs="Arial"/>
                <w:bCs/>
                <w:sz w:val="16"/>
                <w:szCs w:val="24"/>
                <w:lang w:eastAsia="en-GB"/>
              </w:rPr>
            </w:pPr>
          </w:p>
        </w:tc>
        <w:tc>
          <w:tcPr>
            <w:tcW w:w="850" w:type="dxa"/>
            <w:tcBorders>
              <w:top w:val="single" w:sz="4" w:space="0" w:color="auto"/>
              <w:left w:val="single" w:sz="6" w:space="0" w:color="auto"/>
              <w:bottom w:val="single" w:sz="6" w:space="0" w:color="auto"/>
              <w:right w:val="single" w:sz="6" w:space="0" w:color="auto"/>
            </w:tcBorders>
          </w:tcPr>
          <w:p w14:paraId="314EC9D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4" w:space="0" w:color="auto"/>
              <w:left w:val="single" w:sz="6" w:space="0" w:color="auto"/>
              <w:bottom w:val="single" w:sz="6" w:space="0" w:color="auto"/>
              <w:right w:val="single" w:sz="6" w:space="0" w:color="auto"/>
            </w:tcBorders>
            <w:vAlign w:val="center"/>
          </w:tcPr>
          <w:p w14:paraId="36A10AB4"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4" w:space="0" w:color="auto"/>
              <w:left w:val="single" w:sz="6" w:space="0" w:color="auto"/>
              <w:bottom w:val="single" w:sz="6" w:space="0" w:color="auto"/>
              <w:right w:val="single" w:sz="6" w:space="0" w:color="auto"/>
            </w:tcBorders>
          </w:tcPr>
          <w:p w14:paraId="5B24629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00F4CE83" w14:textId="77777777" w:rsidTr="0067441F">
        <w:trPr>
          <w:trHeight w:val="288"/>
          <w:jc w:val="center"/>
        </w:trPr>
        <w:tc>
          <w:tcPr>
            <w:tcW w:w="2422" w:type="dxa"/>
            <w:tcBorders>
              <w:top w:val="single" w:sz="6" w:space="0" w:color="auto"/>
              <w:left w:val="single" w:sz="4" w:space="0" w:color="auto"/>
              <w:bottom w:val="single" w:sz="6" w:space="0" w:color="auto"/>
              <w:right w:val="single" w:sz="6" w:space="0" w:color="auto"/>
            </w:tcBorders>
            <w:vAlign w:val="center"/>
          </w:tcPr>
          <w:p w14:paraId="2B89286D" w14:textId="29CC3DAD" w:rsidR="005E6522" w:rsidRPr="00506939" w:rsidRDefault="005E6522" w:rsidP="002C366C">
            <w:pPr>
              <w:rPr>
                <w:rFonts w:ascii="Arial" w:hAnsi="Arial" w:cs="Arial"/>
                <w:sz w:val="20"/>
              </w:rPr>
            </w:pPr>
            <w:bookmarkStart w:id="123" w:name="_Toc8762555"/>
            <w:r w:rsidRPr="00506939">
              <w:rPr>
                <w:rFonts w:ascii="Arial" w:hAnsi="Arial" w:cs="Arial"/>
                <w:sz w:val="20"/>
              </w:rPr>
              <w:t>Hockey</w:t>
            </w:r>
            <w:bookmarkEnd w:id="123"/>
          </w:p>
        </w:tc>
        <w:tc>
          <w:tcPr>
            <w:tcW w:w="810" w:type="dxa"/>
            <w:tcBorders>
              <w:top w:val="single" w:sz="6" w:space="0" w:color="auto"/>
              <w:left w:val="single" w:sz="6" w:space="0" w:color="auto"/>
              <w:bottom w:val="single" w:sz="6" w:space="0" w:color="auto"/>
              <w:right w:val="single" w:sz="6" w:space="0" w:color="auto"/>
            </w:tcBorders>
            <w:vAlign w:val="center"/>
          </w:tcPr>
          <w:p w14:paraId="47E09B43"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0EB145FD"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41D6BCE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661A848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225BCE65"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3709C2DF"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0C85B81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733D9324" w14:textId="77777777" w:rsidTr="0067441F">
        <w:trPr>
          <w:trHeight w:val="288"/>
          <w:jc w:val="center"/>
        </w:trPr>
        <w:tc>
          <w:tcPr>
            <w:tcW w:w="2422" w:type="dxa"/>
            <w:tcBorders>
              <w:top w:val="single" w:sz="6" w:space="0" w:color="auto"/>
              <w:left w:val="single" w:sz="4" w:space="0" w:color="auto"/>
              <w:bottom w:val="single" w:sz="6" w:space="0" w:color="auto"/>
              <w:right w:val="single" w:sz="6" w:space="0" w:color="auto"/>
            </w:tcBorders>
            <w:vAlign w:val="center"/>
          </w:tcPr>
          <w:p w14:paraId="4AA31DE1"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Judo/Karate</w:t>
            </w:r>
          </w:p>
        </w:tc>
        <w:tc>
          <w:tcPr>
            <w:tcW w:w="810" w:type="dxa"/>
            <w:tcBorders>
              <w:top w:val="single" w:sz="6" w:space="0" w:color="auto"/>
              <w:left w:val="single" w:sz="6" w:space="0" w:color="auto"/>
              <w:bottom w:val="single" w:sz="6" w:space="0" w:color="auto"/>
              <w:right w:val="single" w:sz="6" w:space="0" w:color="auto"/>
            </w:tcBorders>
            <w:vAlign w:val="center"/>
          </w:tcPr>
          <w:p w14:paraId="6EBE139C"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0D0328EF"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4D46039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120546A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6F74130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530A4995"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4CB5BDC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2F3CD85D" w14:textId="77777777" w:rsidTr="0067441F">
        <w:trPr>
          <w:trHeight w:val="288"/>
          <w:jc w:val="center"/>
        </w:trPr>
        <w:tc>
          <w:tcPr>
            <w:tcW w:w="2422" w:type="dxa"/>
            <w:tcBorders>
              <w:top w:val="single" w:sz="6" w:space="0" w:color="auto"/>
              <w:left w:val="single" w:sz="4" w:space="0" w:color="auto"/>
              <w:bottom w:val="single" w:sz="6" w:space="0" w:color="auto"/>
              <w:right w:val="single" w:sz="6" w:space="0" w:color="auto"/>
            </w:tcBorders>
            <w:vAlign w:val="center"/>
          </w:tcPr>
          <w:p w14:paraId="1C42B9DA"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Rugby/Gaelic</w:t>
            </w:r>
          </w:p>
        </w:tc>
        <w:tc>
          <w:tcPr>
            <w:tcW w:w="810" w:type="dxa"/>
            <w:tcBorders>
              <w:top w:val="single" w:sz="6" w:space="0" w:color="auto"/>
              <w:left w:val="single" w:sz="6" w:space="0" w:color="auto"/>
              <w:bottom w:val="single" w:sz="6" w:space="0" w:color="auto"/>
              <w:right w:val="single" w:sz="6" w:space="0" w:color="auto"/>
            </w:tcBorders>
            <w:vAlign w:val="center"/>
          </w:tcPr>
          <w:p w14:paraId="46E097B8"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3129382D"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155CD105"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24CB68E9"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2A84800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3831183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4E79BC6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3228F9A5" w14:textId="77777777" w:rsidTr="0067441F">
        <w:trPr>
          <w:trHeight w:val="288"/>
          <w:jc w:val="center"/>
        </w:trPr>
        <w:tc>
          <w:tcPr>
            <w:tcW w:w="2422" w:type="dxa"/>
            <w:tcBorders>
              <w:top w:val="single" w:sz="6" w:space="0" w:color="auto"/>
              <w:left w:val="single" w:sz="4" w:space="0" w:color="auto"/>
              <w:bottom w:val="single" w:sz="6" w:space="0" w:color="auto"/>
              <w:right w:val="single" w:sz="6" w:space="0" w:color="auto"/>
            </w:tcBorders>
            <w:vAlign w:val="center"/>
          </w:tcPr>
          <w:p w14:paraId="4C453CAE"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Running or jogging</w:t>
            </w:r>
          </w:p>
        </w:tc>
        <w:tc>
          <w:tcPr>
            <w:tcW w:w="810" w:type="dxa"/>
            <w:tcBorders>
              <w:top w:val="single" w:sz="6" w:space="0" w:color="auto"/>
              <w:left w:val="single" w:sz="6" w:space="0" w:color="auto"/>
              <w:bottom w:val="single" w:sz="6" w:space="0" w:color="auto"/>
              <w:right w:val="single" w:sz="6" w:space="0" w:color="auto"/>
            </w:tcBorders>
            <w:vAlign w:val="center"/>
          </w:tcPr>
          <w:p w14:paraId="1735B156"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01E0E6B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2BFFD65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10CEBBF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660E0D4E"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44215EF9"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4F45570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3CDCEB8B" w14:textId="77777777" w:rsidTr="0067441F">
        <w:trPr>
          <w:trHeight w:val="288"/>
          <w:jc w:val="center"/>
        </w:trPr>
        <w:tc>
          <w:tcPr>
            <w:tcW w:w="2422" w:type="dxa"/>
            <w:tcBorders>
              <w:top w:val="single" w:sz="6" w:space="0" w:color="auto"/>
              <w:left w:val="single" w:sz="4" w:space="0" w:color="auto"/>
              <w:bottom w:val="single" w:sz="6" w:space="0" w:color="auto"/>
              <w:right w:val="single" w:sz="6" w:space="0" w:color="auto"/>
            </w:tcBorders>
            <w:vAlign w:val="center"/>
          </w:tcPr>
          <w:p w14:paraId="68FDEEB4"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Snooker/Pool</w:t>
            </w:r>
          </w:p>
        </w:tc>
        <w:tc>
          <w:tcPr>
            <w:tcW w:w="810" w:type="dxa"/>
            <w:tcBorders>
              <w:top w:val="single" w:sz="6" w:space="0" w:color="auto"/>
              <w:left w:val="single" w:sz="6" w:space="0" w:color="auto"/>
              <w:bottom w:val="single" w:sz="6" w:space="0" w:color="auto"/>
              <w:right w:val="single" w:sz="6" w:space="0" w:color="auto"/>
            </w:tcBorders>
            <w:vAlign w:val="center"/>
          </w:tcPr>
          <w:p w14:paraId="70BB5F55"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5F4527F4"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7B1AA104"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47A00D7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62306C9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76C37E3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44CE63F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60D7FDB7" w14:textId="77777777" w:rsidTr="0067441F">
        <w:trPr>
          <w:trHeight w:val="248"/>
          <w:jc w:val="center"/>
        </w:trPr>
        <w:tc>
          <w:tcPr>
            <w:tcW w:w="2422" w:type="dxa"/>
            <w:tcBorders>
              <w:top w:val="single" w:sz="6" w:space="0" w:color="auto"/>
              <w:left w:val="single" w:sz="4" w:space="0" w:color="auto"/>
              <w:bottom w:val="single" w:sz="4" w:space="0" w:color="auto"/>
              <w:right w:val="single" w:sz="6" w:space="0" w:color="auto"/>
            </w:tcBorders>
            <w:vAlign w:val="center"/>
          </w:tcPr>
          <w:p w14:paraId="024508EB"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Swimming</w:t>
            </w:r>
          </w:p>
        </w:tc>
        <w:tc>
          <w:tcPr>
            <w:tcW w:w="810" w:type="dxa"/>
            <w:tcBorders>
              <w:top w:val="single" w:sz="6" w:space="0" w:color="auto"/>
              <w:left w:val="single" w:sz="6" w:space="0" w:color="auto"/>
              <w:bottom w:val="single" w:sz="4" w:space="0" w:color="auto"/>
              <w:right w:val="single" w:sz="6" w:space="0" w:color="auto"/>
            </w:tcBorders>
            <w:vAlign w:val="center"/>
          </w:tcPr>
          <w:p w14:paraId="2D73D58C"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4" w:space="0" w:color="auto"/>
              <w:right w:val="single" w:sz="6" w:space="0" w:color="auto"/>
            </w:tcBorders>
          </w:tcPr>
          <w:p w14:paraId="4FD41BD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4" w:space="0" w:color="auto"/>
              <w:right w:val="single" w:sz="6" w:space="0" w:color="auto"/>
            </w:tcBorders>
          </w:tcPr>
          <w:p w14:paraId="173D495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4" w:space="0" w:color="auto"/>
              <w:right w:val="single" w:sz="6" w:space="0" w:color="auto"/>
            </w:tcBorders>
          </w:tcPr>
          <w:p w14:paraId="2532A17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4" w:space="0" w:color="auto"/>
              <w:right w:val="single" w:sz="6" w:space="0" w:color="auto"/>
            </w:tcBorders>
          </w:tcPr>
          <w:p w14:paraId="22680694"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4" w:space="0" w:color="auto"/>
              <w:right w:val="single" w:sz="6" w:space="0" w:color="auto"/>
            </w:tcBorders>
            <w:vAlign w:val="center"/>
          </w:tcPr>
          <w:p w14:paraId="0BD11AC9"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4" w:space="0" w:color="auto"/>
              <w:right w:val="single" w:sz="6" w:space="0" w:color="auto"/>
            </w:tcBorders>
          </w:tcPr>
          <w:p w14:paraId="6FFD3B4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6AA22057" w14:textId="77777777" w:rsidTr="0067441F">
        <w:trPr>
          <w:trHeight w:val="302"/>
          <w:jc w:val="center"/>
        </w:trPr>
        <w:tc>
          <w:tcPr>
            <w:tcW w:w="2422" w:type="dxa"/>
            <w:tcBorders>
              <w:top w:val="single" w:sz="4" w:space="0" w:color="auto"/>
              <w:left w:val="single" w:sz="4" w:space="0" w:color="auto"/>
              <w:bottom w:val="single" w:sz="6" w:space="0" w:color="auto"/>
              <w:right w:val="single" w:sz="6" w:space="0" w:color="auto"/>
            </w:tcBorders>
            <w:vAlign w:val="center"/>
          </w:tcPr>
          <w:p w14:paraId="592D371C"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Skiing/Snowboarding</w:t>
            </w:r>
          </w:p>
        </w:tc>
        <w:tc>
          <w:tcPr>
            <w:tcW w:w="810" w:type="dxa"/>
            <w:tcBorders>
              <w:top w:val="single" w:sz="4" w:space="0" w:color="auto"/>
              <w:left w:val="single" w:sz="6" w:space="0" w:color="auto"/>
              <w:bottom w:val="single" w:sz="6" w:space="0" w:color="auto"/>
              <w:right w:val="single" w:sz="6" w:space="0" w:color="auto"/>
            </w:tcBorders>
            <w:vAlign w:val="center"/>
          </w:tcPr>
          <w:p w14:paraId="36A82103"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4" w:space="0" w:color="auto"/>
              <w:left w:val="single" w:sz="6" w:space="0" w:color="auto"/>
              <w:bottom w:val="single" w:sz="6" w:space="0" w:color="auto"/>
              <w:right w:val="single" w:sz="6" w:space="0" w:color="auto"/>
            </w:tcBorders>
          </w:tcPr>
          <w:p w14:paraId="6B0742E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4" w:space="0" w:color="auto"/>
              <w:left w:val="single" w:sz="6" w:space="0" w:color="auto"/>
              <w:bottom w:val="single" w:sz="6" w:space="0" w:color="auto"/>
              <w:right w:val="single" w:sz="6" w:space="0" w:color="auto"/>
            </w:tcBorders>
          </w:tcPr>
          <w:p w14:paraId="109DCD4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4" w:space="0" w:color="auto"/>
              <w:left w:val="single" w:sz="6" w:space="0" w:color="auto"/>
              <w:bottom w:val="single" w:sz="6" w:space="0" w:color="auto"/>
              <w:right w:val="single" w:sz="6" w:space="0" w:color="auto"/>
            </w:tcBorders>
            <w:vAlign w:val="center"/>
          </w:tcPr>
          <w:p w14:paraId="10D96D06" w14:textId="77777777" w:rsidR="005E6522" w:rsidRPr="00506939" w:rsidRDefault="005E6522" w:rsidP="005E6522">
            <w:pPr>
              <w:tabs>
                <w:tab w:val="left" w:pos="720"/>
              </w:tabs>
              <w:spacing w:after="0" w:line="240" w:lineRule="auto"/>
              <w:rPr>
                <w:rFonts w:ascii="Arial" w:eastAsia="Times New Roman" w:hAnsi="Arial" w:cs="Arial"/>
                <w:bCs/>
                <w:sz w:val="16"/>
                <w:szCs w:val="24"/>
                <w:lang w:eastAsia="en-GB"/>
              </w:rPr>
            </w:pPr>
          </w:p>
        </w:tc>
        <w:tc>
          <w:tcPr>
            <w:tcW w:w="850" w:type="dxa"/>
            <w:tcBorders>
              <w:top w:val="single" w:sz="4" w:space="0" w:color="auto"/>
              <w:left w:val="single" w:sz="6" w:space="0" w:color="auto"/>
              <w:bottom w:val="single" w:sz="6" w:space="0" w:color="auto"/>
              <w:right w:val="single" w:sz="6" w:space="0" w:color="auto"/>
            </w:tcBorders>
          </w:tcPr>
          <w:p w14:paraId="00382A3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4" w:space="0" w:color="auto"/>
              <w:left w:val="single" w:sz="6" w:space="0" w:color="auto"/>
              <w:bottom w:val="single" w:sz="6" w:space="0" w:color="auto"/>
              <w:right w:val="single" w:sz="6" w:space="0" w:color="auto"/>
            </w:tcBorders>
            <w:vAlign w:val="center"/>
          </w:tcPr>
          <w:p w14:paraId="05B7575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4" w:space="0" w:color="auto"/>
              <w:left w:val="single" w:sz="6" w:space="0" w:color="auto"/>
              <w:bottom w:val="single" w:sz="6" w:space="0" w:color="auto"/>
              <w:right w:val="single" w:sz="6" w:space="0" w:color="auto"/>
            </w:tcBorders>
          </w:tcPr>
          <w:p w14:paraId="659D9D2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4B01AD9A" w14:textId="77777777" w:rsidTr="0067441F">
        <w:trPr>
          <w:trHeight w:val="302"/>
          <w:jc w:val="center"/>
        </w:trPr>
        <w:tc>
          <w:tcPr>
            <w:tcW w:w="2422" w:type="dxa"/>
            <w:tcBorders>
              <w:top w:val="single" w:sz="4" w:space="0" w:color="auto"/>
              <w:left w:val="single" w:sz="4" w:space="0" w:color="auto"/>
              <w:bottom w:val="single" w:sz="6" w:space="0" w:color="auto"/>
              <w:right w:val="single" w:sz="6" w:space="0" w:color="auto"/>
            </w:tcBorders>
            <w:vAlign w:val="center"/>
          </w:tcPr>
          <w:p w14:paraId="68BF8E62"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Stretching/Yoga/Pilates</w:t>
            </w:r>
          </w:p>
        </w:tc>
        <w:tc>
          <w:tcPr>
            <w:tcW w:w="810" w:type="dxa"/>
            <w:tcBorders>
              <w:top w:val="single" w:sz="4" w:space="0" w:color="auto"/>
              <w:left w:val="single" w:sz="6" w:space="0" w:color="auto"/>
              <w:bottom w:val="single" w:sz="6" w:space="0" w:color="auto"/>
              <w:right w:val="single" w:sz="6" w:space="0" w:color="auto"/>
            </w:tcBorders>
            <w:vAlign w:val="center"/>
          </w:tcPr>
          <w:p w14:paraId="17C62B35"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4" w:space="0" w:color="auto"/>
              <w:left w:val="single" w:sz="6" w:space="0" w:color="auto"/>
              <w:bottom w:val="single" w:sz="6" w:space="0" w:color="auto"/>
              <w:right w:val="single" w:sz="6" w:space="0" w:color="auto"/>
            </w:tcBorders>
          </w:tcPr>
          <w:p w14:paraId="28744F6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4" w:space="0" w:color="auto"/>
              <w:left w:val="single" w:sz="6" w:space="0" w:color="auto"/>
              <w:bottom w:val="single" w:sz="6" w:space="0" w:color="auto"/>
              <w:right w:val="single" w:sz="6" w:space="0" w:color="auto"/>
            </w:tcBorders>
          </w:tcPr>
          <w:p w14:paraId="11179A6F"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4" w:space="0" w:color="auto"/>
              <w:left w:val="single" w:sz="6" w:space="0" w:color="auto"/>
              <w:bottom w:val="single" w:sz="6" w:space="0" w:color="auto"/>
              <w:right w:val="single" w:sz="6" w:space="0" w:color="auto"/>
            </w:tcBorders>
            <w:vAlign w:val="center"/>
          </w:tcPr>
          <w:p w14:paraId="518C50A4" w14:textId="77777777" w:rsidR="005E6522" w:rsidRPr="00506939" w:rsidRDefault="005E6522" w:rsidP="005E6522">
            <w:pPr>
              <w:tabs>
                <w:tab w:val="left" w:pos="720"/>
              </w:tabs>
              <w:spacing w:after="0" w:line="240" w:lineRule="auto"/>
              <w:rPr>
                <w:rFonts w:ascii="Arial" w:eastAsia="Times New Roman" w:hAnsi="Arial" w:cs="Arial"/>
                <w:bCs/>
                <w:sz w:val="16"/>
                <w:szCs w:val="24"/>
                <w:lang w:eastAsia="en-GB"/>
              </w:rPr>
            </w:pPr>
          </w:p>
        </w:tc>
        <w:tc>
          <w:tcPr>
            <w:tcW w:w="850" w:type="dxa"/>
            <w:tcBorders>
              <w:top w:val="single" w:sz="4" w:space="0" w:color="auto"/>
              <w:left w:val="single" w:sz="6" w:space="0" w:color="auto"/>
              <w:bottom w:val="single" w:sz="6" w:space="0" w:color="auto"/>
              <w:right w:val="single" w:sz="6" w:space="0" w:color="auto"/>
            </w:tcBorders>
          </w:tcPr>
          <w:p w14:paraId="0EFE85E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4" w:space="0" w:color="auto"/>
              <w:left w:val="single" w:sz="6" w:space="0" w:color="auto"/>
              <w:bottom w:val="single" w:sz="6" w:space="0" w:color="auto"/>
              <w:right w:val="single" w:sz="6" w:space="0" w:color="auto"/>
            </w:tcBorders>
            <w:vAlign w:val="center"/>
          </w:tcPr>
          <w:p w14:paraId="556314EE"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4" w:space="0" w:color="auto"/>
              <w:left w:val="single" w:sz="6" w:space="0" w:color="auto"/>
              <w:bottom w:val="single" w:sz="6" w:space="0" w:color="auto"/>
              <w:right w:val="single" w:sz="6" w:space="0" w:color="auto"/>
            </w:tcBorders>
          </w:tcPr>
          <w:p w14:paraId="5526C28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3AD50A3A" w14:textId="77777777" w:rsidTr="0067441F">
        <w:trPr>
          <w:trHeight w:val="302"/>
          <w:jc w:val="center"/>
        </w:trPr>
        <w:tc>
          <w:tcPr>
            <w:tcW w:w="2422" w:type="dxa"/>
            <w:tcBorders>
              <w:top w:val="single" w:sz="4" w:space="0" w:color="auto"/>
              <w:left w:val="single" w:sz="4" w:space="0" w:color="auto"/>
              <w:bottom w:val="single" w:sz="6" w:space="0" w:color="auto"/>
              <w:right w:val="single" w:sz="6" w:space="0" w:color="auto"/>
            </w:tcBorders>
            <w:vAlign w:val="center"/>
          </w:tcPr>
          <w:p w14:paraId="1A6DD0C1"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Table tennis</w:t>
            </w:r>
          </w:p>
        </w:tc>
        <w:tc>
          <w:tcPr>
            <w:tcW w:w="810" w:type="dxa"/>
            <w:tcBorders>
              <w:top w:val="single" w:sz="4" w:space="0" w:color="auto"/>
              <w:left w:val="single" w:sz="6" w:space="0" w:color="auto"/>
              <w:bottom w:val="single" w:sz="6" w:space="0" w:color="auto"/>
              <w:right w:val="single" w:sz="6" w:space="0" w:color="auto"/>
            </w:tcBorders>
            <w:vAlign w:val="center"/>
          </w:tcPr>
          <w:p w14:paraId="01EE2D7F"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4" w:space="0" w:color="auto"/>
              <w:left w:val="single" w:sz="6" w:space="0" w:color="auto"/>
              <w:bottom w:val="single" w:sz="6" w:space="0" w:color="auto"/>
              <w:right w:val="single" w:sz="6" w:space="0" w:color="auto"/>
            </w:tcBorders>
          </w:tcPr>
          <w:p w14:paraId="2954092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4" w:space="0" w:color="auto"/>
              <w:left w:val="single" w:sz="6" w:space="0" w:color="auto"/>
              <w:bottom w:val="single" w:sz="6" w:space="0" w:color="auto"/>
              <w:right w:val="single" w:sz="6" w:space="0" w:color="auto"/>
            </w:tcBorders>
          </w:tcPr>
          <w:p w14:paraId="17EFD08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4" w:space="0" w:color="auto"/>
              <w:left w:val="single" w:sz="6" w:space="0" w:color="auto"/>
              <w:bottom w:val="single" w:sz="6" w:space="0" w:color="auto"/>
              <w:right w:val="single" w:sz="6" w:space="0" w:color="auto"/>
            </w:tcBorders>
            <w:vAlign w:val="center"/>
          </w:tcPr>
          <w:p w14:paraId="661E72DF" w14:textId="77777777" w:rsidR="005E6522" w:rsidRPr="00506939" w:rsidRDefault="005E6522" w:rsidP="005E6522">
            <w:pPr>
              <w:tabs>
                <w:tab w:val="left" w:pos="720"/>
              </w:tabs>
              <w:spacing w:after="0" w:line="240" w:lineRule="auto"/>
              <w:rPr>
                <w:rFonts w:ascii="Arial" w:eastAsia="Times New Roman" w:hAnsi="Arial" w:cs="Arial"/>
                <w:bCs/>
                <w:sz w:val="16"/>
                <w:szCs w:val="24"/>
                <w:lang w:eastAsia="en-GB"/>
              </w:rPr>
            </w:pPr>
          </w:p>
        </w:tc>
        <w:tc>
          <w:tcPr>
            <w:tcW w:w="850" w:type="dxa"/>
            <w:tcBorders>
              <w:top w:val="single" w:sz="4" w:space="0" w:color="auto"/>
              <w:left w:val="single" w:sz="6" w:space="0" w:color="auto"/>
              <w:bottom w:val="single" w:sz="6" w:space="0" w:color="auto"/>
              <w:right w:val="single" w:sz="6" w:space="0" w:color="auto"/>
            </w:tcBorders>
          </w:tcPr>
          <w:p w14:paraId="3929D3F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4" w:space="0" w:color="auto"/>
              <w:left w:val="single" w:sz="6" w:space="0" w:color="auto"/>
              <w:bottom w:val="single" w:sz="6" w:space="0" w:color="auto"/>
              <w:right w:val="single" w:sz="6" w:space="0" w:color="auto"/>
            </w:tcBorders>
            <w:vAlign w:val="center"/>
          </w:tcPr>
          <w:p w14:paraId="14B492D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4" w:space="0" w:color="auto"/>
              <w:left w:val="single" w:sz="6" w:space="0" w:color="auto"/>
              <w:bottom w:val="single" w:sz="6" w:space="0" w:color="auto"/>
              <w:right w:val="single" w:sz="6" w:space="0" w:color="auto"/>
            </w:tcBorders>
          </w:tcPr>
          <w:p w14:paraId="6E7287E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500C5EBE" w14:textId="77777777" w:rsidTr="0067441F">
        <w:trPr>
          <w:trHeight w:val="280"/>
          <w:jc w:val="center"/>
        </w:trPr>
        <w:tc>
          <w:tcPr>
            <w:tcW w:w="2422" w:type="dxa"/>
            <w:tcBorders>
              <w:top w:val="single" w:sz="6" w:space="0" w:color="auto"/>
              <w:left w:val="single" w:sz="4" w:space="0" w:color="auto"/>
              <w:bottom w:val="single" w:sz="6" w:space="0" w:color="auto"/>
              <w:right w:val="single" w:sz="6" w:space="0" w:color="auto"/>
            </w:tcBorders>
            <w:vAlign w:val="center"/>
          </w:tcPr>
          <w:p w14:paraId="19F63468"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Tennis</w:t>
            </w:r>
          </w:p>
        </w:tc>
        <w:tc>
          <w:tcPr>
            <w:tcW w:w="810" w:type="dxa"/>
            <w:tcBorders>
              <w:top w:val="single" w:sz="6" w:space="0" w:color="auto"/>
              <w:left w:val="single" w:sz="6" w:space="0" w:color="auto"/>
              <w:bottom w:val="single" w:sz="6" w:space="0" w:color="auto"/>
              <w:right w:val="single" w:sz="6" w:space="0" w:color="auto"/>
            </w:tcBorders>
            <w:vAlign w:val="center"/>
          </w:tcPr>
          <w:p w14:paraId="15452B63"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199E31E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64EC786D"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5ED4D8D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268EC75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4E82CA7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0A9D4FD5"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5EB38DBF" w14:textId="77777777" w:rsidTr="0067441F">
        <w:trPr>
          <w:trHeight w:val="280"/>
          <w:jc w:val="center"/>
        </w:trPr>
        <w:tc>
          <w:tcPr>
            <w:tcW w:w="2422" w:type="dxa"/>
            <w:tcBorders>
              <w:top w:val="single" w:sz="6" w:space="0" w:color="auto"/>
              <w:left w:val="single" w:sz="4" w:space="0" w:color="auto"/>
              <w:bottom w:val="single" w:sz="6" w:space="0" w:color="auto"/>
              <w:right w:val="single" w:sz="6" w:space="0" w:color="auto"/>
            </w:tcBorders>
            <w:vAlign w:val="center"/>
          </w:tcPr>
          <w:p w14:paraId="059B79FE" w14:textId="0EF2EAC2" w:rsidR="005E6522" w:rsidRPr="00506939" w:rsidRDefault="005E6522" w:rsidP="002C366C">
            <w:pPr>
              <w:rPr>
                <w:rFonts w:ascii="Arial" w:hAnsi="Arial" w:cs="Arial"/>
                <w:sz w:val="20"/>
              </w:rPr>
            </w:pPr>
            <w:bookmarkStart w:id="124" w:name="_Toc8762556"/>
            <w:r w:rsidRPr="00506939">
              <w:rPr>
                <w:rFonts w:ascii="Arial" w:hAnsi="Arial" w:cs="Arial"/>
                <w:sz w:val="20"/>
              </w:rPr>
              <w:t>Volleyball</w:t>
            </w:r>
            <w:bookmarkEnd w:id="124"/>
          </w:p>
        </w:tc>
        <w:tc>
          <w:tcPr>
            <w:tcW w:w="810" w:type="dxa"/>
            <w:tcBorders>
              <w:top w:val="single" w:sz="6" w:space="0" w:color="auto"/>
              <w:left w:val="single" w:sz="6" w:space="0" w:color="auto"/>
              <w:bottom w:val="single" w:sz="6" w:space="0" w:color="auto"/>
              <w:right w:val="single" w:sz="6" w:space="0" w:color="auto"/>
            </w:tcBorders>
            <w:vAlign w:val="center"/>
          </w:tcPr>
          <w:p w14:paraId="38A3A605"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7924CFC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1442F2F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676F84B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3C43F11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1584120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06B4BC9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706C27D9" w14:textId="77777777" w:rsidTr="0067441F">
        <w:trPr>
          <w:trHeight w:val="280"/>
          <w:jc w:val="center"/>
        </w:trPr>
        <w:tc>
          <w:tcPr>
            <w:tcW w:w="2422" w:type="dxa"/>
            <w:tcBorders>
              <w:top w:val="single" w:sz="6" w:space="0" w:color="auto"/>
              <w:left w:val="single" w:sz="4" w:space="0" w:color="auto"/>
              <w:bottom w:val="single" w:sz="6" w:space="0" w:color="auto"/>
              <w:right w:val="single" w:sz="6" w:space="0" w:color="auto"/>
            </w:tcBorders>
            <w:vAlign w:val="center"/>
          </w:tcPr>
          <w:p w14:paraId="2951CEA0"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Weights</w:t>
            </w:r>
          </w:p>
        </w:tc>
        <w:tc>
          <w:tcPr>
            <w:tcW w:w="810" w:type="dxa"/>
            <w:tcBorders>
              <w:top w:val="single" w:sz="6" w:space="0" w:color="auto"/>
              <w:left w:val="single" w:sz="6" w:space="0" w:color="auto"/>
              <w:bottom w:val="single" w:sz="6" w:space="0" w:color="auto"/>
              <w:right w:val="single" w:sz="6" w:space="0" w:color="auto"/>
            </w:tcBorders>
            <w:vAlign w:val="center"/>
          </w:tcPr>
          <w:p w14:paraId="42709BBA"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751312F9"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77CBC394"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5F1AFEF9"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29B47A3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0BC0543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6C6B6E1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4BC64F2F" w14:textId="77777777" w:rsidTr="0067441F">
        <w:trPr>
          <w:trHeight w:val="280"/>
          <w:jc w:val="center"/>
        </w:trPr>
        <w:tc>
          <w:tcPr>
            <w:tcW w:w="2422" w:type="dxa"/>
            <w:tcBorders>
              <w:top w:val="single" w:sz="6" w:space="0" w:color="auto"/>
              <w:left w:val="single" w:sz="4" w:space="0" w:color="auto"/>
              <w:bottom w:val="single" w:sz="6" w:space="0" w:color="auto"/>
              <w:right w:val="single" w:sz="6" w:space="0" w:color="auto"/>
            </w:tcBorders>
            <w:vAlign w:val="center"/>
          </w:tcPr>
          <w:p w14:paraId="00419D75"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Other:</w:t>
            </w:r>
          </w:p>
        </w:tc>
        <w:tc>
          <w:tcPr>
            <w:tcW w:w="810" w:type="dxa"/>
            <w:tcBorders>
              <w:top w:val="single" w:sz="6" w:space="0" w:color="auto"/>
              <w:left w:val="single" w:sz="6" w:space="0" w:color="auto"/>
              <w:bottom w:val="single" w:sz="6" w:space="0" w:color="auto"/>
              <w:right w:val="single" w:sz="6" w:space="0" w:color="auto"/>
            </w:tcBorders>
            <w:vAlign w:val="center"/>
          </w:tcPr>
          <w:p w14:paraId="70423B16"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37E1B3EE"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68C079C4"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3B0C38E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5EEFFAEA"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3779CCA8"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56AD273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4416BFDC" w14:textId="77777777" w:rsidTr="0067441F">
        <w:trPr>
          <w:trHeight w:val="280"/>
          <w:jc w:val="center"/>
        </w:trPr>
        <w:tc>
          <w:tcPr>
            <w:tcW w:w="2422" w:type="dxa"/>
            <w:tcBorders>
              <w:top w:val="single" w:sz="6" w:space="0" w:color="auto"/>
              <w:left w:val="single" w:sz="4" w:space="0" w:color="auto"/>
              <w:bottom w:val="single" w:sz="6" w:space="0" w:color="auto"/>
              <w:right w:val="single" w:sz="6" w:space="0" w:color="auto"/>
            </w:tcBorders>
            <w:vAlign w:val="center"/>
          </w:tcPr>
          <w:p w14:paraId="11D88EA0"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Other:</w:t>
            </w:r>
          </w:p>
        </w:tc>
        <w:tc>
          <w:tcPr>
            <w:tcW w:w="810" w:type="dxa"/>
            <w:tcBorders>
              <w:top w:val="single" w:sz="6" w:space="0" w:color="auto"/>
              <w:left w:val="single" w:sz="6" w:space="0" w:color="auto"/>
              <w:bottom w:val="single" w:sz="6" w:space="0" w:color="auto"/>
              <w:right w:val="single" w:sz="6" w:space="0" w:color="auto"/>
            </w:tcBorders>
            <w:vAlign w:val="center"/>
          </w:tcPr>
          <w:p w14:paraId="3BE44DB7"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40864B29"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7AFE2A06"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039F28F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0BF4085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2BEFCAD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2944810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235829AF" w14:textId="77777777" w:rsidTr="0067441F">
        <w:trPr>
          <w:trHeight w:val="280"/>
          <w:jc w:val="center"/>
        </w:trPr>
        <w:tc>
          <w:tcPr>
            <w:tcW w:w="2422" w:type="dxa"/>
            <w:tcBorders>
              <w:top w:val="single" w:sz="6" w:space="0" w:color="auto"/>
              <w:left w:val="single" w:sz="4" w:space="0" w:color="auto"/>
              <w:bottom w:val="single" w:sz="6" w:space="0" w:color="auto"/>
              <w:right w:val="single" w:sz="6" w:space="0" w:color="auto"/>
            </w:tcBorders>
            <w:vAlign w:val="center"/>
          </w:tcPr>
          <w:p w14:paraId="37CB3E5A"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Other:</w:t>
            </w:r>
          </w:p>
        </w:tc>
        <w:tc>
          <w:tcPr>
            <w:tcW w:w="810" w:type="dxa"/>
            <w:tcBorders>
              <w:top w:val="single" w:sz="6" w:space="0" w:color="auto"/>
              <w:left w:val="single" w:sz="6" w:space="0" w:color="auto"/>
              <w:bottom w:val="single" w:sz="6" w:space="0" w:color="auto"/>
              <w:right w:val="single" w:sz="6" w:space="0" w:color="auto"/>
            </w:tcBorders>
            <w:vAlign w:val="center"/>
          </w:tcPr>
          <w:p w14:paraId="0B23DDF6"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7A06E2F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753EB55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01C08622"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51E675A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113B92EF"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3580A574"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35C18E77" w14:textId="77777777" w:rsidTr="0067441F">
        <w:trPr>
          <w:trHeight w:val="280"/>
          <w:jc w:val="center"/>
        </w:trPr>
        <w:tc>
          <w:tcPr>
            <w:tcW w:w="2422" w:type="dxa"/>
            <w:tcBorders>
              <w:top w:val="single" w:sz="6" w:space="0" w:color="auto"/>
              <w:left w:val="single" w:sz="4" w:space="0" w:color="auto"/>
              <w:bottom w:val="single" w:sz="6" w:space="0" w:color="auto"/>
              <w:right w:val="single" w:sz="6" w:space="0" w:color="auto"/>
            </w:tcBorders>
            <w:vAlign w:val="center"/>
          </w:tcPr>
          <w:p w14:paraId="0843F08D"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Other:</w:t>
            </w:r>
          </w:p>
        </w:tc>
        <w:tc>
          <w:tcPr>
            <w:tcW w:w="810" w:type="dxa"/>
            <w:tcBorders>
              <w:top w:val="single" w:sz="6" w:space="0" w:color="auto"/>
              <w:left w:val="single" w:sz="6" w:space="0" w:color="auto"/>
              <w:bottom w:val="single" w:sz="6" w:space="0" w:color="auto"/>
              <w:right w:val="single" w:sz="6" w:space="0" w:color="auto"/>
            </w:tcBorders>
            <w:vAlign w:val="center"/>
          </w:tcPr>
          <w:p w14:paraId="316FF9C3"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2FCD6B95"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76A50061"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330C6D7E"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7ED1561C"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3FE15A1F"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434B2B1B"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r w:rsidR="005E6522" w:rsidRPr="00506939" w14:paraId="537A4C02" w14:textId="77777777" w:rsidTr="0067441F">
        <w:trPr>
          <w:trHeight w:val="280"/>
          <w:jc w:val="center"/>
        </w:trPr>
        <w:tc>
          <w:tcPr>
            <w:tcW w:w="2422" w:type="dxa"/>
            <w:tcBorders>
              <w:top w:val="single" w:sz="6" w:space="0" w:color="auto"/>
              <w:left w:val="single" w:sz="4" w:space="0" w:color="auto"/>
              <w:bottom w:val="single" w:sz="6" w:space="0" w:color="auto"/>
              <w:right w:val="single" w:sz="6" w:space="0" w:color="auto"/>
            </w:tcBorders>
            <w:vAlign w:val="center"/>
          </w:tcPr>
          <w:p w14:paraId="5D833509" w14:textId="77777777" w:rsidR="005E6522" w:rsidRPr="00506939" w:rsidRDefault="005E6522" w:rsidP="002C366C">
            <w:pPr>
              <w:rPr>
                <w:rFonts w:ascii="Arial" w:hAnsi="Arial" w:cs="Arial"/>
                <w:sz w:val="20"/>
                <w:szCs w:val="24"/>
                <w:lang w:eastAsia="en-GB"/>
              </w:rPr>
            </w:pPr>
            <w:r w:rsidRPr="00506939">
              <w:rPr>
                <w:rFonts w:ascii="Arial" w:hAnsi="Arial" w:cs="Arial"/>
                <w:sz w:val="20"/>
                <w:szCs w:val="24"/>
                <w:lang w:eastAsia="en-GB"/>
              </w:rPr>
              <w:t>Other:</w:t>
            </w:r>
          </w:p>
        </w:tc>
        <w:tc>
          <w:tcPr>
            <w:tcW w:w="810" w:type="dxa"/>
            <w:tcBorders>
              <w:top w:val="single" w:sz="6" w:space="0" w:color="auto"/>
              <w:left w:val="single" w:sz="6" w:space="0" w:color="auto"/>
              <w:bottom w:val="single" w:sz="6" w:space="0" w:color="auto"/>
              <w:right w:val="single" w:sz="6" w:space="0" w:color="auto"/>
            </w:tcBorders>
            <w:vAlign w:val="center"/>
          </w:tcPr>
          <w:p w14:paraId="0D9670E4" w14:textId="77777777" w:rsidR="005E6522" w:rsidRPr="00506939" w:rsidRDefault="005E6522" w:rsidP="005E6522">
            <w:pPr>
              <w:tabs>
                <w:tab w:val="left" w:pos="720"/>
              </w:tabs>
              <w:spacing w:after="0" w:line="240" w:lineRule="auto"/>
              <w:jc w:val="center"/>
              <w:rPr>
                <w:rFonts w:ascii="Arial" w:eastAsia="Times New Roman" w:hAnsi="Arial" w:cs="Arial"/>
                <w:b/>
                <w:sz w:val="24"/>
                <w:szCs w:val="24"/>
                <w:lang w:eastAsia="en-GB"/>
              </w:rPr>
            </w:pPr>
          </w:p>
        </w:tc>
        <w:tc>
          <w:tcPr>
            <w:tcW w:w="810" w:type="dxa"/>
            <w:tcBorders>
              <w:top w:val="single" w:sz="6" w:space="0" w:color="auto"/>
              <w:left w:val="single" w:sz="6" w:space="0" w:color="auto"/>
              <w:bottom w:val="single" w:sz="6" w:space="0" w:color="auto"/>
              <w:right w:val="single" w:sz="6" w:space="0" w:color="auto"/>
            </w:tcBorders>
          </w:tcPr>
          <w:p w14:paraId="5F758D6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628" w:type="dxa"/>
            <w:tcBorders>
              <w:top w:val="single" w:sz="6" w:space="0" w:color="auto"/>
              <w:left w:val="single" w:sz="6" w:space="0" w:color="auto"/>
              <w:bottom w:val="single" w:sz="6" w:space="0" w:color="auto"/>
              <w:right w:val="single" w:sz="6" w:space="0" w:color="auto"/>
            </w:tcBorders>
          </w:tcPr>
          <w:p w14:paraId="3BBE998F"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709" w:type="dxa"/>
            <w:tcBorders>
              <w:top w:val="single" w:sz="6" w:space="0" w:color="auto"/>
              <w:left w:val="single" w:sz="6" w:space="0" w:color="auto"/>
              <w:bottom w:val="single" w:sz="6" w:space="0" w:color="auto"/>
              <w:right w:val="single" w:sz="6" w:space="0" w:color="auto"/>
            </w:tcBorders>
          </w:tcPr>
          <w:p w14:paraId="1A15E76E"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0" w:type="dxa"/>
            <w:tcBorders>
              <w:top w:val="single" w:sz="6" w:space="0" w:color="auto"/>
              <w:left w:val="single" w:sz="6" w:space="0" w:color="auto"/>
              <w:bottom w:val="single" w:sz="6" w:space="0" w:color="auto"/>
              <w:right w:val="single" w:sz="6" w:space="0" w:color="auto"/>
            </w:tcBorders>
          </w:tcPr>
          <w:p w14:paraId="555C30B0"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4CC4C5F3"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c>
          <w:tcPr>
            <w:tcW w:w="1277" w:type="dxa"/>
            <w:tcBorders>
              <w:top w:val="single" w:sz="6" w:space="0" w:color="auto"/>
              <w:left w:val="single" w:sz="6" w:space="0" w:color="auto"/>
              <w:bottom w:val="single" w:sz="6" w:space="0" w:color="auto"/>
              <w:right w:val="single" w:sz="6" w:space="0" w:color="auto"/>
            </w:tcBorders>
          </w:tcPr>
          <w:p w14:paraId="33EAD857" w14:textId="77777777" w:rsidR="005E6522" w:rsidRPr="00506939" w:rsidRDefault="005E6522" w:rsidP="005E6522">
            <w:pPr>
              <w:tabs>
                <w:tab w:val="left" w:pos="720"/>
              </w:tabs>
              <w:spacing w:after="0" w:line="240" w:lineRule="auto"/>
              <w:rPr>
                <w:rFonts w:ascii="Arial" w:eastAsia="Times New Roman" w:hAnsi="Arial" w:cs="Arial"/>
                <w:b/>
                <w:sz w:val="24"/>
                <w:szCs w:val="24"/>
                <w:lang w:eastAsia="en-GB"/>
              </w:rPr>
            </w:pPr>
          </w:p>
        </w:tc>
      </w:tr>
    </w:tbl>
    <w:p w14:paraId="15C2D0BB" w14:textId="77777777" w:rsidR="005E6522" w:rsidRPr="00506939" w:rsidRDefault="005E6522" w:rsidP="00ED3338">
      <w:pPr>
        <w:spacing w:after="0" w:line="240" w:lineRule="auto"/>
        <w:jc w:val="center"/>
        <w:rPr>
          <w:rFonts w:ascii="Arial" w:eastAsia="Times New Roman" w:hAnsi="Arial" w:cs="Arial"/>
          <w:sz w:val="24"/>
          <w:szCs w:val="24"/>
          <w:lang w:eastAsia="en-GB"/>
        </w:rPr>
      </w:pPr>
    </w:p>
    <w:p w14:paraId="6DCE4DE7" w14:textId="77777777" w:rsidR="005E6522" w:rsidRPr="00506939" w:rsidRDefault="005E6522" w:rsidP="0067441F">
      <w:pPr>
        <w:autoSpaceDE w:val="0"/>
        <w:autoSpaceDN w:val="0"/>
        <w:adjustRightInd w:val="0"/>
        <w:spacing w:after="0" w:line="480" w:lineRule="auto"/>
        <w:jc w:val="center"/>
        <w:rPr>
          <w:rFonts w:ascii="Arial" w:eastAsia="Times New Roman" w:hAnsi="Arial" w:cs="Arial"/>
          <w:b/>
          <w:bCs/>
          <w:sz w:val="24"/>
          <w:szCs w:val="24"/>
          <w:lang w:val="en-US" w:eastAsia="en-GB"/>
        </w:rPr>
      </w:pPr>
    </w:p>
    <w:p w14:paraId="1E8F8B0F" w14:textId="77777777" w:rsidR="005E6522" w:rsidRPr="00506939" w:rsidRDefault="005E6522" w:rsidP="0067441F">
      <w:pPr>
        <w:autoSpaceDE w:val="0"/>
        <w:autoSpaceDN w:val="0"/>
        <w:adjustRightInd w:val="0"/>
        <w:spacing w:after="0" w:line="480" w:lineRule="auto"/>
        <w:jc w:val="center"/>
        <w:rPr>
          <w:rFonts w:ascii="Arial" w:eastAsia="Times New Roman" w:hAnsi="Arial" w:cs="Arial"/>
          <w:b/>
          <w:bCs/>
          <w:sz w:val="24"/>
          <w:szCs w:val="24"/>
          <w:lang w:val="en-US" w:eastAsia="en-GB"/>
        </w:rPr>
      </w:pPr>
    </w:p>
    <w:p w14:paraId="03D686E9" w14:textId="77777777" w:rsidR="005E6522" w:rsidRPr="00506939" w:rsidRDefault="005E6522" w:rsidP="0067441F">
      <w:pPr>
        <w:autoSpaceDE w:val="0"/>
        <w:autoSpaceDN w:val="0"/>
        <w:adjustRightInd w:val="0"/>
        <w:spacing w:after="0" w:line="480" w:lineRule="auto"/>
        <w:jc w:val="center"/>
        <w:rPr>
          <w:rFonts w:ascii="Arial" w:eastAsia="Times New Roman" w:hAnsi="Arial" w:cs="Arial"/>
          <w:b/>
          <w:bCs/>
          <w:sz w:val="24"/>
          <w:szCs w:val="24"/>
          <w:lang w:val="en-US" w:eastAsia="en-GB"/>
        </w:rPr>
      </w:pPr>
    </w:p>
    <w:p w14:paraId="1914D533" w14:textId="77777777" w:rsidR="005E6522" w:rsidRPr="00506939" w:rsidRDefault="005E6522" w:rsidP="0067441F">
      <w:pPr>
        <w:spacing w:after="0" w:line="480" w:lineRule="auto"/>
        <w:jc w:val="center"/>
        <w:rPr>
          <w:rFonts w:ascii="Arial" w:hAnsi="Arial" w:cs="Arial"/>
          <w:sz w:val="24"/>
          <w:szCs w:val="24"/>
        </w:rPr>
      </w:pPr>
    </w:p>
    <w:p w14:paraId="008A524A" w14:textId="703E978F" w:rsidR="00A1651B" w:rsidRPr="00506939" w:rsidRDefault="00A1651B" w:rsidP="0067441F">
      <w:pPr>
        <w:spacing w:after="0" w:line="480" w:lineRule="auto"/>
        <w:jc w:val="center"/>
        <w:rPr>
          <w:rFonts w:ascii="Arial" w:hAnsi="Arial" w:cs="Arial"/>
          <w:sz w:val="24"/>
          <w:szCs w:val="24"/>
        </w:rPr>
      </w:pPr>
    </w:p>
    <w:p w14:paraId="2C494242" w14:textId="70C52209" w:rsidR="00A1651B" w:rsidRPr="00506939" w:rsidRDefault="00A1651B" w:rsidP="0067441F">
      <w:pPr>
        <w:spacing w:after="0" w:line="480" w:lineRule="auto"/>
        <w:jc w:val="center"/>
        <w:rPr>
          <w:rFonts w:ascii="Arial" w:hAnsi="Arial" w:cs="Arial"/>
          <w:sz w:val="24"/>
          <w:szCs w:val="24"/>
        </w:rPr>
      </w:pPr>
    </w:p>
    <w:p w14:paraId="250D40C9" w14:textId="77777777" w:rsidR="009B1AA6" w:rsidRPr="00506939" w:rsidRDefault="009B1AA6" w:rsidP="0067441F">
      <w:pPr>
        <w:spacing w:after="0" w:line="480" w:lineRule="auto"/>
        <w:jc w:val="center"/>
        <w:rPr>
          <w:rFonts w:ascii="Arial" w:hAnsi="Arial" w:cs="Arial"/>
          <w:sz w:val="24"/>
          <w:szCs w:val="24"/>
        </w:rPr>
      </w:pPr>
    </w:p>
    <w:p w14:paraId="00EB61DF" w14:textId="77777777" w:rsidR="009B1AA6" w:rsidRPr="00506939" w:rsidRDefault="009B1AA6" w:rsidP="00ED3338">
      <w:pPr>
        <w:spacing w:after="0" w:line="480" w:lineRule="auto"/>
        <w:jc w:val="center"/>
        <w:rPr>
          <w:rFonts w:ascii="Arial" w:hAnsi="Arial" w:cs="Arial"/>
          <w:sz w:val="24"/>
          <w:szCs w:val="24"/>
        </w:rPr>
      </w:pPr>
    </w:p>
    <w:p w14:paraId="55E4CA7D" w14:textId="77777777" w:rsidR="009A4892" w:rsidRPr="00506939" w:rsidRDefault="009A4892" w:rsidP="00ED3338">
      <w:pPr>
        <w:spacing w:after="0" w:line="480" w:lineRule="auto"/>
        <w:jc w:val="center"/>
        <w:rPr>
          <w:rFonts w:ascii="Arial" w:hAnsi="Arial" w:cs="Arial"/>
          <w:b/>
          <w:sz w:val="24"/>
          <w:szCs w:val="24"/>
        </w:rPr>
      </w:pPr>
    </w:p>
    <w:p w14:paraId="2612F89E" w14:textId="77777777" w:rsidR="009A4892" w:rsidRPr="00506939" w:rsidRDefault="009A4892" w:rsidP="00ED3338">
      <w:pPr>
        <w:spacing w:after="0" w:line="480" w:lineRule="auto"/>
        <w:jc w:val="center"/>
        <w:rPr>
          <w:rFonts w:ascii="Arial" w:hAnsi="Arial" w:cs="Arial"/>
          <w:b/>
          <w:sz w:val="24"/>
          <w:szCs w:val="24"/>
        </w:rPr>
      </w:pPr>
    </w:p>
    <w:p w14:paraId="175B60ED" w14:textId="4C22FE67" w:rsidR="009A4892" w:rsidRPr="00506939" w:rsidRDefault="009A4892" w:rsidP="0067441F">
      <w:pPr>
        <w:spacing w:after="0" w:line="480" w:lineRule="auto"/>
        <w:rPr>
          <w:rFonts w:ascii="Arial" w:hAnsi="Arial" w:cs="Arial"/>
          <w:b/>
          <w:sz w:val="24"/>
          <w:szCs w:val="24"/>
        </w:rPr>
      </w:pPr>
    </w:p>
    <w:p w14:paraId="5E7F14CF" w14:textId="29A0366E" w:rsidR="00A1651B" w:rsidRPr="00506939" w:rsidRDefault="00A1651B" w:rsidP="00ED3338">
      <w:pPr>
        <w:pStyle w:val="Heading1"/>
        <w:jc w:val="center"/>
        <w:rPr>
          <w:szCs w:val="24"/>
        </w:rPr>
      </w:pPr>
      <w:bookmarkStart w:id="125" w:name="_Toc8991739"/>
      <w:r w:rsidRPr="00506939">
        <w:rPr>
          <w:szCs w:val="24"/>
        </w:rPr>
        <w:t xml:space="preserve">Appendix </w:t>
      </w:r>
      <w:r w:rsidR="00243891" w:rsidRPr="00506939">
        <w:rPr>
          <w:szCs w:val="24"/>
        </w:rPr>
        <w:t>C:</w:t>
      </w:r>
      <w:bookmarkEnd w:id="125"/>
    </w:p>
    <w:p w14:paraId="4C4E2789" w14:textId="236EE835" w:rsidR="00A1651B" w:rsidRPr="00506939" w:rsidRDefault="00A1651B" w:rsidP="00ED3338">
      <w:pPr>
        <w:pStyle w:val="Heading1"/>
        <w:jc w:val="center"/>
        <w:rPr>
          <w:b w:val="0"/>
          <w:szCs w:val="24"/>
        </w:rPr>
      </w:pPr>
      <w:bookmarkStart w:id="126" w:name="_Toc8991740"/>
      <w:r w:rsidRPr="00506939">
        <w:rPr>
          <w:b w:val="0"/>
          <w:szCs w:val="24"/>
        </w:rPr>
        <w:t>Daily Physical activity Diary</w:t>
      </w:r>
      <w:bookmarkEnd w:id="126"/>
    </w:p>
    <w:p w14:paraId="70CF1184" w14:textId="044F1565" w:rsidR="009A4892" w:rsidRPr="00506939" w:rsidRDefault="009A4892" w:rsidP="00ED3338">
      <w:pPr>
        <w:spacing w:after="0" w:line="480" w:lineRule="auto"/>
        <w:jc w:val="center"/>
        <w:rPr>
          <w:rFonts w:ascii="Arial" w:hAnsi="Arial" w:cs="Arial"/>
          <w:sz w:val="24"/>
          <w:szCs w:val="24"/>
        </w:rPr>
      </w:pPr>
    </w:p>
    <w:p w14:paraId="68F479B6" w14:textId="1700BEA3" w:rsidR="009A4892" w:rsidRPr="00506939" w:rsidRDefault="009A4892" w:rsidP="00ED3338">
      <w:pPr>
        <w:spacing w:after="0" w:line="480" w:lineRule="auto"/>
        <w:jc w:val="center"/>
        <w:rPr>
          <w:rFonts w:ascii="Arial" w:hAnsi="Arial" w:cs="Arial"/>
          <w:sz w:val="24"/>
          <w:szCs w:val="24"/>
        </w:rPr>
      </w:pPr>
    </w:p>
    <w:p w14:paraId="129E20B3" w14:textId="5B88DA5A" w:rsidR="009A4892" w:rsidRPr="00506939" w:rsidRDefault="009A4892" w:rsidP="00ED3338">
      <w:pPr>
        <w:spacing w:after="0" w:line="480" w:lineRule="auto"/>
        <w:jc w:val="center"/>
        <w:rPr>
          <w:rFonts w:ascii="Arial" w:hAnsi="Arial" w:cs="Arial"/>
          <w:sz w:val="24"/>
          <w:szCs w:val="24"/>
        </w:rPr>
      </w:pPr>
    </w:p>
    <w:p w14:paraId="2C2D932D" w14:textId="60E57E71" w:rsidR="009A4892" w:rsidRPr="00506939" w:rsidRDefault="009A4892" w:rsidP="00ED3338">
      <w:pPr>
        <w:spacing w:after="0" w:line="480" w:lineRule="auto"/>
        <w:jc w:val="center"/>
        <w:rPr>
          <w:rFonts w:ascii="Arial" w:hAnsi="Arial" w:cs="Arial"/>
          <w:sz w:val="24"/>
          <w:szCs w:val="24"/>
        </w:rPr>
      </w:pPr>
    </w:p>
    <w:p w14:paraId="5F3093C2" w14:textId="0B318AF3" w:rsidR="009A4892" w:rsidRPr="00506939" w:rsidRDefault="009A4892" w:rsidP="00ED3338">
      <w:pPr>
        <w:spacing w:after="0" w:line="480" w:lineRule="auto"/>
        <w:jc w:val="center"/>
        <w:rPr>
          <w:rFonts w:ascii="Arial" w:hAnsi="Arial" w:cs="Arial"/>
          <w:sz w:val="24"/>
          <w:szCs w:val="24"/>
        </w:rPr>
      </w:pPr>
    </w:p>
    <w:p w14:paraId="06AC5051" w14:textId="601A7901" w:rsidR="009A4892" w:rsidRPr="00506939" w:rsidRDefault="009A4892" w:rsidP="00ED3338">
      <w:pPr>
        <w:spacing w:after="0" w:line="480" w:lineRule="auto"/>
        <w:jc w:val="center"/>
        <w:rPr>
          <w:rFonts w:ascii="Arial" w:hAnsi="Arial" w:cs="Arial"/>
          <w:sz w:val="24"/>
          <w:szCs w:val="24"/>
        </w:rPr>
      </w:pPr>
    </w:p>
    <w:p w14:paraId="72A0F43A" w14:textId="63E41090" w:rsidR="009A4892" w:rsidRPr="00506939" w:rsidRDefault="009A4892" w:rsidP="00ED3338">
      <w:pPr>
        <w:spacing w:after="0" w:line="480" w:lineRule="auto"/>
        <w:jc w:val="center"/>
        <w:rPr>
          <w:rFonts w:ascii="Arial" w:hAnsi="Arial" w:cs="Arial"/>
          <w:sz w:val="24"/>
          <w:szCs w:val="24"/>
        </w:rPr>
      </w:pPr>
    </w:p>
    <w:p w14:paraId="3F5C4FAF" w14:textId="16614B38" w:rsidR="009A4892" w:rsidRPr="00506939" w:rsidRDefault="009A4892" w:rsidP="00ED3338">
      <w:pPr>
        <w:spacing w:after="0" w:line="480" w:lineRule="auto"/>
        <w:jc w:val="center"/>
        <w:rPr>
          <w:rFonts w:ascii="Arial" w:hAnsi="Arial" w:cs="Arial"/>
          <w:sz w:val="24"/>
          <w:szCs w:val="24"/>
        </w:rPr>
      </w:pPr>
    </w:p>
    <w:p w14:paraId="2D8F6E33" w14:textId="4E75821E" w:rsidR="009A4892" w:rsidRPr="00506939" w:rsidRDefault="009A4892" w:rsidP="00ED3338">
      <w:pPr>
        <w:spacing w:after="0" w:line="480" w:lineRule="auto"/>
        <w:jc w:val="center"/>
        <w:rPr>
          <w:rFonts w:ascii="Arial" w:hAnsi="Arial" w:cs="Arial"/>
          <w:sz w:val="24"/>
          <w:szCs w:val="24"/>
        </w:rPr>
      </w:pPr>
    </w:p>
    <w:p w14:paraId="0D0DA326" w14:textId="13A0D67E" w:rsidR="009A4892" w:rsidRPr="00506939" w:rsidRDefault="009A4892" w:rsidP="00ED3338">
      <w:pPr>
        <w:spacing w:after="0" w:line="480" w:lineRule="auto"/>
        <w:jc w:val="center"/>
        <w:rPr>
          <w:rFonts w:ascii="Arial" w:hAnsi="Arial" w:cs="Arial"/>
          <w:sz w:val="24"/>
          <w:szCs w:val="24"/>
        </w:rPr>
      </w:pPr>
    </w:p>
    <w:p w14:paraId="1C514E88" w14:textId="712C7CB8" w:rsidR="009A4892" w:rsidRPr="00506939" w:rsidRDefault="009A4892" w:rsidP="00ED3338">
      <w:pPr>
        <w:spacing w:after="0" w:line="480" w:lineRule="auto"/>
        <w:jc w:val="center"/>
        <w:rPr>
          <w:rFonts w:ascii="Arial" w:hAnsi="Arial" w:cs="Arial"/>
          <w:sz w:val="24"/>
          <w:szCs w:val="24"/>
        </w:rPr>
      </w:pPr>
    </w:p>
    <w:p w14:paraId="5697539D" w14:textId="77777777" w:rsidR="009A4892" w:rsidRPr="00506939" w:rsidRDefault="009A4892" w:rsidP="00ED3338">
      <w:pPr>
        <w:spacing w:after="0" w:line="480" w:lineRule="auto"/>
        <w:jc w:val="center"/>
        <w:rPr>
          <w:rFonts w:ascii="Arial" w:hAnsi="Arial" w:cs="Arial"/>
          <w:sz w:val="24"/>
          <w:szCs w:val="24"/>
        </w:rPr>
      </w:pPr>
    </w:p>
    <w:p w14:paraId="28712032" w14:textId="18AB81B6" w:rsidR="00A1651B" w:rsidRPr="00506939" w:rsidRDefault="00A1651B" w:rsidP="00ED3338">
      <w:pPr>
        <w:tabs>
          <w:tab w:val="center" w:pos="4138"/>
        </w:tabs>
        <w:spacing w:after="0" w:line="480" w:lineRule="auto"/>
        <w:jc w:val="center"/>
        <w:rPr>
          <w:rFonts w:ascii="Arial" w:hAnsi="Arial" w:cs="Arial"/>
          <w:sz w:val="24"/>
          <w:szCs w:val="24"/>
        </w:rPr>
        <w:sectPr w:rsidR="00A1651B" w:rsidRPr="00506939" w:rsidSect="00506939">
          <w:pgSz w:w="11906" w:h="16838"/>
          <w:pgMar w:top="1361" w:right="1361" w:bottom="1361" w:left="2268" w:header="709" w:footer="709"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0"/>
      </w:tblGrid>
      <w:tr w:rsidR="009A4892" w:rsidRPr="00506939" w14:paraId="668B2817" w14:textId="77777777" w:rsidTr="009A4892">
        <w:trPr>
          <w:trHeight w:val="964"/>
        </w:trPr>
        <w:tc>
          <w:tcPr>
            <w:tcW w:w="14175" w:type="dxa"/>
            <w:gridSpan w:val="2"/>
            <w:tcBorders>
              <w:top w:val="single" w:sz="4" w:space="0" w:color="auto"/>
              <w:left w:val="single" w:sz="4" w:space="0" w:color="auto"/>
              <w:bottom w:val="single" w:sz="4" w:space="0" w:color="auto"/>
              <w:right w:val="single" w:sz="4" w:space="0" w:color="auto"/>
            </w:tcBorders>
            <w:vAlign w:val="center"/>
          </w:tcPr>
          <w:p w14:paraId="72002BDF" w14:textId="77777777" w:rsidR="009A4892" w:rsidRPr="00506939" w:rsidRDefault="009A4892" w:rsidP="009A4892">
            <w:pPr>
              <w:spacing w:after="0" w:line="240" w:lineRule="auto"/>
              <w:jc w:val="right"/>
              <w:rPr>
                <w:rFonts w:ascii="Arial" w:eastAsia="SimSun" w:hAnsi="Arial" w:cs="Arial"/>
                <w:sz w:val="24"/>
                <w:szCs w:val="24"/>
                <w:lang w:eastAsia="zh-CN"/>
              </w:rPr>
            </w:pPr>
          </w:p>
          <w:p w14:paraId="66950C39" w14:textId="3FCD9A2B" w:rsidR="009A4892" w:rsidRPr="00506939" w:rsidRDefault="009A4892" w:rsidP="009A4892">
            <w:pPr>
              <w:spacing w:after="0" w:line="240" w:lineRule="auto"/>
              <w:jc w:val="right"/>
              <w:rPr>
                <w:rFonts w:ascii="Arial" w:eastAsia="SimSun" w:hAnsi="Arial" w:cs="Arial"/>
                <w:color w:val="999999"/>
                <w:sz w:val="24"/>
                <w:szCs w:val="24"/>
                <w:lang w:eastAsia="zh-CN"/>
              </w:rPr>
            </w:pPr>
            <w:r w:rsidRPr="00506939">
              <w:rPr>
                <w:rFonts w:ascii="Arial" w:eastAsia="SimSun" w:hAnsi="Arial" w:cs="Arial"/>
                <w:sz w:val="24"/>
                <w:szCs w:val="24"/>
                <w:lang w:eastAsia="zh-CN"/>
              </w:rPr>
              <w:t>Accelerometer Number</w:t>
            </w:r>
            <w:r w:rsidRPr="00506939">
              <w:rPr>
                <w:rFonts w:ascii="Arial" w:eastAsia="SimSun" w:hAnsi="Arial" w:cs="Arial"/>
                <w:color w:val="999999"/>
                <w:sz w:val="24"/>
                <w:szCs w:val="24"/>
                <w:lang w:eastAsia="zh-CN"/>
              </w:rPr>
              <w:t>_____________</w:t>
            </w:r>
          </w:p>
          <w:p w14:paraId="25DEBCA2" w14:textId="22BDCE03" w:rsidR="009A4892" w:rsidRPr="00506939" w:rsidRDefault="009A4892" w:rsidP="009A4892">
            <w:pPr>
              <w:spacing w:after="0" w:line="240" w:lineRule="auto"/>
              <w:jc w:val="right"/>
              <w:rPr>
                <w:rFonts w:ascii="Arial" w:eastAsia="SimSun" w:hAnsi="Arial" w:cs="Arial"/>
                <w:sz w:val="24"/>
                <w:szCs w:val="24"/>
                <w:lang w:eastAsia="zh-CN"/>
              </w:rPr>
            </w:pPr>
            <w:r w:rsidRPr="00506939">
              <w:rPr>
                <w:rFonts w:ascii="Arial" w:eastAsia="SimSun" w:hAnsi="Arial" w:cs="Arial"/>
                <w:color w:val="999999"/>
                <w:sz w:val="24"/>
                <w:szCs w:val="24"/>
                <w:lang w:eastAsia="zh-CN"/>
              </w:rPr>
              <w:t xml:space="preserve"> </w:t>
            </w:r>
            <w:r w:rsidRPr="00506939">
              <w:rPr>
                <w:rFonts w:ascii="Arial" w:eastAsia="SimSun" w:hAnsi="Arial" w:cs="Arial"/>
                <w:sz w:val="24"/>
                <w:szCs w:val="24"/>
                <w:lang w:eastAsia="zh-CN"/>
              </w:rPr>
              <w:t xml:space="preserve">      </w:t>
            </w:r>
          </w:p>
          <w:p w14:paraId="6CF74E7E" w14:textId="77777777" w:rsidR="009A4892" w:rsidRPr="00506939" w:rsidRDefault="009A4892" w:rsidP="009A4892">
            <w:pPr>
              <w:spacing w:after="0" w:line="240" w:lineRule="auto"/>
              <w:rPr>
                <w:rFonts w:ascii="Times New Roman" w:eastAsia="SimSun" w:hAnsi="Times New Roman" w:cs="Times New Roman"/>
                <w:sz w:val="24"/>
                <w:szCs w:val="24"/>
                <w:lang w:eastAsia="zh-CN"/>
              </w:rPr>
            </w:pPr>
            <w:r w:rsidRPr="00506939">
              <w:rPr>
                <w:rFonts w:ascii="Arial" w:eastAsia="SimSun" w:hAnsi="Arial" w:cs="Arial"/>
                <w:szCs w:val="24"/>
                <w:lang w:eastAsia="zh-CN"/>
              </w:rPr>
              <w:t xml:space="preserve">Please use this diary to fill in the number of hours you spent in each football activity on each day this week, as well as the number of hours you spent in other sport/s activity on each day and the name of the other sport/s. Please include the start and end time of each activity. </w:t>
            </w:r>
            <w:r w:rsidRPr="00506939">
              <w:rPr>
                <w:rFonts w:ascii="Arial" w:eastAsia="SimSun" w:hAnsi="Arial" w:cs="Arial"/>
                <w:i/>
                <w:szCs w:val="24"/>
                <w:lang w:eastAsia="zh-CN"/>
              </w:rPr>
              <w:t>Thank you.</w:t>
            </w:r>
          </w:p>
        </w:tc>
      </w:tr>
      <w:tr w:rsidR="009A4892" w:rsidRPr="00506939" w14:paraId="28C2A264" w14:textId="77777777" w:rsidTr="009A4892">
        <w:trPr>
          <w:trHeight w:val="851"/>
        </w:trPr>
        <w:tc>
          <w:tcPr>
            <w:tcW w:w="2835" w:type="dxa"/>
            <w:tcBorders>
              <w:top w:val="single" w:sz="4" w:space="0" w:color="auto"/>
              <w:right w:val="single" w:sz="4" w:space="0" w:color="auto"/>
            </w:tcBorders>
            <w:vAlign w:val="center"/>
          </w:tcPr>
          <w:p w14:paraId="038DDEFD" w14:textId="77777777" w:rsidR="009A4892" w:rsidRPr="00506939" w:rsidRDefault="009A4892" w:rsidP="009A4892">
            <w:pPr>
              <w:spacing w:after="0" w:line="240" w:lineRule="auto"/>
              <w:jc w:val="center"/>
              <w:rPr>
                <w:rFonts w:ascii="Arial" w:eastAsia="SimSun" w:hAnsi="Arial" w:cs="Arial"/>
                <w:b/>
                <w:i/>
                <w:sz w:val="24"/>
                <w:szCs w:val="24"/>
                <w:lang w:eastAsia="zh-CN"/>
              </w:rPr>
            </w:pPr>
            <w:r w:rsidRPr="00506939">
              <w:rPr>
                <w:rFonts w:ascii="Arial" w:eastAsia="SimSun" w:hAnsi="Arial" w:cs="Arial"/>
                <w:b/>
                <w:i/>
                <w:sz w:val="24"/>
                <w:szCs w:val="24"/>
                <w:lang w:eastAsia="zh-CN"/>
              </w:rPr>
              <w:t>Day</w:t>
            </w:r>
          </w:p>
        </w:tc>
        <w:tc>
          <w:tcPr>
            <w:tcW w:w="11340" w:type="dxa"/>
            <w:tcBorders>
              <w:top w:val="single" w:sz="4" w:space="0" w:color="auto"/>
              <w:left w:val="single" w:sz="4" w:space="0" w:color="auto"/>
              <w:bottom w:val="single" w:sz="4" w:space="0" w:color="auto"/>
              <w:right w:val="single" w:sz="4" w:space="0" w:color="auto"/>
            </w:tcBorders>
            <w:vAlign w:val="center"/>
          </w:tcPr>
          <w:p w14:paraId="74B04136" w14:textId="77777777" w:rsidR="009A4892" w:rsidRPr="00506939" w:rsidRDefault="009A4892" w:rsidP="009A4892">
            <w:pPr>
              <w:spacing w:after="0" w:line="240" w:lineRule="auto"/>
              <w:rPr>
                <w:rFonts w:ascii="Arial" w:eastAsia="SimSun" w:hAnsi="Arial" w:cs="Arial"/>
                <w:b/>
                <w:i/>
                <w:sz w:val="24"/>
                <w:szCs w:val="24"/>
                <w:lang w:eastAsia="zh-CN"/>
              </w:rPr>
            </w:pPr>
            <w:r w:rsidRPr="00506939">
              <w:rPr>
                <w:rFonts w:ascii="Arial" w:eastAsia="SimSun" w:hAnsi="Arial" w:cs="Arial"/>
                <w:b/>
                <w:sz w:val="24"/>
                <w:szCs w:val="24"/>
                <w:lang w:eastAsia="zh-CN"/>
              </w:rPr>
              <w:t xml:space="preserve">Example </w:t>
            </w:r>
            <w:r w:rsidRPr="00506939">
              <w:rPr>
                <w:rFonts w:ascii="Arial" w:eastAsia="SimSun" w:hAnsi="Arial" w:cs="Arial"/>
                <w:sz w:val="24"/>
                <w:szCs w:val="24"/>
                <w:lang w:eastAsia="zh-CN"/>
              </w:rPr>
              <w:t>(e.g. 1. Match</w:t>
            </w:r>
            <w:r w:rsidRPr="00506939">
              <w:rPr>
                <w:rFonts w:ascii="Arial" w:eastAsia="SimSun" w:hAnsi="Arial" w:cs="Arial"/>
                <w:color w:val="999999"/>
                <w:sz w:val="24"/>
                <w:szCs w:val="24"/>
                <w:lang w:eastAsia="zh-CN"/>
              </w:rPr>
              <w:t xml:space="preserve"> ___</w:t>
            </w:r>
            <w:r w:rsidRPr="00506939">
              <w:rPr>
                <w:rFonts w:ascii="Arial" w:eastAsia="SimSun" w:hAnsi="Arial" w:cs="Arial"/>
                <w:i/>
                <w:sz w:val="24"/>
                <w:szCs w:val="24"/>
                <w:lang w:eastAsia="zh-CN"/>
              </w:rPr>
              <w:t>2</w:t>
            </w:r>
            <w:r w:rsidRPr="00506939">
              <w:rPr>
                <w:rFonts w:ascii="Arial" w:eastAsia="SimSun" w:hAnsi="Arial" w:cs="Arial"/>
                <w:color w:val="999999"/>
                <w:sz w:val="24"/>
                <w:szCs w:val="24"/>
                <w:lang w:eastAsia="zh-CN"/>
              </w:rPr>
              <w:t>___</w:t>
            </w:r>
            <w:r w:rsidRPr="00506939">
              <w:rPr>
                <w:rFonts w:ascii="Arial" w:eastAsia="SimSun" w:hAnsi="Arial" w:cs="Arial"/>
                <w:sz w:val="24"/>
                <w:szCs w:val="24"/>
                <w:lang w:eastAsia="zh-CN"/>
              </w:rPr>
              <w:t xml:space="preserve">hours) &amp;  (e.g., </w:t>
            </w:r>
            <w:r w:rsidRPr="00506939">
              <w:rPr>
                <w:rFonts w:ascii="Arial" w:eastAsia="SimSun" w:hAnsi="Arial" w:cs="Arial"/>
                <w:color w:val="999999"/>
                <w:sz w:val="24"/>
                <w:szCs w:val="24"/>
                <w:lang w:eastAsia="zh-CN"/>
              </w:rPr>
              <w:t>_____</w:t>
            </w:r>
            <w:r w:rsidRPr="00506939">
              <w:rPr>
                <w:rFonts w:ascii="Arial" w:eastAsia="SimSun" w:hAnsi="Arial" w:cs="Arial"/>
                <w:sz w:val="24"/>
                <w:szCs w:val="24"/>
                <w:lang w:eastAsia="zh-CN"/>
              </w:rPr>
              <w:t>Tennis</w:t>
            </w:r>
            <w:r w:rsidRPr="00506939">
              <w:rPr>
                <w:rFonts w:ascii="Arial" w:eastAsia="SimSun" w:hAnsi="Arial" w:cs="Arial"/>
                <w:color w:val="999999"/>
                <w:sz w:val="24"/>
                <w:szCs w:val="24"/>
                <w:lang w:eastAsia="zh-CN"/>
              </w:rPr>
              <w:t>_______</w:t>
            </w:r>
            <w:r w:rsidRPr="00506939">
              <w:rPr>
                <w:rFonts w:ascii="Arial" w:eastAsia="SimSun" w:hAnsi="Arial" w:cs="Arial"/>
                <w:sz w:val="24"/>
                <w:szCs w:val="24"/>
                <w:lang w:eastAsia="zh-CN"/>
              </w:rPr>
              <w:t xml:space="preserve"> </w:t>
            </w:r>
            <w:r w:rsidRPr="00506939">
              <w:rPr>
                <w:rFonts w:ascii="Arial" w:eastAsia="SimSun" w:hAnsi="Arial" w:cs="Arial"/>
                <w:color w:val="999999"/>
                <w:sz w:val="24"/>
                <w:szCs w:val="24"/>
                <w:lang w:eastAsia="zh-CN"/>
              </w:rPr>
              <w:t>_____</w:t>
            </w:r>
            <w:r w:rsidRPr="00506939">
              <w:rPr>
                <w:rFonts w:ascii="Arial" w:eastAsia="SimSun" w:hAnsi="Arial" w:cs="Arial"/>
                <w:sz w:val="24"/>
                <w:szCs w:val="24"/>
                <w:lang w:eastAsia="zh-CN"/>
              </w:rPr>
              <w:t>2</w:t>
            </w:r>
            <w:r w:rsidRPr="00506939">
              <w:rPr>
                <w:rFonts w:ascii="Arial" w:eastAsia="SimSun" w:hAnsi="Arial" w:cs="Arial"/>
                <w:color w:val="999999"/>
                <w:sz w:val="24"/>
                <w:szCs w:val="24"/>
                <w:lang w:eastAsia="zh-CN"/>
              </w:rPr>
              <w:t>_______</w:t>
            </w:r>
            <w:r w:rsidRPr="00506939">
              <w:rPr>
                <w:rFonts w:ascii="Arial" w:eastAsia="SimSun" w:hAnsi="Arial" w:cs="Arial"/>
                <w:sz w:val="24"/>
                <w:szCs w:val="24"/>
                <w:lang w:eastAsia="zh-CN"/>
              </w:rPr>
              <w:t>hours)</w:t>
            </w:r>
            <w:r w:rsidRPr="00506939">
              <w:rPr>
                <w:rFonts w:ascii="Arial" w:eastAsia="SimSun" w:hAnsi="Arial" w:cs="Arial"/>
                <w:sz w:val="20"/>
                <w:szCs w:val="20"/>
                <w:lang w:eastAsia="zh-CN"/>
              </w:rPr>
              <w:t xml:space="preserve">                                                </w:t>
            </w:r>
          </w:p>
        </w:tc>
      </w:tr>
      <w:tr w:rsidR="009A4892" w:rsidRPr="00506939" w14:paraId="59570FEF" w14:textId="77777777" w:rsidTr="009A4892">
        <w:trPr>
          <w:trHeight w:val="1843"/>
        </w:trPr>
        <w:tc>
          <w:tcPr>
            <w:tcW w:w="2835" w:type="dxa"/>
            <w:tcBorders>
              <w:top w:val="single" w:sz="4" w:space="0" w:color="auto"/>
            </w:tcBorders>
            <w:vAlign w:val="center"/>
          </w:tcPr>
          <w:p w14:paraId="4DDC8DD9" w14:textId="77777777" w:rsidR="009A4892" w:rsidRPr="00506939" w:rsidRDefault="009A4892" w:rsidP="009A4892">
            <w:pPr>
              <w:spacing w:after="0" w:line="240" w:lineRule="auto"/>
              <w:jc w:val="center"/>
              <w:rPr>
                <w:rFonts w:ascii="Arial" w:eastAsia="SimSun" w:hAnsi="Arial" w:cs="Arial"/>
                <w:b/>
                <w:sz w:val="24"/>
                <w:szCs w:val="24"/>
                <w:lang w:eastAsia="zh-CN"/>
              </w:rPr>
            </w:pPr>
            <w:r w:rsidRPr="00506939">
              <w:rPr>
                <w:rFonts w:ascii="Arial" w:eastAsia="SimSun" w:hAnsi="Arial" w:cs="Arial"/>
                <w:b/>
                <w:sz w:val="24"/>
                <w:szCs w:val="24"/>
                <w:lang w:eastAsia="zh-CN"/>
              </w:rPr>
              <w:t>Monday</w:t>
            </w:r>
          </w:p>
        </w:tc>
        <w:tc>
          <w:tcPr>
            <w:tcW w:w="11340" w:type="dxa"/>
            <w:tcBorders>
              <w:top w:val="single" w:sz="4" w:space="0" w:color="auto"/>
            </w:tcBorders>
            <w:vAlign w:val="center"/>
          </w:tcPr>
          <w:p w14:paraId="310A4B72"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Times New Roman" w:eastAsia="SimSun" w:hAnsi="Times New Roman" w:cs="Times New Roman"/>
                <w:sz w:val="24"/>
                <w:szCs w:val="24"/>
                <w:lang w:eastAsia="zh-CN"/>
              </w:rPr>
              <w:t xml:space="preserve">              </w:t>
            </w:r>
            <w:r w:rsidRPr="00506939">
              <w:rPr>
                <w:rFonts w:ascii="Arial" w:eastAsia="SimSun" w:hAnsi="Arial" w:cs="Arial"/>
                <w:sz w:val="16"/>
                <w:szCs w:val="16"/>
                <w:lang w:eastAsia="zh-CN"/>
              </w:rPr>
              <w:t>Time  started:    Time Finished:                                         Please list other sports:    Time  started:            Time Finished:</w:t>
            </w:r>
          </w:p>
          <w:p w14:paraId="72FD33A5"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Arial" w:eastAsia="SimSun" w:hAnsi="Arial" w:cs="Arial"/>
                <w:sz w:val="20"/>
                <w:szCs w:val="20"/>
                <w:lang w:eastAsia="zh-CN"/>
              </w:rPr>
              <w:t xml:space="preserve">                                                                                        </w:t>
            </w:r>
            <w:r w:rsidRPr="00506939">
              <w:rPr>
                <w:rFonts w:ascii="Arial" w:eastAsia="SimSun" w:hAnsi="Arial" w:cs="Arial"/>
                <w:sz w:val="16"/>
                <w:szCs w:val="16"/>
                <w:lang w:eastAsia="zh-CN"/>
              </w:rPr>
              <w:t>or Physical Activities</w:t>
            </w:r>
          </w:p>
          <w:p w14:paraId="76B33BF8" w14:textId="77777777" w:rsidR="009A4892" w:rsidRPr="00506939" w:rsidRDefault="009A4892" w:rsidP="009A4892">
            <w:pPr>
              <w:spacing w:after="0" w:line="240" w:lineRule="auto"/>
              <w:rPr>
                <w:rFonts w:ascii="Arial" w:eastAsia="SimSun" w:hAnsi="Arial" w:cs="Arial"/>
                <w:sz w:val="16"/>
                <w:szCs w:val="16"/>
                <w:lang w:eastAsia="zh-CN"/>
              </w:rPr>
            </w:pPr>
          </w:p>
          <w:p w14:paraId="5510A330"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1. Match</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7A513948" w14:textId="77777777" w:rsidR="009A4892" w:rsidRPr="00506939" w:rsidRDefault="009A4892" w:rsidP="009A4892">
            <w:pPr>
              <w:spacing w:after="0" w:line="240" w:lineRule="auto"/>
              <w:rPr>
                <w:rFonts w:ascii="Times New Roman" w:eastAsia="SimSun" w:hAnsi="Times New Roman" w:cs="Times New Roman"/>
                <w:sz w:val="20"/>
                <w:szCs w:val="20"/>
                <w:lang w:eastAsia="zh-CN"/>
              </w:rPr>
            </w:pPr>
          </w:p>
          <w:p w14:paraId="190F7EFD"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2. Team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02875EE5"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Practice</w:t>
            </w:r>
          </w:p>
          <w:p w14:paraId="1E502666"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w:t>
            </w:r>
          </w:p>
          <w:p w14:paraId="7839B80F" w14:textId="03DDDB2C" w:rsidR="009A4892" w:rsidRPr="00506939" w:rsidRDefault="009A4892" w:rsidP="009A4892">
            <w:pPr>
              <w:spacing w:after="0" w:line="240" w:lineRule="auto"/>
              <w:rPr>
                <w:rFonts w:ascii="Times New Roman" w:eastAsia="SimSun" w:hAnsi="Times New Roman" w:cs="Times New Roman"/>
                <w:sz w:val="20"/>
                <w:szCs w:val="20"/>
                <w:lang w:eastAsia="zh-CN"/>
              </w:rPr>
            </w:pPr>
            <w:r w:rsidRPr="00506939">
              <w:rPr>
                <w:rFonts w:ascii="Arial" w:eastAsia="SimSun" w:hAnsi="Arial" w:cs="Arial"/>
                <w:sz w:val="18"/>
                <w:szCs w:val="20"/>
                <w:lang w:eastAsia="zh-CN"/>
              </w:rPr>
              <w:t>3. Play</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hours</w:t>
            </w:r>
          </w:p>
        </w:tc>
      </w:tr>
      <w:tr w:rsidR="009A4892" w:rsidRPr="00506939" w14:paraId="6973CD49" w14:textId="77777777" w:rsidTr="009A4892">
        <w:trPr>
          <w:trHeight w:val="1843"/>
        </w:trPr>
        <w:tc>
          <w:tcPr>
            <w:tcW w:w="2835" w:type="dxa"/>
            <w:vAlign w:val="center"/>
          </w:tcPr>
          <w:p w14:paraId="7C0B20A8" w14:textId="77777777" w:rsidR="009A4892" w:rsidRPr="00506939" w:rsidRDefault="009A4892" w:rsidP="009A4892">
            <w:pPr>
              <w:spacing w:after="0" w:line="240" w:lineRule="auto"/>
              <w:jc w:val="center"/>
              <w:rPr>
                <w:rFonts w:ascii="Arial" w:eastAsia="SimSun" w:hAnsi="Arial" w:cs="Arial"/>
                <w:b/>
                <w:sz w:val="24"/>
                <w:szCs w:val="24"/>
                <w:lang w:eastAsia="zh-CN"/>
              </w:rPr>
            </w:pPr>
            <w:r w:rsidRPr="00506939">
              <w:rPr>
                <w:rFonts w:ascii="Arial" w:eastAsia="SimSun" w:hAnsi="Arial" w:cs="Arial"/>
                <w:b/>
                <w:sz w:val="24"/>
                <w:szCs w:val="24"/>
                <w:lang w:eastAsia="zh-CN"/>
              </w:rPr>
              <w:t>Tuesday</w:t>
            </w:r>
          </w:p>
        </w:tc>
        <w:tc>
          <w:tcPr>
            <w:tcW w:w="11340" w:type="dxa"/>
            <w:vAlign w:val="center"/>
          </w:tcPr>
          <w:p w14:paraId="174BBD0E"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Times New Roman" w:eastAsia="SimSun" w:hAnsi="Times New Roman" w:cs="Times New Roman"/>
                <w:sz w:val="24"/>
                <w:szCs w:val="24"/>
                <w:lang w:eastAsia="zh-CN"/>
              </w:rPr>
              <w:t xml:space="preserve">              </w:t>
            </w:r>
            <w:r w:rsidRPr="00506939">
              <w:rPr>
                <w:rFonts w:ascii="Arial" w:eastAsia="SimSun" w:hAnsi="Arial" w:cs="Arial"/>
                <w:sz w:val="16"/>
                <w:szCs w:val="16"/>
                <w:lang w:eastAsia="zh-CN"/>
              </w:rPr>
              <w:t>Time  started:    Time Finished:                                         Please list other sports:    Time  started:            Time Finished:</w:t>
            </w:r>
          </w:p>
          <w:p w14:paraId="4FA07DBA"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Arial" w:eastAsia="SimSun" w:hAnsi="Arial" w:cs="Arial"/>
                <w:sz w:val="20"/>
                <w:szCs w:val="20"/>
                <w:lang w:eastAsia="zh-CN"/>
              </w:rPr>
              <w:t xml:space="preserve">                                                                                        </w:t>
            </w:r>
            <w:r w:rsidRPr="00506939">
              <w:rPr>
                <w:rFonts w:ascii="Arial" w:eastAsia="SimSun" w:hAnsi="Arial" w:cs="Arial"/>
                <w:sz w:val="16"/>
                <w:szCs w:val="16"/>
                <w:lang w:eastAsia="zh-CN"/>
              </w:rPr>
              <w:t>or Physical Activities</w:t>
            </w:r>
          </w:p>
          <w:p w14:paraId="5B0438E3" w14:textId="77777777" w:rsidR="009A4892" w:rsidRPr="00506939" w:rsidRDefault="009A4892" w:rsidP="009A4892">
            <w:pPr>
              <w:spacing w:after="0" w:line="240" w:lineRule="auto"/>
              <w:rPr>
                <w:rFonts w:ascii="Arial" w:eastAsia="SimSun" w:hAnsi="Arial" w:cs="Arial"/>
                <w:sz w:val="16"/>
                <w:szCs w:val="16"/>
                <w:lang w:eastAsia="zh-CN"/>
              </w:rPr>
            </w:pPr>
          </w:p>
          <w:p w14:paraId="4C074105"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1. Match</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4D562D84" w14:textId="77777777" w:rsidR="009A4892" w:rsidRPr="00506939" w:rsidRDefault="009A4892" w:rsidP="009A4892">
            <w:pPr>
              <w:spacing w:after="0" w:line="240" w:lineRule="auto"/>
              <w:rPr>
                <w:rFonts w:ascii="Times New Roman" w:eastAsia="SimSun" w:hAnsi="Times New Roman" w:cs="Times New Roman"/>
                <w:sz w:val="20"/>
                <w:szCs w:val="20"/>
                <w:lang w:eastAsia="zh-CN"/>
              </w:rPr>
            </w:pPr>
          </w:p>
          <w:p w14:paraId="7E1CEC7A"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2. Team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36A9081F"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Practice</w:t>
            </w:r>
          </w:p>
          <w:p w14:paraId="0DA95439"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w:t>
            </w:r>
          </w:p>
          <w:p w14:paraId="7CD744B5" w14:textId="3410C2B5" w:rsidR="009A4892" w:rsidRPr="00506939" w:rsidRDefault="009A4892" w:rsidP="009A4892">
            <w:pPr>
              <w:spacing w:after="0" w:line="240" w:lineRule="auto"/>
              <w:rPr>
                <w:rFonts w:ascii="Times New Roman" w:eastAsia="SimSun" w:hAnsi="Times New Roman" w:cs="Times New Roman"/>
                <w:sz w:val="20"/>
                <w:szCs w:val="20"/>
                <w:lang w:eastAsia="zh-CN"/>
              </w:rPr>
            </w:pPr>
            <w:r w:rsidRPr="00506939">
              <w:rPr>
                <w:rFonts w:ascii="Arial" w:eastAsia="SimSun" w:hAnsi="Arial" w:cs="Arial"/>
                <w:sz w:val="18"/>
                <w:szCs w:val="20"/>
                <w:lang w:eastAsia="zh-CN"/>
              </w:rPr>
              <w:t>3. Play</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hours</w:t>
            </w:r>
          </w:p>
        </w:tc>
      </w:tr>
      <w:tr w:rsidR="009A4892" w:rsidRPr="00506939" w14:paraId="394D4819" w14:textId="77777777" w:rsidTr="009A4892">
        <w:trPr>
          <w:trHeight w:val="1929"/>
        </w:trPr>
        <w:tc>
          <w:tcPr>
            <w:tcW w:w="2835" w:type="dxa"/>
            <w:vAlign w:val="center"/>
          </w:tcPr>
          <w:p w14:paraId="1A975B57" w14:textId="77777777" w:rsidR="009A4892" w:rsidRPr="00506939" w:rsidRDefault="009A4892" w:rsidP="009A4892">
            <w:pPr>
              <w:spacing w:after="0" w:line="240" w:lineRule="auto"/>
              <w:jc w:val="center"/>
              <w:rPr>
                <w:rFonts w:ascii="Arial" w:eastAsia="SimSun" w:hAnsi="Arial" w:cs="Arial"/>
                <w:b/>
                <w:sz w:val="24"/>
                <w:szCs w:val="24"/>
                <w:lang w:eastAsia="zh-CN"/>
              </w:rPr>
            </w:pPr>
            <w:r w:rsidRPr="00506939">
              <w:rPr>
                <w:rFonts w:ascii="Arial" w:eastAsia="SimSun" w:hAnsi="Arial" w:cs="Arial"/>
                <w:b/>
                <w:sz w:val="24"/>
                <w:szCs w:val="24"/>
                <w:lang w:eastAsia="zh-CN"/>
              </w:rPr>
              <w:t>Wednesday</w:t>
            </w:r>
          </w:p>
        </w:tc>
        <w:tc>
          <w:tcPr>
            <w:tcW w:w="11340" w:type="dxa"/>
            <w:vAlign w:val="center"/>
          </w:tcPr>
          <w:p w14:paraId="0A96F2E1"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Times New Roman" w:eastAsia="SimSun" w:hAnsi="Times New Roman" w:cs="Times New Roman"/>
                <w:sz w:val="24"/>
                <w:szCs w:val="24"/>
                <w:lang w:eastAsia="zh-CN"/>
              </w:rPr>
              <w:t xml:space="preserve">              </w:t>
            </w:r>
            <w:r w:rsidRPr="00506939">
              <w:rPr>
                <w:rFonts w:ascii="Arial" w:eastAsia="SimSun" w:hAnsi="Arial" w:cs="Arial"/>
                <w:sz w:val="16"/>
                <w:szCs w:val="16"/>
                <w:lang w:eastAsia="zh-CN"/>
              </w:rPr>
              <w:t>Time  started:    Time Finished:                                         Please list other sports:    Time  started:            Time Finished:</w:t>
            </w:r>
          </w:p>
          <w:p w14:paraId="5BF0688B"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Arial" w:eastAsia="SimSun" w:hAnsi="Arial" w:cs="Arial"/>
                <w:sz w:val="20"/>
                <w:szCs w:val="20"/>
                <w:lang w:eastAsia="zh-CN"/>
              </w:rPr>
              <w:t xml:space="preserve">                                                                                        </w:t>
            </w:r>
            <w:r w:rsidRPr="00506939">
              <w:rPr>
                <w:rFonts w:ascii="Arial" w:eastAsia="SimSun" w:hAnsi="Arial" w:cs="Arial"/>
                <w:sz w:val="16"/>
                <w:szCs w:val="16"/>
                <w:lang w:eastAsia="zh-CN"/>
              </w:rPr>
              <w:t>or Physical Activities</w:t>
            </w:r>
          </w:p>
          <w:p w14:paraId="30E78F4A" w14:textId="77777777" w:rsidR="009A4892" w:rsidRPr="00506939" w:rsidRDefault="009A4892" w:rsidP="009A4892">
            <w:pPr>
              <w:spacing w:after="0" w:line="240" w:lineRule="auto"/>
              <w:rPr>
                <w:rFonts w:ascii="Arial" w:eastAsia="SimSun" w:hAnsi="Arial" w:cs="Arial"/>
                <w:sz w:val="16"/>
                <w:szCs w:val="16"/>
                <w:lang w:eastAsia="zh-CN"/>
              </w:rPr>
            </w:pPr>
          </w:p>
          <w:p w14:paraId="3E70C7D9"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1. Match</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07AFB1FE" w14:textId="77777777" w:rsidR="009A4892" w:rsidRPr="00506939" w:rsidRDefault="009A4892" w:rsidP="009A4892">
            <w:pPr>
              <w:spacing w:after="0" w:line="240" w:lineRule="auto"/>
              <w:rPr>
                <w:rFonts w:ascii="Times New Roman" w:eastAsia="SimSun" w:hAnsi="Times New Roman" w:cs="Times New Roman"/>
                <w:sz w:val="20"/>
                <w:szCs w:val="20"/>
                <w:lang w:eastAsia="zh-CN"/>
              </w:rPr>
            </w:pPr>
          </w:p>
          <w:p w14:paraId="7A4C0ECC"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2. Team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52E0AAC9"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Practice</w:t>
            </w:r>
          </w:p>
          <w:p w14:paraId="1004B278"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w:t>
            </w:r>
          </w:p>
          <w:p w14:paraId="4E6950CB" w14:textId="1F3F6A15" w:rsidR="009A4892" w:rsidRPr="00506939" w:rsidRDefault="009A4892" w:rsidP="009A4892">
            <w:pPr>
              <w:spacing w:after="0" w:line="240" w:lineRule="auto"/>
              <w:rPr>
                <w:rFonts w:ascii="Times New Roman" w:eastAsia="SimSun" w:hAnsi="Times New Roman" w:cs="Times New Roman"/>
                <w:sz w:val="20"/>
                <w:szCs w:val="20"/>
                <w:lang w:eastAsia="zh-CN"/>
              </w:rPr>
            </w:pPr>
            <w:r w:rsidRPr="00506939">
              <w:rPr>
                <w:rFonts w:ascii="Arial" w:eastAsia="SimSun" w:hAnsi="Arial" w:cs="Arial"/>
                <w:sz w:val="18"/>
                <w:szCs w:val="20"/>
                <w:lang w:eastAsia="zh-CN"/>
              </w:rPr>
              <w:t>3. Play</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hours</w:t>
            </w:r>
          </w:p>
        </w:tc>
      </w:tr>
    </w:tbl>
    <w:p w14:paraId="64D3C471" w14:textId="77777777" w:rsidR="009A4892" w:rsidRPr="00506939" w:rsidRDefault="009A4892" w:rsidP="009A4892">
      <w:pPr>
        <w:tabs>
          <w:tab w:val="left" w:pos="993"/>
        </w:tabs>
        <w:spacing w:after="0" w:line="240" w:lineRule="auto"/>
        <w:ind w:left="993" w:hanging="993"/>
        <w:jc w:val="both"/>
        <w:rPr>
          <w:rFonts w:ascii="Times New Roman" w:eastAsia="SimSun" w:hAnsi="Times New Roman" w:cs="Times New Roman"/>
          <w:b/>
          <w:sz w:val="20"/>
          <w:szCs w:val="24"/>
          <w:lang w:eastAsia="zh-CN"/>
        </w:rPr>
      </w:pPr>
    </w:p>
    <w:p w14:paraId="2B240954" w14:textId="77777777" w:rsidR="009A4892" w:rsidRPr="00506939" w:rsidRDefault="009A4892" w:rsidP="009A4892">
      <w:pPr>
        <w:tabs>
          <w:tab w:val="left" w:pos="993"/>
        </w:tabs>
        <w:spacing w:after="0" w:line="240" w:lineRule="auto"/>
        <w:ind w:left="993" w:hanging="993"/>
        <w:jc w:val="both"/>
        <w:rPr>
          <w:rFonts w:ascii="Arial" w:eastAsia="SimSun" w:hAnsi="Arial" w:cs="Arial"/>
          <w:b/>
          <w:sz w:val="20"/>
          <w:szCs w:val="20"/>
          <w:lang w:eastAsia="zh-CN"/>
        </w:rPr>
      </w:pPr>
      <w:r w:rsidRPr="00506939">
        <w:rPr>
          <w:rFonts w:ascii="Arial" w:eastAsia="SimSun" w:hAnsi="Arial" w:cs="Arial"/>
          <w:b/>
          <w:sz w:val="20"/>
          <w:szCs w:val="24"/>
          <w:lang w:eastAsia="zh-CN"/>
        </w:rPr>
        <w:t>Football activities:</w:t>
      </w:r>
      <w:r w:rsidRPr="00506939">
        <w:rPr>
          <w:rFonts w:ascii="Arial" w:eastAsia="SimSun" w:hAnsi="Arial" w:cs="Arial"/>
          <w:b/>
          <w:sz w:val="20"/>
          <w:szCs w:val="24"/>
          <w:lang w:eastAsia="zh-CN"/>
        </w:rPr>
        <w:tab/>
      </w:r>
      <w:r w:rsidRPr="00506939">
        <w:rPr>
          <w:rFonts w:ascii="Arial" w:eastAsia="SimSun" w:hAnsi="Arial" w:cs="Arial"/>
          <w:b/>
          <w:sz w:val="20"/>
          <w:szCs w:val="20"/>
          <w:lang w:eastAsia="zh-CN"/>
        </w:rPr>
        <w:t>1.</w:t>
      </w:r>
      <w:r w:rsidRPr="00506939">
        <w:rPr>
          <w:rFonts w:ascii="Arial" w:eastAsia="SimSun" w:hAnsi="Arial" w:cs="Arial"/>
          <w:sz w:val="20"/>
          <w:szCs w:val="20"/>
          <w:lang w:eastAsia="zh-CN"/>
        </w:rPr>
        <w:t xml:space="preserve"> </w:t>
      </w:r>
      <w:r w:rsidRPr="00506939">
        <w:rPr>
          <w:rFonts w:ascii="Arial" w:eastAsia="SimSun" w:hAnsi="Arial" w:cs="Arial"/>
          <w:b/>
          <w:sz w:val="20"/>
          <w:szCs w:val="20"/>
          <w:lang w:eastAsia="zh-CN"/>
        </w:rPr>
        <w:t>Match</w:t>
      </w:r>
      <w:r w:rsidRPr="00506939">
        <w:rPr>
          <w:rFonts w:ascii="Arial" w:eastAsia="SimSun" w:hAnsi="Arial" w:cs="Arial"/>
          <w:b/>
          <w:bCs/>
          <w:sz w:val="20"/>
          <w:szCs w:val="20"/>
          <w:lang w:eastAsia="zh-CN"/>
        </w:rPr>
        <w:t xml:space="preserve">: </w:t>
      </w:r>
      <w:r w:rsidRPr="00506939">
        <w:rPr>
          <w:rFonts w:ascii="Arial" w:eastAsia="SimSun" w:hAnsi="Arial" w:cs="Arial"/>
          <w:sz w:val="20"/>
          <w:szCs w:val="20"/>
          <w:lang w:eastAsia="zh-CN"/>
        </w:rPr>
        <w:t>against other teams in which the intention is to win, led by coach(es), e.g. 8 v 8 Sunday matches.</w:t>
      </w:r>
    </w:p>
    <w:p w14:paraId="2086B309" w14:textId="59BB6FD0" w:rsidR="009A4892" w:rsidRPr="00506939" w:rsidRDefault="009A4892" w:rsidP="009A4892">
      <w:pPr>
        <w:tabs>
          <w:tab w:val="left" w:pos="993"/>
        </w:tabs>
        <w:spacing w:after="0" w:line="240" w:lineRule="auto"/>
        <w:ind w:left="2880" w:hanging="993"/>
        <w:jc w:val="both"/>
        <w:rPr>
          <w:rFonts w:ascii="Arial" w:eastAsia="SimSun" w:hAnsi="Arial" w:cs="Arial"/>
          <w:sz w:val="20"/>
          <w:szCs w:val="20"/>
          <w:lang w:eastAsia="zh-CN"/>
        </w:rPr>
      </w:pPr>
      <w:r w:rsidRPr="00506939">
        <w:rPr>
          <w:rFonts w:ascii="Arial" w:eastAsia="SimSun" w:hAnsi="Arial" w:cs="Arial"/>
          <w:b/>
          <w:sz w:val="20"/>
          <w:szCs w:val="20"/>
          <w:lang w:eastAsia="zh-CN"/>
        </w:rPr>
        <w:t xml:space="preserve">     2.</w:t>
      </w:r>
      <w:r w:rsidRPr="00506939">
        <w:rPr>
          <w:rFonts w:ascii="Arial" w:eastAsia="SimSun" w:hAnsi="Arial" w:cs="Arial"/>
          <w:b/>
          <w:bCs/>
          <w:sz w:val="20"/>
          <w:szCs w:val="20"/>
          <w:lang w:eastAsia="zh-CN"/>
        </w:rPr>
        <w:t xml:space="preserve"> Team </w:t>
      </w:r>
      <w:r w:rsidRPr="00506939">
        <w:rPr>
          <w:rFonts w:ascii="Arial" w:eastAsia="SimSun" w:hAnsi="Arial" w:cs="Arial"/>
          <w:b/>
          <w:sz w:val="20"/>
          <w:szCs w:val="20"/>
          <w:lang w:eastAsia="zh-CN"/>
        </w:rPr>
        <w:t>practice:</w:t>
      </w:r>
      <w:r w:rsidRPr="00506939">
        <w:rPr>
          <w:rFonts w:ascii="Arial" w:eastAsia="SimSun" w:hAnsi="Arial" w:cs="Arial"/>
          <w:b/>
          <w:bCs/>
          <w:sz w:val="20"/>
          <w:szCs w:val="20"/>
          <w:lang w:eastAsia="zh-CN"/>
        </w:rPr>
        <w:t xml:space="preserve"> </w:t>
      </w:r>
      <w:r w:rsidRPr="00506939">
        <w:rPr>
          <w:rFonts w:ascii="Arial" w:eastAsia="SimSun" w:hAnsi="Arial" w:cs="Arial"/>
          <w:sz w:val="20"/>
          <w:szCs w:val="20"/>
          <w:lang w:eastAsia="zh-CN"/>
        </w:rPr>
        <w:t>is activity in a group led by coach(es) that you take part  in to improve performance,  e.g. team practice.</w:t>
      </w:r>
    </w:p>
    <w:p w14:paraId="6A8F19BD" w14:textId="77777777" w:rsidR="009A4892" w:rsidRPr="00506939" w:rsidRDefault="009A4892" w:rsidP="009A4892">
      <w:pPr>
        <w:spacing w:after="0" w:line="240" w:lineRule="auto"/>
        <w:ind w:left="1440" w:firstLine="720"/>
        <w:jc w:val="both"/>
        <w:rPr>
          <w:rFonts w:ascii="Arial" w:eastAsia="SimSun" w:hAnsi="Arial" w:cs="Arial"/>
          <w:b/>
          <w:sz w:val="20"/>
          <w:szCs w:val="20"/>
          <w:lang w:eastAsia="zh-CN"/>
        </w:rPr>
      </w:pPr>
      <w:r w:rsidRPr="00506939">
        <w:rPr>
          <w:rFonts w:ascii="Arial" w:eastAsia="SimSun" w:hAnsi="Arial" w:cs="Arial"/>
          <w:b/>
          <w:sz w:val="20"/>
          <w:szCs w:val="24"/>
          <w:lang w:eastAsia="zh-CN"/>
        </w:rPr>
        <w:t>3.</w:t>
      </w:r>
      <w:r w:rsidRPr="00506939">
        <w:rPr>
          <w:rFonts w:ascii="Arial" w:eastAsia="SimSun" w:hAnsi="Arial" w:cs="Arial"/>
          <w:sz w:val="20"/>
          <w:szCs w:val="24"/>
          <w:lang w:eastAsia="zh-CN"/>
        </w:rPr>
        <w:t xml:space="preserve"> </w:t>
      </w:r>
      <w:r w:rsidRPr="00506939">
        <w:rPr>
          <w:rFonts w:ascii="Arial" w:eastAsia="SimSun" w:hAnsi="Arial" w:cs="Arial"/>
          <w:b/>
          <w:sz w:val="20"/>
          <w:szCs w:val="20"/>
          <w:lang w:eastAsia="zh-CN"/>
        </w:rPr>
        <w:t>Play:</w:t>
      </w:r>
      <w:r w:rsidRPr="00506939">
        <w:rPr>
          <w:rFonts w:ascii="Arial" w:eastAsia="SimSun" w:hAnsi="Arial" w:cs="Arial"/>
          <w:bCs/>
          <w:sz w:val="20"/>
          <w:szCs w:val="20"/>
          <w:lang w:eastAsia="zh-CN"/>
        </w:rPr>
        <w:t xml:space="preserve"> is activity </w:t>
      </w:r>
      <w:r w:rsidRPr="00506939">
        <w:rPr>
          <w:rFonts w:ascii="Arial" w:eastAsia="SimSun" w:hAnsi="Arial" w:cs="Arial"/>
          <w:sz w:val="20"/>
          <w:szCs w:val="20"/>
          <w:lang w:eastAsia="zh-CN"/>
        </w:rPr>
        <w:t>that is engaged in for fun and is led by you or your friends with no coach(es)</w:t>
      </w:r>
      <w:r w:rsidRPr="00506939">
        <w:rPr>
          <w:rFonts w:ascii="Arial" w:eastAsia="SimSun" w:hAnsi="Arial" w:cs="Arial"/>
          <w:bCs/>
          <w:sz w:val="20"/>
          <w:szCs w:val="20"/>
          <w:lang w:eastAsia="zh-CN"/>
        </w:rPr>
        <w:t>, e.</w:t>
      </w:r>
      <w:r w:rsidRPr="00506939">
        <w:rPr>
          <w:rFonts w:ascii="Arial" w:eastAsia="SimSun" w:hAnsi="Arial" w:cs="Arial"/>
          <w:sz w:val="20"/>
          <w:szCs w:val="20"/>
          <w:lang w:eastAsia="zh-CN"/>
        </w:rPr>
        <w:t>g. game of football in park with friends.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0"/>
      </w:tblGrid>
      <w:tr w:rsidR="009A4892" w:rsidRPr="00506939" w14:paraId="206EF2D3" w14:textId="77777777" w:rsidTr="009A4892">
        <w:trPr>
          <w:trHeight w:val="1965"/>
        </w:trPr>
        <w:tc>
          <w:tcPr>
            <w:tcW w:w="2835" w:type="dxa"/>
            <w:tcBorders>
              <w:top w:val="single" w:sz="4" w:space="0" w:color="auto"/>
            </w:tcBorders>
            <w:vAlign w:val="center"/>
          </w:tcPr>
          <w:p w14:paraId="0EDB4DB7" w14:textId="77777777" w:rsidR="009A4892" w:rsidRPr="00506939" w:rsidRDefault="009A4892" w:rsidP="009A4892">
            <w:pPr>
              <w:spacing w:after="0" w:line="240" w:lineRule="auto"/>
              <w:jc w:val="center"/>
              <w:rPr>
                <w:rFonts w:ascii="Arial" w:eastAsia="SimSun" w:hAnsi="Arial" w:cs="Arial"/>
                <w:b/>
                <w:sz w:val="24"/>
                <w:szCs w:val="24"/>
                <w:lang w:eastAsia="zh-CN"/>
              </w:rPr>
            </w:pPr>
            <w:r w:rsidRPr="00506939">
              <w:rPr>
                <w:rFonts w:ascii="Arial" w:eastAsia="SimSun" w:hAnsi="Arial" w:cs="Arial"/>
                <w:b/>
                <w:sz w:val="24"/>
                <w:szCs w:val="24"/>
                <w:lang w:eastAsia="zh-CN"/>
              </w:rPr>
              <w:lastRenderedPageBreak/>
              <w:t>Thursday</w:t>
            </w:r>
          </w:p>
        </w:tc>
        <w:tc>
          <w:tcPr>
            <w:tcW w:w="11340" w:type="dxa"/>
            <w:tcBorders>
              <w:top w:val="single" w:sz="4" w:space="0" w:color="auto"/>
            </w:tcBorders>
            <w:vAlign w:val="center"/>
          </w:tcPr>
          <w:p w14:paraId="03548A22"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Times New Roman" w:eastAsia="SimSun" w:hAnsi="Times New Roman" w:cs="Times New Roman"/>
                <w:sz w:val="24"/>
                <w:szCs w:val="24"/>
                <w:lang w:eastAsia="zh-CN"/>
              </w:rPr>
              <w:t xml:space="preserve">              </w:t>
            </w:r>
            <w:r w:rsidRPr="00506939">
              <w:rPr>
                <w:rFonts w:ascii="Arial" w:eastAsia="SimSun" w:hAnsi="Arial" w:cs="Arial"/>
                <w:sz w:val="16"/>
                <w:szCs w:val="16"/>
                <w:lang w:eastAsia="zh-CN"/>
              </w:rPr>
              <w:t>Time  started:    Time Finished:                                         Please list other sports:    Time  started:            Time Finished:</w:t>
            </w:r>
          </w:p>
          <w:p w14:paraId="5D43DD7E"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Arial" w:eastAsia="SimSun" w:hAnsi="Arial" w:cs="Arial"/>
                <w:sz w:val="20"/>
                <w:szCs w:val="20"/>
                <w:lang w:eastAsia="zh-CN"/>
              </w:rPr>
              <w:t xml:space="preserve">                                                                                        </w:t>
            </w:r>
            <w:r w:rsidRPr="00506939">
              <w:rPr>
                <w:rFonts w:ascii="Arial" w:eastAsia="SimSun" w:hAnsi="Arial" w:cs="Arial"/>
                <w:sz w:val="16"/>
                <w:szCs w:val="16"/>
                <w:lang w:eastAsia="zh-CN"/>
              </w:rPr>
              <w:t>or Physical Activities</w:t>
            </w:r>
          </w:p>
          <w:p w14:paraId="0F950BE3" w14:textId="77777777" w:rsidR="009A4892" w:rsidRPr="00506939" w:rsidRDefault="009A4892" w:rsidP="009A4892">
            <w:pPr>
              <w:spacing w:after="0" w:line="240" w:lineRule="auto"/>
              <w:rPr>
                <w:rFonts w:ascii="Arial" w:eastAsia="SimSun" w:hAnsi="Arial" w:cs="Arial"/>
                <w:sz w:val="16"/>
                <w:szCs w:val="16"/>
                <w:lang w:eastAsia="zh-CN"/>
              </w:rPr>
            </w:pPr>
          </w:p>
          <w:p w14:paraId="63F5B72A"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1. Match</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6480ACD5" w14:textId="77777777" w:rsidR="009A4892" w:rsidRPr="00506939" w:rsidRDefault="009A4892" w:rsidP="009A4892">
            <w:pPr>
              <w:spacing w:after="0" w:line="240" w:lineRule="auto"/>
              <w:rPr>
                <w:rFonts w:ascii="Times New Roman" w:eastAsia="SimSun" w:hAnsi="Times New Roman" w:cs="Times New Roman"/>
                <w:sz w:val="20"/>
                <w:szCs w:val="20"/>
                <w:lang w:eastAsia="zh-CN"/>
              </w:rPr>
            </w:pPr>
          </w:p>
          <w:p w14:paraId="37735AC5"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2. Team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5F6E06EA"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Practice</w:t>
            </w:r>
          </w:p>
          <w:p w14:paraId="1B0C2690"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w:t>
            </w:r>
          </w:p>
          <w:p w14:paraId="52EB1AC6" w14:textId="3C3016D6" w:rsidR="009A4892" w:rsidRPr="00506939" w:rsidRDefault="009A4892" w:rsidP="009A4892">
            <w:pPr>
              <w:spacing w:after="0" w:line="240" w:lineRule="auto"/>
              <w:rPr>
                <w:rFonts w:ascii="Times New Roman" w:eastAsia="SimSun" w:hAnsi="Times New Roman" w:cs="Times New Roman"/>
                <w:sz w:val="20"/>
                <w:szCs w:val="20"/>
                <w:lang w:eastAsia="zh-CN"/>
              </w:rPr>
            </w:pPr>
            <w:r w:rsidRPr="00506939">
              <w:rPr>
                <w:rFonts w:ascii="Arial" w:eastAsia="SimSun" w:hAnsi="Arial" w:cs="Arial"/>
                <w:sz w:val="18"/>
                <w:szCs w:val="20"/>
                <w:lang w:eastAsia="zh-CN"/>
              </w:rPr>
              <w:t>3. Play</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hours</w:t>
            </w:r>
          </w:p>
        </w:tc>
      </w:tr>
      <w:tr w:rsidR="009A4892" w:rsidRPr="00506939" w14:paraId="07765DD0" w14:textId="77777777" w:rsidTr="009A4892">
        <w:trPr>
          <w:trHeight w:val="1992"/>
        </w:trPr>
        <w:tc>
          <w:tcPr>
            <w:tcW w:w="2835" w:type="dxa"/>
            <w:vAlign w:val="center"/>
          </w:tcPr>
          <w:p w14:paraId="5B665AC6" w14:textId="77777777" w:rsidR="009A4892" w:rsidRPr="00506939" w:rsidRDefault="009A4892" w:rsidP="009A4892">
            <w:pPr>
              <w:spacing w:after="0" w:line="240" w:lineRule="auto"/>
              <w:jc w:val="center"/>
              <w:rPr>
                <w:rFonts w:ascii="Arial" w:eastAsia="SimSun" w:hAnsi="Arial" w:cs="Arial"/>
                <w:b/>
                <w:sz w:val="24"/>
                <w:szCs w:val="24"/>
                <w:lang w:eastAsia="zh-CN"/>
              </w:rPr>
            </w:pPr>
            <w:r w:rsidRPr="00506939">
              <w:rPr>
                <w:rFonts w:ascii="Arial" w:eastAsia="SimSun" w:hAnsi="Arial" w:cs="Arial"/>
                <w:b/>
                <w:sz w:val="24"/>
                <w:szCs w:val="24"/>
                <w:lang w:eastAsia="zh-CN"/>
              </w:rPr>
              <w:t>Friday</w:t>
            </w:r>
          </w:p>
        </w:tc>
        <w:tc>
          <w:tcPr>
            <w:tcW w:w="11340" w:type="dxa"/>
            <w:vAlign w:val="center"/>
          </w:tcPr>
          <w:p w14:paraId="529BA626"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Times New Roman" w:eastAsia="SimSun" w:hAnsi="Times New Roman" w:cs="Times New Roman"/>
                <w:sz w:val="24"/>
                <w:szCs w:val="24"/>
                <w:lang w:eastAsia="zh-CN"/>
              </w:rPr>
              <w:t xml:space="preserve">              </w:t>
            </w:r>
            <w:r w:rsidRPr="00506939">
              <w:rPr>
                <w:rFonts w:ascii="Arial" w:eastAsia="SimSun" w:hAnsi="Arial" w:cs="Arial"/>
                <w:sz w:val="16"/>
                <w:szCs w:val="16"/>
                <w:lang w:eastAsia="zh-CN"/>
              </w:rPr>
              <w:t>Time  started:    Time Finished:                                         Please list other sports:    Time  started:            Time Finished:</w:t>
            </w:r>
          </w:p>
          <w:p w14:paraId="3841E1F6"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Arial" w:eastAsia="SimSun" w:hAnsi="Arial" w:cs="Arial"/>
                <w:sz w:val="20"/>
                <w:szCs w:val="20"/>
                <w:lang w:eastAsia="zh-CN"/>
              </w:rPr>
              <w:t xml:space="preserve">                                                                                        </w:t>
            </w:r>
            <w:r w:rsidRPr="00506939">
              <w:rPr>
                <w:rFonts w:ascii="Arial" w:eastAsia="SimSun" w:hAnsi="Arial" w:cs="Arial"/>
                <w:sz w:val="16"/>
                <w:szCs w:val="16"/>
                <w:lang w:eastAsia="zh-CN"/>
              </w:rPr>
              <w:t>or Physical Activities</w:t>
            </w:r>
          </w:p>
          <w:p w14:paraId="52867242" w14:textId="77777777" w:rsidR="009A4892" w:rsidRPr="00506939" w:rsidRDefault="009A4892" w:rsidP="009A4892">
            <w:pPr>
              <w:spacing w:after="0" w:line="240" w:lineRule="auto"/>
              <w:rPr>
                <w:rFonts w:ascii="Arial" w:eastAsia="SimSun" w:hAnsi="Arial" w:cs="Arial"/>
                <w:sz w:val="16"/>
                <w:szCs w:val="16"/>
                <w:lang w:eastAsia="zh-CN"/>
              </w:rPr>
            </w:pPr>
          </w:p>
          <w:p w14:paraId="0ADA2A4B"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1. Match</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6E952A54" w14:textId="77777777" w:rsidR="009A4892" w:rsidRPr="00506939" w:rsidRDefault="009A4892" w:rsidP="009A4892">
            <w:pPr>
              <w:spacing w:after="0" w:line="240" w:lineRule="auto"/>
              <w:rPr>
                <w:rFonts w:ascii="Times New Roman" w:eastAsia="SimSun" w:hAnsi="Times New Roman" w:cs="Times New Roman"/>
                <w:sz w:val="20"/>
                <w:szCs w:val="20"/>
                <w:lang w:eastAsia="zh-CN"/>
              </w:rPr>
            </w:pPr>
          </w:p>
          <w:p w14:paraId="6B85C35C"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2. Team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05A4A187"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Practice</w:t>
            </w:r>
          </w:p>
          <w:p w14:paraId="17D56A53"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w:t>
            </w:r>
          </w:p>
          <w:p w14:paraId="751A27D0" w14:textId="715CA10E" w:rsidR="009A4892" w:rsidRPr="00506939" w:rsidRDefault="009A4892" w:rsidP="009A4892">
            <w:pPr>
              <w:spacing w:after="0" w:line="240" w:lineRule="auto"/>
              <w:rPr>
                <w:rFonts w:ascii="Times New Roman" w:eastAsia="SimSun" w:hAnsi="Times New Roman" w:cs="Times New Roman"/>
                <w:sz w:val="20"/>
                <w:szCs w:val="20"/>
                <w:lang w:eastAsia="zh-CN"/>
              </w:rPr>
            </w:pPr>
            <w:r w:rsidRPr="00506939">
              <w:rPr>
                <w:rFonts w:ascii="Arial" w:eastAsia="SimSun" w:hAnsi="Arial" w:cs="Arial"/>
                <w:sz w:val="18"/>
                <w:szCs w:val="20"/>
                <w:lang w:eastAsia="zh-CN"/>
              </w:rPr>
              <w:t>3. Play</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hours</w:t>
            </w:r>
          </w:p>
        </w:tc>
      </w:tr>
      <w:tr w:rsidR="009A4892" w:rsidRPr="00506939" w14:paraId="699F6847" w14:textId="77777777" w:rsidTr="009A4892">
        <w:trPr>
          <w:trHeight w:val="1843"/>
        </w:trPr>
        <w:tc>
          <w:tcPr>
            <w:tcW w:w="2835" w:type="dxa"/>
            <w:vAlign w:val="center"/>
          </w:tcPr>
          <w:p w14:paraId="62F9A2CB" w14:textId="77777777" w:rsidR="009A4892" w:rsidRPr="00506939" w:rsidRDefault="009A4892" w:rsidP="009A4892">
            <w:pPr>
              <w:spacing w:after="0" w:line="240" w:lineRule="auto"/>
              <w:jc w:val="center"/>
              <w:rPr>
                <w:rFonts w:ascii="Arial" w:eastAsia="SimSun" w:hAnsi="Arial" w:cs="Arial"/>
                <w:b/>
                <w:sz w:val="24"/>
                <w:szCs w:val="24"/>
                <w:lang w:eastAsia="zh-CN"/>
              </w:rPr>
            </w:pPr>
            <w:r w:rsidRPr="00506939">
              <w:rPr>
                <w:rFonts w:ascii="Arial" w:eastAsia="SimSun" w:hAnsi="Arial" w:cs="Arial"/>
                <w:b/>
                <w:sz w:val="24"/>
                <w:szCs w:val="24"/>
                <w:lang w:eastAsia="zh-CN"/>
              </w:rPr>
              <w:t>Saturday</w:t>
            </w:r>
          </w:p>
        </w:tc>
        <w:tc>
          <w:tcPr>
            <w:tcW w:w="11340" w:type="dxa"/>
            <w:vAlign w:val="center"/>
          </w:tcPr>
          <w:p w14:paraId="23C4719C"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Times New Roman" w:eastAsia="SimSun" w:hAnsi="Times New Roman" w:cs="Times New Roman"/>
                <w:sz w:val="24"/>
                <w:szCs w:val="24"/>
                <w:lang w:eastAsia="zh-CN"/>
              </w:rPr>
              <w:t xml:space="preserve">              </w:t>
            </w:r>
            <w:r w:rsidRPr="00506939">
              <w:rPr>
                <w:rFonts w:ascii="Arial" w:eastAsia="SimSun" w:hAnsi="Arial" w:cs="Arial"/>
                <w:sz w:val="16"/>
                <w:szCs w:val="16"/>
                <w:lang w:eastAsia="zh-CN"/>
              </w:rPr>
              <w:t>Time  started:    Time Finished:                                         Please list other sports:    Time  started:            Time Finished:</w:t>
            </w:r>
          </w:p>
          <w:p w14:paraId="424739F3" w14:textId="001ADA4C" w:rsidR="009A4892" w:rsidRPr="00506939" w:rsidRDefault="009A4892" w:rsidP="009A4892">
            <w:pPr>
              <w:spacing w:after="0" w:line="240" w:lineRule="auto"/>
              <w:rPr>
                <w:rFonts w:ascii="Arial" w:eastAsia="SimSun" w:hAnsi="Arial" w:cs="Arial"/>
                <w:sz w:val="16"/>
                <w:szCs w:val="16"/>
                <w:lang w:eastAsia="zh-CN"/>
              </w:rPr>
            </w:pPr>
            <w:r w:rsidRPr="00506939">
              <w:rPr>
                <w:rFonts w:ascii="Arial" w:eastAsia="SimSun" w:hAnsi="Arial" w:cs="Arial"/>
                <w:sz w:val="20"/>
                <w:szCs w:val="20"/>
                <w:lang w:eastAsia="zh-CN"/>
              </w:rPr>
              <w:t xml:space="preserve">                                                                                        </w:t>
            </w:r>
            <w:r w:rsidRPr="00506939">
              <w:rPr>
                <w:rFonts w:ascii="Arial" w:eastAsia="SimSun" w:hAnsi="Arial" w:cs="Arial"/>
                <w:sz w:val="16"/>
                <w:szCs w:val="16"/>
                <w:lang w:eastAsia="zh-CN"/>
              </w:rPr>
              <w:t>or Physical Activities</w:t>
            </w:r>
          </w:p>
          <w:p w14:paraId="21354E68" w14:textId="77777777" w:rsidR="009A4892" w:rsidRPr="00506939" w:rsidRDefault="009A4892" w:rsidP="009A4892">
            <w:pPr>
              <w:spacing w:after="0" w:line="240" w:lineRule="auto"/>
              <w:rPr>
                <w:rFonts w:ascii="Arial" w:eastAsia="SimSun" w:hAnsi="Arial" w:cs="Arial"/>
                <w:sz w:val="16"/>
                <w:szCs w:val="16"/>
                <w:lang w:eastAsia="zh-CN"/>
              </w:rPr>
            </w:pPr>
          </w:p>
          <w:p w14:paraId="4186F5AB" w14:textId="1DB91F52"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1. Match</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718B8B84" w14:textId="77777777" w:rsidR="009A4892" w:rsidRPr="00506939" w:rsidRDefault="009A4892" w:rsidP="009A4892">
            <w:pPr>
              <w:spacing w:after="0" w:line="240" w:lineRule="auto"/>
              <w:rPr>
                <w:rFonts w:ascii="Times New Roman" w:eastAsia="SimSun" w:hAnsi="Times New Roman" w:cs="Times New Roman"/>
                <w:sz w:val="20"/>
                <w:szCs w:val="20"/>
                <w:lang w:eastAsia="zh-CN"/>
              </w:rPr>
            </w:pPr>
          </w:p>
          <w:p w14:paraId="11744476"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2. Team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34731FEF"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Practice</w:t>
            </w:r>
          </w:p>
          <w:p w14:paraId="3F9CEF16"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w:t>
            </w:r>
          </w:p>
          <w:p w14:paraId="4AE90CDD" w14:textId="52D29838" w:rsidR="009A4892" w:rsidRPr="00506939" w:rsidRDefault="009A4892" w:rsidP="009A4892">
            <w:pPr>
              <w:spacing w:after="0" w:line="240" w:lineRule="auto"/>
              <w:rPr>
                <w:rFonts w:ascii="Times New Roman" w:eastAsia="SimSun" w:hAnsi="Times New Roman" w:cs="Times New Roman"/>
                <w:sz w:val="20"/>
                <w:szCs w:val="20"/>
                <w:lang w:eastAsia="zh-CN"/>
              </w:rPr>
            </w:pPr>
            <w:r w:rsidRPr="00506939">
              <w:rPr>
                <w:rFonts w:ascii="Arial" w:eastAsia="SimSun" w:hAnsi="Arial" w:cs="Arial"/>
                <w:sz w:val="18"/>
                <w:szCs w:val="20"/>
                <w:lang w:eastAsia="zh-CN"/>
              </w:rPr>
              <w:t>3. Play</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hours</w:t>
            </w:r>
          </w:p>
        </w:tc>
      </w:tr>
      <w:tr w:rsidR="009A4892" w:rsidRPr="00506939" w14:paraId="4F776893" w14:textId="77777777" w:rsidTr="009A4892">
        <w:trPr>
          <w:trHeight w:val="1974"/>
        </w:trPr>
        <w:tc>
          <w:tcPr>
            <w:tcW w:w="2835" w:type="dxa"/>
            <w:vAlign w:val="center"/>
          </w:tcPr>
          <w:p w14:paraId="23705E83" w14:textId="77777777" w:rsidR="009A4892" w:rsidRPr="00506939" w:rsidRDefault="009A4892" w:rsidP="009A4892">
            <w:pPr>
              <w:spacing w:after="0" w:line="240" w:lineRule="auto"/>
              <w:jc w:val="center"/>
              <w:rPr>
                <w:rFonts w:ascii="Arial" w:eastAsia="SimSun" w:hAnsi="Arial" w:cs="Arial"/>
                <w:b/>
                <w:sz w:val="24"/>
                <w:szCs w:val="24"/>
                <w:lang w:eastAsia="zh-CN"/>
              </w:rPr>
            </w:pPr>
            <w:r w:rsidRPr="00506939">
              <w:rPr>
                <w:rFonts w:ascii="Arial" w:eastAsia="SimSun" w:hAnsi="Arial" w:cs="Arial"/>
                <w:b/>
                <w:sz w:val="24"/>
                <w:szCs w:val="24"/>
                <w:lang w:eastAsia="zh-CN"/>
              </w:rPr>
              <w:t>Sunday</w:t>
            </w:r>
          </w:p>
        </w:tc>
        <w:tc>
          <w:tcPr>
            <w:tcW w:w="11340" w:type="dxa"/>
            <w:vAlign w:val="center"/>
          </w:tcPr>
          <w:p w14:paraId="0A6E66F1"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Times New Roman" w:eastAsia="SimSun" w:hAnsi="Times New Roman" w:cs="Times New Roman"/>
                <w:sz w:val="24"/>
                <w:szCs w:val="24"/>
                <w:lang w:eastAsia="zh-CN"/>
              </w:rPr>
              <w:t xml:space="preserve">              </w:t>
            </w:r>
            <w:r w:rsidRPr="00506939">
              <w:rPr>
                <w:rFonts w:ascii="Arial" w:eastAsia="SimSun" w:hAnsi="Arial" w:cs="Arial"/>
                <w:sz w:val="16"/>
                <w:szCs w:val="16"/>
                <w:lang w:eastAsia="zh-CN"/>
              </w:rPr>
              <w:t>Time  started:    Time Finished:                                         Please list other sports:    Time  started:            Time Finished:</w:t>
            </w:r>
          </w:p>
          <w:p w14:paraId="486FD476" w14:textId="77777777" w:rsidR="009A4892" w:rsidRPr="00506939" w:rsidRDefault="009A4892" w:rsidP="009A4892">
            <w:pPr>
              <w:spacing w:after="0" w:line="240" w:lineRule="auto"/>
              <w:rPr>
                <w:rFonts w:ascii="Arial" w:eastAsia="SimSun" w:hAnsi="Arial" w:cs="Arial"/>
                <w:sz w:val="16"/>
                <w:szCs w:val="16"/>
                <w:lang w:eastAsia="zh-CN"/>
              </w:rPr>
            </w:pPr>
            <w:r w:rsidRPr="00506939">
              <w:rPr>
                <w:rFonts w:ascii="Arial" w:eastAsia="SimSun" w:hAnsi="Arial" w:cs="Arial"/>
                <w:sz w:val="20"/>
                <w:szCs w:val="20"/>
                <w:lang w:eastAsia="zh-CN"/>
              </w:rPr>
              <w:t xml:space="preserve">                                                                                        </w:t>
            </w:r>
            <w:r w:rsidRPr="00506939">
              <w:rPr>
                <w:rFonts w:ascii="Arial" w:eastAsia="SimSun" w:hAnsi="Arial" w:cs="Arial"/>
                <w:sz w:val="16"/>
                <w:szCs w:val="16"/>
                <w:lang w:eastAsia="zh-CN"/>
              </w:rPr>
              <w:t>or Physical Activities</w:t>
            </w:r>
          </w:p>
          <w:p w14:paraId="05369374" w14:textId="77777777" w:rsidR="009A4892" w:rsidRPr="00506939" w:rsidRDefault="009A4892" w:rsidP="009A4892">
            <w:pPr>
              <w:spacing w:after="0" w:line="240" w:lineRule="auto"/>
              <w:rPr>
                <w:rFonts w:ascii="Arial" w:eastAsia="SimSun" w:hAnsi="Arial" w:cs="Arial"/>
                <w:sz w:val="16"/>
                <w:szCs w:val="16"/>
                <w:lang w:eastAsia="zh-CN"/>
              </w:rPr>
            </w:pPr>
          </w:p>
          <w:p w14:paraId="19C381CA"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1. Match</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7C56E225" w14:textId="77777777" w:rsidR="009A4892" w:rsidRPr="00506939" w:rsidRDefault="009A4892" w:rsidP="009A4892">
            <w:pPr>
              <w:spacing w:after="0" w:line="240" w:lineRule="auto"/>
              <w:rPr>
                <w:rFonts w:ascii="Times New Roman" w:eastAsia="SimSun" w:hAnsi="Times New Roman" w:cs="Times New Roman"/>
                <w:sz w:val="20"/>
                <w:szCs w:val="20"/>
                <w:lang w:eastAsia="zh-CN"/>
              </w:rPr>
            </w:pPr>
          </w:p>
          <w:p w14:paraId="2C2E9563"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2. Team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 xml:space="preserve">hours </w:t>
            </w:r>
          </w:p>
          <w:p w14:paraId="1225B8D4"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Practice</w:t>
            </w:r>
          </w:p>
          <w:p w14:paraId="4C3069E4" w14:textId="77777777" w:rsidR="009A4892" w:rsidRPr="00506939" w:rsidRDefault="009A4892" w:rsidP="009A4892">
            <w:pPr>
              <w:spacing w:after="0" w:line="240" w:lineRule="auto"/>
              <w:rPr>
                <w:rFonts w:ascii="Arial" w:eastAsia="SimSun" w:hAnsi="Arial" w:cs="Arial"/>
                <w:sz w:val="18"/>
                <w:szCs w:val="20"/>
                <w:lang w:eastAsia="zh-CN"/>
              </w:rPr>
            </w:pPr>
            <w:r w:rsidRPr="00506939">
              <w:rPr>
                <w:rFonts w:ascii="Arial" w:eastAsia="SimSun" w:hAnsi="Arial" w:cs="Arial"/>
                <w:sz w:val="18"/>
                <w:szCs w:val="20"/>
                <w:lang w:eastAsia="zh-CN"/>
              </w:rPr>
              <w:t xml:space="preserve">                                                                                </w:t>
            </w:r>
          </w:p>
          <w:p w14:paraId="7D701235" w14:textId="785B379A" w:rsidR="009A4892" w:rsidRPr="00506939" w:rsidRDefault="009A4892" w:rsidP="009A4892">
            <w:pPr>
              <w:spacing w:after="0" w:line="240" w:lineRule="auto"/>
              <w:rPr>
                <w:rFonts w:ascii="Times New Roman" w:eastAsia="SimSun" w:hAnsi="Times New Roman" w:cs="Times New Roman"/>
                <w:sz w:val="20"/>
                <w:szCs w:val="20"/>
                <w:lang w:eastAsia="zh-CN"/>
              </w:rPr>
            </w:pPr>
            <w:r w:rsidRPr="00506939">
              <w:rPr>
                <w:rFonts w:ascii="Arial" w:eastAsia="SimSun" w:hAnsi="Arial" w:cs="Arial"/>
                <w:sz w:val="18"/>
                <w:szCs w:val="20"/>
                <w:lang w:eastAsia="zh-CN"/>
              </w:rPr>
              <w:t>3. Play</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color w:val="999999"/>
                <w:sz w:val="18"/>
                <w:szCs w:val="20"/>
                <w:u w:val="single"/>
                <w:lang w:eastAsia="zh-CN"/>
              </w:rPr>
              <w:t xml:space="preserve">          </w:t>
            </w:r>
            <w:r w:rsidRPr="00506939">
              <w:rPr>
                <w:rFonts w:ascii="Arial" w:eastAsia="SimSun" w:hAnsi="Arial" w:cs="Arial"/>
                <w:color w:val="999999"/>
                <w:sz w:val="18"/>
                <w:szCs w:val="20"/>
                <w:lang w:eastAsia="zh-CN"/>
              </w:rPr>
              <w:t xml:space="preserve"> </w:t>
            </w:r>
            <w:r w:rsidRPr="00506939">
              <w:rPr>
                <w:rFonts w:ascii="Arial" w:eastAsia="SimSun" w:hAnsi="Arial" w:cs="Arial"/>
                <w:sz w:val="18"/>
                <w:szCs w:val="20"/>
                <w:lang w:eastAsia="zh-CN"/>
              </w:rPr>
              <w:t xml:space="preserve">hours             </w:t>
            </w:r>
            <w:r w:rsidRPr="00506939">
              <w:rPr>
                <w:rFonts w:ascii="Arial" w:eastAsia="SimSun" w:hAnsi="Arial" w:cs="Arial"/>
                <w:color w:val="999999"/>
                <w:sz w:val="18"/>
                <w:szCs w:val="20"/>
                <w:lang w:eastAsia="zh-CN"/>
              </w:rPr>
              <w:t>_______________        ___________       ____________</w:t>
            </w:r>
            <w:r w:rsidRPr="00506939">
              <w:rPr>
                <w:rFonts w:ascii="Arial" w:eastAsia="SimSun" w:hAnsi="Arial" w:cs="Arial"/>
                <w:sz w:val="18"/>
                <w:szCs w:val="20"/>
                <w:lang w:eastAsia="zh-CN"/>
              </w:rPr>
              <w:t xml:space="preserve">     </w:t>
            </w:r>
            <w:r w:rsidRPr="00506939">
              <w:rPr>
                <w:rFonts w:ascii="Arial" w:eastAsia="SimSun" w:hAnsi="Arial" w:cs="Arial"/>
                <w:color w:val="999999"/>
                <w:sz w:val="18"/>
                <w:szCs w:val="20"/>
                <w:lang w:eastAsia="zh-CN"/>
              </w:rPr>
              <w:t xml:space="preserve">______  </w:t>
            </w:r>
            <w:r w:rsidRPr="00506939">
              <w:rPr>
                <w:rFonts w:ascii="Arial" w:eastAsia="SimSun" w:hAnsi="Arial" w:cs="Arial"/>
                <w:sz w:val="18"/>
                <w:szCs w:val="20"/>
                <w:lang w:eastAsia="zh-CN"/>
              </w:rPr>
              <w:t>hours</w:t>
            </w:r>
          </w:p>
        </w:tc>
      </w:tr>
    </w:tbl>
    <w:p w14:paraId="32F3A9D8" w14:textId="77777777" w:rsidR="009A4892" w:rsidRPr="00506939" w:rsidRDefault="009A4892" w:rsidP="009A4892">
      <w:pPr>
        <w:spacing w:after="0" w:line="240" w:lineRule="auto"/>
        <w:rPr>
          <w:rFonts w:ascii="Times New Roman" w:eastAsia="SimSun" w:hAnsi="Times New Roman" w:cs="Times New Roman"/>
          <w:sz w:val="20"/>
          <w:szCs w:val="24"/>
          <w:lang w:eastAsia="zh-CN"/>
        </w:rPr>
      </w:pPr>
    </w:p>
    <w:p w14:paraId="5B6C9EFF" w14:textId="5D54A104" w:rsidR="00A1651B" w:rsidRPr="00687D7A" w:rsidRDefault="009A4892" w:rsidP="00687D7A">
      <w:pPr>
        <w:spacing w:after="0" w:line="240" w:lineRule="auto"/>
        <w:jc w:val="center"/>
        <w:rPr>
          <w:rFonts w:ascii="Arial" w:eastAsia="SimSun" w:hAnsi="Arial" w:cs="Arial"/>
          <w:sz w:val="24"/>
          <w:szCs w:val="24"/>
          <w:lang w:eastAsia="zh-CN"/>
        </w:rPr>
      </w:pPr>
      <w:r w:rsidRPr="00506939">
        <w:rPr>
          <w:rFonts w:ascii="Arial" w:eastAsia="SimSun" w:hAnsi="Arial" w:cs="Arial"/>
          <w:sz w:val="24"/>
          <w:szCs w:val="24"/>
          <w:lang w:eastAsia="zh-CN"/>
        </w:rPr>
        <w:t>Thank you for taking t</w:t>
      </w:r>
      <w:r w:rsidR="00687D7A" w:rsidRPr="00506939">
        <w:rPr>
          <w:rFonts w:ascii="Arial" w:eastAsia="SimSun" w:hAnsi="Arial" w:cs="Arial"/>
          <w:sz w:val="24"/>
          <w:szCs w:val="24"/>
          <w:lang w:eastAsia="zh-CN"/>
        </w:rPr>
        <w:t>he time to fill out this diary.</w:t>
      </w:r>
    </w:p>
    <w:sectPr w:rsidR="00A1651B" w:rsidRPr="00687D7A" w:rsidSect="009A4892">
      <w:pgSz w:w="16838" w:h="11906" w:orient="landscape"/>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507B46" w16cid:durableId="1F40AF9F"/>
  <w16cid:commentId w16cid:paraId="2F960DB0" w16cid:durableId="1F40AFA0"/>
  <w16cid:commentId w16cid:paraId="2A97E9F0" w16cid:durableId="1F40AFA1"/>
  <w16cid:commentId w16cid:paraId="4AA1CD0F" w16cid:durableId="1F40AFA2"/>
  <w16cid:commentId w16cid:paraId="20F65D3A" w16cid:durableId="1F40AFA3"/>
  <w16cid:commentId w16cid:paraId="26634706" w16cid:durableId="1F40AFA4"/>
  <w16cid:commentId w16cid:paraId="49A8798F" w16cid:durableId="1F40AFA5"/>
  <w16cid:commentId w16cid:paraId="5F4C4E9F" w16cid:durableId="1F40AFA6"/>
  <w16cid:commentId w16cid:paraId="59971985" w16cid:durableId="1F40AFA7"/>
  <w16cid:commentId w16cid:paraId="08271371" w16cid:durableId="1F40B44F"/>
  <w16cid:commentId w16cid:paraId="0D710447" w16cid:durableId="1F40AFA8"/>
  <w16cid:commentId w16cid:paraId="43BDDB74" w16cid:durableId="1F40AFA9"/>
  <w16cid:commentId w16cid:paraId="196CA220" w16cid:durableId="1F40AFAA"/>
  <w16cid:commentId w16cid:paraId="779473D9" w16cid:durableId="1F40AFAB"/>
  <w16cid:commentId w16cid:paraId="11FFDDAC" w16cid:durableId="1F40AFAC"/>
  <w16cid:commentId w16cid:paraId="1FE7DBB0" w16cid:durableId="1F40AFAD"/>
  <w16cid:commentId w16cid:paraId="1CE3BE5D" w16cid:durableId="1F40AFAE"/>
  <w16cid:commentId w16cid:paraId="680ABDF0" w16cid:durableId="1F40AFAF"/>
  <w16cid:commentId w16cid:paraId="7F259D50" w16cid:durableId="1F40AFB0"/>
  <w16cid:commentId w16cid:paraId="6111134D" w16cid:durableId="1F40AFB1"/>
  <w16cid:commentId w16cid:paraId="342588A0" w16cid:durableId="1F40AFB2"/>
  <w16cid:commentId w16cid:paraId="5A075C97" w16cid:durableId="1F40AFB3"/>
  <w16cid:commentId w16cid:paraId="5742086E" w16cid:durableId="1F40AFB4"/>
  <w16cid:commentId w16cid:paraId="676B2E9E" w16cid:durableId="1F40AFB5"/>
  <w16cid:commentId w16cid:paraId="5EA77C06" w16cid:durableId="1F40AFB6"/>
  <w16cid:commentId w16cid:paraId="1C264BD6" w16cid:durableId="1F40AFB7"/>
  <w16cid:commentId w16cid:paraId="13CD59E1" w16cid:durableId="1F40AFB8"/>
  <w16cid:commentId w16cid:paraId="2DEFEA0B" w16cid:durableId="1F40AFB9"/>
  <w16cid:commentId w16cid:paraId="6ABDEDB9" w16cid:durableId="1F40AFBA"/>
  <w16cid:commentId w16cid:paraId="1718AC44" w16cid:durableId="1F40AFBB"/>
  <w16cid:commentId w16cid:paraId="6249FF7E" w16cid:durableId="1F40AFBC"/>
  <w16cid:commentId w16cid:paraId="5A38CC30" w16cid:durableId="1F40AFBD"/>
  <w16cid:commentId w16cid:paraId="5BD92AA8" w16cid:durableId="1F40AFBE"/>
  <w16cid:commentId w16cid:paraId="55EAC796" w16cid:durableId="1F40AFBF"/>
  <w16cid:commentId w16cid:paraId="291AE159" w16cid:durableId="1F40AFC0"/>
  <w16cid:commentId w16cid:paraId="0743E83B" w16cid:durableId="1F40AFC1"/>
  <w16cid:commentId w16cid:paraId="5330CB31" w16cid:durableId="1F40AFC2"/>
  <w16cid:commentId w16cid:paraId="3A34DAF9" w16cid:durableId="1F40AFC3"/>
  <w16cid:commentId w16cid:paraId="0FE8D668" w16cid:durableId="1F40AFC4"/>
  <w16cid:commentId w16cid:paraId="518F6DB8" w16cid:durableId="1EF6F002"/>
  <w16cid:commentId w16cid:paraId="5AED6432" w16cid:durableId="1EF6F903"/>
  <w16cid:commentId w16cid:paraId="5564CC49" w16cid:durableId="1F40AFC7"/>
  <w16cid:commentId w16cid:paraId="1072990C" w16cid:durableId="1F40AFC8"/>
  <w16cid:commentId w16cid:paraId="5CAEA3B4" w16cid:durableId="1F40AFC9"/>
  <w16cid:commentId w16cid:paraId="602347C9" w16cid:durableId="1F40AFCA"/>
  <w16cid:commentId w16cid:paraId="189FFDB8" w16cid:durableId="1F40AFCB"/>
  <w16cid:commentId w16cid:paraId="63B81CE4" w16cid:durableId="1F40AFCC"/>
  <w16cid:commentId w16cid:paraId="29395456" w16cid:durableId="1F40AFCD"/>
  <w16cid:commentId w16cid:paraId="1765243D" w16cid:durableId="1F40AFCE"/>
  <w16cid:commentId w16cid:paraId="1E2BE618" w16cid:durableId="1F40AFCF"/>
  <w16cid:commentId w16cid:paraId="096A9EA8" w16cid:durableId="1F40B608"/>
  <w16cid:commentId w16cid:paraId="1526E776" w16cid:durableId="1F40AFD0"/>
  <w16cid:commentId w16cid:paraId="45311016" w16cid:durableId="1F40AFD1"/>
  <w16cid:commentId w16cid:paraId="551A7D1C" w16cid:durableId="1F40AFD2"/>
  <w16cid:commentId w16cid:paraId="3DDDDEEB" w16cid:durableId="1F40AFD3"/>
  <w16cid:commentId w16cid:paraId="03BDAC20" w16cid:durableId="1F40AFD4"/>
  <w16cid:commentId w16cid:paraId="5605179B" w16cid:durableId="1F40AFD5"/>
  <w16cid:commentId w16cid:paraId="4167A1A5" w16cid:durableId="1F40AFD6"/>
  <w16cid:commentId w16cid:paraId="3FB1192C" w16cid:durableId="1F40AFD7"/>
  <w16cid:commentId w16cid:paraId="081F8BD9" w16cid:durableId="1F40AFD8"/>
  <w16cid:commentId w16cid:paraId="3D44B5A9" w16cid:durableId="1F40AF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D92F5" w14:textId="77777777" w:rsidR="0067441F" w:rsidRDefault="0067441F" w:rsidP="004326A3">
      <w:pPr>
        <w:spacing w:after="0" w:line="240" w:lineRule="auto"/>
      </w:pPr>
      <w:r>
        <w:separator/>
      </w:r>
    </w:p>
  </w:endnote>
  <w:endnote w:type="continuationSeparator" w:id="0">
    <w:p w14:paraId="5020689B" w14:textId="77777777" w:rsidR="0067441F" w:rsidRDefault="0067441F" w:rsidP="00432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0F1D0" w14:textId="76BBD4D9" w:rsidR="0067441F" w:rsidRPr="008D181F" w:rsidRDefault="0067441F">
    <w:pPr>
      <w:pStyle w:val="Footer"/>
      <w:jc w:val="right"/>
      <w:rPr>
        <w:rFonts w:ascii="Arial" w:hAnsi="Arial" w:cs="Arial"/>
      </w:rPr>
    </w:pPr>
  </w:p>
  <w:p w14:paraId="5A121827" w14:textId="77777777" w:rsidR="0067441F" w:rsidRDefault="0067441F" w:rsidP="00540AA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591852"/>
      <w:docPartObj>
        <w:docPartGallery w:val="Page Numbers (Bottom of Page)"/>
        <w:docPartUnique/>
      </w:docPartObj>
    </w:sdtPr>
    <w:sdtEndPr>
      <w:rPr>
        <w:rFonts w:ascii="Arial" w:hAnsi="Arial" w:cs="Arial"/>
        <w:noProof/>
      </w:rPr>
    </w:sdtEndPr>
    <w:sdtContent>
      <w:p w14:paraId="512D1DA6" w14:textId="04F451ED" w:rsidR="0067441F" w:rsidRPr="008D181F" w:rsidRDefault="0067441F">
        <w:pPr>
          <w:pStyle w:val="Footer"/>
          <w:jc w:val="right"/>
          <w:rPr>
            <w:rFonts w:ascii="Arial" w:hAnsi="Arial" w:cs="Arial"/>
          </w:rPr>
        </w:pPr>
        <w:r w:rsidRPr="008D181F">
          <w:rPr>
            <w:rFonts w:ascii="Arial" w:hAnsi="Arial" w:cs="Arial"/>
          </w:rPr>
          <w:fldChar w:fldCharType="begin"/>
        </w:r>
        <w:r w:rsidRPr="008D181F">
          <w:rPr>
            <w:rFonts w:ascii="Arial" w:hAnsi="Arial" w:cs="Arial"/>
          </w:rPr>
          <w:instrText xml:space="preserve"> PAGE   \* MERGEFORMAT </w:instrText>
        </w:r>
        <w:r w:rsidRPr="008D181F">
          <w:rPr>
            <w:rFonts w:ascii="Arial" w:hAnsi="Arial" w:cs="Arial"/>
          </w:rPr>
          <w:fldChar w:fldCharType="separate"/>
        </w:r>
        <w:r w:rsidR="004B293F">
          <w:rPr>
            <w:rFonts w:ascii="Arial" w:hAnsi="Arial" w:cs="Arial"/>
            <w:noProof/>
          </w:rPr>
          <w:t>iii</w:t>
        </w:r>
        <w:r w:rsidRPr="008D181F">
          <w:rPr>
            <w:rFonts w:ascii="Arial" w:hAnsi="Arial" w:cs="Arial"/>
            <w:noProof/>
          </w:rPr>
          <w:fldChar w:fldCharType="end"/>
        </w:r>
      </w:p>
    </w:sdtContent>
  </w:sdt>
  <w:p w14:paraId="74C91FCE" w14:textId="77777777" w:rsidR="0067441F" w:rsidRDefault="0067441F">
    <w:pPr>
      <w:pStyle w:val="Footer"/>
    </w:pPr>
  </w:p>
  <w:p w14:paraId="2A6B2F4A" w14:textId="77777777" w:rsidR="0067441F" w:rsidRDefault="0067441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9528A" w14:textId="77777777" w:rsidR="0067441F" w:rsidRDefault="0067441F" w:rsidP="004326A3">
      <w:pPr>
        <w:spacing w:after="0" w:line="240" w:lineRule="auto"/>
      </w:pPr>
      <w:r>
        <w:separator/>
      </w:r>
    </w:p>
  </w:footnote>
  <w:footnote w:type="continuationSeparator" w:id="0">
    <w:p w14:paraId="5536416B" w14:textId="77777777" w:rsidR="0067441F" w:rsidRDefault="0067441F" w:rsidP="00432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91800" w14:textId="77777777" w:rsidR="0067441F" w:rsidRDefault="0067441F" w:rsidP="00540AA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93448"/>
    <w:multiLevelType w:val="hybridMultilevel"/>
    <w:tmpl w:val="47947D4C"/>
    <w:lvl w:ilvl="0" w:tplc="B03C8790">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3D21F0"/>
    <w:multiLevelType w:val="hybridMultilevel"/>
    <w:tmpl w:val="55EA7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79B4F15"/>
    <w:multiLevelType w:val="hybridMultilevel"/>
    <w:tmpl w:val="72965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0A6651"/>
    <w:multiLevelType w:val="hybridMultilevel"/>
    <w:tmpl w:val="096C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9C3F72"/>
    <w:multiLevelType w:val="multilevel"/>
    <w:tmpl w:val="107A9E9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FB25119"/>
    <w:multiLevelType w:val="hybridMultilevel"/>
    <w:tmpl w:val="71729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D4F1DE0"/>
    <w:multiLevelType w:val="hybridMultilevel"/>
    <w:tmpl w:val="A8A202F4"/>
    <w:lvl w:ilvl="0" w:tplc="E364388C">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A39"/>
    <w:rsid w:val="000018B8"/>
    <w:rsid w:val="00005A19"/>
    <w:rsid w:val="00005C3A"/>
    <w:rsid w:val="00006B09"/>
    <w:rsid w:val="0001135E"/>
    <w:rsid w:val="00012A91"/>
    <w:rsid w:val="00015333"/>
    <w:rsid w:val="00015C7A"/>
    <w:rsid w:val="0001763F"/>
    <w:rsid w:val="000201D7"/>
    <w:rsid w:val="00020200"/>
    <w:rsid w:val="00021DBB"/>
    <w:rsid w:val="00022270"/>
    <w:rsid w:val="00025F6C"/>
    <w:rsid w:val="0002622A"/>
    <w:rsid w:val="00031995"/>
    <w:rsid w:val="00031BCC"/>
    <w:rsid w:val="00032AD6"/>
    <w:rsid w:val="000355F7"/>
    <w:rsid w:val="00036187"/>
    <w:rsid w:val="00036AB8"/>
    <w:rsid w:val="00036DBB"/>
    <w:rsid w:val="0003787B"/>
    <w:rsid w:val="000407E1"/>
    <w:rsid w:val="00040C92"/>
    <w:rsid w:val="00041442"/>
    <w:rsid w:val="000479A2"/>
    <w:rsid w:val="00050A7A"/>
    <w:rsid w:val="000532EE"/>
    <w:rsid w:val="00054B6C"/>
    <w:rsid w:val="0005696E"/>
    <w:rsid w:val="00057C47"/>
    <w:rsid w:val="00060E1F"/>
    <w:rsid w:val="0006189C"/>
    <w:rsid w:val="0007387E"/>
    <w:rsid w:val="00074C71"/>
    <w:rsid w:val="00077AFD"/>
    <w:rsid w:val="000814C6"/>
    <w:rsid w:val="00085E14"/>
    <w:rsid w:val="000A0B9A"/>
    <w:rsid w:val="000A20C0"/>
    <w:rsid w:val="000A2C2F"/>
    <w:rsid w:val="000A3F98"/>
    <w:rsid w:val="000A53F8"/>
    <w:rsid w:val="000A6683"/>
    <w:rsid w:val="000B0A76"/>
    <w:rsid w:val="000B1C83"/>
    <w:rsid w:val="000B6CCF"/>
    <w:rsid w:val="000C40D7"/>
    <w:rsid w:val="000C4735"/>
    <w:rsid w:val="000C6026"/>
    <w:rsid w:val="000D0C38"/>
    <w:rsid w:val="000D0DE2"/>
    <w:rsid w:val="000D1B33"/>
    <w:rsid w:val="000E256D"/>
    <w:rsid w:val="000E4DAE"/>
    <w:rsid w:val="000F4B9D"/>
    <w:rsid w:val="000F4DEC"/>
    <w:rsid w:val="000F6906"/>
    <w:rsid w:val="000F7ED2"/>
    <w:rsid w:val="00106585"/>
    <w:rsid w:val="0010723A"/>
    <w:rsid w:val="00110194"/>
    <w:rsid w:val="00110656"/>
    <w:rsid w:val="001115D8"/>
    <w:rsid w:val="001154E2"/>
    <w:rsid w:val="00115739"/>
    <w:rsid w:val="00120D91"/>
    <w:rsid w:val="00125126"/>
    <w:rsid w:val="00132D50"/>
    <w:rsid w:val="00133F27"/>
    <w:rsid w:val="001354AA"/>
    <w:rsid w:val="00141981"/>
    <w:rsid w:val="00141C77"/>
    <w:rsid w:val="00144A96"/>
    <w:rsid w:val="00145C13"/>
    <w:rsid w:val="00145C17"/>
    <w:rsid w:val="00146AD8"/>
    <w:rsid w:val="00147DC1"/>
    <w:rsid w:val="001522E3"/>
    <w:rsid w:val="00156ADD"/>
    <w:rsid w:val="00157417"/>
    <w:rsid w:val="00161939"/>
    <w:rsid w:val="00163B27"/>
    <w:rsid w:val="00163EF5"/>
    <w:rsid w:val="00165A95"/>
    <w:rsid w:val="00166259"/>
    <w:rsid w:val="0016650A"/>
    <w:rsid w:val="00166D00"/>
    <w:rsid w:val="00173465"/>
    <w:rsid w:val="0017388C"/>
    <w:rsid w:val="00176E5B"/>
    <w:rsid w:val="00177600"/>
    <w:rsid w:val="001835C4"/>
    <w:rsid w:val="0018388F"/>
    <w:rsid w:val="001846B3"/>
    <w:rsid w:val="00187F86"/>
    <w:rsid w:val="00192E11"/>
    <w:rsid w:val="00195414"/>
    <w:rsid w:val="001A0968"/>
    <w:rsid w:val="001A1687"/>
    <w:rsid w:val="001A1820"/>
    <w:rsid w:val="001A2BA9"/>
    <w:rsid w:val="001A5069"/>
    <w:rsid w:val="001A635C"/>
    <w:rsid w:val="001A7725"/>
    <w:rsid w:val="001A773A"/>
    <w:rsid w:val="001B0E93"/>
    <w:rsid w:val="001B6F8F"/>
    <w:rsid w:val="001C014F"/>
    <w:rsid w:val="001C285A"/>
    <w:rsid w:val="001C495F"/>
    <w:rsid w:val="001D0774"/>
    <w:rsid w:val="001D6266"/>
    <w:rsid w:val="001E13C7"/>
    <w:rsid w:val="001E1B03"/>
    <w:rsid w:val="001E2CD0"/>
    <w:rsid w:val="001E4EF4"/>
    <w:rsid w:val="001E5774"/>
    <w:rsid w:val="001E5A2C"/>
    <w:rsid w:val="001E6EE0"/>
    <w:rsid w:val="001E7F7B"/>
    <w:rsid w:val="001F2B2B"/>
    <w:rsid w:val="001F2FB1"/>
    <w:rsid w:val="00201972"/>
    <w:rsid w:val="0020255A"/>
    <w:rsid w:val="002034CC"/>
    <w:rsid w:val="00203B36"/>
    <w:rsid w:val="0020631B"/>
    <w:rsid w:val="00206921"/>
    <w:rsid w:val="00207B87"/>
    <w:rsid w:val="002118E1"/>
    <w:rsid w:val="00214A6A"/>
    <w:rsid w:val="00216799"/>
    <w:rsid w:val="00220733"/>
    <w:rsid w:val="00221019"/>
    <w:rsid w:val="00222803"/>
    <w:rsid w:val="00222DAF"/>
    <w:rsid w:val="002230AB"/>
    <w:rsid w:val="0022606B"/>
    <w:rsid w:val="002260C3"/>
    <w:rsid w:val="00231B77"/>
    <w:rsid w:val="00232E23"/>
    <w:rsid w:val="002363A2"/>
    <w:rsid w:val="00236909"/>
    <w:rsid w:val="00237CB7"/>
    <w:rsid w:val="002408FB"/>
    <w:rsid w:val="00243695"/>
    <w:rsid w:val="00243891"/>
    <w:rsid w:val="00247D37"/>
    <w:rsid w:val="0025091C"/>
    <w:rsid w:val="00252E76"/>
    <w:rsid w:val="00255859"/>
    <w:rsid w:val="002608F4"/>
    <w:rsid w:val="00263598"/>
    <w:rsid w:val="00267A0B"/>
    <w:rsid w:val="0027342F"/>
    <w:rsid w:val="00273E45"/>
    <w:rsid w:val="00275977"/>
    <w:rsid w:val="00276000"/>
    <w:rsid w:val="002779AA"/>
    <w:rsid w:val="00280EEF"/>
    <w:rsid w:val="0028375A"/>
    <w:rsid w:val="00293988"/>
    <w:rsid w:val="00294739"/>
    <w:rsid w:val="002952A8"/>
    <w:rsid w:val="002A113A"/>
    <w:rsid w:val="002A17B0"/>
    <w:rsid w:val="002A6721"/>
    <w:rsid w:val="002B077B"/>
    <w:rsid w:val="002B0E38"/>
    <w:rsid w:val="002B1B37"/>
    <w:rsid w:val="002B75AA"/>
    <w:rsid w:val="002C366C"/>
    <w:rsid w:val="002C65B0"/>
    <w:rsid w:val="002D249D"/>
    <w:rsid w:val="002D36A5"/>
    <w:rsid w:val="002D59EC"/>
    <w:rsid w:val="002D5DF3"/>
    <w:rsid w:val="002D6892"/>
    <w:rsid w:val="002E1523"/>
    <w:rsid w:val="002E18FE"/>
    <w:rsid w:val="002E1B87"/>
    <w:rsid w:val="002E42D3"/>
    <w:rsid w:val="002E4E6C"/>
    <w:rsid w:val="002E5900"/>
    <w:rsid w:val="002F1E00"/>
    <w:rsid w:val="002F65AD"/>
    <w:rsid w:val="002F6853"/>
    <w:rsid w:val="002F744F"/>
    <w:rsid w:val="003002EA"/>
    <w:rsid w:val="0030337B"/>
    <w:rsid w:val="00303AA8"/>
    <w:rsid w:val="003077A8"/>
    <w:rsid w:val="00310316"/>
    <w:rsid w:val="00311365"/>
    <w:rsid w:val="00313875"/>
    <w:rsid w:val="003140FA"/>
    <w:rsid w:val="003152DD"/>
    <w:rsid w:val="00315A5D"/>
    <w:rsid w:val="00316777"/>
    <w:rsid w:val="003168B5"/>
    <w:rsid w:val="003215B4"/>
    <w:rsid w:val="00323ED5"/>
    <w:rsid w:val="00327D3D"/>
    <w:rsid w:val="003315B2"/>
    <w:rsid w:val="0033735B"/>
    <w:rsid w:val="0034083D"/>
    <w:rsid w:val="0034201B"/>
    <w:rsid w:val="00343FD3"/>
    <w:rsid w:val="00352ED2"/>
    <w:rsid w:val="00355541"/>
    <w:rsid w:val="00357AF8"/>
    <w:rsid w:val="00357BB4"/>
    <w:rsid w:val="0036024C"/>
    <w:rsid w:val="003613D7"/>
    <w:rsid w:val="00361DA1"/>
    <w:rsid w:val="00363CB4"/>
    <w:rsid w:val="00366F72"/>
    <w:rsid w:val="003704DB"/>
    <w:rsid w:val="003746F2"/>
    <w:rsid w:val="00376626"/>
    <w:rsid w:val="00383B4A"/>
    <w:rsid w:val="003856A9"/>
    <w:rsid w:val="00385A26"/>
    <w:rsid w:val="003865A1"/>
    <w:rsid w:val="003865B4"/>
    <w:rsid w:val="00387261"/>
    <w:rsid w:val="003876DF"/>
    <w:rsid w:val="00391720"/>
    <w:rsid w:val="00394170"/>
    <w:rsid w:val="003A300B"/>
    <w:rsid w:val="003A4011"/>
    <w:rsid w:val="003B1CCB"/>
    <w:rsid w:val="003B6DB2"/>
    <w:rsid w:val="003C33DC"/>
    <w:rsid w:val="003D059B"/>
    <w:rsid w:val="003D52A1"/>
    <w:rsid w:val="003D77F9"/>
    <w:rsid w:val="003E1A05"/>
    <w:rsid w:val="003E1B07"/>
    <w:rsid w:val="003E47AB"/>
    <w:rsid w:val="003E61D4"/>
    <w:rsid w:val="003F1F56"/>
    <w:rsid w:val="003F73D1"/>
    <w:rsid w:val="003F7AA1"/>
    <w:rsid w:val="003F7EB2"/>
    <w:rsid w:val="00403D51"/>
    <w:rsid w:val="0040629D"/>
    <w:rsid w:val="00411BDD"/>
    <w:rsid w:val="00412481"/>
    <w:rsid w:val="00412E31"/>
    <w:rsid w:val="0041341C"/>
    <w:rsid w:val="0041625F"/>
    <w:rsid w:val="004219C6"/>
    <w:rsid w:val="00421D61"/>
    <w:rsid w:val="00423E1D"/>
    <w:rsid w:val="00425ABC"/>
    <w:rsid w:val="00426391"/>
    <w:rsid w:val="00426A58"/>
    <w:rsid w:val="004307CE"/>
    <w:rsid w:val="004326A3"/>
    <w:rsid w:val="004339E1"/>
    <w:rsid w:val="00440308"/>
    <w:rsid w:val="00441AFB"/>
    <w:rsid w:val="0044225B"/>
    <w:rsid w:val="00445E5C"/>
    <w:rsid w:val="00446D11"/>
    <w:rsid w:val="00446D30"/>
    <w:rsid w:val="00452073"/>
    <w:rsid w:val="00456471"/>
    <w:rsid w:val="004577AE"/>
    <w:rsid w:val="00457F94"/>
    <w:rsid w:val="00464784"/>
    <w:rsid w:val="00465780"/>
    <w:rsid w:val="0046678E"/>
    <w:rsid w:val="004700C0"/>
    <w:rsid w:val="0047090A"/>
    <w:rsid w:val="00471178"/>
    <w:rsid w:val="00472E0B"/>
    <w:rsid w:val="0047380F"/>
    <w:rsid w:val="00476111"/>
    <w:rsid w:val="00485036"/>
    <w:rsid w:val="004916D7"/>
    <w:rsid w:val="00493D73"/>
    <w:rsid w:val="004949C9"/>
    <w:rsid w:val="00494A39"/>
    <w:rsid w:val="004952F9"/>
    <w:rsid w:val="00495F21"/>
    <w:rsid w:val="0049638B"/>
    <w:rsid w:val="004A091B"/>
    <w:rsid w:val="004B09E0"/>
    <w:rsid w:val="004B0C08"/>
    <w:rsid w:val="004B14F4"/>
    <w:rsid w:val="004B293F"/>
    <w:rsid w:val="004B6C31"/>
    <w:rsid w:val="004C14BB"/>
    <w:rsid w:val="004C14CD"/>
    <w:rsid w:val="004C1B70"/>
    <w:rsid w:val="004C2911"/>
    <w:rsid w:val="004C323F"/>
    <w:rsid w:val="004D0430"/>
    <w:rsid w:val="004D1229"/>
    <w:rsid w:val="004D2B13"/>
    <w:rsid w:val="004D66CF"/>
    <w:rsid w:val="004D6C9B"/>
    <w:rsid w:val="004E1EE3"/>
    <w:rsid w:val="004E206D"/>
    <w:rsid w:val="004E20B6"/>
    <w:rsid w:val="004E3CE5"/>
    <w:rsid w:val="004E4B0F"/>
    <w:rsid w:val="004F34A0"/>
    <w:rsid w:val="004F3CBC"/>
    <w:rsid w:val="004F4814"/>
    <w:rsid w:val="0050269E"/>
    <w:rsid w:val="00504C6C"/>
    <w:rsid w:val="005060D2"/>
    <w:rsid w:val="00506422"/>
    <w:rsid w:val="00506939"/>
    <w:rsid w:val="00506F70"/>
    <w:rsid w:val="00511593"/>
    <w:rsid w:val="00513413"/>
    <w:rsid w:val="00514BA2"/>
    <w:rsid w:val="00522520"/>
    <w:rsid w:val="00522AB4"/>
    <w:rsid w:val="00522C71"/>
    <w:rsid w:val="00524BA6"/>
    <w:rsid w:val="005264FC"/>
    <w:rsid w:val="005269B8"/>
    <w:rsid w:val="005272EF"/>
    <w:rsid w:val="00530F27"/>
    <w:rsid w:val="005316DE"/>
    <w:rsid w:val="00533C1F"/>
    <w:rsid w:val="005341F1"/>
    <w:rsid w:val="00534701"/>
    <w:rsid w:val="00534FFD"/>
    <w:rsid w:val="005362BB"/>
    <w:rsid w:val="0054061B"/>
    <w:rsid w:val="00540AA3"/>
    <w:rsid w:val="0054239C"/>
    <w:rsid w:val="00542740"/>
    <w:rsid w:val="00544D9E"/>
    <w:rsid w:val="00550786"/>
    <w:rsid w:val="00551DA3"/>
    <w:rsid w:val="00552E9F"/>
    <w:rsid w:val="00554A72"/>
    <w:rsid w:val="00555AF4"/>
    <w:rsid w:val="005560D5"/>
    <w:rsid w:val="00557CC9"/>
    <w:rsid w:val="00562852"/>
    <w:rsid w:val="00562A8F"/>
    <w:rsid w:val="00563692"/>
    <w:rsid w:val="00563B45"/>
    <w:rsid w:val="005679DC"/>
    <w:rsid w:val="005715E1"/>
    <w:rsid w:val="00571DA5"/>
    <w:rsid w:val="0057293D"/>
    <w:rsid w:val="00581A36"/>
    <w:rsid w:val="00582DD9"/>
    <w:rsid w:val="005869A0"/>
    <w:rsid w:val="005909B8"/>
    <w:rsid w:val="00596BF1"/>
    <w:rsid w:val="005A0633"/>
    <w:rsid w:val="005A1804"/>
    <w:rsid w:val="005A65EB"/>
    <w:rsid w:val="005A6AF2"/>
    <w:rsid w:val="005A76A2"/>
    <w:rsid w:val="005A7F4E"/>
    <w:rsid w:val="005B156C"/>
    <w:rsid w:val="005B1BAA"/>
    <w:rsid w:val="005B38F0"/>
    <w:rsid w:val="005B4992"/>
    <w:rsid w:val="005D1721"/>
    <w:rsid w:val="005D259B"/>
    <w:rsid w:val="005D46E3"/>
    <w:rsid w:val="005D57DE"/>
    <w:rsid w:val="005D6DFD"/>
    <w:rsid w:val="005D7AD4"/>
    <w:rsid w:val="005E6522"/>
    <w:rsid w:val="005E79A6"/>
    <w:rsid w:val="005F638D"/>
    <w:rsid w:val="005F79AB"/>
    <w:rsid w:val="006011C2"/>
    <w:rsid w:val="00601A9C"/>
    <w:rsid w:val="00607EA1"/>
    <w:rsid w:val="006112BF"/>
    <w:rsid w:val="006116D5"/>
    <w:rsid w:val="00612E4E"/>
    <w:rsid w:val="006158B1"/>
    <w:rsid w:val="00616FEC"/>
    <w:rsid w:val="006239B4"/>
    <w:rsid w:val="00623E5D"/>
    <w:rsid w:val="006272C6"/>
    <w:rsid w:val="00627CE6"/>
    <w:rsid w:val="006306CA"/>
    <w:rsid w:val="00631D68"/>
    <w:rsid w:val="00631F9D"/>
    <w:rsid w:val="00632F53"/>
    <w:rsid w:val="0063470E"/>
    <w:rsid w:val="0063488D"/>
    <w:rsid w:val="00635C39"/>
    <w:rsid w:val="00637145"/>
    <w:rsid w:val="0063755A"/>
    <w:rsid w:val="00637942"/>
    <w:rsid w:val="00640D17"/>
    <w:rsid w:val="0064120A"/>
    <w:rsid w:val="006415E8"/>
    <w:rsid w:val="0064649C"/>
    <w:rsid w:val="006467A4"/>
    <w:rsid w:val="00647845"/>
    <w:rsid w:val="00650263"/>
    <w:rsid w:val="00652D26"/>
    <w:rsid w:val="006548FB"/>
    <w:rsid w:val="00654A11"/>
    <w:rsid w:val="006551D4"/>
    <w:rsid w:val="00655CE1"/>
    <w:rsid w:val="0066206C"/>
    <w:rsid w:val="00664968"/>
    <w:rsid w:val="00667144"/>
    <w:rsid w:val="00672435"/>
    <w:rsid w:val="00672EAB"/>
    <w:rsid w:val="0067441F"/>
    <w:rsid w:val="006747C5"/>
    <w:rsid w:val="0068145E"/>
    <w:rsid w:val="006838B1"/>
    <w:rsid w:val="0068424C"/>
    <w:rsid w:val="00685111"/>
    <w:rsid w:val="00685B2A"/>
    <w:rsid w:val="00686227"/>
    <w:rsid w:val="00686858"/>
    <w:rsid w:val="006868B0"/>
    <w:rsid w:val="00687D7A"/>
    <w:rsid w:val="006912B3"/>
    <w:rsid w:val="006925F9"/>
    <w:rsid w:val="00693774"/>
    <w:rsid w:val="006961E9"/>
    <w:rsid w:val="006A1EFC"/>
    <w:rsid w:val="006A2C58"/>
    <w:rsid w:val="006A41E7"/>
    <w:rsid w:val="006B153C"/>
    <w:rsid w:val="006B523D"/>
    <w:rsid w:val="006B59CF"/>
    <w:rsid w:val="006B6D61"/>
    <w:rsid w:val="006C16A3"/>
    <w:rsid w:val="006C16C6"/>
    <w:rsid w:val="006C419C"/>
    <w:rsid w:val="006D1B2E"/>
    <w:rsid w:val="006D6A9C"/>
    <w:rsid w:val="006E29D1"/>
    <w:rsid w:val="006E55F4"/>
    <w:rsid w:val="006E5706"/>
    <w:rsid w:val="006E628B"/>
    <w:rsid w:val="006E6C76"/>
    <w:rsid w:val="006F0F6B"/>
    <w:rsid w:val="006F4879"/>
    <w:rsid w:val="006F4C7C"/>
    <w:rsid w:val="006F54E7"/>
    <w:rsid w:val="006F6C7B"/>
    <w:rsid w:val="006F6EC9"/>
    <w:rsid w:val="006F7DCC"/>
    <w:rsid w:val="00700411"/>
    <w:rsid w:val="00701FA6"/>
    <w:rsid w:val="00703015"/>
    <w:rsid w:val="00706268"/>
    <w:rsid w:val="00706B02"/>
    <w:rsid w:val="00706FD9"/>
    <w:rsid w:val="007100E8"/>
    <w:rsid w:val="00710398"/>
    <w:rsid w:val="0071206C"/>
    <w:rsid w:val="00714286"/>
    <w:rsid w:val="007155CE"/>
    <w:rsid w:val="00721C1F"/>
    <w:rsid w:val="007226B0"/>
    <w:rsid w:val="00723DD9"/>
    <w:rsid w:val="007311C7"/>
    <w:rsid w:val="00731E91"/>
    <w:rsid w:val="007330B8"/>
    <w:rsid w:val="007343C3"/>
    <w:rsid w:val="007417C3"/>
    <w:rsid w:val="00741FA1"/>
    <w:rsid w:val="00743116"/>
    <w:rsid w:val="00743BE1"/>
    <w:rsid w:val="007503E4"/>
    <w:rsid w:val="00750665"/>
    <w:rsid w:val="007514F9"/>
    <w:rsid w:val="007516AC"/>
    <w:rsid w:val="00752FC5"/>
    <w:rsid w:val="007562CC"/>
    <w:rsid w:val="00760D70"/>
    <w:rsid w:val="007635D8"/>
    <w:rsid w:val="007636D9"/>
    <w:rsid w:val="00763AE7"/>
    <w:rsid w:val="0076499A"/>
    <w:rsid w:val="007662F3"/>
    <w:rsid w:val="0076640A"/>
    <w:rsid w:val="00766CDA"/>
    <w:rsid w:val="00771401"/>
    <w:rsid w:val="0077161E"/>
    <w:rsid w:val="00772354"/>
    <w:rsid w:val="007723AF"/>
    <w:rsid w:val="007731C5"/>
    <w:rsid w:val="0077406C"/>
    <w:rsid w:val="00775C69"/>
    <w:rsid w:val="00781263"/>
    <w:rsid w:val="00782469"/>
    <w:rsid w:val="007826E2"/>
    <w:rsid w:val="00792F57"/>
    <w:rsid w:val="00794311"/>
    <w:rsid w:val="007951A3"/>
    <w:rsid w:val="0079655F"/>
    <w:rsid w:val="007967FC"/>
    <w:rsid w:val="007A2919"/>
    <w:rsid w:val="007A39B5"/>
    <w:rsid w:val="007B7434"/>
    <w:rsid w:val="007C0B66"/>
    <w:rsid w:val="007C292D"/>
    <w:rsid w:val="007C418C"/>
    <w:rsid w:val="007C4D46"/>
    <w:rsid w:val="007C5DD9"/>
    <w:rsid w:val="007C6519"/>
    <w:rsid w:val="007D33C2"/>
    <w:rsid w:val="007D68F5"/>
    <w:rsid w:val="007E35E8"/>
    <w:rsid w:val="007E3A20"/>
    <w:rsid w:val="007E4191"/>
    <w:rsid w:val="007F195D"/>
    <w:rsid w:val="007F2FB6"/>
    <w:rsid w:val="00800366"/>
    <w:rsid w:val="00802A0E"/>
    <w:rsid w:val="00804B6C"/>
    <w:rsid w:val="0080509E"/>
    <w:rsid w:val="008067CC"/>
    <w:rsid w:val="00814B94"/>
    <w:rsid w:val="00815773"/>
    <w:rsid w:val="008164CD"/>
    <w:rsid w:val="0081718E"/>
    <w:rsid w:val="00817362"/>
    <w:rsid w:val="008213EB"/>
    <w:rsid w:val="0082432C"/>
    <w:rsid w:val="00824961"/>
    <w:rsid w:val="0082579D"/>
    <w:rsid w:val="00833382"/>
    <w:rsid w:val="0083367C"/>
    <w:rsid w:val="0084072D"/>
    <w:rsid w:val="00841574"/>
    <w:rsid w:val="00843677"/>
    <w:rsid w:val="00845A74"/>
    <w:rsid w:val="008471AD"/>
    <w:rsid w:val="00850B17"/>
    <w:rsid w:val="00851093"/>
    <w:rsid w:val="00851A7D"/>
    <w:rsid w:val="00853149"/>
    <w:rsid w:val="00853372"/>
    <w:rsid w:val="00855BB1"/>
    <w:rsid w:val="008561AE"/>
    <w:rsid w:val="008605AF"/>
    <w:rsid w:val="00860B99"/>
    <w:rsid w:val="00860CF8"/>
    <w:rsid w:val="0086181C"/>
    <w:rsid w:val="0086383E"/>
    <w:rsid w:val="00863C71"/>
    <w:rsid w:val="00864CB5"/>
    <w:rsid w:val="00865D0A"/>
    <w:rsid w:val="00865E67"/>
    <w:rsid w:val="0087045F"/>
    <w:rsid w:val="008706FB"/>
    <w:rsid w:val="00872ABB"/>
    <w:rsid w:val="00872F1A"/>
    <w:rsid w:val="00874478"/>
    <w:rsid w:val="00875444"/>
    <w:rsid w:val="00875BC4"/>
    <w:rsid w:val="008833D4"/>
    <w:rsid w:val="0088380E"/>
    <w:rsid w:val="008847C9"/>
    <w:rsid w:val="00886FF7"/>
    <w:rsid w:val="008872F4"/>
    <w:rsid w:val="0089189C"/>
    <w:rsid w:val="00891DE4"/>
    <w:rsid w:val="00892C33"/>
    <w:rsid w:val="0089333C"/>
    <w:rsid w:val="00893459"/>
    <w:rsid w:val="00897A54"/>
    <w:rsid w:val="00897F91"/>
    <w:rsid w:val="008A0549"/>
    <w:rsid w:val="008A177D"/>
    <w:rsid w:val="008A36E2"/>
    <w:rsid w:val="008A3BB9"/>
    <w:rsid w:val="008B18A7"/>
    <w:rsid w:val="008B3DAD"/>
    <w:rsid w:val="008B5541"/>
    <w:rsid w:val="008B6C76"/>
    <w:rsid w:val="008C4D9A"/>
    <w:rsid w:val="008C64F1"/>
    <w:rsid w:val="008C7482"/>
    <w:rsid w:val="008D05DB"/>
    <w:rsid w:val="008D181F"/>
    <w:rsid w:val="008D1960"/>
    <w:rsid w:val="008D2493"/>
    <w:rsid w:val="008D433B"/>
    <w:rsid w:val="008D5878"/>
    <w:rsid w:val="008D5E23"/>
    <w:rsid w:val="008D7812"/>
    <w:rsid w:val="008E170C"/>
    <w:rsid w:val="008E1917"/>
    <w:rsid w:val="008E1BD3"/>
    <w:rsid w:val="008E3313"/>
    <w:rsid w:val="008E350C"/>
    <w:rsid w:val="008E6DD1"/>
    <w:rsid w:val="008E7FCB"/>
    <w:rsid w:val="008F00F1"/>
    <w:rsid w:val="008F17AA"/>
    <w:rsid w:val="008F4CA3"/>
    <w:rsid w:val="008F6C45"/>
    <w:rsid w:val="009004C9"/>
    <w:rsid w:val="00901654"/>
    <w:rsid w:val="00910737"/>
    <w:rsid w:val="00911A44"/>
    <w:rsid w:val="0091232C"/>
    <w:rsid w:val="00914CF2"/>
    <w:rsid w:val="00915B62"/>
    <w:rsid w:val="00920C78"/>
    <w:rsid w:val="00921332"/>
    <w:rsid w:val="0092238A"/>
    <w:rsid w:val="00922A0D"/>
    <w:rsid w:val="00922F2F"/>
    <w:rsid w:val="00923308"/>
    <w:rsid w:val="0092679A"/>
    <w:rsid w:val="009325CB"/>
    <w:rsid w:val="00941AFC"/>
    <w:rsid w:val="009438F8"/>
    <w:rsid w:val="009451D1"/>
    <w:rsid w:val="00945F3F"/>
    <w:rsid w:val="00947E95"/>
    <w:rsid w:val="00951543"/>
    <w:rsid w:val="00954FAF"/>
    <w:rsid w:val="009556CB"/>
    <w:rsid w:val="009617A5"/>
    <w:rsid w:val="009635C3"/>
    <w:rsid w:val="0096492D"/>
    <w:rsid w:val="009654BE"/>
    <w:rsid w:val="0097248E"/>
    <w:rsid w:val="00974E65"/>
    <w:rsid w:val="009757C1"/>
    <w:rsid w:val="00977A29"/>
    <w:rsid w:val="00977BA6"/>
    <w:rsid w:val="00980E37"/>
    <w:rsid w:val="00983AEA"/>
    <w:rsid w:val="00990C0E"/>
    <w:rsid w:val="009A0381"/>
    <w:rsid w:val="009A0D1A"/>
    <w:rsid w:val="009A1909"/>
    <w:rsid w:val="009A305C"/>
    <w:rsid w:val="009A3321"/>
    <w:rsid w:val="009A4892"/>
    <w:rsid w:val="009A5008"/>
    <w:rsid w:val="009A528D"/>
    <w:rsid w:val="009B04FC"/>
    <w:rsid w:val="009B1AA6"/>
    <w:rsid w:val="009B3339"/>
    <w:rsid w:val="009B3598"/>
    <w:rsid w:val="009B3E8C"/>
    <w:rsid w:val="009B7288"/>
    <w:rsid w:val="009B7673"/>
    <w:rsid w:val="009C0F79"/>
    <w:rsid w:val="009C4CFE"/>
    <w:rsid w:val="009C7014"/>
    <w:rsid w:val="009D56EC"/>
    <w:rsid w:val="009D71B4"/>
    <w:rsid w:val="009D7546"/>
    <w:rsid w:val="009E494E"/>
    <w:rsid w:val="009E5AC1"/>
    <w:rsid w:val="009E5DD0"/>
    <w:rsid w:val="009E61D5"/>
    <w:rsid w:val="009F0A0D"/>
    <w:rsid w:val="009F0D9E"/>
    <w:rsid w:val="009F3FBA"/>
    <w:rsid w:val="009F4A2B"/>
    <w:rsid w:val="009F5204"/>
    <w:rsid w:val="009F520C"/>
    <w:rsid w:val="00A00AE1"/>
    <w:rsid w:val="00A00F68"/>
    <w:rsid w:val="00A02DA8"/>
    <w:rsid w:val="00A06427"/>
    <w:rsid w:val="00A078FC"/>
    <w:rsid w:val="00A07DE4"/>
    <w:rsid w:val="00A10908"/>
    <w:rsid w:val="00A147B4"/>
    <w:rsid w:val="00A1485C"/>
    <w:rsid w:val="00A14B61"/>
    <w:rsid w:val="00A15538"/>
    <w:rsid w:val="00A15DE2"/>
    <w:rsid w:val="00A1651B"/>
    <w:rsid w:val="00A20871"/>
    <w:rsid w:val="00A21DA4"/>
    <w:rsid w:val="00A2495C"/>
    <w:rsid w:val="00A25647"/>
    <w:rsid w:val="00A26387"/>
    <w:rsid w:val="00A27CDE"/>
    <w:rsid w:val="00A311D3"/>
    <w:rsid w:val="00A32F10"/>
    <w:rsid w:val="00A361D7"/>
    <w:rsid w:val="00A366D0"/>
    <w:rsid w:val="00A429FF"/>
    <w:rsid w:val="00A5038C"/>
    <w:rsid w:val="00A503A5"/>
    <w:rsid w:val="00A60260"/>
    <w:rsid w:val="00A62022"/>
    <w:rsid w:val="00A7259E"/>
    <w:rsid w:val="00A76DA0"/>
    <w:rsid w:val="00A7759B"/>
    <w:rsid w:val="00A80A6D"/>
    <w:rsid w:val="00A8234C"/>
    <w:rsid w:val="00A8254E"/>
    <w:rsid w:val="00A84AAC"/>
    <w:rsid w:val="00A8589B"/>
    <w:rsid w:val="00A90431"/>
    <w:rsid w:val="00A93CD1"/>
    <w:rsid w:val="00A967B2"/>
    <w:rsid w:val="00A97B66"/>
    <w:rsid w:val="00AA0768"/>
    <w:rsid w:val="00AA0CF6"/>
    <w:rsid w:val="00AA0E3F"/>
    <w:rsid w:val="00AA120D"/>
    <w:rsid w:val="00AA2D65"/>
    <w:rsid w:val="00AA4605"/>
    <w:rsid w:val="00AA62A6"/>
    <w:rsid w:val="00AB1FF7"/>
    <w:rsid w:val="00AB5F4D"/>
    <w:rsid w:val="00AB6A31"/>
    <w:rsid w:val="00AB733C"/>
    <w:rsid w:val="00AC05C2"/>
    <w:rsid w:val="00AC3A0F"/>
    <w:rsid w:val="00AC4E38"/>
    <w:rsid w:val="00AC6755"/>
    <w:rsid w:val="00AD06C3"/>
    <w:rsid w:val="00AD127C"/>
    <w:rsid w:val="00AD30A7"/>
    <w:rsid w:val="00AD361D"/>
    <w:rsid w:val="00AD39A5"/>
    <w:rsid w:val="00AD6A9E"/>
    <w:rsid w:val="00AE1546"/>
    <w:rsid w:val="00AE4244"/>
    <w:rsid w:val="00AE76DA"/>
    <w:rsid w:val="00AF136F"/>
    <w:rsid w:val="00AF325F"/>
    <w:rsid w:val="00AF4686"/>
    <w:rsid w:val="00AF5CA2"/>
    <w:rsid w:val="00AF6A72"/>
    <w:rsid w:val="00AF7D2A"/>
    <w:rsid w:val="00B019E4"/>
    <w:rsid w:val="00B01F54"/>
    <w:rsid w:val="00B0419D"/>
    <w:rsid w:val="00B06B20"/>
    <w:rsid w:val="00B10A23"/>
    <w:rsid w:val="00B11C39"/>
    <w:rsid w:val="00B14744"/>
    <w:rsid w:val="00B179E7"/>
    <w:rsid w:val="00B22D48"/>
    <w:rsid w:val="00B22F55"/>
    <w:rsid w:val="00B23619"/>
    <w:rsid w:val="00B26D82"/>
    <w:rsid w:val="00B316F3"/>
    <w:rsid w:val="00B35038"/>
    <w:rsid w:val="00B3566E"/>
    <w:rsid w:val="00B3628F"/>
    <w:rsid w:val="00B3686A"/>
    <w:rsid w:val="00B36C1D"/>
    <w:rsid w:val="00B42FF2"/>
    <w:rsid w:val="00B54A54"/>
    <w:rsid w:val="00B62579"/>
    <w:rsid w:val="00B62A18"/>
    <w:rsid w:val="00B62EC1"/>
    <w:rsid w:val="00B64AC7"/>
    <w:rsid w:val="00B65EA4"/>
    <w:rsid w:val="00B70E43"/>
    <w:rsid w:val="00B723F0"/>
    <w:rsid w:val="00B73038"/>
    <w:rsid w:val="00B73958"/>
    <w:rsid w:val="00B7490A"/>
    <w:rsid w:val="00B82BC5"/>
    <w:rsid w:val="00B85197"/>
    <w:rsid w:val="00B85833"/>
    <w:rsid w:val="00B86D0F"/>
    <w:rsid w:val="00B86EC4"/>
    <w:rsid w:val="00B87D24"/>
    <w:rsid w:val="00B90427"/>
    <w:rsid w:val="00B92980"/>
    <w:rsid w:val="00B92EC4"/>
    <w:rsid w:val="00B94A8C"/>
    <w:rsid w:val="00B955AF"/>
    <w:rsid w:val="00B955CD"/>
    <w:rsid w:val="00BA12E6"/>
    <w:rsid w:val="00BA2EBD"/>
    <w:rsid w:val="00BA3D28"/>
    <w:rsid w:val="00BA4DC5"/>
    <w:rsid w:val="00BA6FA4"/>
    <w:rsid w:val="00BA7B4D"/>
    <w:rsid w:val="00BB422E"/>
    <w:rsid w:val="00BB64DF"/>
    <w:rsid w:val="00BB6ABF"/>
    <w:rsid w:val="00BB6CE4"/>
    <w:rsid w:val="00BC0515"/>
    <w:rsid w:val="00BD17AE"/>
    <w:rsid w:val="00BD1A3E"/>
    <w:rsid w:val="00BD2DCA"/>
    <w:rsid w:val="00BD30B0"/>
    <w:rsid w:val="00BD4F85"/>
    <w:rsid w:val="00BD5059"/>
    <w:rsid w:val="00BE1845"/>
    <w:rsid w:val="00BE4150"/>
    <w:rsid w:val="00BE483A"/>
    <w:rsid w:val="00BE59DF"/>
    <w:rsid w:val="00BF4C8C"/>
    <w:rsid w:val="00C01C72"/>
    <w:rsid w:val="00C031E4"/>
    <w:rsid w:val="00C03FBC"/>
    <w:rsid w:val="00C041D5"/>
    <w:rsid w:val="00C04897"/>
    <w:rsid w:val="00C056AC"/>
    <w:rsid w:val="00C06E9B"/>
    <w:rsid w:val="00C0724B"/>
    <w:rsid w:val="00C07DF0"/>
    <w:rsid w:val="00C104C4"/>
    <w:rsid w:val="00C10AB9"/>
    <w:rsid w:val="00C13172"/>
    <w:rsid w:val="00C14095"/>
    <w:rsid w:val="00C15906"/>
    <w:rsid w:val="00C15A3D"/>
    <w:rsid w:val="00C16120"/>
    <w:rsid w:val="00C1666B"/>
    <w:rsid w:val="00C17E6C"/>
    <w:rsid w:val="00C23FC0"/>
    <w:rsid w:val="00C24C18"/>
    <w:rsid w:val="00C25168"/>
    <w:rsid w:val="00C27CE9"/>
    <w:rsid w:val="00C31945"/>
    <w:rsid w:val="00C37252"/>
    <w:rsid w:val="00C408EA"/>
    <w:rsid w:val="00C43828"/>
    <w:rsid w:val="00C503F4"/>
    <w:rsid w:val="00C51F5C"/>
    <w:rsid w:val="00C52554"/>
    <w:rsid w:val="00C52983"/>
    <w:rsid w:val="00C56668"/>
    <w:rsid w:val="00C579C7"/>
    <w:rsid w:val="00C636F1"/>
    <w:rsid w:val="00C63E09"/>
    <w:rsid w:val="00C654BC"/>
    <w:rsid w:val="00C6568C"/>
    <w:rsid w:val="00C70A4D"/>
    <w:rsid w:val="00C73995"/>
    <w:rsid w:val="00C7594A"/>
    <w:rsid w:val="00C75E91"/>
    <w:rsid w:val="00C77599"/>
    <w:rsid w:val="00C81EA9"/>
    <w:rsid w:val="00C911B4"/>
    <w:rsid w:val="00C92A37"/>
    <w:rsid w:val="00C93828"/>
    <w:rsid w:val="00C964D1"/>
    <w:rsid w:val="00C97833"/>
    <w:rsid w:val="00CA1AB1"/>
    <w:rsid w:val="00CA3002"/>
    <w:rsid w:val="00CB109A"/>
    <w:rsid w:val="00CB7F6B"/>
    <w:rsid w:val="00CC076B"/>
    <w:rsid w:val="00CC48D1"/>
    <w:rsid w:val="00CC57D7"/>
    <w:rsid w:val="00CC7245"/>
    <w:rsid w:val="00CC78AF"/>
    <w:rsid w:val="00CD05F3"/>
    <w:rsid w:val="00CD08E7"/>
    <w:rsid w:val="00CD13E0"/>
    <w:rsid w:val="00CD33F1"/>
    <w:rsid w:val="00CD477C"/>
    <w:rsid w:val="00CD5D33"/>
    <w:rsid w:val="00CD60B5"/>
    <w:rsid w:val="00CD6164"/>
    <w:rsid w:val="00CD6B3B"/>
    <w:rsid w:val="00CE1802"/>
    <w:rsid w:val="00CE2159"/>
    <w:rsid w:val="00CE21AB"/>
    <w:rsid w:val="00CE624B"/>
    <w:rsid w:val="00CE67C3"/>
    <w:rsid w:val="00CE77B1"/>
    <w:rsid w:val="00CE7BEC"/>
    <w:rsid w:val="00CF0CB2"/>
    <w:rsid w:val="00CF1629"/>
    <w:rsid w:val="00CF1632"/>
    <w:rsid w:val="00D02224"/>
    <w:rsid w:val="00D05115"/>
    <w:rsid w:val="00D06E59"/>
    <w:rsid w:val="00D1228F"/>
    <w:rsid w:val="00D13C26"/>
    <w:rsid w:val="00D220BD"/>
    <w:rsid w:val="00D245EC"/>
    <w:rsid w:val="00D24BA7"/>
    <w:rsid w:val="00D25901"/>
    <w:rsid w:val="00D265C8"/>
    <w:rsid w:val="00D30354"/>
    <w:rsid w:val="00D30F89"/>
    <w:rsid w:val="00D340F9"/>
    <w:rsid w:val="00D45514"/>
    <w:rsid w:val="00D53EFC"/>
    <w:rsid w:val="00D54468"/>
    <w:rsid w:val="00D56C42"/>
    <w:rsid w:val="00D56FF7"/>
    <w:rsid w:val="00D601DF"/>
    <w:rsid w:val="00D66799"/>
    <w:rsid w:val="00D67434"/>
    <w:rsid w:val="00D67D4B"/>
    <w:rsid w:val="00D7347B"/>
    <w:rsid w:val="00D73710"/>
    <w:rsid w:val="00D7788D"/>
    <w:rsid w:val="00D80BA2"/>
    <w:rsid w:val="00D822A0"/>
    <w:rsid w:val="00D82B61"/>
    <w:rsid w:val="00D85309"/>
    <w:rsid w:val="00D905C4"/>
    <w:rsid w:val="00D90CBD"/>
    <w:rsid w:val="00D93238"/>
    <w:rsid w:val="00D939C4"/>
    <w:rsid w:val="00D96814"/>
    <w:rsid w:val="00D96D12"/>
    <w:rsid w:val="00D97889"/>
    <w:rsid w:val="00DA4C49"/>
    <w:rsid w:val="00DA6C55"/>
    <w:rsid w:val="00DB1DB6"/>
    <w:rsid w:val="00DB1F47"/>
    <w:rsid w:val="00DB2713"/>
    <w:rsid w:val="00DB4509"/>
    <w:rsid w:val="00DB72B0"/>
    <w:rsid w:val="00DC0FFF"/>
    <w:rsid w:val="00DC112C"/>
    <w:rsid w:val="00DD050C"/>
    <w:rsid w:val="00DD475D"/>
    <w:rsid w:val="00DD72B6"/>
    <w:rsid w:val="00DD74DE"/>
    <w:rsid w:val="00DE0229"/>
    <w:rsid w:val="00DE146F"/>
    <w:rsid w:val="00DF05CE"/>
    <w:rsid w:val="00DF6CB5"/>
    <w:rsid w:val="00DF7479"/>
    <w:rsid w:val="00DF7DF9"/>
    <w:rsid w:val="00E00256"/>
    <w:rsid w:val="00E034C1"/>
    <w:rsid w:val="00E10B3D"/>
    <w:rsid w:val="00E166CF"/>
    <w:rsid w:val="00E16988"/>
    <w:rsid w:val="00E17C4B"/>
    <w:rsid w:val="00E205DF"/>
    <w:rsid w:val="00E25AE6"/>
    <w:rsid w:val="00E262C4"/>
    <w:rsid w:val="00E300D7"/>
    <w:rsid w:val="00E372EF"/>
    <w:rsid w:val="00E37408"/>
    <w:rsid w:val="00E43B91"/>
    <w:rsid w:val="00E4400B"/>
    <w:rsid w:val="00E479A1"/>
    <w:rsid w:val="00E52B22"/>
    <w:rsid w:val="00E5328A"/>
    <w:rsid w:val="00E55BEB"/>
    <w:rsid w:val="00E56DFB"/>
    <w:rsid w:val="00E56E69"/>
    <w:rsid w:val="00E615CE"/>
    <w:rsid w:val="00E619E7"/>
    <w:rsid w:val="00E649FD"/>
    <w:rsid w:val="00E65BD3"/>
    <w:rsid w:val="00E7092A"/>
    <w:rsid w:val="00E7425B"/>
    <w:rsid w:val="00E76FC0"/>
    <w:rsid w:val="00E77AD1"/>
    <w:rsid w:val="00E80551"/>
    <w:rsid w:val="00E81D13"/>
    <w:rsid w:val="00E8238A"/>
    <w:rsid w:val="00E85A74"/>
    <w:rsid w:val="00E85F4D"/>
    <w:rsid w:val="00E923B1"/>
    <w:rsid w:val="00E926D5"/>
    <w:rsid w:val="00E935CE"/>
    <w:rsid w:val="00E94933"/>
    <w:rsid w:val="00E94E0E"/>
    <w:rsid w:val="00E95627"/>
    <w:rsid w:val="00E9680F"/>
    <w:rsid w:val="00EA1F4C"/>
    <w:rsid w:val="00EA1FAE"/>
    <w:rsid w:val="00EA47D6"/>
    <w:rsid w:val="00EA59A6"/>
    <w:rsid w:val="00EB015E"/>
    <w:rsid w:val="00EB066E"/>
    <w:rsid w:val="00EB13B5"/>
    <w:rsid w:val="00EB3ABE"/>
    <w:rsid w:val="00EC3D45"/>
    <w:rsid w:val="00EC44D6"/>
    <w:rsid w:val="00EC547E"/>
    <w:rsid w:val="00EC6CB7"/>
    <w:rsid w:val="00ED17D0"/>
    <w:rsid w:val="00ED1B70"/>
    <w:rsid w:val="00ED3338"/>
    <w:rsid w:val="00ED4CFC"/>
    <w:rsid w:val="00ED56FC"/>
    <w:rsid w:val="00ED59E8"/>
    <w:rsid w:val="00EE275F"/>
    <w:rsid w:val="00EE3C8C"/>
    <w:rsid w:val="00EE5732"/>
    <w:rsid w:val="00EE7A15"/>
    <w:rsid w:val="00EF0D1F"/>
    <w:rsid w:val="00EF161D"/>
    <w:rsid w:val="00EF234F"/>
    <w:rsid w:val="00EF2690"/>
    <w:rsid w:val="00EF7661"/>
    <w:rsid w:val="00F01515"/>
    <w:rsid w:val="00F11369"/>
    <w:rsid w:val="00F14691"/>
    <w:rsid w:val="00F16742"/>
    <w:rsid w:val="00F16D09"/>
    <w:rsid w:val="00F22DB5"/>
    <w:rsid w:val="00F27963"/>
    <w:rsid w:val="00F27D18"/>
    <w:rsid w:val="00F31E0D"/>
    <w:rsid w:val="00F32160"/>
    <w:rsid w:val="00F334BF"/>
    <w:rsid w:val="00F36A16"/>
    <w:rsid w:val="00F43EC7"/>
    <w:rsid w:val="00F46EFB"/>
    <w:rsid w:val="00F52AF4"/>
    <w:rsid w:val="00F577F9"/>
    <w:rsid w:val="00F62376"/>
    <w:rsid w:val="00F62810"/>
    <w:rsid w:val="00F63BAD"/>
    <w:rsid w:val="00F71B5C"/>
    <w:rsid w:val="00F72042"/>
    <w:rsid w:val="00F732D3"/>
    <w:rsid w:val="00F75BBA"/>
    <w:rsid w:val="00F77CA5"/>
    <w:rsid w:val="00F77D40"/>
    <w:rsid w:val="00F8075A"/>
    <w:rsid w:val="00F80924"/>
    <w:rsid w:val="00F85B6C"/>
    <w:rsid w:val="00F90F73"/>
    <w:rsid w:val="00F915DA"/>
    <w:rsid w:val="00FA15C6"/>
    <w:rsid w:val="00FA201D"/>
    <w:rsid w:val="00FA214E"/>
    <w:rsid w:val="00FA41BC"/>
    <w:rsid w:val="00FA528E"/>
    <w:rsid w:val="00FB1612"/>
    <w:rsid w:val="00FB236A"/>
    <w:rsid w:val="00FB3CA6"/>
    <w:rsid w:val="00FB42CF"/>
    <w:rsid w:val="00FB4871"/>
    <w:rsid w:val="00FB5EBE"/>
    <w:rsid w:val="00FC307F"/>
    <w:rsid w:val="00FC5535"/>
    <w:rsid w:val="00FC6333"/>
    <w:rsid w:val="00FC673A"/>
    <w:rsid w:val="00FD044C"/>
    <w:rsid w:val="00FD3CCA"/>
    <w:rsid w:val="00FD4804"/>
    <w:rsid w:val="00FD62D9"/>
    <w:rsid w:val="00FD6366"/>
    <w:rsid w:val="00FD67C9"/>
    <w:rsid w:val="00FD6B56"/>
    <w:rsid w:val="00FE253B"/>
    <w:rsid w:val="00FE2EC4"/>
    <w:rsid w:val="00FE33C4"/>
    <w:rsid w:val="00FE4AD4"/>
    <w:rsid w:val="00FE4C13"/>
    <w:rsid w:val="00FF4323"/>
    <w:rsid w:val="00FF5243"/>
    <w:rsid w:val="00FF52A5"/>
    <w:rsid w:val="00FF5B3E"/>
    <w:rsid w:val="00FF6397"/>
    <w:rsid w:val="00FF6505"/>
    <w:rsid w:val="00FF6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34392"/>
  <w15:chartTrackingRefBased/>
  <w15:docId w15:val="{3233D300-80B2-4E9A-B8FB-74209F32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A39"/>
  </w:style>
  <w:style w:type="paragraph" w:styleId="Heading1">
    <w:name w:val="heading 1"/>
    <w:basedOn w:val="Normal"/>
    <w:next w:val="Normal"/>
    <w:link w:val="Heading1Char"/>
    <w:qFormat/>
    <w:rsid w:val="00901654"/>
    <w:pPr>
      <w:keepNext/>
      <w:keepLines/>
      <w:spacing w:after="0" w:line="480" w:lineRule="auto"/>
      <w:jc w:val="both"/>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E300D7"/>
    <w:pPr>
      <w:keepNext/>
      <w:keepLines/>
      <w:spacing w:before="40" w:after="0" w:line="480" w:lineRule="auto"/>
      <w:jc w:val="both"/>
      <w:outlineLvl w:val="1"/>
    </w:pPr>
    <w:rPr>
      <w:rFonts w:ascii="Arial" w:eastAsiaTheme="majorEastAsia" w:hAnsi="Arial" w:cstheme="majorBidi"/>
      <w:b/>
      <w:i/>
      <w:sz w:val="24"/>
      <w:szCs w:val="26"/>
    </w:rPr>
  </w:style>
  <w:style w:type="paragraph" w:styleId="Heading3">
    <w:name w:val="heading 3"/>
    <w:basedOn w:val="Normal"/>
    <w:next w:val="Normal"/>
    <w:link w:val="Heading3Char"/>
    <w:uiPriority w:val="9"/>
    <w:unhideWhenUsed/>
    <w:qFormat/>
    <w:rsid w:val="002438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uiPriority w:val="9"/>
    <w:semiHidden/>
    <w:unhideWhenUsed/>
    <w:qFormat/>
    <w:rsid w:val="005E65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1654"/>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E300D7"/>
    <w:rPr>
      <w:rFonts w:ascii="Arial" w:eastAsiaTheme="majorEastAsia" w:hAnsi="Arial" w:cstheme="majorBidi"/>
      <w:b/>
      <w:i/>
      <w:sz w:val="24"/>
      <w:szCs w:val="26"/>
    </w:rPr>
  </w:style>
  <w:style w:type="character" w:customStyle="1" w:styleId="Heading3Char">
    <w:name w:val="Heading 3 Char"/>
    <w:basedOn w:val="DefaultParagraphFont"/>
    <w:link w:val="Heading3"/>
    <w:uiPriority w:val="9"/>
    <w:rsid w:val="00243891"/>
    <w:rPr>
      <w:rFonts w:asciiTheme="majorHAnsi" w:eastAsiaTheme="majorEastAsia" w:hAnsiTheme="majorHAnsi" w:cstheme="majorBidi"/>
      <w:color w:val="1F4D78" w:themeColor="accent1" w:themeShade="7F"/>
      <w:sz w:val="24"/>
      <w:szCs w:val="24"/>
    </w:rPr>
  </w:style>
  <w:style w:type="character" w:customStyle="1" w:styleId="Heading9Char">
    <w:name w:val="Heading 9 Char"/>
    <w:basedOn w:val="DefaultParagraphFont"/>
    <w:link w:val="Heading9"/>
    <w:uiPriority w:val="9"/>
    <w:semiHidden/>
    <w:rsid w:val="005E6522"/>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494A39"/>
    <w:pPr>
      <w:ind w:left="720"/>
      <w:contextualSpacing/>
    </w:pPr>
  </w:style>
  <w:style w:type="character" w:styleId="CommentReference">
    <w:name w:val="annotation reference"/>
    <w:basedOn w:val="DefaultParagraphFont"/>
    <w:uiPriority w:val="99"/>
    <w:semiHidden/>
    <w:unhideWhenUsed/>
    <w:rsid w:val="00494A39"/>
    <w:rPr>
      <w:sz w:val="16"/>
      <w:szCs w:val="16"/>
    </w:rPr>
  </w:style>
  <w:style w:type="paragraph" w:styleId="CommentText">
    <w:name w:val="annotation text"/>
    <w:basedOn w:val="Normal"/>
    <w:link w:val="CommentTextChar"/>
    <w:uiPriority w:val="99"/>
    <w:unhideWhenUsed/>
    <w:rsid w:val="00494A3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494A39"/>
    <w:rPr>
      <w:rFonts w:ascii="Times New Roman" w:eastAsia="Arial Unicode MS" w:hAnsi="Times New Roman" w:cs="Times New Roman"/>
      <w:sz w:val="20"/>
      <w:szCs w:val="20"/>
      <w:bdr w:val="nil"/>
    </w:rPr>
  </w:style>
  <w:style w:type="paragraph" w:styleId="BalloonText">
    <w:name w:val="Balloon Text"/>
    <w:basedOn w:val="Normal"/>
    <w:link w:val="BalloonTextChar"/>
    <w:uiPriority w:val="99"/>
    <w:semiHidden/>
    <w:unhideWhenUsed/>
    <w:rsid w:val="00494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A39"/>
    <w:rPr>
      <w:rFonts w:ascii="Segoe UI" w:hAnsi="Segoe UI" w:cs="Segoe UI"/>
      <w:sz w:val="18"/>
      <w:szCs w:val="18"/>
    </w:rPr>
  </w:style>
  <w:style w:type="paragraph" w:customStyle="1" w:styleId="Articletitle">
    <w:name w:val="Article title"/>
    <w:basedOn w:val="Normal"/>
    <w:next w:val="Normal"/>
    <w:qFormat/>
    <w:rsid w:val="00494A39"/>
    <w:pPr>
      <w:spacing w:after="120" w:line="360" w:lineRule="auto"/>
    </w:pPr>
    <w:rPr>
      <w:rFonts w:ascii="Times New Roman" w:eastAsia="Times New Roman" w:hAnsi="Times New Roman" w:cs="Times New Roman"/>
      <w:b/>
      <w:sz w:val="28"/>
      <w:szCs w:val="24"/>
      <w:lang w:eastAsia="en-GB"/>
    </w:rPr>
  </w:style>
  <w:style w:type="paragraph" w:customStyle="1" w:styleId="Body">
    <w:name w:val="Body"/>
    <w:rsid w:val="00494A39"/>
    <w:pPr>
      <w:pBdr>
        <w:top w:val="nil"/>
        <w:left w:val="nil"/>
        <w:bottom w:val="nil"/>
        <w:right w:val="nil"/>
        <w:between w:val="nil"/>
        <w:bar w:val="nil"/>
      </w:pBdr>
      <w:spacing w:after="0" w:line="480" w:lineRule="auto"/>
    </w:pPr>
    <w:rPr>
      <w:rFonts w:ascii="Times New Roman" w:eastAsia="Arial Unicode MS" w:hAnsi="Times New Roman" w:cs="Arial Unicode MS"/>
      <w:color w:val="000000"/>
      <w:sz w:val="24"/>
      <w:szCs w:val="24"/>
      <w:u w:color="000000"/>
      <w:bdr w:val="nil"/>
      <w:lang w:val="en-US"/>
    </w:rPr>
  </w:style>
  <w:style w:type="paragraph" w:customStyle="1" w:styleId="Paragraph">
    <w:name w:val="Paragraph"/>
    <w:next w:val="Newparagraph"/>
    <w:rsid w:val="00494A39"/>
    <w:pPr>
      <w:widowControl w:val="0"/>
      <w:pBdr>
        <w:top w:val="nil"/>
        <w:left w:val="nil"/>
        <w:bottom w:val="nil"/>
        <w:right w:val="nil"/>
        <w:between w:val="nil"/>
        <w:bar w:val="nil"/>
      </w:pBdr>
      <w:spacing w:before="240" w:after="0" w:line="480" w:lineRule="auto"/>
    </w:pPr>
    <w:rPr>
      <w:rFonts w:ascii="Times New Roman" w:eastAsia="Arial Unicode MS" w:hAnsi="Times New Roman" w:cs="Arial Unicode MS"/>
      <w:color w:val="000000"/>
      <w:sz w:val="24"/>
      <w:szCs w:val="24"/>
      <w:u w:color="000000"/>
      <w:bdr w:val="nil"/>
      <w:lang w:val="en-US"/>
    </w:rPr>
  </w:style>
  <w:style w:type="paragraph" w:customStyle="1" w:styleId="Newparagraph">
    <w:name w:val="New paragraph"/>
    <w:qFormat/>
    <w:rsid w:val="00494A39"/>
    <w:pPr>
      <w:pBdr>
        <w:top w:val="nil"/>
        <w:left w:val="nil"/>
        <w:bottom w:val="nil"/>
        <w:right w:val="nil"/>
        <w:between w:val="nil"/>
        <w:bar w:val="nil"/>
      </w:pBdr>
      <w:spacing w:after="0" w:line="480" w:lineRule="auto"/>
      <w:ind w:firstLine="720"/>
    </w:pPr>
    <w:rPr>
      <w:rFonts w:ascii="Times New Roman" w:eastAsia="Arial Unicode MS" w:hAnsi="Times New Roman" w:cs="Arial Unicode MS"/>
      <w:color w:val="000000"/>
      <w:sz w:val="24"/>
      <w:szCs w:val="24"/>
      <w:u w:color="000000"/>
      <w:bdr w:val="nil"/>
      <w:lang w:val="en-US"/>
    </w:rPr>
  </w:style>
  <w:style w:type="paragraph" w:customStyle="1" w:styleId="Heading">
    <w:name w:val="Heading"/>
    <w:next w:val="Paragraph"/>
    <w:rsid w:val="00494A39"/>
    <w:pPr>
      <w:keepNext/>
      <w:pBdr>
        <w:top w:val="nil"/>
        <w:left w:val="nil"/>
        <w:bottom w:val="nil"/>
        <w:right w:val="nil"/>
        <w:between w:val="nil"/>
        <w:bar w:val="nil"/>
      </w:pBdr>
      <w:spacing w:before="360" w:after="60" w:line="360" w:lineRule="auto"/>
      <w:ind w:right="567"/>
      <w:outlineLvl w:val="0"/>
    </w:pPr>
    <w:rPr>
      <w:rFonts w:ascii="Times New Roman" w:eastAsia="Arial Unicode MS" w:hAnsi="Times New Roman" w:cs="Arial Unicode MS"/>
      <w:b/>
      <w:bCs/>
      <w:color w:val="000000"/>
      <w:kern w:val="32"/>
      <w:sz w:val="24"/>
      <w:szCs w:val="24"/>
      <w:u w:color="000000"/>
      <w:bdr w:val="nil"/>
      <w:lang w:val="fr-FR"/>
    </w:rPr>
  </w:style>
  <w:style w:type="paragraph" w:customStyle="1" w:styleId="Acknowledgements">
    <w:name w:val="Acknowledgements"/>
    <w:next w:val="Body"/>
    <w:rsid w:val="00494A39"/>
    <w:pPr>
      <w:pBdr>
        <w:top w:val="nil"/>
        <w:left w:val="nil"/>
        <w:bottom w:val="nil"/>
        <w:right w:val="nil"/>
        <w:between w:val="nil"/>
        <w:bar w:val="nil"/>
      </w:pBdr>
      <w:spacing w:before="120" w:after="0" w:line="360" w:lineRule="auto"/>
    </w:pPr>
    <w:rPr>
      <w:rFonts w:ascii="Times New Roman" w:eastAsia="Arial Unicode MS" w:hAnsi="Times New Roman" w:cs="Arial Unicode MS"/>
      <w:color w:val="000000"/>
      <w:u w:color="000000"/>
      <w:bdr w:val="nil"/>
      <w:lang w:val="en-US"/>
    </w:rPr>
  </w:style>
  <w:style w:type="character" w:customStyle="1" w:styleId="authors">
    <w:name w:val="authors"/>
    <w:basedOn w:val="DefaultParagraphFont"/>
    <w:rsid w:val="00494A39"/>
  </w:style>
  <w:style w:type="character" w:customStyle="1" w:styleId="Date1">
    <w:name w:val="Date1"/>
    <w:basedOn w:val="DefaultParagraphFont"/>
    <w:rsid w:val="00494A39"/>
  </w:style>
  <w:style w:type="character" w:customStyle="1" w:styleId="arttitle">
    <w:name w:val="art_title"/>
    <w:basedOn w:val="DefaultParagraphFont"/>
    <w:rsid w:val="00494A39"/>
  </w:style>
  <w:style w:type="character" w:customStyle="1" w:styleId="serialtitle">
    <w:name w:val="serial_title"/>
    <w:basedOn w:val="DefaultParagraphFont"/>
    <w:rsid w:val="00494A39"/>
  </w:style>
  <w:style w:type="character" w:customStyle="1" w:styleId="doilink">
    <w:name w:val="doi_link"/>
    <w:basedOn w:val="DefaultParagraphFont"/>
    <w:rsid w:val="00494A39"/>
  </w:style>
  <w:style w:type="character" w:styleId="Hyperlink">
    <w:name w:val="Hyperlink"/>
    <w:basedOn w:val="DefaultParagraphFont"/>
    <w:uiPriority w:val="99"/>
    <w:unhideWhenUsed/>
    <w:rsid w:val="00494A39"/>
    <w:rPr>
      <w:color w:val="0000FF"/>
      <w:u w:val="single"/>
    </w:rPr>
  </w:style>
  <w:style w:type="paragraph" w:styleId="TOC1">
    <w:name w:val="toc 1"/>
    <w:basedOn w:val="Normal"/>
    <w:next w:val="Normal"/>
    <w:autoRedefine/>
    <w:uiPriority w:val="39"/>
    <w:unhideWhenUsed/>
    <w:rsid w:val="00494A39"/>
    <w:pPr>
      <w:tabs>
        <w:tab w:val="right" w:leader="dot" w:pos="8188"/>
      </w:tabs>
      <w:spacing w:after="0" w:line="480" w:lineRule="auto"/>
    </w:pPr>
    <w:rPr>
      <w:rFonts w:ascii="Arial" w:hAnsi="Arial" w:cs="Arial"/>
      <w:sz w:val="24"/>
      <w:szCs w:val="24"/>
    </w:rPr>
  </w:style>
  <w:style w:type="paragraph" w:styleId="TOC2">
    <w:name w:val="toc 2"/>
    <w:basedOn w:val="Normal"/>
    <w:next w:val="Normal"/>
    <w:autoRedefine/>
    <w:uiPriority w:val="39"/>
    <w:unhideWhenUsed/>
    <w:rsid w:val="00494A39"/>
    <w:pPr>
      <w:spacing w:after="0" w:line="276" w:lineRule="auto"/>
      <w:ind w:left="220"/>
    </w:pPr>
    <w:rPr>
      <w:b/>
    </w:rPr>
  </w:style>
  <w:style w:type="paragraph" w:styleId="TOC3">
    <w:name w:val="toc 3"/>
    <w:basedOn w:val="Normal"/>
    <w:next w:val="Normal"/>
    <w:autoRedefine/>
    <w:uiPriority w:val="39"/>
    <w:unhideWhenUsed/>
    <w:rsid w:val="00494A39"/>
    <w:pPr>
      <w:spacing w:after="0" w:line="276" w:lineRule="auto"/>
      <w:ind w:left="440"/>
    </w:pPr>
  </w:style>
  <w:style w:type="paragraph" w:styleId="TOCHeading">
    <w:name w:val="TOC Heading"/>
    <w:basedOn w:val="Heading1"/>
    <w:next w:val="Normal"/>
    <w:uiPriority w:val="39"/>
    <w:unhideWhenUsed/>
    <w:qFormat/>
    <w:rsid w:val="00494A39"/>
    <w:pPr>
      <w:outlineLvl w:val="9"/>
    </w:pPr>
    <w:rPr>
      <w:lang w:val="en-US"/>
    </w:rPr>
  </w:style>
  <w:style w:type="character" w:customStyle="1" w:styleId="CommentSubjectChar">
    <w:name w:val="Comment Subject Char"/>
    <w:basedOn w:val="CommentTextChar"/>
    <w:link w:val="CommentSubject"/>
    <w:uiPriority w:val="99"/>
    <w:semiHidden/>
    <w:rsid w:val="00494A39"/>
    <w:rPr>
      <w:rFonts w:ascii="Times New Roman" w:eastAsia="Arial Unicode MS" w:hAnsi="Times New Roman" w:cs="Times New Roman"/>
      <w:b/>
      <w:bCs/>
      <w:sz w:val="20"/>
      <w:szCs w:val="20"/>
      <w:bdr w:val="nil"/>
    </w:rPr>
  </w:style>
  <w:style w:type="paragraph" w:styleId="CommentSubject">
    <w:name w:val="annotation subject"/>
    <w:basedOn w:val="CommentText"/>
    <w:next w:val="CommentText"/>
    <w:link w:val="CommentSubjectChar"/>
    <w:uiPriority w:val="99"/>
    <w:semiHidden/>
    <w:unhideWhenUsed/>
    <w:rsid w:val="00494A39"/>
    <w:pPr>
      <w:pBdr>
        <w:top w:val="none" w:sz="0" w:space="0" w:color="auto"/>
        <w:left w:val="none" w:sz="0" w:space="0" w:color="auto"/>
        <w:bottom w:val="none" w:sz="0" w:space="0" w:color="auto"/>
        <w:right w:val="none" w:sz="0" w:space="0" w:color="auto"/>
        <w:between w:val="none" w:sz="0" w:space="0" w:color="auto"/>
        <w:bar w:val="none" w:sz="0" w:color="auto"/>
      </w:pBdr>
      <w:spacing w:after="160"/>
    </w:pPr>
    <w:rPr>
      <w:b/>
      <w:bCs/>
    </w:rPr>
  </w:style>
  <w:style w:type="character" w:customStyle="1" w:styleId="CommentSubjectChar1">
    <w:name w:val="Comment Subject Char1"/>
    <w:basedOn w:val="CommentTextChar"/>
    <w:uiPriority w:val="99"/>
    <w:semiHidden/>
    <w:rsid w:val="00494A39"/>
    <w:rPr>
      <w:rFonts w:ascii="Times New Roman" w:eastAsia="Arial Unicode MS" w:hAnsi="Times New Roman" w:cs="Times New Roman"/>
      <w:b/>
      <w:bCs/>
      <w:sz w:val="20"/>
      <w:szCs w:val="20"/>
      <w:bdr w:val="nil"/>
    </w:rPr>
  </w:style>
  <w:style w:type="paragraph" w:customStyle="1" w:styleId="Abstract">
    <w:name w:val="Abstract"/>
    <w:basedOn w:val="Normal"/>
    <w:next w:val="Keywords"/>
    <w:qFormat/>
    <w:rsid w:val="00494A39"/>
    <w:pPr>
      <w:spacing w:before="360" w:after="300" w:line="360" w:lineRule="auto"/>
      <w:ind w:left="720" w:right="567"/>
    </w:pPr>
    <w:rPr>
      <w:rFonts w:ascii="Times New Roman" w:eastAsia="Times New Roman" w:hAnsi="Times New Roman" w:cs="Times New Roman"/>
      <w:szCs w:val="24"/>
      <w:lang w:eastAsia="en-GB"/>
    </w:rPr>
  </w:style>
  <w:style w:type="paragraph" w:customStyle="1" w:styleId="Keywords">
    <w:name w:val="Keywords"/>
    <w:basedOn w:val="Normal"/>
    <w:next w:val="Normal"/>
    <w:qFormat/>
    <w:rsid w:val="00494A39"/>
    <w:pPr>
      <w:spacing w:before="240" w:after="240" w:line="360" w:lineRule="auto"/>
      <w:ind w:left="720" w:right="567"/>
    </w:pPr>
    <w:rPr>
      <w:rFonts w:ascii="Times New Roman" w:eastAsia="Times New Roman" w:hAnsi="Times New Roman" w:cs="Times New Roman"/>
      <w:szCs w:val="24"/>
      <w:lang w:eastAsia="en-GB"/>
    </w:rPr>
  </w:style>
  <w:style w:type="paragraph" w:styleId="NormalWeb">
    <w:name w:val="Normal (Web)"/>
    <w:basedOn w:val="Normal"/>
    <w:uiPriority w:val="99"/>
    <w:semiHidden/>
    <w:unhideWhenUsed/>
    <w:rsid w:val="00494A3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94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4A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A39"/>
  </w:style>
  <w:style w:type="paragraph" w:styleId="Footer">
    <w:name w:val="footer"/>
    <w:basedOn w:val="Normal"/>
    <w:link w:val="FooterChar"/>
    <w:uiPriority w:val="99"/>
    <w:unhideWhenUsed/>
    <w:rsid w:val="00494A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A39"/>
  </w:style>
  <w:style w:type="character" w:styleId="PlaceholderText">
    <w:name w:val="Placeholder Text"/>
    <w:basedOn w:val="DefaultParagraphFont"/>
    <w:uiPriority w:val="99"/>
    <w:semiHidden/>
    <w:rsid w:val="00355541"/>
    <w:rPr>
      <w:color w:val="808080"/>
    </w:rPr>
  </w:style>
  <w:style w:type="character" w:customStyle="1" w:styleId="UnresolvedMention1">
    <w:name w:val="Unresolved Mention1"/>
    <w:basedOn w:val="DefaultParagraphFont"/>
    <w:uiPriority w:val="99"/>
    <w:semiHidden/>
    <w:unhideWhenUsed/>
    <w:rsid w:val="00115739"/>
    <w:rPr>
      <w:color w:val="605E5C"/>
      <w:shd w:val="clear" w:color="auto" w:fill="E1DFDD"/>
    </w:rPr>
  </w:style>
  <w:style w:type="character" w:customStyle="1" w:styleId="apple-tab-span">
    <w:name w:val="apple-tab-span"/>
    <w:basedOn w:val="DefaultParagraphFont"/>
    <w:rsid w:val="0018388F"/>
  </w:style>
  <w:style w:type="character" w:customStyle="1" w:styleId="Date2">
    <w:name w:val="Date2"/>
    <w:basedOn w:val="DefaultParagraphFont"/>
    <w:rsid w:val="006838B1"/>
  </w:style>
  <w:style w:type="character" w:customStyle="1" w:styleId="volumeissue">
    <w:name w:val="volume_issue"/>
    <w:basedOn w:val="DefaultParagraphFont"/>
    <w:rsid w:val="006838B1"/>
  </w:style>
  <w:style w:type="character" w:customStyle="1" w:styleId="pagerange">
    <w:name w:val="page_range"/>
    <w:basedOn w:val="DefaultParagraphFont"/>
    <w:rsid w:val="006838B1"/>
  </w:style>
  <w:style w:type="character" w:styleId="LineNumber">
    <w:name w:val="line number"/>
    <w:basedOn w:val="DefaultParagraphFont"/>
    <w:uiPriority w:val="99"/>
    <w:semiHidden/>
    <w:unhideWhenUsed/>
    <w:rsid w:val="00674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80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doi.org/10.1080/24733938.2017.142317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3.png"/><Relationship Id="rId28" Type="http://schemas.openxmlformats.org/officeDocument/2006/relationships/image" Target="media/image8.jpeg"/><Relationship Id="rId10" Type="http://schemas.openxmlformats.org/officeDocument/2006/relationships/hyperlink" Target="https://doi.org/10.1080/24733938.2017.1423176"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theme" Target="theme/theme1.xml"/><Relationship Id="rId35"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file:///E:\PhD\Paper%202\Analysis\NEW%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hD\Paper%202\Analysis\NEW%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hD\Paper%202\Analysis\NEW%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PhD\Paper%202\Analysis\NEW%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PhD\Paper%202\Analysis\NEW%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PhD\Paper%202\Analysis\NEW%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PhD\Paper%202\Analysis\NEW%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PhD\Paper%202\Analysis\NEW%20ANALYSI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00990180195954"/>
          <c:y val="5.9785121719026245E-2"/>
          <c:w val="0.74631618838244718"/>
          <c:h val="0.85059288029632774"/>
        </c:manualLayout>
      </c:layout>
      <c:barChart>
        <c:barDir val="bar"/>
        <c:grouping val="percentStacked"/>
        <c:varyColors val="0"/>
        <c:ser>
          <c:idx val="0"/>
          <c:order val="0"/>
          <c:tx>
            <c:strRef>
              <c:f>Sheet2!$A$38</c:f>
              <c:strCache>
                <c:ptCount val="1"/>
                <c:pt idx="0">
                  <c:v>Positive</c:v>
                </c:pt>
              </c:strCache>
            </c:strRef>
          </c:tx>
          <c:spPr>
            <a:solidFill>
              <a:schemeClr val="tx1"/>
            </a:solidFill>
            <a:ln>
              <a:solidFill>
                <a:sysClr val="windowText" lastClr="000000"/>
              </a:solidFill>
            </a:ln>
            <a:effectLst/>
          </c:spPr>
          <c:invertIfNegative val="0"/>
          <c:cat>
            <c:strRef>
              <c:f>Sheet2!$B$37:$H$37</c:f>
              <c:strCache>
                <c:ptCount val="7"/>
                <c:pt idx="0">
                  <c:v>Pre to Post</c:v>
                </c:pt>
                <c:pt idx="1">
                  <c:v>Post to Ret</c:v>
                </c:pt>
                <c:pt idx="2">
                  <c:v>Pre to Ret</c:v>
                </c:pt>
                <c:pt idx="4">
                  <c:v>Pre to Post</c:v>
                </c:pt>
                <c:pt idx="5">
                  <c:v>Post to Ret</c:v>
                </c:pt>
                <c:pt idx="6">
                  <c:v>Pre to Ret</c:v>
                </c:pt>
              </c:strCache>
            </c:strRef>
          </c:cat>
          <c:val>
            <c:numRef>
              <c:f>Sheet2!$B$38:$H$38</c:f>
              <c:numCache>
                <c:formatCode>0.0</c:formatCode>
                <c:ptCount val="7"/>
                <c:pt idx="0">
                  <c:v>43.796568955651693</c:v>
                </c:pt>
                <c:pt idx="1">
                  <c:v>47.065450662556188</c:v>
                </c:pt>
                <c:pt idx="2">
                  <c:v>35.069403639824401</c:v>
                </c:pt>
                <c:pt idx="4">
                  <c:v>33.75347553406597</c:v>
                </c:pt>
                <c:pt idx="5">
                  <c:v>44.607029702154279</c:v>
                </c:pt>
                <c:pt idx="6">
                  <c:v>23.376631865719332</c:v>
                </c:pt>
              </c:numCache>
            </c:numRef>
          </c:val>
          <c:extLst>
            <c:ext xmlns:c16="http://schemas.microsoft.com/office/drawing/2014/chart" uri="{C3380CC4-5D6E-409C-BE32-E72D297353CC}">
              <c16:uniqueId val="{00000000-A373-46EF-A9D8-8B2A4C403757}"/>
            </c:ext>
          </c:extLst>
        </c:ser>
        <c:ser>
          <c:idx val="1"/>
          <c:order val="1"/>
          <c:tx>
            <c:strRef>
              <c:f>Sheet2!$A$39</c:f>
              <c:strCache>
                <c:ptCount val="1"/>
                <c:pt idx="0">
                  <c:v>Trivial</c:v>
                </c:pt>
              </c:strCache>
            </c:strRef>
          </c:tx>
          <c:spPr>
            <a:solidFill>
              <a:schemeClr val="bg1">
                <a:lumMod val="85000"/>
              </a:schemeClr>
            </a:solidFill>
            <a:ln>
              <a:solidFill>
                <a:sysClr val="windowText" lastClr="000000"/>
              </a:solidFill>
            </a:ln>
            <a:effectLst/>
          </c:spPr>
          <c:invertIfNegative val="0"/>
          <c:cat>
            <c:strRef>
              <c:f>Sheet2!$B$37:$H$37</c:f>
              <c:strCache>
                <c:ptCount val="7"/>
                <c:pt idx="0">
                  <c:v>Pre to Post</c:v>
                </c:pt>
                <c:pt idx="1">
                  <c:v>Post to Ret</c:v>
                </c:pt>
                <c:pt idx="2">
                  <c:v>Pre to Ret</c:v>
                </c:pt>
                <c:pt idx="4">
                  <c:v>Pre to Post</c:v>
                </c:pt>
                <c:pt idx="5">
                  <c:v>Post to Ret</c:v>
                </c:pt>
                <c:pt idx="6">
                  <c:v>Pre to Ret</c:v>
                </c:pt>
              </c:strCache>
            </c:strRef>
          </c:cat>
          <c:val>
            <c:numRef>
              <c:f>Sheet2!$B$39:$H$39</c:f>
              <c:numCache>
                <c:formatCode>0.0</c:formatCode>
                <c:ptCount val="7"/>
                <c:pt idx="0">
                  <c:v>6.3574285498343386</c:v>
                </c:pt>
                <c:pt idx="1">
                  <c:v>3.1930272801045376</c:v>
                </c:pt>
                <c:pt idx="2">
                  <c:v>14.617766761703848</c:v>
                </c:pt>
                <c:pt idx="4">
                  <c:v>14.023984449643578</c:v>
                </c:pt>
                <c:pt idx="5">
                  <c:v>4.4446172354379883</c:v>
                </c:pt>
                <c:pt idx="6">
                  <c:v>15.295855454790875</c:v>
                </c:pt>
              </c:numCache>
            </c:numRef>
          </c:val>
          <c:extLst>
            <c:ext xmlns:c16="http://schemas.microsoft.com/office/drawing/2014/chart" uri="{C3380CC4-5D6E-409C-BE32-E72D297353CC}">
              <c16:uniqueId val="{00000001-A373-46EF-A9D8-8B2A4C403757}"/>
            </c:ext>
          </c:extLst>
        </c:ser>
        <c:ser>
          <c:idx val="2"/>
          <c:order val="2"/>
          <c:tx>
            <c:strRef>
              <c:f>Sheet2!$A$40</c:f>
              <c:strCache>
                <c:ptCount val="1"/>
                <c:pt idx="0">
                  <c:v>Negative</c:v>
                </c:pt>
              </c:strCache>
            </c:strRef>
          </c:tx>
          <c:spPr>
            <a:solidFill>
              <a:schemeClr val="bg1"/>
            </a:solidFill>
            <a:ln>
              <a:solidFill>
                <a:sysClr val="windowText" lastClr="000000"/>
              </a:solidFill>
            </a:ln>
            <a:effectLst/>
          </c:spPr>
          <c:invertIfNegative val="0"/>
          <c:cat>
            <c:strRef>
              <c:f>Sheet2!$B$37:$H$37</c:f>
              <c:strCache>
                <c:ptCount val="7"/>
                <c:pt idx="0">
                  <c:v>Pre to Post</c:v>
                </c:pt>
                <c:pt idx="1">
                  <c:v>Post to Ret</c:v>
                </c:pt>
                <c:pt idx="2">
                  <c:v>Pre to Ret</c:v>
                </c:pt>
                <c:pt idx="4">
                  <c:v>Pre to Post</c:v>
                </c:pt>
                <c:pt idx="5">
                  <c:v>Post to Ret</c:v>
                </c:pt>
                <c:pt idx="6">
                  <c:v>Pre to Ret</c:v>
                </c:pt>
              </c:strCache>
            </c:strRef>
          </c:cat>
          <c:val>
            <c:numRef>
              <c:f>Sheet2!$B$40:$H$40</c:f>
              <c:numCache>
                <c:formatCode>0.0</c:formatCode>
                <c:ptCount val="7"/>
                <c:pt idx="0">
                  <c:v>49.846002494513968</c:v>
                </c:pt>
                <c:pt idx="1">
                  <c:v>49.741522057339274</c:v>
                </c:pt>
                <c:pt idx="2">
                  <c:v>50.312829598471751</c:v>
                </c:pt>
                <c:pt idx="4">
                  <c:v>52.222540016290452</c:v>
                </c:pt>
                <c:pt idx="5">
                  <c:v>50.948353062407733</c:v>
                </c:pt>
                <c:pt idx="6">
                  <c:v>61.327512679489793</c:v>
                </c:pt>
              </c:numCache>
            </c:numRef>
          </c:val>
          <c:extLst>
            <c:ext xmlns:c16="http://schemas.microsoft.com/office/drawing/2014/chart" uri="{C3380CC4-5D6E-409C-BE32-E72D297353CC}">
              <c16:uniqueId val="{00000002-A373-46EF-A9D8-8B2A4C403757}"/>
            </c:ext>
          </c:extLst>
        </c:ser>
        <c:dLbls>
          <c:showLegendKey val="0"/>
          <c:showVal val="0"/>
          <c:showCatName val="0"/>
          <c:showSerName val="0"/>
          <c:showPercent val="0"/>
          <c:showBubbleSize val="0"/>
        </c:dLbls>
        <c:gapWidth val="150"/>
        <c:overlap val="100"/>
        <c:axId val="439390200"/>
        <c:axId val="439392496"/>
      </c:barChart>
      <c:catAx>
        <c:axId val="439390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9392496"/>
        <c:crosses val="autoZero"/>
        <c:auto val="1"/>
        <c:lblAlgn val="ctr"/>
        <c:lblOffset val="100"/>
        <c:noMultiLvlLbl val="0"/>
      </c:catAx>
      <c:valAx>
        <c:axId val="43939249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9390200"/>
        <c:crosses val="autoZero"/>
        <c:crossBetween val="between"/>
      </c:valAx>
      <c:spPr>
        <a:noFill/>
        <a:ln>
          <a:noFill/>
        </a:ln>
        <a:effectLst/>
      </c:spPr>
    </c:plotArea>
    <c:legend>
      <c:legendPos val="b"/>
      <c:layout>
        <c:manualLayout>
          <c:xMode val="edge"/>
          <c:yMode val="edge"/>
          <c:x val="0.2951527044906046"/>
          <c:y val="0.44970899445402862"/>
          <c:w val="0.5970071870062119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75575038062546"/>
          <c:y val="6.4250219234142064E-2"/>
          <c:w val="0.79557033980378122"/>
          <c:h val="0.83943429535499814"/>
        </c:manualLayout>
      </c:layout>
      <c:barChart>
        <c:barDir val="bar"/>
        <c:grouping val="percentStacked"/>
        <c:varyColors val="0"/>
        <c:ser>
          <c:idx val="0"/>
          <c:order val="0"/>
          <c:tx>
            <c:strRef>
              <c:f>Sheet2!$A$43</c:f>
              <c:strCache>
                <c:ptCount val="1"/>
                <c:pt idx="0">
                  <c:v>Positive</c:v>
                </c:pt>
              </c:strCache>
            </c:strRef>
          </c:tx>
          <c:spPr>
            <a:solidFill>
              <a:schemeClr val="tx1"/>
            </a:solidFill>
            <a:ln>
              <a:solidFill>
                <a:sysClr val="windowText" lastClr="000000"/>
              </a:solidFill>
            </a:ln>
            <a:effectLst/>
          </c:spPr>
          <c:invertIfNegative val="0"/>
          <c:cat>
            <c:strRef>
              <c:f>Sheet2!$B$42:$H$42</c:f>
              <c:strCache>
                <c:ptCount val="7"/>
                <c:pt idx="0">
                  <c:v>Pre to Post</c:v>
                </c:pt>
                <c:pt idx="1">
                  <c:v>Post to Ret</c:v>
                </c:pt>
                <c:pt idx="2">
                  <c:v>Pre to Ret</c:v>
                </c:pt>
                <c:pt idx="4">
                  <c:v>Pre to Post</c:v>
                </c:pt>
                <c:pt idx="5">
                  <c:v>Post to Ret</c:v>
                </c:pt>
                <c:pt idx="6">
                  <c:v>Pre to Ret</c:v>
                </c:pt>
              </c:strCache>
            </c:strRef>
          </c:cat>
          <c:val>
            <c:numRef>
              <c:f>Sheet2!$B$43:$H$43</c:f>
              <c:numCache>
                <c:formatCode>0.0</c:formatCode>
                <c:ptCount val="7"/>
                <c:pt idx="0">
                  <c:v>48.85908309303295</c:v>
                </c:pt>
                <c:pt idx="1">
                  <c:v>50.209017946403314</c:v>
                </c:pt>
                <c:pt idx="2">
                  <c:v>49.498736079337981</c:v>
                </c:pt>
                <c:pt idx="4">
                  <c:v>43.895056113711448</c:v>
                </c:pt>
                <c:pt idx="5">
                  <c:v>49.273114699269257</c:v>
                </c:pt>
                <c:pt idx="6">
                  <c:v>42.965833792235777</c:v>
                </c:pt>
              </c:numCache>
            </c:numRef>
          </c:val>
          <c:extLst>
            <c:ext xmlns:c16="http://schemas.microsoft.com/office/drawing/2014/chart" uri="{C3380CC4-5D6E-409C-BE32-E72D297353CC}">
              <c16:uniqueId val="{00000000-109B-4771-B673-A1E2A89F0202}"/>
            </c:ext>
          </c:extLst>
        </c:ser>
        <c:ser>
          <c:idx val="1"/>
          <c:order val="1"/>
          <c:tx>
            <c:strRef>
              <c:f>Sheet2!$A$44</c:f>
              <c:strCache>
                <c:ptCount val="1"/>
                <c:pt idx="0">
                  <c:v>Trivial</c:v>
                </c:pt>
              </c:strCache>
            </c:strRef>
          </c:tx>
          <c:spPr>
            <a:solidFill>
              <a:schemeClr val="bg1">
                <a:lumMod val="85000"/>
              </a:schemeClr>
            </a:solidFill>
            <a:ln>
              <a:solidFill>
                <a:sysClr val="windowText" lastClr="000000"/>
              </a:solidFill>
            </a:ln>
            <a:effectLst/>
          </c:spPr>
          <c:invertIfNegative val="0"/>
          <c:cat>
            <c:strRef>
              <c:f>Sheet2!$B$42:$H$42</c:f>
              <c:strCache>
                <c:ptCount val="7"/>
                <c:pt idx="0">
                  <c:v>Pre to Post</c:v>
                </c:pt>
                <c:pt idx="1">
                  <c:v>Post to Ret</c:v>
                </c:pt>
                <c:pt idx="2">
                  <c:v>Pre to Ret</c:v>
                </c:pt>
                <c:pt idx="4">
                  <c:v>Pre to Post</c:v>
                </c:pt>
                <c:pt idx="5">
                  <c:v>Post to Ret</c:v>
                </c:pt>
                <c:pt idx="6">
                  <c:v>Pre to Ret</c:v>
                </c:pt>
              </c:strCache>
            </c:strRef>
          </c:cat>
          <c:val>
            <c:numRef>
              <c:f>Sheet2!$B$44:$H$44</c:f>
              <c:numCache>
                <c:formatCode>0.0</c:formatCode>
                <c:ptCount val="7"/>
                <c:pt idx="0">
                  <c:v>2.3034678953806846</c:v>
                </c:pt>
                <c:pt idx="1">
                  <c:v>4.939785932952951</c:v>
                </c:pt>
                <c:pt idx="2">
                  <c:v>5.7228614154415354</c:v>
                </c:pt>
                <c:pt idx="4">
                  <c:v>6.5504408753434689</c:v>
                </c:pt>
                <c:pt idx="5">
                  <c:v>1.361925437081652</c:v>
                </c:pt>
                <c:pt idx="6">
                  <c:v>6.9722818038372552</c:v>
                </c:pt>
              </c:numCache>
            </c:numRef>
          </c:val>
          <c:extLst>
            <c:ext xmlns:c16="http://schemas.microsoft.com/office/drawing/2014/chart" uri="{C3380CC4-5D6E-409C-BE32-E72D297353CC}">
              <c16:uniqueId val="{00000001-109B-4771-B673-A1E2A89F0202}"/>
            </c:ext>
          </c:extLst>
        </c:ser>
        <c:ser>
          <c:idx val="2"/>
          <c:order val="2"/>
          <c:tx>
            <c:strRef>
              <c:f>Sheet2!$A$45</c:f>
              <c:strCache>
                <c:ptCount val="1"/>
                <c:pt idx="0">
                  <c:v>Negative</c:v>
                </c:pt>
              </c:strCache>
            </c:strRef>
          </c:tx>
          <c:spPr>
            <a:solidFill>
              <a:schemeClr val="bg1"/>
            </a:solidFill>
            <a:ln>
              <a:solidFill>
                <a:sysClr val="windowText" lastClr="000000"/>
              </a:solidFill>
            </a:ln>
            <a:effectLst/>
          </c:spPr>
          <c:invertIfNegative val="0"/>
          <c:cat>
            <c:strRef>
              <c:f>Sheet2!$B$42:$H$42</c:f>
              <c:strCache>
                <c:ptCount val="7"/>
                <c:pt idx="0">
                  <c:v>Pre to Post</c:v>
                </c:pt>
                <c:pt idx="1">
                  <c:v>Post to Ret</c:v>
                </c:pt>
                <c:pt idx="2">
                  <c:v>Pre to Ret</c:v>
                </c:pt>
                <c:pt idx="4">
                  <c:v>Pre to Post</c:v>
                </c:pt>
                <c:pt idx="5">
                  <c:v>Post to Ret</c:v>
                </c:pt>
                <c:pt idx="6">
                  <c:v>Pre to Ret</c:v>
                </c:pt>
              </c:strCache>
            </c:strRef>
          </c:cat>
          <c:val>
            <c:numRef>
              <c:f>Sheet2!$B$45:$H$45</c:f>
              <c:numCache>
                <c:formatCode>0.0</c:formatCode>
                <c:ptCount val="7"/>
                <c:pt idx="0">
                  <c:v>48.837449011586365</c:v>
                </c:pt>
                <c:pt idx="1">
                  <c:v>44.851196120643735</c:v>
                </c:pt>
                <c:pt idx="2">
                  <c:v>44.778402505220484</c:v>
                </c:pt>
                <c:pt idx="4">
                  <c:v>49.554503010945083</c:v>
                </c:pt>
                <c:pt idx="5">
                  <c:v>49.364959863649091</c:v>
                </c:pt>
                <c:pt idx="6">
                  <c:v>50.061884403926967</c:v>
                </c:pt>
              </c:numCache>
            </c:numRef>
          </c:val>
          <c:extLst>
            <c:ext xmlns:c16="http://schemas.microsoft.com/office/drawing/2014/chart" uri="{C3380CC4-5D6E-409C-BE32-E72D297353CC}">
              <c16:uniqueId val="{00000002-109B-4771-B673-A1E2A89F0202}"/>
            </c:ext>
          </c:extLst>
        </c:ser>
        <c:dLbls>
          <c:showLegendKey val="0"/>
          <c:showVal val="0"/>
          <c:showCatName val="0"/>
          <c:showSerName val="0"/>
          <c:showPercent val="0"/>
          <c:showBubbleSize val="0"/>
        </c:dLbls>
        <c:gapWidth val="150"/>
        <c:overlap val="100"/>
        <c:axId val="439387904"/>
        <c:axId val="439385280"/>
      </c:barChart>
      <c:catAx>
        <c:axId val="439387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9385280"/>
        <c:crosses val="autoZero"/>
        <c:auto val="1"/>
        <c:lblAlgn val="ctr"/>
        <c:lblOffset val="100"/>
        <c:noMultiLvlLbl val="0"/>
      </c:catAx>
      <c:valAx>
        <c:axId val="4393852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9387904"/>
        <c:crosses val="autoZero"/>
        <c:crossBetween val="between"/>
      </c:valAx>
      <c:spPr>
        <a:noFill/>
        <a:ln>
          <a:noFill/>
        </a:ln>
        <a:effectLst/>
      </c:spPr>
    </c:plotArea>
    <c:legend>
      <c:legendPos val="b"/>
      <c:layout>
        <c:manualLayout>
          <c:xMode val="edge"/>
          <c:yMode val="edge"/>
          <c:x val="0.25527169010994366"/>
          <c:y val="0.45673135128789988"/>
          <c:w val="0.6293742007973742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60264033277854"/>
          <c:y val="6.4250219234142064E-2"/>
          <c:w val="0.74772344985162797"/>
          <c:h val="0.83943429535499814"/>
        </c:manualLayout>
      </c:layout>
      <c:barChart>
        <c:barDir val="bar"/>
        <c:grouping val="percentStacked"/>
        <c:varyColors val="0"/>
        <c:ser>
          <c:idx val="0"/>
          <c:order val="0"/>
          <c:tx>
            <c:strRef>
              <c:f>Sheet2!$A$48</c:f>
              <c:strCache>
                <c:ptCount val="1"/>
                <c:pt idx="0">
                  <c:v>Positive</c:v>
                </c:pt>
              </c:strCache>
            </c:strRef>
          </c:tx>
          <c:spPr>
            <a:solidFill>
              <a:schemeClr val="tx1"/>
            </a:solidFill>
            <a:ln>
              <a:solidFill>
                <a:sysClr val="windowText" lastClr="000000"/>
              </a:solidFill>
            </a:ln>
            <a:effectLst/>
          </c:spPr>
          <c:invertIfNegative val="0"/>
          <c:cat>
            <c:strRef>
              <c:f>Sheet2!$B$47:$H$47</c:f>
              <c:strCache>
                <c:ptCount val="7"/>
                <c:pt idx="0">
                  <c:v>Pre to Post</c:v>
                </c:pt>
                <c:pt idx="1">
                  <c:v>Post to Ret</c:v>
                </c:pt>
                <c:pt idx="2">
                  <c:v>Pre to Ret</c:v>
                </c:pt>
                <c:pt idx="4">
                  <c:v>Pre to Post</c:v>
                </c:pt>
                <c:pt idx="5">
                  <c:v>Post to Ret</c:v>
                </c:pt>
                <c:pt idx="6">
                  <c:v>Pre to Ret</c:v>
                </c:pt>
              </c:strCache>
            </c:strRef>
          </c:cat>
          <c:val>
            <c:numRef>
              <c:f>Sheet2!$B$48:$H$48</c:f>
              <c:numCache>
                <c:formatCode>0.0</c:formatCode>
                <c:ptCount val="7"/>
                <c:pt idx="0">
                  <c:v>27.287923417014092</c:v>
                </c:pt>
                <c:pt idx="1">
                  <c:v>51.266006538223351</c:v>
                </c:pt>
                <c:pt idx="2">
                  <c:v>43.31347883661978</c:v>
                </c:pt>
                <c:pt idx="4">
                  <c:v>19.243910174526473</c:v>
                </c:pt>
                <c:pt idx="5">
                  <c:v>63.186129013363278</c:v>
                </c:pt>
                <c:pt idx="6">
                  <c:v>47.29947744350487</c:v>
                </c:pt>
              </c:numCache>
            </c:numRef>
          </c:val>
          <c:extLst>
            <c:ext xmlns:c16="http://schemas.microsoft.com/office/drawing/2014/chart" uri="{C3380CC4-5D6E-409C-BE32-E72D297353CC}">
              <c16:uniqueId val="{00000000-862B-4615-8AAA-E680C0E53B93}"/>
            </c:ext>
          </c:extLst>
        </c:ser>
        <c:ser>
          <c:idx val="1"/>
          <c:order val="1"/>
          <c:tx>
            <c:strRef>
              <c:f>Sheet2!$A$49</c:f>
              <c:strCache>
                <c:ptCount val="1"/>
                <c:pt idx="0">
                  <c:v>Trivial</c:v>
                </c:pt>
              </c:strCache>
            </c:strRef>
          </c:tx>
          <c:spPr>
            <a:solidFill>
              <a:schemeClr val="bg1">
                <a:lumMod val="85000"/>
              </a:schemeClr>
            </a:solidFill>
            <a:ln>
              <a:solidFill>
                <a:sysClr val="windowText" lastClr="000000"/>
              </a:solidFill>
            </a:ln>
            <a:effectLst/>
          </c:spPr>
          <c:invertIfNegative val="0"/>
          <c:cat>
            <c:strRef>
              <c:f>Sheet2!$B$47:$H$47</c:f>
              <c:strCache>
                <c:ptCount val="7"/>
                <c:pt idx="0">
                  <c:v>Pre to Post</c:v>
                </c:pt>
                <c:pt idx="1">
                  <c:v>Post to Ret</c:v>
                </c:pt>
                <c:pt idx="2">
                  <c:v>Pre to Ret</c:v>
                </c:pt>
                <c:pt idx="4">
                  <c:v>Pre to Post</c:v>
                </c:pt>
                <c:pt idx="5">
                  <c:v>Post to Ret</c:v>
                </c:pt>
                <c:pt idx="6">
                  <c:v>Pre to Ret</c:v>
                </c:pt>
              </c:strCache>
            </c:strRef>
          </c:cat>
          <c:val>
            <c:numRef>
              <c:f>Sheet2!$B$49:$H$49</c:f>
              <c:numCache>
                <c:formatCode>0.0</c:formatCode>
                <c:ptCount val="7"/>
                <c:pt idx="0">
                  <c:v>13.541224265154462</c:v>
                </c:pt>
                <c:pt idx="1">
                  <c:v>9.9494861669966141</c:v>
                </c:pt>
                <c:pt idx="2">
                  <c:v>6.478662021414948</c:v>
                </c:pt>
                <c:pt idx="4">
                  <c:v>15.047258706751169</c:v>
                </c:pt>
                <c:pt idx="5">
                  <c:v>11.846696591118949</c:v>
                </c:pt>
                <c:pt idx="6">
                  <c:v>4.0865199595891042</c:v>
                </c:pt>
              </c:numCache>
            </c:numRef>
          </c:val>
          <c:extLst>
            <c:ext xmlns:c16="http://schemas.microsoft.com/office/drawing/2014/chart" uri="{C3380CC4-5D6E-409C-BE32-E72D297353CC}">
              <c16:uniqueId val="{00000001-862B-4615-8AAA-E680C0E53B93}"/>
            </c:ext>
          </c:extLst>
        </c:ser>
        <c:ser>
          <c:idx val="2"/>
          <c:order val="2"/>
          <c:tx>
            <c:strRef>
              <c:f>Sheet2!$A$50</c:f>
              <c:strCache>
                <c:ptCount val="1"/>
                <c:pt idx="0">
                  <c:v>Negative</c:v>
                </c:pt>
              </c:strCache>
            </c:strRef>
          </c:tx>
          <c:spPr>
            <a:solidFill>
              <a:schemeClr val="bg1"/>
            </a:solidFill>
            <a:ln>
              <a:solidFill>
                <a:sysClr val="windowText" lastClr="000000"/>
              </a:solidFill>
            </a:ln>
            <a:effectLst/>
          </c:spPr>
          <c:invertIfNegative val="0"/>
          <c:cat>
            <c:strRef>
              <c:f>Sheet2!$B$47:$H$47</c:f>
              <c:strCache>
                <c:ptCount val="7"/>
                <c:pt idx="0">
                  <c:v>Pre to Post</c:v>
                </c:pt>
                <c:pt idx="1">
                  <c:v>Post to Ret</c:v>
                </c:pt>
                <c:pt idx="2">
                  <c:v>Pre to Ret</c:v>
                </c:pt>
                <c:pt idx="4">
                  <c:v>Pre to Post</c:v>
                </c:pt>
                <c:pt idx="5">
                  <c:v>Post to Ret</c:v>
                </c:pt>
                <c:pt idx="6">
                  <c:v>Pre to Ret</c:v>
                </c:pt>
              </c:strCache>
            </c:strRef>
          </c:cat>
          <c:val>
            <c:numRef>
              <c:f>Sheet2!$B$50:$H$50</c:f>
              <c:numCache>
                <c:formatCode>0.0</c:formatCode>
                <c:ptCount val="7"/>
                <c:pt idx="0">
                  <c:v>59.170852317831446</c:v>
                </c:pt>
                <c:pt idx="1">
                  <c:v>38.784507294780035</c:v>
                </c:pt>
                <c:pt idx="2">
                  <c:v>50.207859141965272</c:v>
                </c:pt>
                <c:pt idx="4">
                  <c:v>65.708831118722358</c:v>
                </c:pt>
                <c:pt idx="5">
                  <c:v>24.967174395517773</c:v>
                </c:pt>
                <c:pt idx="6">
                  <c:v>48.614002596906026</c:v>
                </c:pt>
              </c:numCache>
            </c:numRef>
          </c:val>
          <c:extLst>
            <c:ext xmlns:c16="http://schemas.microsoft.com/office/drawing/2014/chart" uri="{C3380CC4-5D6E-409C-BE32-E72D297353CC}">
              <c16:uniqueId val="{00000002-862B-4615-8AAA-E680C0E53B93}"/>
            </c:ext>
          </c:extLst>
        </c:ser>
        <c:dLbls>
          <c:showLegendKey val="0"/>
          <c:showVal val="0"/>
          <c:showCatName val="0"/>
          <c:showSerName val="0"/>
          <c:showPercent val="0"/>
          <c:showBubbleSize val="0"/>
        </c:dLbls>
        <c:gapWidth val="150"/>
        <c:overlap val="100"/>
        <c:axId val="443203432"/>
        <c:axId val="443206056"/>
      </c:barChart>
      <c:catAx>
        <c:axId val="443203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206056"/>
        <c:crosses val="autoZero"/>
        <c:auto val="1"/>
        <c:lblAlgn val="ctr"/>
        <c:lblOffset val="100"/>
        <c:noMultiLvlLbl val="0"/>
      </c:catAx>
      <c:valAx>
        <c:axId val="4432060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203432"/>
        <c:crosses val="autoZero"/>
        <c:crossBetween val="between"/>
      </c:valAx>
      <c:spPr>
        <a:noFill/>
        <a:ln>
          <a:noFill/>
        </a:ln>
        <a:effectLst/>
      </c:spPr>
    </c:plotArea>
    <c:legend>
      <c:legendPos val="b"/>
      <c:layout>
        <c:manualLayout>
          <c:xMode val="edge"/>
          <c:yMode val="edge"/>
          <c:x val="0.17264738016669953"/>
          <c:y val="0.44503886371116796"/>
          <c:w val="0.7025517971947848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5179409216122"/>
          <c:y val="6.7811364269323104E-2"/>
          <c:w val="0.75084867839310698"/>
          <c:h val="0.83316753631461082"/>
        </c:manualLayout>
      </c:layout>
      <c:barChart>
        <c:barDir val="bar"/>
        <c:grouping val="percentStacked"/>
        <c:varyColors val="0"/>
        <c:ser>
          <c:idx val="0"/>
          <c:order val="0"/>
          <c:tx>
            <c:strRef>
              <c:f>Sheet2!$A$53</c:f>
              <c:strCache>
                <c:ptCount val="1"/>
                <c:pt idx="0">
                  <c:v>Positive</c:v>
                </c:pt>
              </c:strCache>
            </c:strRef>
          </c:tx>
          <c:spPr>
            <a:solidFill>
              <a:schemeClr val="tx1"/>
            </a:solidFill>
            <a:ln>
              <a:solidFill>
                <a:sysClr val="windowText" lastClr="000000"/>
              </a:solidFill>
            </a:ln>
            <a:effectLst/>
          </c:spPr>
          <c:invertIfNegative val="0"/>
          <c:cat>
            <c:strRef>
              <c:f>Sheet2!$B$52:$D$52</c:f>
              <c:strCache>
                <c:ptCount val="3"/>
                <c:pt idx="0">
                  <c:v>Pre to Post</c:v>
                </c:pt>
                <c:pt idx="1">
                  <c:v>Post to Ret</c:v>
                </c:pt>
                <c:pt idx="2">
                  <c:v>Pre to Ret</c:v>
                </c:pt>
              </c:strCache>
            </c:strRef>
          </c:cat>
          <c:val>
            <c:numRef>
              <c:f>Sheet2!$B$53:$D$53</c:f>
              <c:numCache>
                <c:formatCode>0.0</c:formatCode>
                <c:ptCount val="3"/>
                <c:pt idx="0">
                  <c:v>38.41420004465089</c:v>
                </c:pt>
                <c:pt idx="1">
                  <c:v>38.041284507054428</c:v>
                </c:pt>
                <c:pt idx="2">
                  <c:v>25.176743720326595</c:v>
                </c:pt>
              </c:numCache>
            </c:numRef>
          </c:val>
          <c:extLst>
            <c:ext xmlns:c16="http://schemas.microsoft.com/office/drawing/2014/chart" uri="{C3380CC4-5D6E-409C-BE32-E72D297353CC}">
              <c16:uniqueId val="{00000000-1A46-4202-96AE-68553CE05ACC}"/>
            </c:ext>
          </c:extLst>
        </c:ser>
        <c:ser>
          <c:idx val="1"/>
          <c:order val="1"/>
          <c:tx>
            <c:strRef>
              <c:f>Sheet2!$A$54</c:f>
              <c:strCache>
                <c:ptCount val="1"/>
                <c:pt idx="0">
                  <c:v>Trivial</c:v>
                </c:pt>
              </c:strCache>
            </c:strRef>
          </c:tx>
          <c:spPr>
            <a:solidFill>
              <a:schemeClr val="bg1">
                <a:lumMod val="85000"/>
              </a:schemeClr>
            </a:solidFill>
            <a:ln>
              <a:solidFill>
                <a:sysClr val="windowText" lastClr="000000"/>
              </a:solidFill>
            </a:ln>
            <a:effectLst/>
          </c:spPr>
          <c:invertIfNegative val="0"/>
          <c:cat>
            <c:strRef>
              <c:f>Sheet2!$B$52:$D$52</c:f>
              <c:strCache>
                <c:ptCount val="3"/>
                <c:pt idx="0">
                  <c:v>Pre to Post</c:v>
                </c:pt>
                <c:pt idx="1">
                  <c:v>Post to Ret</c:v>
                </c:pt>
                <c:pt idx="2">
                  <c:v>Pre to Ret</c:v>
                </c:pt>
              </c:strCache>
            </c:strRef>
          </c:cat>
          <c:val>
            <c:numRef>
              <c:f>Sheet2!$B$54:$D$54</c:f>
              <c:numCache>
                <c:formatCode>0.0</c:formatCode>
                <c:ptCount val="3"/>
                <c:pt idx="0">
                  <c:v>11.34474782516839</c:v>
                </c:pt>
                <c:pt idx="1">
                  <c:v>23.515649182645625</c:v>
                </c:pt>
                <c:pt idx="2">
                  <c:v>9.568228224937446</c:v>
                </c:pt>
              </c:numCache>
            </c:numRef>
          </c:val>
          <c:extLst>
            <c:ext xmlns:c16="http://schemas.microsoft.com/office/drawing/2014/chart" uri="{C3380CC4-5D6E-409C-BE32-E72D297353CC}">
              <c16:uniqueId val="{00000001-1A46-4202-96AE-68553CE05ACC}"/>
            </c:ext>
          </c:extLst>
        </c:ser>
        <c:ser>
          <c:idx val="2"/>
          <c:order val="2"/>
          <c:tx>
            <c:strRef>
              <c:f>Sheet2!$A$55</c:f>
              <c:strCache>
                <c:ptCount val="1"/>
                <c:pt idx="0">
                  <c:v>Negative</c:v>
                </c:pt>
              </c:strCache>
            </c:strRef>
          </c:tx>
          <c:spPr>
            <a:solidFill>
              <a:schemeClr val="bg1"/>
            </a:solidFill>
            <a:ln>
              <a:solidFill>
                <a:sysClr val="windowText" lastClr="000000"/>
              </a:solidFill>
            </a:ln>
            <a:effectLst/>
          </c:spPr>
          <c:invertIfNegative val="0"/>
          <c:cat>
            <c:strRef>
              <c:f>Sheet2!$B$52:$D$52</c:f>
              <c:strCache>
                <c:ptCount val="3"/>
                <c:pt idx="0">
                  <c:v>Pre to Post</c:v>
                </c:pt>
                <c:pt idx="1">
                  <c:v>Post to Ret</c:v>
                </c:pt>
                <c:pt idx="2">
                  <c:v>Pre to Ret</c:v>
                </c:pt>
              </c:strCache>
            </c:strRef>
          </c:cat>
          <c:val>
            <c:numRef>
              <c:f>Sheet2!$B$55:$D$55</c:f>
              <c:numCache>
                <c:formatCode>0.0</c:formatCode>
                <c:ptCount val="3"/>
                <c:pt idx="0">
                  <c:v>50.241052130180719</c:v>
                </c:pt>
                <c:pt idx="1">
                  <c:v>38.443066310299947</c:v>
                </c:pt>
                <c:pt idx="2">
                  <c:v>65.255028054735959</c:v>
                </c:pt>
              </c:numCache>
            </c:numRef>
          </c:val>
          <c:extLst>
            <c:ext xmlns:c16="http://schemas.microsoft.com/office/drawing/2014/chart" uri="{C3380CC4-5D6E-409C-BE32-E72D297353CC}">
              <c16:uniqueId val="{00000002-1A46-4202-96AE-68553CE05ACC}"/>
            </c:ext>
          </c:extLst>
        </c:ser>
        <c:dLbls>
          <c:showLegendKey val="0"/>
          <c:showVal val="0"/>
          <c:showCatName val="0"/>
          <c:showSerName val="0"/>
          <c:showPercent val="0"/>
          <c:showBubbleSize val="0"/>
        </c:dLbls>
        <c:gapWidth val="150"/>
        <c:overlap val="100"/>
        <c:axId val="443209008"/>
        <c:axId val="443210648"/>
      </c:barChart>
      <c:catAx>
        <c:axId val="443209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210648"/>
        <c:crosses val="autoZero"/>
        <c:auto val="1"/>
        <c:lblAlgn val="ctr"/>
        <c:lblOffset val="100"/>
        <c:noMultiLvlLbl val="0"/>
      </c:catAx>
      <c:valAx>
        <c:axId val="4432106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209008"/>
        <c:crosses val="autoZero"/>
        <c:crossBetween val="between"/>
      </c:valAx>
      <c:spPr>
        <a:noFill/>
        <a:ln>
          <a:noFill/>
        </a:ln>
        <a:effectLst/>
      </c:spPr>
    </c:plotArea>
    <c:legend>
      <c:legendPos val="b"/>
      <c:layout>
        <c:manualLayout>
          <c:xMode val="edge"/>
          <c:yMode val="edge"/>
          <c:x val="0.2951527044906046"/>
          <c:y val="0.89409667541557303"/>
          <c:w val="0.5970071870062119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44484449995983"/>
          <c:y val="0.10425317179192144"/>
          <c:w val="0.7348644134924569"/>
          <c:h val="0.84655822033707107"/>
        </c:manualLayout>
      </c:layout>
      <c:barChart>
        <c:barDir val="bar"/>
        <c:grouping val="percentStacked"/>
        <c:varyColors val="0"/>
        <c:ser>
          <c:idx val="0"/>
          <c:order val="0"/>
          <c:tx>
            <c:strRef>
              <c:f>Sheet2!$A$9</c:f>
              <c:strCache>
                <c:ptCount val="1"/>
                <c:pt idx="0">
                  <c:v>Positive</c:v>
                </c:pt>
              </c:strCache>
            </c:strRef>
          </c:tx>
          <c:spPr>
            <a:solidFill>
              <a:schemeClr val="tx1"/>
            </a:solidFill>
            <a:ln>
              <a:solidFill>
                <a:schemeClr val="tx1"/>
              </a:solidFill>
            </a:ln>
            <a:effectLst/>
          </c:spPr>
          <c:invertIfNegative val="0"/>
          <c:cat>
            <c:strRef>
              <c:f>Sheet2!$B$8:$H$8</c:f>
              <c:strCache>
                <c:ptCount val="7"/>
                <c:pt idx="0">
                  <c:v>Pre to Post</c:v>
                </c:pt>
                <c:pt idx="1">
                  <c:v>Post to Ret</c:v>
                </c:pt>
                <c:pt idx="2">
                  <c:v>Pre to Ret</c:v>
                </c:pt>
                <c:pt idx="4">
                  <c:v>Pre to Post</c:v>
                </c:pt>
                <c:pt idx="5">
                  <c:v>Post to Ret</c:v>
                </c:pt>
                <c:pt idx="6">
                  <c:v>Pre to Ret</c:v>
                </c:pt>
              </c:strCache>
            </c:strRef>
          </c:cat>
          <c:val>
            <c:numRef>
              <c:f>Sheet2!$B$9:$H$9</c:f>
              <c:numCache>
                <c:formatCode>0.0</c:formatCode>
                <c:ptCount val="7"/>
                <c:pt idx="0">
                  <c:v>68.273948345234743</c:v>
                </c:pt>
                <c:pt idx="1">
                  <c:v>77.605430284655171</c:v>
                </c:pt>
                <c:pt idx="2">
                  <c:v>97.435511235034127</c:v>
                </c:pt>
                <c:pt idx="4">
                  <c:v>64.99570592283213</c:v>
                </c:pt>
                <c:pt idx="5">
                  <c:v>66.46262062161729</c:v>
                </c:pt>
                <c:pt idx="6">
                  <c:v>92.883674817498331</c:v>
                </c:pt>
              </c:numCache>
            </c:numRef>
          </c:val>
          <c:extLst>
            <c:ext xmlns:c16="http://schemas.microsoft.com/office/drawing/2014/chart" uri="{C3380CC4-5D6E-409C-BE32-E72D297353CC}">
              <c16:uniqueId val="{00000000-F672-42C2-9D6A-233D1E30DBE1}"/>
            </c:ext>
          </c:extLst>
        </c:ser>
        <c:ser>
          <c:idx val="1"/>
          <c:order val="1"/>
          <c:tx>
            <c:strRef>
              <c:f>Sheet2!$A$10</c:f>
              <c:strCache>
                <c:ptCount val="1"/>
                <c:pt idx="0">
                  <c:v>Trivial</c:v>
                </c:pt>
              </c:strCache>
            </c:strRef>
          </c:tx>
          <c:spPr>
            <a:solidFill>
              <a:schemeClr val="bg1">
                <a:lumMod val="75000"/>
              </a:schemeClr>
            </a:solidFill>
            <a:ln>
              <a:solidFill>
                <a:schemeClr val="tx1"/>
              </a:solidFill>
            </a:ln>
            <a:effectLst/>
          </c:spPr>
          <c:invertIfNegative val="0"/>
          <c:cat>
            <c:strRef>
              <c:f>Sheet2!$B$8:$H$8</c:f>
              <c:strCache>
                <c:ptCount val="7"/>
                <c:pt idx="0">
                  <c:v>Pre to Post</c:v>
                </c:pt>
                <c:pt idx="1">
                  <c:v>Post to Ret</c:v>
                </c:pt>
                <c:pt idx="2">
                  <c:v>Pre to Ret</c:v>
                </c:pt>
                <c:pt idx="4">
                  <c:v>Pre to Post</c:v>
                </c:pt>
                <c:pt idx="5">
                  <c:v>Post to Ret</c:v>
                </c:pt>
                <c:pt idx="6">
                  <c:v>Pre to Ret</c:v>
                </c:pt>
              </c:strCache>
            </c:strRef>
          </c:cat>
          <c:val>
            <c:numRef>
              <c:f>Sheet2!$B$10:$H$10</c:f>
              <c:numCache>
                <c:formatCode>0.0</c:formatCode>
                <c:ptCount val="7"/>
                <c:pt idx="0">
                  <c:v>14.801729862971957</c:v>
                </c:pt>
                <c:pt idx="1">
                  <c:v>9.7182928477185335</c:v>
                </c:pt>
                <c:pt idx="2">
                  <c:v>1.3033917846944865</c:v>
                </c:pt>
                <c:pt idx="4">
                  <c:v>14.436698333506516</c:v>
                </c:pt>
                <c:pt idx="5">
                  <c:v>13.850663705042528</c:v>
                </c:pt>
                <c:pt idx="6">
                  <c:v>3.959431958067098</c:v>
                </c:pt>
              </c:numCache>
            </c:numRef>
          </c:val>
          <c:extLst>
            <c:ext xmlns:c16="http://schemas.microsoft.com/office/drawing/2014/chart" uri="{C3380CC4-5D6E-409C-BE32-E72D297353CC}">
              <c16:uniqueId val="{00000001-F672-42C2-9D6A-233D1E30DBE1}"/>
            </c:ext>
          </c:extLst>
        </c:ser>
        <c:ser>
          <c:idx val="2"/>
          <c:order val="2"/>
          <c:tx>
            <c:strRef>
              <c:f>Sheet2!$A$11</c:f>
              <c:strCache>
                <c:ptCount val="1"/>
                <c:pt idx="0">
                  <c:v>Negative</c:v>
                </c:pt>
              </c:strCache>
            </c:strRef>
          </c:tx>
          <c:spPr>
            <a:solidFill>
              <a:schemeClr val="bg1"/>
            </a:solidFill>
            <a:ln>
              <a:solidFill>
                <a:schemeClr val="tx1"/>
              </a:solidFill>
            </a:ln>
            <a:effectLst/>
          </c:spPr>
          <c:invertIfNegative val="0"/>
          <c:cat>
            <c:strRef>
              <c:f>Sheet2!$B$8:$H$8</c:f>
              <c:strCache>
                <c:ptCount val="7"/>
                <c:pt idx="0">
                  <c:v>Pre to Post</c:v>
                </c:pt>
                <c:pt idx="1">
                  <c:v>Post to Ret</c:v>
                </c:pt>
                <c:pt idx="2">
                  <c:v>Pre to Ret</c:v>
                </c:pt>
                <c:pt idx="4">
                  <c:v>Pre to Post</c:v>
                </c:pt>
                <c:pt idx="5">
                  <c:v>Post to Ret</c:v>
                </c:pt>
                <c:pt idx="6">
                  <c:v>Pre to Ret</c:v>
                </c:pt>
              </c:strCache>
            </c:strRef>
          </c:cat>
          <c:val>
            <c:numRef>
              <c:f>Sheet2!$B$11:$H$11</c:f>
              <c:numCache>
                <c:formatCode>0.0</c:formatCode>
                <c:ptCount val="7"/>
                <c:pt idx="0">
                  <c:v>16.9243217917933</c:v>
                </c:pt>
                <c:pt idx="1">
                  <c:v>12.676276867626296</c:v>
                </c:pt>
                <c:pt idx="2">
                  <c:v>1.2610969802713863</c:v>
                </c:pt>
                <c:pt idx="4">
                  <c:v>20.567595743661354</c:v>
                </c:pt>
                <c:pt idx="5">
                  <c:v>19.686715673340181</c:v>
                </c:pt>
                <c:pt idx="6">
                  <c:v>3.1568932244345707</c:v>
                </c:pt>
              </c:numCache>
            </c:numRef>
          </c:val>
          <c:extLst>
            <c:ext xmlns:c16="http://schemas.microsoft.com/office/drawing/2014/chart" uri="{C3380CC4-5D6E-409C-BE32-E72D297353CC}">
              <c16:uniqueId val="{00000002-F672-42C2-9D6A-233D1E30DBE1}"/>
            </c:ext>
          </c:extLst>
        </c:ser>
        <c:dLbls>
          <c:showLegendKey val="0"/>
          <c:showVal val="0"/>
          <c:showCatName val="0"/>
          <c:showSerName val="0"/>
          <c:showPercent val="0"/>
          <c:showBubbleSize val="0"/>
        </c:dLbls>
        <c:gapWidth val="150"/>
        <c:overlap val="100"/>
        <c:axId val="259873112"/>
        <c:axId val="259866880"/>
      </c:barChart>
      <c:catAx>
        <c:axId val="259873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9866880"/>
        <c:crosses val="autoZero"/>
        <c:auto val="1"/>
        <c:lblAlgn val="ctr"/>
        <c:lblOffset val="100"/>
        <c:noMultiLvlLbl val="0"/>
      </c:catAx>
      <c:valAx>
        <c:axId val="2598668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9873112"/>
        <c:crosses val="autoZero"/>
        <c:crossBetween val="between"/>
      </c:valAx>
      <c:spPr>
        <a:noFill/>
        <a:ln>
          <a:noFill/>
        </a:ln>
        <a:effectLst/>
      </c:spPr>
    </c:plotArea>
    <c:legend>
      <c:legendPos val="b"/>
      <c:layout>
        <c:manualLayout>
          <c:xMode val="edge"/>
          <c:yMode val="edge"/>
          <c:x val="0.29796416671975096"/>
          <c:y val="0.5028297177138572"/>
          <c:w val="0.58380683596400607"/>
          <c:h val="6.44703652731087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2961565140693"/>
          <c:y val="6.3098783398709182E-2"/>
          <c:w val="0.75507046280064982"/>
          <c:h val="0.84476163245812141"/>
        </c:manualLayout>
      </c:layout>
      <c:barChart>
        <c:barDir val="bar"/>
        <c:grouping val="percentStacked"/>
        <c:varyColors val="0"/>
        <c:ser>
          <c:idx val="0"/>
          <c:order val="0"/>
          <c:tx>
            <c:strRef>
              <c:f>Sheet2!$A$14</c:f>
              <c:strCache>
                <c:ptCount val="1"/>
                <c:pt idx="0">
                  <c:v>Positive</c:v>
                </c:pt>
              </c:strCache>
            </c:strRef>
          </c:tx>
          <c:spPr>
            <a:solidFill>
              <a:schemeClr val="tx1"/>
            </a:solidFill>
            <a:ln>
              <a:solidFill>
                <a:schemeClr val="tx1"/>
              </a:solidFill>
            </a:ln>
            <a:effectLst/>
          </c:spPr>
          <c:invertIfNegative val="0"/>
          <c:cat>
            <c:strRef>
              <c:f>Sheet2!$B$13:$H$13</c:f>
              <c:strCache>
                <c:ptCount val="7"/>
                <c:pt idx="0">
                  <c:v>Pre to Post</c:v>
                </c:pt>
                <c:pt idx="1">
                  <c:v>Post to Ret</c:v>
                </c:pt>
                <c:pt idx="2">
                  <c:v>Pre to Ret</c:v>
                </c:pt>
                <c:pt idx="4">
                  <c:v>Pre to Post</c:v>
                </c:pt>
                <c:pt idx="5">
                  <c:v>Post to Ret</c:v>
                </c:pt>
                <c:pt idx="6">
                  <c:v>Pre to Ret</c:v>
                </c:pt>
              </c:strCache>
            </c:strRef>
          </c:cat>
          <c:val>
            <c:numRef>
              <c:f>Sheet2!$B$14:$H$14</c:f>
              <c:numCache>
                <c:formatCode>0.0</c:formatCode>
                <c:ptCount val="7"/>
                <c:pt idx="0">
                  <c:v>36.46862868755251</c:v>
                </c:pt>
                <c:pt idx="1">
                  <c:v>56.49245669803161</c:v>
                </c:pt>
                <c:pt idx="2">
                  <c:v>48.508354212473783</c:v>
                </c:pt>
                <c:pt idx="4">
                  <c:v>34.021514903928427</c:v>
                </c:pt>
                <c:pt idx="5">
                  <c:v>86.510793676604152</c:v>
                </c:pt>
                <c:pt idx="6">
                  <c:v>58.978636150225441</c:v>
                </c:pt>
              </c:numCache>
            </c:numRef>
          </c:val>
          <c:extLst>
            <c:ext xmlns:c16="http://schemas.microsoft.com/office/drawing/2014/chart" uri="{C3380CC4-5D6E-409C-BE32-E72D297353CC}">
              <c16:uniqueId val="{00000000-CEF8-4FCE-9D3B-27318C70ED57}"/>
            </c:ext>
          </c:extLst>
        </c:ser>
        <c:ser>
          <c:idx val="1"/>
          <c:order val="1"/>
          <c:tx>
            <c:strRef>
              <c:f>Sheet2!$A$15</c:f>
              <c:strCache>
                <c:ptCount val="1"/>
                <c:pt idx="0">
                  <c:v>Trivial</c:v>
                </c:pt>
              </c:strCache>
            </c:strRef>
          </c:tx>
          <c:spPr>
            <a:solidFill>
              <a:schemeClr val="bg1">
                <a:lumMod val="75000"/>
              </a:schemeClr>
            </a:solidFill>
            <a:ln>
              <a:solidFill>
                <a:schemeClr val="tx1"/>
              </a:solidFill>
            </a:ln>
            <a:effectLst/>
          </c:spPr>
          <c:invertIfNegative val="0"/>
          <c:cat>
            <c:strRef>
              <c:f>Sheet2!$B$13:$H$13</c:f>
              <c:strCache>
                <c:ptCount val="7"/>
                <c:pt idx="0">
                  <c:v>Pre to Post</c:v>
                </c:pt>
                <c:pt idx="1">
                  <c:v>Post to Ret</c:v>
                </c:pt>
                <c:pt idx="2">
                  <c:v>Pre to Ret</c:v>
                </c:pt>
                <c:pt idx="4">
                  <c:v>Pre to Post</c:v>
                </c:pt>
                <c:pt idx="5">
                  <c:v>Post to Ret</c:v>
                </c:pt>
                <c:pt idx="6">
                  <c:v>Pre to Ret</c:v>
                </c:pt>
              </c:strCache>
            </c:strRef>
          </c:cat>
          <c:val>
            <c:numRef>
              <c:f>Sheet2!$B$15:$H$15</c:f>
              <c:numCache>
                <c:formatCode>0.0</c:formatCode>
                <c:ptCount val="7"/>
                <c:pt idx="0">
                  <c:v>11.563804512269868</c:v>
                </c:pt>
                <c:pt idx="1">
                  <c:v>13.089381963887195</c:v>
                </c:pt>
                <c:pt idx="2">
                  <c:v>5.0760036964160733</c:v>
                </c:pt>
                <c:pt idx="4">
                  <c:v>7.8244635069214183</c:v>
                </c:pt>
                <c:pt idx="5">
                  <c:v>5.4803259094325494</c:v>
                </c:pt>
                <c:pt idx="6">
                  <c:v>22.041668629360597</c:v>
                </c:pt>
              </c:numCache>
            </c:numRef>
          </c:val>
          <c:extLst>
            <c:ext xmlns:c16="http://schemas.microsoft.com/office/drawing/2014/chart" uri="{C3380CC4-5D6E-409C-BE32-E72D297353CC}">
              <c16:uniqueId val="{00000001-CEF8-4FCE-9D3B-27318C70ED57}"/>
            </c:ext>
          </c:extLst>
        </c:ser>
        <c:ser>
          <c:idx val="2"/>
          <c:order val="2"/>
          <c:tx>
            <c:strRef>
              <c:f>Sheet2!$A$16</c:f>
              <c:strCache>
                <c:ptCount val="1"/>
                <c:pt idx="0">
                  <c:v>Negative</c:v>
                </c:pt>
              </c:strCache>
            </c:strRef>
          </c:tx>
          <c:spPr>
            <a:solidFill>
              <a:schemeClr val="bg1"/>
            </a:solidFill>
            <a:ln>
              <a:solidFill>
                <a:schemeClr val="tx1"/>
              </a:solidFill>
            </a:ln>
            <a:effectLst/>
          </c:spPr>
          <c:invertIfNegative val="0"/>
          <c:cat>
            <c:strRef>
              <c:f>Sheet2!$B$13:$H$13</c:f>
              <c:strCache>
                <c:ptCount val="7"/>
                <c:pt idx="0">
                  <c:v>Pre to Post</c:v>
                </c:pt>
                <c:pt idx="1">
                  <c:v>Post to Ret</c:v>
                </c:pt>
                <c:pt idx="2">
                  <c:v>Pre to Ret</c:v>
                </c:pt>
                <c:pt idx="4">
                  <c:v>Pre to Post</c:v>
                </c:pt>
                <c:pt idx="5">
                  <c:v>Post to Ret</c:v>
                </c:pt>
                <c:pt idx="6">
                  <c:v>Pre to Ret</c:v>
                </c:pt>
              </c:strCache>
            </c:strRef>
          </c:cat>
          <c:val>
            <c:numRef>
              <c:f>Sheet2!$B$16:$H$16</c:f>
              <c:numCache>
                <c:formatCode>0.0</c:formatCode>
                <c:ptCount val="7"/>
                <c:pt idx="0">
                  <c:v>51.967566800177622</c:v>
                </c:pt>
                <c:pt idx="1">
                  <c:v>30.418161338081195</c:v>
                </c:pt>
                <c:pt idx="2">
                  <c:v>46.415642091110143</c:v>
                </c:pt>
                <c:pt idx="4">
                  <c:v>58.154021589150162</c:v>
                </c:pt>
                <c:pt idx="5">
                  <c:v>8.0088804139632987</c:v>
                </c:pt>
                <c:pt idx="6">
                  <c:v>18.979695220413962</c:v>
                </c:pt>
              </c:numCache>
            </c:numRef>
          </c:val>
          <c:extLst>
            <c:ext xmlns:c16="http://schemas.microsoft.com/office/drawing/2014/chart" uri="{C3380CC4-5D6E-409C-BE32-E72D297353CC}">
              <c16:uniqueId val="{00000002-CEF8-4FCE-9D3B-27318C70ED57}"/>
            </c:ext>
          </c:extLst>
        </c:ser>
        <c:dLbls>
          <c:showLegendKey val="0"/>
          <c:showVal val="0"/>
          <c:showCatName val="0"/>
          <c:showSerName val="0"/>
          <c:showPercent val="0"/>
          <c:showBubbleSize val="0"/>
        </c:dLbls>
        <c:gapWidth val="150"/>
        <c:overlap val="100"/>
        <c:axId val="437318128"/>
        <c:axId val="437315176"/>
      </c:barChart>
      <c:catAx>
        <c:axId val="437318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7315176"/>
        <c:crosses val="autoZero"/>
        <c:auto val="1"/>
        <c:lblAlgn val="ctr"/>
        <c:lblOffset val="100"/>
        <c:noMultiLvlLbl val="0"/>
      </c:catAx>
      <c:valAx>
        <c:axId val="4373151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7318128"/>
        <c:crosses val="autoZero"/>
        <c:crossBetween val="between"/>
      </c:valAx>
      <c:spPr>
        <a:noFill/>
        <a:ln>
          <a:noFill/>
        </a:ln>
        <a:effectLst/>
      </c:spPr>
    </c:plotArea>
    <c:legend>
      <c:legendPos val="b"/>
      <c:layout>
        <c:manualLayout>
          <c:xMode val="edge"/>
          <c:yMode val="edge"/>
          <c:x val="0.29414623552016594"/>
          <c:y val="0.44947233492998195"/>
          <c:w val="0.5979071694985495"/>
          <c:h val="6.47021014582230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60264033277854"/>
          <c:y val="5.9785121719026245E-2"/>
          <c:w val="0.74772344985162797"/>
          <c:h val="0.85059288029632774"/>
        </c:manualLayout>
      </c:layout>
      <c:barChart>
        <c:barDir val="bar"/>
        <c:grouping val="percentStacked"/>
        <c:varyColors val="0"/>
        <c:ser>
          <c:idx val="0"/>
          <c:order val="0"/>
          <c:tx>
            <c:strRef>
              <c:f>Sheet2!$A$19</c:f>
              <c:strCache>
                <c:ptCount val="1"/>
                <c:pt idx="0">
                  <c:v>Positive</c:v>
                </c:pt>
              </c:strCache>
            </c:strRef>
          </c:tx>
          <c:spPr>
            <a:solidFill>
              <a:schemeClr val="tx1"/>
            </a:solidFill>
            <a:ln>
              <a:solidFill>
                <a:sysClr val="windowText" lastClr="000000"/>
              </a:solidFill>
            </a:ln>
            <a:effectLst/>
          </c:spPr>
          <c:invertIfNegative val="0"/>
          <c:cat>
            <c:strRef>
              <c:f>Sheet2!$B$18:$H$18</c:f>
              <c:strCache>
                <c:ptCount val="7"/>
                <c:pt idx="0">
                  <c:v>Pre to Post</c:v>
                </c:pt>
                <c:pt idx="1">
                  <c:v>Post to Ret</c:v>
                </c:pt>
                <c:pt idx="2">
                  <c:v>Pre to Ret</c:v>
                </c:pt>
                <c:pt idx="4">
                  <c:v>Pre to Post</c:v>
                </c:pt>
                <c:pt idx="5">
                  <c:v>Post to Ret</c:v>
                </c:pt>
                <c:pt idx="6">
                  <c:v>Pre to Ret</c:v>
                </c:pt>
              </c:strCache>
            </c:strRef>
          </c:cat>
          <c:val>
            <c:numRef>
              <c:f>Sheet2!$B$19:$H$19</c:f>
              <c:numCache>
                <c:formatCode>0.0</c:formatCode>
                <c:ptCount val="7"/>
                <c:pt idx="0">
                  <c:v>49.762556786936265</c:v>
                </c:pt>
                <c:pt idx="1">
                  <c:v>48.466333085755508</c:v>
                </c:pt>
                <c:pt idx="2">
                  <c:v>48.416459179036067</c:v>
                </c:pt>
                <c:pt idx="4">
                  <c:v>47.767981714393308</c:v>
                </c:pt>
                <c:pt idx="5">
                  <c:v>46.977254851110594</c:v>
                </c:pt>
                <c:pt idx="6">
                  <c:v>49.96426567300302</c:v>
                </c:pt>
              </c:numCache>
            </c:numRef>
          </c:val>
          <c:extLst>
            <c:ext xmlns:c16="http://schemas.microsoft.com/office/drawing/2014/chart" uri="{C3380CC4-5D6E-409C-BE32-E72D297353CC}">
              <c16:uniqueId val="{00000000-8204-4DA7-9F38-89133A08A750}"/>
            </c:ext>
          </c:extLst>
        </c:ser>
        <c:ser>
          <c:idx val="1"/>
          <c:order val="1"/>
          <c:tx>
            <c:strRef>
              <c:f>Sheet2!$A$20</c:f>
              <c:strCache>
                <c:ptCount val="1"/>
                <c:pt idx="0">
                  <c:v>Trivial</c:v>
                </c:pt>
              </c:strCache>
            </c:strRef>
          </c:tx>
          <c:spPr>
            <a:solidFill>
              <a:schemeClr val="bg1">
                <a:lumMod val="75000"/>
              </a:schemeClr>
            </a:solidFill>
            <a:ln>
              <a:solidFill>
                <a:sysClr val="windowText" lastClr="000000"/>
              </a:solidFill>
            </a:ln>
            <a:effectLst/>
          </c:spPr>
          <c:invertIfNegative val="0"/>
          <c:cat>
            <c:strRef>
              <c:f>Sheet2!$B$18:$H$18</c:f>
              <c:strCache>
                <c:ptCount val="7"/>
                <c:pt idx="0">
                  <c:v>Pre to Post</c:v>
                </c:pt>
                <c:pt idx="1">
                  <c:v>Post to Ret</c:v>
                </c:pt>
                <c:pt idx="2">
                  <c:v>Pre to Ret</c:v>
                </c:pt>
                <c:pt idx="4">
                  <c:v>Pre to Post</c:v>
                </c:pt>
                <c:pt idx="5">
                  <c:v>Post to Ret</c:v>
                </c:pt>
                <c:pt idx="6">
                  <c:v>Pre to Ret</c:v>
                </c:pt>
              </c:strCache>
            </c:strRef>
          </c:cat>
          <c:val>
            <c:numRef>
              <c:f>Sheet2!$B$20:$H$20</c:f>
              <c:numCache>
                <c:formatCode>0.0</c:formatCode>
                <c:ptCount val="7"/>
                <c:pt idx="0">
                  <c:v>0.51930940833298678</c:v>
                </c:pt>
                <c:pt idx="1">
                  <c:v>4.6481101973211878</c:v>
                </c:pt>
                <c:pt idx="2">
                  <c:v>5.3098813528760331</c:v>
                </c:pt>
                <c:pt idx="4">
                  <c:v>7.7121400232141823</c:v>
                </c:pt>
                <c:pt idx="5">
                  <c:v>10.405648729286924</c:v>
                </c:pt>
                <c:pt idx="6">
                  <c:v>0.16411097053791224</c:v>
                </c:pt>
              </c:numCache>
            </c:numRef>
          </c:val>
          <c:extLst>
            <c:ext xmlns:c16="http://schemas.microsoft.com/office/drawing/2014/chart" uri="{C3380CC4-5D6E-409C-BE32-E72D297353CC}">
              <c16:uniqueId val="{00000001-8204-4DA7-9F38-89133A08A750}"/>
            </c:ext>
          </c:extLst>
        </c:ser>
        <c:ser>
          <c:idx val="2"/>
          <c:order val="2"/>
          <c:tx>
            <c:strRef>
              <c:f>Sheet2!$A$21</c:f>
              <c:strCache>
                <c:ptCount val="1"/>
                <c:pt idx="0">
                  <c:v>Negative</c:v>
                </c:pt>
              </c:strCache>
            </c:strRef>
          </c:tx>
          <c:spPr>
            <a:solidFill>
              <a:schemeClr val="bg1"/>
            </a:solidFill>
            <a:ln>
              <a:solidFill>
                <a:sysClr val="windowText" lastClr="000000"/>
              </a:solidFill>
            </a:ln>
            <a:effectLst/>
          </c:spPr>
          <c:invertIfNegative val="0"/>
          <c:cat>
            <c:strRef>
              <c:f>Sheet2!$B$18:$H$18</c:f>
              <c:strCache>
                <c:ptCount val="7"/>
                <c:pt idx="0">
                  <c:v>Pre to Post</c:v>
                </c:pt>
                <c:pt idx="1">
                  <c:v>Post to Ret</c:v>
                </c:pt>
                <c:pt idx="2">
                  <c:v>Pre to Ret</c:v>
                </c:pt>
                <c:pt idx="4">
                  <c:v>Pre to Post</c:v>
                </c:pt>
                <c:pt idx="5">
                  <c:v>Post to Ret</c:v>
                </c:pt>
                <c:pt idx="6">
                  <c:v>Pre to Ret</c:v>
                </c:pt>
              </c:strCache>
            </c:strRef>
          </c:cat>
          <c:val>
            <c:numRef>
              <c:f>Sheet2!$B$21:$H$21</c:f>
              <c:numCache>
                <c:formatCode>0.0</c:formatCode>
                <c:ptCount val="7"/>
                <c:pt idx="0">
                  <c:v>49.718133804730748</c:v>
                </c:pt>
                <c:pt idx="1">
                  <c:v>46.885556716923304</c:v>
                </c:pt>
                <c:pt idx="2">
                  <c:v>46.273659468087899</c:v>
                </c:pt>
                <c:pt idx="4">
                  <c:v>44.51987826239251</c:v>
                </c:pt>
                <c:pt idx="5">
                  <c:v>42.617096419602483</c:v>
                </c:pt>
                <c:pt idx="6">
                  <c:v>49.871623356459068</c:v>
                </c:pt>
              </c:numCache>
            </c:numRef>
          </c:val>
          <c:extLst>
            <c:ext xmlns:c16="http://schemas.microsoft.com/office/drawing/2014/chart" uri="{C3380CC4-5D6E-409C-BE32-E72D297353CC}">
              <c16:uniqueId val="{00000002-8204-4DA7-9F38-89133A08A750}"/>
            </c:ext>
          </c:extLst>
        </c:ser>
        <c:dLbls>
          <c:showLegendKey val="0"/>
          <c:showVal val="0"/>
          <c:showCatName val="0"/>
          <c:showSerName val="0"/>
          <c:showPercent val="0"/>
          <c:showBubbleSize val="0"/>
        </c:dLbls>
        <c:gapWidth val="150"/>
        <c:overlap val="100"/>
        <c:axId val="443194248"/>
        <c:axId val="443196872"/>
      </c:barChart>
      <c:catAx>
        <c:axId val="443194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196872"/>
        <c:crosses val="autoZero"/>
        <c:auto val="1"/>
        <c:lblAlgn val="ctr"/>
        <c:lblOffset val="100"/>
        <c:noMultiLvlLbl val="0"/>
      </c:catAx>
      <c:valAx>
        <c:axId val="4431968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194248"/>
        <c:crosses val="autoZero"/>
        <c:crossBetween val="between"/>
      </c:valAx>
      <c:spPr>
        <a:noFill/>
        <a:ln>
          <a:noFill/>
        </a:ln>
        <a:effectLst/>
      </c:spPr>
    </c:plotArea>
    <c:legend>
      <c:legendPos val="b"/>
      <c:layout>
        <c:manualLayout>
          <c:xMode val="edge"/>
          <c:yMode val="edge"/>
          <c:x val="0.29625081166852457"/>
          <c:y val="0.45655027515685387"/>
          <c:w val="0.595371439462271"/>
          <c:h val="6.296383447168836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78811739441661"/>
          <c:y val="5.9785121719026245E-2"/>
          <c:w val="0.7505379727899899"/>
          <c:h val="0.85059288029632774"/>
        </c:manualLayout>
      </c:layout>
      <c:barChart>
        <c:barDir val="bar"/>
        <c:grouping val="percentStacked"/>
        <c:varyColors val="0"/>
        <c:ser>
          <c:idx val="0"/>
          <c:order val="0"/>
          <c:tx>
            <c:strRef>
              <c:f>Sheet2!$A$24</c:f>
              <c:strCache>
                <c:ptCount val="1"/>
                <c:pt idx="0">
                  <c:v>Positive</c:v>
                </c:pt>
              </c:strCache>
            </c:strRef>
          </c:tx>
          <c:spPr>
            <a:solidFill>
              <a:schemeClr val="tx1"/>
            </a:solidFill>
            <a:ln>
              <a:solidFill>
                <a:sysClr val="windowText" lastClr="000000"/>
              </a:solidFill>
            </a:ln>
            <a:effectLst/>
          </c:spPr>
          <c:invertIfNegative val="0"/>
          <c:cat>
            <c:strRef>
              <c:f>Sheet2!$B$23:$D$23</c:f>
              <c:strCache>
                <c:ptCount val="3"/>
                <c:pt idx="0">
                  <c:v>Pre to Post</c:v>
                </c:pt>
                <c:pt idx="1">
                  <c:v>Post to Ret</c:v>
                </c:pt>
                <c:pt idx="2">
                  <c:v>Pre to Ret</c:v>
                </c:pt>
              </c:strCache>
            </c:strRef>
          </c:cat>
          <c:val>
            <c:numRef>
              <c:f>Sheet2!$B$24:$D$24</c:f>
              <c:numCache>
                <c:formatCode>0.0</c:formatCode>
                <c:ptCount val="3"/>
                <c:pt idx="0">
                  <c:v>26.534791801487344</c:v>
                </c:pt>
                <c:pt idx="1">
                  <c:v>50.247610677432576</c:v>
                </c:pt>
                <c:pt idx="2">
                  <c:v>39.951289511342438</c:v>
                </c:pt>
              </c:numCache>
            </c:numRef>
          </c:val>
          <c:extLst>
            <c:ext xmlns:c16="http://schemas.microsoft.com/office/drawing/2014/chart" uri="{C3380CC4-5D6E-409C-BE32-E72D297353CC}">
              <c16:uniqueId val="{00000000-CC61-4324-AB87-D42991889E73}"/>
            </c:ext>
          </c:extLst>
        </c:ser>
        <c:ser>
          <c:idx val="1"/>
          <c:order val="1"/>
          <c:tx>
            <c:strRef>
              <c:f>Sheet2!$A$25</c:f>
              <c:strCache>
                <c:ptCount val="1"/>
                <c:pt idx="0">
                  <c:v>Trivial</c:v>
                </c:pt>
              </c:strCache>
            </c:strRef>
          </c:tx>
          <c:spPr>
            <a:solidFill>
              <a:schemeClr val="bg1">
                <a:lumMod val="75000"/>
              </a:schemeClr>
            </a:solidFill>
            <a:ln>
              <a:solidFill>
                <a:sysClr val="windowText" lastClr="000000"/>
              </a:solidFill>
            </a:ln>
            <a:effectLst/>
          </c:spPr>
          <c:invertIfNegative val="0"/>
          <c:cat>
            <c:strRef>
              <c:f>Sheet2!$B$23:$D$23</c:f>
              <c:strCache>
                <c:ptCount val="3"/>
                <c:pt idx="0">
                  <c:v>Pre to Post</c:v>
                </c:pt>
                <c:pt idx="1">
                  <c:v>Post to Ret</c:v>
                </c:pt>
                <c:pt idx="2">
                  <c:v>Pre to Ret</c:v>
                </c:pt>
              </c:strCache>
            </c:strRef>
          </c:cat>
          <c:val>
            <c:numRef>
              <c:f>Sheet2!$B$25:$D$25</c:f>
              <c:numCache>
                <c:formatCode>0.0</c:formatCode>
                <c:ptCount val="3"/>
                <c:pt idx="0">
                  <c:v>18.269179197406586</c:v>
                </c:pt>
                <c:pt idx="1">
                  <c:v>6.7244999942863686</c:v>
                </c:pt>
                <c:pt idx="2">
                  <c:v>9.9671958631781337</c:v>
                </c:pt>
              </c:numCache>
            </c:numRef>
          </c:val>
          <c:extLst>
            <c:ext xmlns:c16="http://schemas.microsoft.com/office/drawing/2014/chart" uri="{C3380CC4-5D6E-409C-BE32-E72D297353CC}">
              <c16:uniqueId val="{00000001-CC61-4324-AB87-D42991889E73}"/>
            </c:ext>
          </c:extLst>
        </c:ser>
        <c:ser>
          <c:idx val="2"/>
          <c:order val="2"/>
          <c:tx>
            <c:strRef>
              <c:f>Sheet2!$A$26</c:f>
              <c:strCache>
                <c:ptCount val="1"/>
                <c:pt idx="0">
                  <c:v>Negative</c:v>
                </c:pt>
              </c:strCache>
            </c:strRef>
          </c:tx>
          <c:spPr>
            <a:solidFill>
              <a:schemeClr val="bg1"/>
            </a:solidFill>
            <a:ln>
              <a:solidFill>
                <a:sysClr val="windowText" lastClr="000000"/>
              </a:solidFill>
            </a:ln>
            <a:effectLst/>
          </c:spPr>
          <c:invertIfNegative val="0"/>
          <c:cat>
            <c:strRef>
              <c:f>Sheet2!$B$23:$D$23</c:f>
              <c:strCache>
                <c:ptCount val="3"/>
                <c:pt idx="0">
                  <c:v>Pre to Post</c:v>
                </c:pt>
                <c:pt idx="1">
                  <c:v>Post to Ret</c:v>
                </c:pt>
                <c:pt idx="2">
                  <c:v>Pre to Ret</c:v>
                </c:pt>
              </c:strCache>
            </c:strRef>
          </c:cat>
          <c:val>
            <c:numRef>
              <c:f>Sheet2!$B$26:$D$26</c:f>
              <c:numCache>
                <c:formatCode>0.0</c:formatCode>
                <c:ptCount val="3"/>
                <c:pt idx="0">
                  <c:v>55.196029001106069</c:v>
                </c:pt>
                <c:pt idx="1">
                  <c:v>43.027889328281056</c:v>
                </c:pt>
                <c:pt idx="2">
                  <c:v>50.081514625479429</c:v>
                </c:pt>
              </c:numCache>
            </c:numRef>
          </c:val>
          <c:extLst>
            <c:ext xmlns:c16="http://schemas.microsoft.com/office/drawing/2014/chart" uri="{C3380CC4-5D6E-409C-BE32-E72D297353CC}">
              <c16:uniqueId val="{00000002-CC61-4324-AB87-D42991889E73}"/>
            </c:ext>
          </c:extLst>
        </c:ser>
        <c:dLbls>
          <c:showLegendKey val="0"/>
          <c:showVal val="0"/>
          <c:showCatName val="0"/>
          <c:showSerName val="0"/>
          <c:showPercent val="0"/>
          <c:showBubbleSize val="0"/>
        </c:dLbls>
        <c:gapWidth val="150"/>
        <c:overlap val="100"/>
        <c:axId val="443172600"/>
        <c:axId val="443185392"/>
      </c:barChart>
      <c:catAx>
        <c:axId val="443172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185392"/>
        <c:crosses val="autoZero"/>
        <c:auto val="1"/>
        <c:lblAlgn val="ctr"/>
        <c:lblOffset val="100"/>
        <c:noMultiLvlLbl val="0"/>
      </c:catAx>
      <c:valAx>
        <c:axId val="4431853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172600"/>
        <c:crosses val="autoZero"/>
        <c:crossBetween val="between"/>
      </c:valAx>
      <c:spPr>
        <a:noFill/>
        <a:ln>
          <a:noFill/>
        </a:ln>
        <a:effectLst/>
      </c:spPr>
    </c:plotArea>
    <c:legend>
      <c:legendPos val="b"/>
      <c:layout>
        <c:manualLayout>
          <c:xMode val="edge"/>
          <c:yMode val="edge"/>
          <c:x val="0.29327007674561367"/>
          <c:y val="0.94029776265726883"/>
          <c:w val="0.59921836044066124"/>
          <c:h val="4.33823679016867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C84BE-2C4C-4FEB-A8DB-152CBF7E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212</Pages>
  <Words>42965</Words>
  <Characters>244901</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Brooksby Melton College</Company>
  <LinksUpToDate>false</LinksUpToDate>
  <CharactersWithSpaces>287292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Cobb</dc:creator>
  <cp:keywords/>
  <dc:description/>
  <cp:lastModifiedBy>Windows User</cp:lastModifiedBy>
  <cp:revision>6</cp:revision>
  <cp:lastPrinted>2019-06-26T09:17:00Z</cp:lastPrinted>
  <dcterms:created xsi:type="dcterms:W3CDTF">2019-06-26T09:04:00Z</dcterms:created>
  <dcterms:modified xsi:type="dcterms:W3CDTF">2019-06-26T09:17:00Z</dcterms:modified>
</cp:coreProperties>
</file>